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33B5BD29" w14:textId="1C1B54B9" w:rsidR="00254F12" w:rsidRPr="00862057" w:rsidRDefault="00000000" w:rsidP="00A91DC1">
      <w:pPr>
        <w:pStyle w:val="Title"/>
        <w:framePr w:wrap="around"/>
      </w:pPr>
      <w:sdt>
        <w:sdtPr>
          <w:alias w:val="Document Title"/>
          <w:tag w:val=""/>
          <w:id w:val="-432211567"/>
          <w:placeholder>
            <w:docPart w:val="CD73B5062A4642B8ABD48EDEB6492E2E"/>
          </w:placeholder>
          <w:dataBinding w:prefixMappings="xmlns:ns0='http://purl.org/dc/elements/1.1/' xmlns:ns1='http://schemas.openxmlformats.org/package/2006/metadata/core-properties' " w:xpath="/ns1:coreProperties[1]/ns0:title[1]" w:storeItemID="{6C3C8BC8-F283-45AE-878A-BAB7291924A1}"/>
          <w:text w:multiLine="1"/>
        </w:sdtPr>
        <w:sdtContent>
          <w:r w:rsidR="00802D2A">
            <w:t>1.3 – Manual handling of heavy and bulky items</w:t>
          </w:r>
        </w:sdtContent>
      </w:sdt>
    </w:p>
    <w:sdt>
      <w:sdtPr>
        <w:alias w:val="Subtitle"/>
        <w:tag w:val=""/>
        <w:id w:val="328029620"/>
        <w:placeholder>
          <w:docPart w:val="AAE3ECA55E1B444C91D25958D1DAEE6A"/>
        </w:placeholder>
        <w:dataBinding w:prefixMappings="xmlns:ns0='http://purl.org/dc/elements/1.1/' xmlns:ns1='http://schemas.openxmlformats.org/package/2006/metadata/core-properties' " w:xpath="/ns1:coreProperties[1]/ns0:subject[1]" w:storeItemID="{6C3C8BC8-F283-45AE-878A-BAB7291924A1}"/>
        <w:text w:multiLine="1"/>
      </w:sdtPr>
      <w:sdtContent>
        <w:p w14:paraId="5E2689E9" w14:textId="43C92BD5" w:rsidR="004C1F02" w:rsidRPr="00154E91" w:rsidRDefault="00FC250A" w:rsidP="001806EE">
          <w:pPr>
            <w:pStyle w:val="Subtitle"/>
            <w:framePr w:wrap="around"/>
          </w:pPr>
          <w:r>
            <w:t>VEU Insulation Program – Technical Guidance Series</w:t>
          </w:r>
        </w:p>
      </w:sdtContent>
    </w:sdt>
    <w:p w14:paraId="07859C72" w14:textId="77777777" w:rsidR="00254F12" w:rsidRPr="004C1F02" w:rsidRDefault="00CD2A1B" w:rsidP="00CD2A1B">
      <w:pPr>
        <w:pStyle w:val="xVicLogo"/>
        <w:framePr w:wrap="around"/>
      </w:pPr>
      <w:r>
        <w:rPr>
          <w:noProof/>
        </w:rPr>
        <w:drawing>
          <wp:inline distT="0" distB="0" distL="0" distR="0" wp14:anchorId="43308E9A" wp14:editId="5679A9F6">
            <wp:extent cx="776880" cy="443931"/>
            <wp:effectExtent l="0" t="0" r="0" b="635"/>
            <wp:docPr id="1339895578" name="Graphic 3"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5578" name="Graphic 3" descr="Victoria State Government logo"/>
                    <pic:cNvPicPr/>
                  </pic:nvPicPr>
                  <pic:blipFill>
                    <a:blip r:embed="rId16">
                      <a:extLst>
                        <a:ext uri="{96DAC541-7B7A-43D3-8B79-37D633B846F1}">
                          <asvg:svgBlip xmlns:asvg="http://schemas.microsoft.com/office/drawing/2016/SVG/main" r:embed="rId17"/>
                        </a:ext>
                      </a:extLst>
                    </a:blip>
                    <a:stretch>
                      <a:fillRect/>
                    </a:stretch>
                  </pic:blipFill>
                  <pic:spPr>
                    <a:xfrm>
                      <a:off x="0" y="0"/>
                      <a:ext cx="776880" cy="443931"/>
                    </a:xfrm>
                    <a:prstGeom prst="rect">
                      <a:avLst/>
                    </a:prstGeom>
                  </pic:spPr>
                </pic:pic>
              </a:graphicData>
            </a:graphic>
          </wp:inline>
        </w:drawing>
      </w:r>
    </w:p>
    <w:p w14:paraId="2BCF6B00" w14:textId="77777777" w:rsidR="00A609BB" w:rsidRPr="00FB46CB" w:rsidRDefault="00CD2A1B" w:rsidP="00CD2A1B">
      <w:pPr>
        <w:pStyle w:val="xPartnerLogo"/>
        <w:framePr w:wrap="around"/>
      </w:pPr>
      <w:bookmarkStart w:id="1" w:name="_Hlk184404926"/>
      <w:bookmarkStart w:id="2" w:name="_Hlk143247946"/>
      <w:r>
        <w:drawing>
          <wp:inline distT="0" distB="0" distL="0" distR="0" wp14:anchorId="55AF6678" wp14:editId="07EAC34A">
            <wp:extent cx="1075320" cy="442779"/>
            <wp:effectExtent l="0" t="0" r="4445" b="1905"/>
            <wp:docPr id="1170762583" name="Graphic 2" descr="Victorian Energy Upgra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762583" name="Graphic 2" descr="Victorian Energy Upgrades logo"/>
                    <pic:cNvPicPr/>
                  </pic:nvPicPr>
                  <pic:blipFill>
                    <a:blip r:embed="rId18">
                      <a:extLst>
                        <a:ext uri="{96DAC541-7B7A-43D3-8B79-37D633B846F1}">
                          <asvg:svgBlip xmlns:asvg="http://schemas.microsoft.com/office/drawing/2016/SVG/main" r:embed="rId19"/>
                        </a:ext>
                      </a:extLst>
                    </a:blip>
                    <a:stretch>
                      <a:fillRect/>
                    </a:stretch>
                  </pic:blipFill>
                  <pic:spPr>
                    <a:xfrm>
                      <a:off x="0" y="0"/>
                      <a:ext cx="1075320" cy="442779"/>
                    </a:xfrm>
                    <a:prstGeom prst="rect">
                      <a:avLst/>
                    </a:prstGeom>
                  </pic:spPr>
                </pic:pic>
              </a:graphicData>
            </a:graphic>
          </wp:inline>
        </w:drawing>
      </w:r>
      <w:r w:rsidR="00A609BB" w:rsidRPr="00FB46CB">
        <w:t> </w:t>
      </w:r>
    </w:p>
    <w:bookmarkEnd w:id="1"/>
    <w:p w14:paraId="4F48B192" w14:textId="3646C041" w:rsidR="008C06B8" w:rsidRDefault="00020B11" w:rsidP="00FE7FB1">
      <w:pPr>
        <w:pStyle w:val="BodyText"/>
      </w:pPr>
      <w:r>
        <w:rPr>
          <w:noProof/>
        </w:rPr>
        <w:drawing>
          <wp:anchor distT="0" distB="0" distL="114300" distR="114300" simplePos="0" relativeHeight="251658240" behindDoc="1" locked="1" layoutInCell="1" allowOverlap="1" wp14:anchorId="6B244644" wp14:editId="05389D40">
            <wp:simplePos x="0" y="0"/>
            <wp:positionH relativeFrom="page">
              <wp:posOffset>9525</wp:posOffset>
            </wp:positionH>
            <wp:positionV relativeFrom="page">
              <wp:posOffset>0</wp:posOffset>
            </wp:positionV>
            <wp:extent cx="7549200" cy="2232000"/>
            <wp:effectExtent l="0" t="0" r="0" b="0"/>
            <wp:wrapNone/>
            <wp:docPr id="2006559749" name="Masthead">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59749" name="Masthead">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549200" cy="2232000"/>
                    </a:xfrm>
                    <a:prstGeom prst="rect">
                      <a:avLst/>
                    </a:prstGeom>
                  </pic:spPr>
                </pic:pic>
              </a:graphicData>
            </a:graphic>
            <wp14:sizeRelH relativeFrom="page">
              <wp14:pctWidth>0</wp14:pctWidth>
            </wp14:sizeRelH>
            <wp14:sizeRelV relativeFrom="page">
              <wp14:pctHeight>0</wp14:pctHeight>
            </wp14:sizeRelV>
          </wp:anchor>
        </w:drawing>
      </w:r>
      <w:bookmarkEnd w:id="2"/>
    </w:p>
    <w:p w14:paraId="32D10E53" w14:textId="77777777" w:rsidR="00665916" w:rsidRDefault="00665916" w:rsidP="004C1F02">
      <w:pPr>
        <w:sectPr w:rsidR="00665916" w:rsidSect="00CD2A1B">
          <w:headerReference w:type="even" r:id="rId21"/>
          <w:footerReference w:type="even" r:id="rId22"/>
          <w:footerReference w:type="default" r:id="rId23"/>
          <w:type w:val="continuous"/>
          <w:pgSz w:w="11907" w:h="16839" w:code="9"/>
          <w:pgMar w:top="1361" w:right="851" w:bottom="1701" w:left="851" w:header="284" w:footer="284" w:gutter="0"/>
          <w:cols w:space="454"/>
          <w:noEndnote/>
          <w:titlePg/>
          <w:docGrid w:linePitch="360"/>
        </w:sectPr>
      </w:pPr>
    </w:p>
    <w:bookmarkEnd w:id="0"/>
    <w:p w14:paraId="191F494A" w14:textId="4D6BFEFD" w:rsidR="00C337ED" w:rsidRDefault="00154E91" w:rsidP="00B36AB1">
      <w:pPr>
        <w:pStyle w:val="IntroFeatureText"/>
      </w:pPr>
      <w:r>
        <w:t xml:space="preserve">This is part of a series developed with WorkSafe to help installers in our program to work safely while installing insulation. </w:t>
      </w:r>
    </w:p>
    <w:p w14:paraId="7F91D674" w14:textId="102102B2" w:rsidR="00154E91" w:rsidRDefault="00154E91" w:rsidP="00B36AB1">
      <w:pPr>
        <w:pStyle w:val="IntroFeatureText"/>
      </w:pPr>
      <w:r>
        <w:t xml:space="preserve">Use this sheet and others in this series to plan safe series of work while installing insulation. </w:t>
      </w:r>
    </w:p>
    <w:p w14:paraId="0245460F" w14:textId="77777777" w:rsidR="00154E91" w:rsidRPr="00154E91" w:rsidRDefault="00154E91" w:rsidP="00154E91">
      <w:pPr>
        <w:pStyle w:val="BodyText"/>
      </w:pPr>
    </w:p>
    <w:tbl>
      <w:tblPr>
        <w:tblStyle w:val="TableGrid"/>
        <w:tblW w:w="5000" w:type="pct"/>
        <w:tblLook w:val="00A0" w:firstRow="1" w:lastRow="0" w:firstColumn="1" w:lastColumn="0" w:noHBand="0" w:noVBand="0"/>
      </w:tblPr>
      <w:tblGrid>
        <w:gridCol w:w="567"/>
        <w:gridCol w:w="4308"/>
      </w:tblGrid>
      <w:tr w:rsidR="00154E91" w:rsidRPr="00595F42" w14:paraId="45D49365" w14:textId="77777777" w:rsidTr="260CF4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358837E1" w14:textId="0FCF2D95" w:rsidR="00241B03" w:rsidRPr="00595F42" w:rsidRDefault="00B36AB1" w:rsidP="00B36AB1">
            <w:pPr>
              <w:pStyle w:val="TableHeadingLeft"/>
            </w:pPr>
            <w:r w:rsidRPr="00B36AB1">
              <w:t>Series 1 – Working Safely at Heights</w:t>
            </w:r>
          </w:p>
        </w:tc>
      </w:tr>
      <w:tr w:rsidR="00154E91" w:rsidRPr="008C06B8" w14:paraId="3F172E1B" w14:textId="77777777" w:rsidTr="00B36AB1">
        <w:tc>
          <w:tcPr>
            <w:cnfStyle w:val="001000000000" w:firstRow="0" w:lastRow="0" w:firstColumn="1" w:lastColumn="0" w:oddVBand="0" w:evenVBand="0" w:oddHBand="0" w:evenHBand="0" w:firstRowFirstColumn="0" w:firstRowLastColumn="0" w:lastRowFirstColumn="0" w:lastRowLastColumn="0"/>
            <w:tcW w:w="582" w:type="pct"/>
          </w:tcPr>
          <w:p w14:paraId="07276FAC" w14:textId="194EE8C7" w:rsidR="00154E91" w:rsidRPr="00A06DFC" w:rsidRDefault="00154E91" w:rsidP="00957791">
            <w:pPr>
              <w:pStyle w:val="TableTextLeft"/>
            </w:pPr>
            <w:r w:rsidRPr="00A06DFC">
              <w:t>1.1</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3B441CF1" w14:textId="6C87EFF8" w:rsidR="00F117A7" w:rsidRPr="00A06DFC" w:rsidRDefault="00D3147F" w:rsidP="00957791">
            <w:pPr>
              <w:pStyle w:val="TableTextLeft"/>
            </w:pPr>
            <w:r w:rsidRPr="00A06DFC">
              <w:t xml:space="preserve">Working </w:t>
            </w:r>
            <w:r w:rsidR="009B6A9B" w:rsidRPr="00A06DFC">
              <w:t>s</w:t>
            </w:r>
            <w:r w:rsidRPr="00A06DFC">
              <w:t xml:space="preserve">afely at </w:t>
            </w:r>
            <w:r w:rsidR="009B6A9B" w:rsidRPr="00A06DFC">
              <w:t>h</w:t>
            </w:r>
            <w:r w:rsidRPr="00A06DFC">
              <w:t>eight</w:t>
            </w:r>
            <w:r w:rsidR="009B6A9B" w:rsidRPr="00A06DFC">
              <w:t>s during rooftop insulation installations</w:t>
            </w:r>
          </w:p>
        </w:tc>
      </w:tr>
      <w:tr w:rsidR="00154E91" w:rsidRPr="008C06B8" w14:paraId="23CDBD1B" w14:textId="77777777" w:rsidTr="00B36AB1">
        <w:tc>
          <w:tcPr>
            <w:cnfStyle w:val="001000000000" w:firstRow="0" w:lastRow="0" w:firstColumn="1" w:lastColumn="0" w:oddVBand="0" w:evenVBand="0" w:oddHBand="0" w:evenHBand="0" w:firstRowFirstColumn="0" w:firstRowLastColumn="0" w:lastRowFirstColumn="0" w:lastRowLastColumn="0"/>
            <w:tcW w:w="582" w:type="pct"/>
          </w:tcPr>
          <w:p w14:paraId="77509281" w14:textId="53ECF954" w:rsidR="00154E91" w:rsidRPr="00341442" w:rsidRDefault="00154E91" w:rsidP="00957791">
            <w:pPr>
              <w:pStyle w:val="TableTextLeft"/>
            </w:pPr>
            <w:r w:rsidRPr="00341442">
              <w:t>1.2</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5853D98C" w14:textId="6750CD76" w:rsidR="00154E91" w:rsidRPr="00341442" w:rsidRDefault="009B6A9B" w:rsidP="00957791">
            <w:pPr>
              <w:pStyle w:val="TableTextLeft"/>
              <w:rPr>
                <w:i/>
                <w:iCs/>
              </w:rPr>
            </w:pPr>
            <w:r w:rsidRPr="00341442">
              <w:t>Edge protection – working at height</w:t>
            </w:r>
            <w:r w:rsidR="0060608C" w:rsidRPr="00341442">
              <w:t>s</w:t>
            </w:r>
          </w:p>
        </w:tc>
      </w:tr>
      <w:tr w:rsidR="00154E91" w:rsidRPr="008C06B8" w14:paraId="271CC37B" w14:textId="77777777" w:rsidTr="00B36AB1">
        <w:tc>
          <w:tcPr>
            <w:cnfStyle w:val="001000000000" w:firstRow="0" w:lastRow="0" w:firstColumn="1" w:lastColumn="0" w:oddVBand="0" w:evenVBand="0" w:oddHBand="0" w:evenHBand="0" w:firstRowFirstColumn="0" w:firstRowLastColumn="0" w:lastRowFirstColumn="0" w:lastRowLastColumn="0"/>
            <w:tcW w:w="582" w:type="pct"/>
          </w:tcPr>
          <w:p w14:paraId="26DC8835" w14:textId="114D440A" w:rsidR="00154E91" w:rsidRPr="00341442" w:rsidRDefault="00154E91" w:rsidP="00957791">
            <w:pPr>
              <w:pStyle w:val="TableTextLeft"/>
              <w:rPr>
                <w:b/>
                <w:bCs/>
              </w:rPr>
            </w:pPr>
            <w:r w:rsidRPr="00341442">
              <w:rPr>
                <w:b/>
                <w:bCs/>
              </w:rPr>
              <w:t>1.3</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4E83889D" w14:textId="4E8285F8" w:rsidR="00341442" w:rsidRPr="00341442" w:rsidRDefault="009B6A9B" w:rsidP="00957791">
            <w:pPr>
              <w:pStyle w:val="TableTextLeft"/>
              <w:rPr>
                <w:i/>
                <w:iCs/>
              </w:rPr>
            </w:pPr>
            <w:r w:rsidRPr="00341442">
              <w:rPr>
                <w:b/>
                <w:bCs/>
              </w:rPr>
              <w:t xml:space="preserve">Manual handling </w:t>
            </w:r>
            <w:r w:rsidR="00241B03" w:rsidRPr="00341442">
              <w:rPr>
                <w:b/>
                <w:bCs/>
              </w:rPr>
              <w:t xml:space="preserve">of heavy and bulky items </w:t>
            </w:r>
            <w:r w:rsidR="00341442">
              <w:rPr>
                <w:b/>
                <w:bCs/>
              </w:rPr>
              <w:br/>
            </w:r>
            <w:r w:rsidR="00341442">
              <w:rPr>
                <w:i/>
                <w:iCs/>
              </w:rPr>
              <w:t>(this sheet)</w:t>
            </w:r>
          </w:p>
        </w:tc>
      </w:tr>
      <w:tr w:rsidR="00154E91" w:rsidRPr="008C06B8" w14:paraId="75FEC62E" w14:textId="77777777" w:rsidTr="00B36AB1">
        <w:tc>
          <w:tcPr>
            <w:cnfStyle w:val="001000000000" w:firstRow="0" w:lastRow="0" w:firstColumn="1" w:lastColumn="0" w:oddVBand="0" w:evenVBand="0" w:oddHBand="0" w:evenHBand="0" w:firstRowFirstColumn="0" w:firstRowLastColumn="0" w:lastRowFirstColumn="0" w:lastRowLastColumn="0"/>
            <w:tcW w:w="582" w:type="pct"/>
          </w:tcPr>
          <w:p w14:paraId="38F9EE7D" w14:textId="4F5B142D" w:rsidR="00154E91" w:rsidRDefault="00154E91" w:rsidP="00957791">
            <w:pPr>
              <w:pStyle w:val="TableTextLeft"/>
            </w:pPr>
            <w:r>
              <w:t>1.4</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73EF9B7" w14:textId="05C67594" w:rsidR="00154E91" w:rsidRPr="008C06B8" w:rsidRDefault="00241B03" w:rsidP="00957791">
            <w:pPr>
              <w:pStyle w:val="TableTextLeft"/>
            </w:pPr>
            <w:r>
              <w:t>Working safely with ladders</w:t>
            </w:r>
          </w:p>
        </w:tc>
      </w:tr>
      <w:tr w:rsidR="00154E91" w:rsidRPr="008C06B8" w14:paraId="54B3CD8E" w14:textId="77777777" w:rsidTr="00B36AB1">
        <w:tc>
          <w:tcPr>
            <w:cnfStyle w:val="001000000000" w:firstRow="0" w:lastRow="0" w:firstColumn="1" w:lastColumn="0" w:oddVBand="0" w:evenVBand="0" w:oddHBand="0" w:evenHBand="0" w:firstRowFirstColumn="0" w:firstRowLastColumn="0" w:lastRowFirstColumn="0" w:lastRowLastColumn="0"/>
            <w:tcW w:w="582" w:type="pct"/>
          </w:tcPr>
          <w:p w14:paraId="41514179" w14:textId="6EF09FB7" w:rsidR="00154E91" w:rsidRDefault="00154E91" w:rsidP="00957791">
            <w:pPr>
              <w:pStyle w:val="TableTextLeft"/>
            </w:pPr>
            <w:r>
              <w:t>1.5</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6549A109" w14:textId="0B65DF52" w:rsidR="00154E91" w:rsidRPr="008C06B8" w:rsidRDefault="00241B03" w:rsidP="00957791">
            <w:pPr>
              <w:pStyle w:val="TableTextLeft"/>
            </w:pPr>
            <w:r>
              <w:t>Safe work practices using eleva</w:t>
            </w:r>
            <w:r w:rsidR="1BCAA46F">
              <w:t xml:space="preserve">ted </w:t>
            </w:r>
            <w:r>
              <w:t>work platforms</w:t>
            </w:r>
          </w:p>
        </w:tc>
      </w:tr>
      <w:tr w:rsidR="00154E91" w:rsidRPr="008C06B8" w14:paraId="310F4529" w14:textId="77777777" w:rsidTr="00B36AB1">
        <w:tc>
          <w:tcPr>
            <w:cnfStyle w:val="001000000000" w:firstRow="0" w:lastRow="0" w:firstColumn="1" w:lastColumn="0" w:oddVBand="0" w:evenVBand="0" w:oddHBand="0" w:evenHBand="0" w:firstRowFirstColumn="0" w:firstRowLastColumn="0" w:lastRowFirstColumn="0" w:lastRowLastColumn="0"/>
            <w:tcW w:w="582" w:type="pct"/>
          </w:tcPr>
          <w:p w14:paraId="6680ABD5" w14:textId="717098C0" w:rsidR="00154E91" w:rsidRPr="00814C59" w:rsidRDefault="00154E91" w:rsidP="00957791">
            <w:pPr>
              <w:pStyle w:val="TableTextLeft"/>
            </w:pPr>
            <w:r w:rsidRPr="00814C59">
              <w:t>1.6</w:t>
            </w:r>
          </w:p>
        </w:tc>
        <w:tc>
          <w:tcPr>
            <w:cnfStyle w:val="000010000000" w:firstRow="0" w:lastRow="0" w:firstColumn="0" w:lastColumn="0" w:oddVBand="1" w:evenVBand="0" w:oddHBand="0" w:evenHBand="0" w:firstRowFirstColumn="0" w:firstRowLastColumn="0" w:lastRowFirstColumn="0" w:lastRowLastColumn="0"/>
            <w:tcW w:w="4418" w:type="pct"/>
            <w:shd w:val="clear" w:color="auto" w:fill="F2F2F2" w:themeFill="background1" w:themeFillShade="F2"/>
          </w:tcPr>
          <w:p w14:paraId="714CF992" w14:textId="19FE35F6" w:rsidR="00A06DFC" w:rsidRPr="00814C59" w:rsidRDefault="00241B03" w:rsidP="00957791">
            <w:pPr>
              <w:pStyle w:val="TableTextLeft"/>
            </w:pPr>
            <w:r w:rsidRPr="00814C59">
              <w:t>Falls through skylights, fragile roofs, voids and penetrations</w:t>
            </w:r>
          </w:p>
        </w:tc>
      </w:tr>
    </w:tbl>
    <w:p w14:paraId="604B6C21" w14:textId="3F9C969B" w:rsidR="00154E91" w:rsidRPr="00B36AB1" w:rsidRDefault="00C32635" w:rsidP="002D4FB4">
      <w:pPr>
        <w:pStyle w:val="Heading2"/>
        <w:spacing w:before="320"/>
      </w:pPr>
      <w:r w:rsidRPr="00B36AB1">
        <w:t xml:space="preserve">What is </w:t>
      </w:r>
      <w:r w:rsidR="003C59C1" w:rsidRPr="00B36AB1">
        <w:t>hazardous manual handling?</w:t>
      </w:r>
    </w:p>
    <w:p w14:paraId="08590C28" w14:textId="0272D8AD" w:rsidR="00466A30" w:rsidRDefault="009E6568" w:rsidP="00C32635">
      <w:pPr>
        <w:pStyle w:val="BodyText"/>
      </w:pPr>
      <w:r>
        <w:t xml:space="preserve">Manual handling is work such as manually lifting, lowering, pushing, pulling, carrying, moving or holding heavy and bulky items. </w:t>
      </w:r>
    </w:p>
    <w:p w14:paraId="102089DE" w14:textId="20B28C96" w:rsidR="009E6568" w:rsidRDefault="009E6568" w:rsidP="00C32635">
      <w:pPr>
        <w:pStyle w:val="BodyText"/>
      </w:pPr>
      <w:r>
        <w:t>During rooftop insulation</w:t>
      </w:r>
      <w:r w:rsidR="00D904ED">
        <w:t xml:space="preserve"> installations</w:t>
      </w:r>
      <w:r>
        <w:t xml:space="preserve">, injuries can occur while undertaking manual handling that often involves: </w:t>
      </w:r>
    </w:p>
    <w:p w14:paraId="7A413E65" w14:textId="7CC829A9" w:rsidR="009E6568" w:rsidRPr="00B36AB1" w:rsidRDefault="00DA64E1" w:rsidP="00B36AB1">
      <w:pPr>
        <w:pStyle w:val="ListBullet"/>
      </w:pPr>
      <w:r w:rsidRPr="00B36AB1">
        <w:t>r</w:t>
      </w:r>
      <w:r w:rsidR="00944368" w:rsidRPr="00B36AB1">
        <w:t>epeated, sustained or high force</w:t>
      </w:r>
    </w:p>
    <w:p w14:paraId="01A3ABD4" w14:textId="7CA1706A" w:rsidR="00944368" w:rsidRPr="00B36AB1" w:rsidRDefault="00DA64E1" w:rsidP="00B36AB1">
      <w:pPr>
        <w:pStyle w:val="ListBullet"/>
      </w:pPr>
      <w:r w:rsidRPr="00B36AB1">
        <w:t>s</w:t>
      </w:r>
      <w:r w:rsidR="00944368" w:rsidRPr="00B36AB1">
        <w:t>ustained awkward postures</w:t>
      </w:r>
    </w:p>
    <w:p w14:paraId="09C8EF0E" w14:textId="58B18124" w:rsidR="00944368" w:rsidRPr="00B36AB1" w:rsidRDefault="00DA64E1" w:rsidP="00B36AB1">
      <w:pPr>
        <w:pStyle w:val="ListBullet"/>
      </w:pPr>
      <w:r w:rsidRPr="00B36AB1">
        <w:t>r</w:t>
      </w:r>
      <w:r w:rsidR="00944368" w:rsidRPr="00B36AB1">
        <w:t>epetitive movements</w:t>
      </w:r>
    </w:p>
    <w:p w14:paraId="37D2AB38" w14:textId="77777777" w:rsidR="002D4FB4" w:rsidRDefault="00DA64E1" w:rsidP="00B36AB1">
      <w:pPr>
        <w:pStyle w:val="ListBullet"/>
      </w:pPr>
      <w:r w:rsidRPr="00B36AB1">
        <w:t>l</w:t>
      </w:r>
      <w:r w:rsidR="00944368" w:rsidRPr="00B36AB1">
        <w:t>oads that are unstable, unbalanced or hard to hold.</w:t>
      </w:r>
    </w:p>
    <w:p w14:paraId="450645BC" w14:textId="4408F5E1" w:rsidR="003C59C1" w:rsidRPr="002D4FB4" w:rsidRDefault="002D4FB4" w:rsidP="002D4FB4">
      <w:pPr>
        <w:pStyle w:val="Heading2"/>
      </w:pPr>
      <w:r>
        <w:br w:type="column"/>
      </w:r>
      <w:r w:rsidR="00D04FE5" w:rsidRPr="002D4FB4">
        <w:t>Potential for injuries</w:t>
      </w:r>
    </w:p>
    <w:p w14:paraId="5D7FDF25" w14:textId="54B98421" w:rsidR="009D6650" w:rsidRDefault="003C59C1" w:rsidP="003C59C1">
      <w:pPr>
        <w:pStyle w:val="BodyText"/>
      </w:pPr>
      <w:r>
        <w:t>Employees who manually handl</w:t>
      </w:r>
      <w:r w:rsidR="00305A23">
        <w:t>e</w:t>
      </w:r>
      <w:r>
        <w:t xml:space="preserve"> insulation</w:t>
      </w:r>
      <w:r w:rsidR="00DA64E1">
        <w:t>,</w:t>
      </w:r>
      <w:r>
        <w:t xml:space="preserve"> </w:t>
      </w:r>
      <w:r w:rsidR="00305A23">
        <w:t xml:space="preserve">tools and </w:t>
      </w:r>
      <w:r w:rsidR="00DA64E1">
        <w:t xml:space="preserve">other </w:t>
      </w:r>
      <w:r>
        <w:t xml:space="preserve">materials required as part of a </w:t>
      </w:r>
      <w:r w:rsidR="00F4338E">
        <w:t>rooftop retrofit insulation installation can be injured by</w:t>
      </w:r>
      <w:r w:rsidR="009D6650">
        <w:t>:</w:t>
      </w:r>
    </w:p>
    <w:p w14:paraId="41542F8F" w14:textId="7D9AC119" w:rsidR="009D6650" w:rsidRDefault="00F040FD" w:rsidP="00B36AB1">
      <w:pPr>
        <w:pStyle w:val="ListBullet"/>
      </w:pPr>
      <w:r>
        <w:t xml:space="preserve">strain from manual handling </w:t>
      </w:r>
    </w:p>
    <w:p w14:paraId="0B992448" w14:textId="34EED59E" w:rsidR="009D6650" w:rsidRDefault="00F4338E" w:rsidP="00B36AB1">
      <w:pPr>
        <w:pStyle w:val="ListBullet"/>
      </w:pPr>
      <w:r>
        <w:t>overbalancing, tripping and falling from a roof or ladder</w:t>
      </w:r>
    </w:p>
    <w:p w14:paraId="49F36204" w14:textId="26BBBEF2" w:rsidR="003C59C1" w:rsidRDefault="00F4338E" w:rsidP="00B36AB1">
      <w:pPr>
        <w:pStyle w:val="ListBullet"/>
      </w:pPr>
      <w:r>
        <w:t>being struck by falling objects</w:t>
      </w:r>
      <w:r w:rsidR="00F040FD">
        <w:t xml:space="preserve"> while manual handling</w:t>
      </w:r>
      <w:r>
        <w:t xml:space="preserve">. </w:t>
      </w:r>
    </w:p>
    <w:p w14:paraId="27EC6570" w14:textId="3D46A45E" w:rsidR="00F4338E" w:rsidRDefault="00F040FD" w:rsidP="003C59C1">
      <w:pPr>
        <w:pStyle w:val="BodyText"/>
      </w:pPr>
      <w:r>
        <w:t xml:space="preserve">A key injury resulting from manual handling is </w:t>
      </w:r>
      <w:r w:rsidR="00F4338E">
        <w:t>musculoskeletal disorders (MSDs)</w:t>
      </w:r>
      <w:r>
        <w:t xml:space="preserve"> which </w:t>
      </w:r>
      <w:r w:rsidR="00F4338E">
        <w:t xml:space="preserve">include: </w:t>
      </w:r>
    </w:p>
    <w:p w14:paraId="3780C867" w14:textId="141FC5A7" w:rsidR="00F4338E" w:rsidRPr="00B36AB1" w:rsidRDefault="00DA64E1" w:rsidP="00B36AB1">
      <w:pPr>
        <w:pStyle w:val="ListBullet"/>
      </w:pPr>
      <w:r w:rsidRPr="00B36AB1">
        <w:t>s</w:t>
      </w:r>
      <w:r w:rsidR="00F4338E" w:rsidRPr="00B36AB1">
        <w:t>prains and strains</w:t>
      </w:r>
    </w:p>
    <w:p w14:paraId="12920FDA" w14:textId="4F2FCBD1" w:rsidR="00F4338E" w:rsidRPr="00B36AB1" w:rsidRDefault="00DA64E1" w:rsidP="00B36AB1">
      <w:pPr>
        <w:pStyle w:val="ListBullet"/>
      </w:pPr>
      <w:r w:rsidRPr="00B36AB1">
        <w:t>b</w:t>
      </w:r>
      <w:r w:rsidR="00F4338E" w:rsidRPr="00B36AB1">
        <w:t>ack injuries</w:t>
      </w:r>
    </w:p>
    <w:p w14:paraId="3FECFDBC" w14:textId="759814DE" w:rsidR="00F4338E" w:rsidRPr="00B36AB1" w:rsidRDefault="00DA64E1" w:rsidP="00B36AB1">
      <w:pPr>
        <w:pStyle w:val="ListBullet"/>
      </w:pPr>
      <w:r w:rsidRPr="00B36AB1">
        <w:t>h</w:t>
      </w:r>
      <w:r w:rsidR="00F4338E" w:rsidRPr="00B36AB1">
        <w:t>ernias</w:t>
      </w:r>
    </w:p>
    <w:p w14:paraId="514CC7A6" w14:textId="60A76049" w:rsidR="00F4338E" w:rsidRPr="00B36AB1" w:rsidRDefault="00DA64E1" w:rsidP="00B36AB1">
      <w:pPr>
        <w:pStyle w:val="ListBullet"/>
      </w:pPr>
      <w:r w:rsidRPr="00B36AB1">
        <w:t>c</w:t>
      </w:r>
      <w:r w:rsidR="007723E1" w:rsidRPr="00B36AB1">
        <w:t>hronic pain</w:t>
      </w:r>
    </w:p>
    <w:p w14:paraId="28EB369E" w14:textId="11C2E90D" w:rsidR="007723E1" w:rsidRPr="00B36AB1" w:rsidRDefault="00DA64E1" w:rsidP="00B36AB1">
      <w:pPr>
        <w:pStyle w:val="ListBullet"/>
      </w:pPr>
      <w:r w:rsidRPr="00B36AB1">
        <w:t>c</w:t>
      </w:r>
      <w:r w:rsidR="007723E1" w:rsidRPr="00B36AB1">
        <w:t>uts and broken bones</w:t>
      </w:r>
    </w:p>
    <w:p w14:paraId="739E5FF3" w14:textId="368C4F8D" w:rsidR="00CC68A3" w:rsidRPr="00FC250A" w:rsidRDefault="00CC68A3" w:rsidP="002D4FB4">
      <w:pPr>
        <w:pStyle w:val="BodyText12ptBefore"/>
      </w:pPr>
      <w:r w:rsidRPr="00FC250A">
        <w:t>Employers are required to control the risks of MSDs associated with hazardous manual handling, so far as is reasonably practicable.</w:t>
      </w:r>
    </w:p>
    <w:p w14:paraId="3CEEE6C3" w14:textId="060BAFA2" w:rsidR="007723E1" w:rsidRPr="003C59C1" w:rsidRDefault="007723E1" w:rsidP="007723E1">
      <w:pPr>
        <w:pStyle w:val="BodyText"/>
      </w:pPr>
      <w:r w:rsidRPr="00FC250A">
        <w:t>A risk assessment should be carried out prior to handling heavy and bulky items. This should identify any manual</w:t>
      </w:r>
      <w:r w:rsidR="00494DBA" w:rsidRPr="00FC250A">
        <w:t xml:space="preserve"> hand</w:t>
      </w:r>
      <w:r w:rsidR="00893912" w:rsidRPr="00FC250A">
        <w:t>l</w:t>
      </w:r>
      <w:r w:rsidR="00494DBA" w:rsidRPr="00FC250A">
        <w:t>ing</w:t>
      </w:r>
      <w:r w:rsidRPr="00FC250A">
        <w:t xml:space="preserve"> tasks related to the installation of rooftop insulation that </w:t>
      </w:r>
      <w:r w:rsidR="00893912" w:rsidRPr="00FC250A">
        <w:t xml:space="preserve">may pose a </w:t>
      </w:r>
      <w:r w:rsidRPr="00FC250A">
        <w:t>hazard.</w:t>
      </w:r>
      <w:r>
        <w:t xml:space="preserve"> </w:t>
      </w:r>
    </w:p>
    <w:p w14:paraId="0DBA202F" w14:textId="5E42BD96" w:rsidR="00C24482" w:rsidRPr="00FC250A" w:rsidRDefault="00466A30" w:rsidP="004B766E">
      <w:pPr>
        <w:pStyle w:val="BodyText"/>
        <w:rPr>
          <w:b/>
          <w:bCs/>
          <w:i/>
          <w:iCs/>
          <w:sz w:val="16"/>
          <w:szCs w:val="16"/>
        </w:rPr>
      </w:pPr>
      <w:r w:rsidRPr="00FC250A">
        <w:rPr>
          <w:b/>
          <w:bCs/>
          <w:i/>
          <w:iCs/>
          <w:sz w:val="16"/>
          <w:szCs w:val="16"/>
        </w:rPr>
        <w:t xml:space="preserve">Figure 1: </w:t>
      </w:r>
      <w:r w:rsidRPr="00FC250A">
        <w:rPr>
          <w:i/>
          <w:iCs/>
          <w:sz w:val="16"/>
          <w:szCs w:val="16"/>
        </w:rPr>
        <w:t>The four-step risk management process</w:t>
      </w:r>
    </w:p>
    <w:p w14:paraId="71A988DB" w14:textId="25701593" w:rsidR="00C24482" w:rsidRDefault="00C24482" w:rsidP="004B766E">
      <w:pPr>
        <w:pStyle w:val="BodyText"/>
      </w:pPr>
      <w:r>
        <w:rPr>
          <w:noProof/>
        </w:rPr>
        <w:drawing>
          <wp:inline distT="0" distB="0" distL="0" distR="0" wp14:anchorId="57F86C70" wp14:editId="0897762B">
            <wp:extent cx="3095625" cy="2925884"/>
            <wp:effectExtent l="12700" t="0" r="15875" b="0"/>
            <wp:docPr id="95633974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1E94CAD" w14:textId="3E6FCED6" w:rsidR="001F6912" w:rsidRPr="00B36AB1" w:rsidRDefault="00D04FE5" w:rsidP="00B36AB1">
      <w:pPr>
        <w:pStyle w:val="Heading2"/>
      </w:pPr>
      <w:r>
        <w:br w:type="column"/>
      </w:r>
      <w:r w:rsidR="00B153A0" w:rsidRPr="00B36AB1">
        <w:lastRenderedPageBreak/>
        <w:t xml:space="preserve">Step </w:t>
      </w:r>
      <w:r w:rsidR="00A96CB2" w:rsidRPr="00B36AB1">
        <w:t>1</w:t>
      </w:r>
      <w:r w:rsidR="00B153A0" w:rsidRPr="00B36AB1">
        <w:t xml:space="preserve">: </w:t>
      </w:r>
      <w:r w:rsidR="00A96CB2" w:rsidRPr="00B36AB1">
        <w:t xml:space="preserve">Identify hazards – </w:t>
      </w:r>
      <w:r w:rsidR="00944368" w:rsidRPr="00B36AB1">
        <w:t xml:space="preserve">what manual handling work can be hazardous </w:t>
      </w:r>
    </w:p>
    <w:p w14:paraId="49837215" w14:textId="711B7CDF" w:rsidR="008C5A9A" w:rsidRPr="00FC250A" w:rsidRDefault="008C5A9A" w:rsidP="008C5A9A">
      <w:pPr>
        <w:pStyle w:val="BodyText"/>
      </w:pPr>
      <w:r>
        <w:t xml:space="preserve">Not all manual handling work is hazardous. Employers have a duty to identify, so far as is reasonably practicable, and in consultation with employees, any work that involves hazardous manual handling. Hazard identification is the first step in assessing workplace tasks to determine if they pose </w:t>
      </w:r>
      <w:r w:rsidRPr="00FC250A">
        <w:t>an MSD risk to employees.</w:t>
      </w:r>
    </w:p>
    <w:p w14:paraId="11103482" w14:textId="4D09FED3" w:rsidR="008C5A9A" w:rsidRPr="00FC250A" w:rsidRDefault="008C5A9A" w:rsidP="008C5A9A">
      <w:pPr>
        <w:pStyle w:val="BodyText"/>
      </w:pPr>
      <w:r w:rsidRPr="00FC250A">
        <w:t xml:space="preserve">During the installation of </w:t>
      </w:r>
      <w:r w:rsidR="00D24CC6" w:rsidRPr="00FC250A">
        <w:t xml:space="preserve">rooftop </w:t>
      </w:r>
      <w:r w:rsidR="00A835E7" w:rsidRPr="00FC250A">
        <w:t>insulation</w:t>
      </w:r>
      <w:r w:rsidRPr="00FC250A">
        <w:t xml:space="preserve"> employees may </w:t>
      </w:r>
      <w:r w:rsidR="00DA64E1" w:rsidRPr="00FC250A">
        <w:t>perform</w:t>
      </w:r>
      <w:r w:rsidRPr="00FC250A">
        <w:t xml:space="preserve"> hazardous manual handling tasks that can lead to MSDs. These include: </w:t>
      </w:r>
    </w:p>
    <w:p w14:paraId="38908F17" w14:textId="6C0BF983" w:rsidR="008C5A9A" w:rsidRPr="00FC250A" w:rsidRDefault="008C5A9A" w:rsidP="008C5A9A">
      <w:pPr>
        <w:pStyle w:val="ListBullet"/>
      </w:pPr>
      <w:r w:rsidRPr="00FC250A">
        <w:t xml:space="preserve">lifting </w:t>
      </w:r>
      <w:r w:rsidR="00A835E7" w:rsidRPr="00FC250A">
        <w:t>insulation bundles</w:t>
      </w:r>
      <w:r w:rsidRPr="00FC250A">
        <w:t xml:space="preserve"> or other heavy items above shoulder height which may </w:t>
      </w:r>
      <w:r w:rsidR="00DB1654" w:rsidRPr="00FC250A">
        <w:t>present risk factors for</w:t>
      </w:r>
      <w:r w:rsidRPr="00FC250A">
        <w:t xml:space="preserve"> strains, sprains and back injuries </w:t>
      </w:r>
    </w:p>
    <w:p w14:paraId="46F048F1" w14:textId="77777777" w:rsidR="00FC250A" w:rsidRDefault="008C5A9A" w:rsidP="00FC250A">
      <w:pPr>
        <w:pStyle w:val="ListBullet"/>
      </w:pPr>
      <w:r w:rsidRPr="00FC250A">
        <w:t>working overhead to install and secure</w:t>
      </w:r>
      <w:r w:rsidR="00EC3614" w:rsidRPr="00FC250A">
        <w:t xml:space="preserve"> insulation to ceiling </w:t>
      </w:r>
      <w:r w:rsidR="00033DFE" w:rsidRPr="00FC250A">
        <w:t>cavities</w:t>
      </w:r>
      <w:r w:rsidR="00AB3A14" w:rsidRPr="00FC250A">
        <w:t xml:space="preserve"> and roof structures</w:t>
      </w:r>
      <w:r w:rsidRPr="00FC250A">
        <w:t xml:space="preserve">, which </w:t>
      </w:r>
      <w:r w:rsidR="00DA64E1" w:rsidRPr="00FC250A">
        <w:t>involve</w:t>
      </w:r>
      <w:r w:rsidR="00033DFE" w:rsidRPr="00FC250A">
        <w:t xml:space="preserve"> </w:t>
      </w:r>
      <w:r w:rsidRPr="00FC250A">
        <w:t>awkward postures, repetitive or sustained forces and exposure to vibration from using power tools</w:t>
      </w:r>
      <w:r w:rsidR="00EC2A3B" w:rsidRPr="00FC250A">
        <w:t xml:space="preserve"> (e.g. staple guns or drills)</w:t>
      </w:r>
    </w:p>
    <w:p w14:paraId="2A527E4A" w14:textId="19B4C4D8" w:rsidR="00F81919" w:rsidRPr="00FC250A" w:rsidRDefault="008C5A9A" w:rsidP="00FC250A">
      <w:pPr>
        <w:pStyle w:val="ListBullet"/>
      </w:pPr>
      <w:r w:rsidRPr="00FC250A">
        <w:t xml:space="preserve">manual handling of heavy or bulky </w:t>
      </w:r>
      <w:r w:rsidR="00962DA3" w:rsidRPr="00FC250A">
        <w:t xml:space="preserve">insulation </w:t>
      </w:r>
      <w:r w:rsidRPr="00FC250A">
        <w:t xml:space="preserve">materials onto a roof </w:t>
      </w:r>
      <w:r w:rsidR="004E5232" w:rsidRPr="00FC250A">
        <w:t>or into ceiling spaces during the installation process</w:t>
      </w:r>
      <w:r w:rsidRPr="00FC250A">
        <w:t xml:space="preserve">, which may </w:t>
      </w:r>
      <w:r w:rsidR="00DA64E1" w:rsidRPr="00FC250A">
        <w:t>lead to</w:t>
      </w:r>
      <w:r w:rsidRPr="00FC250A">
        <w:t xml:space="preserve"> </w:t>
      </w:r>
      <w:r w:rsidR="00237958" w:rsidRPr="00FC250A">
        <w:t xml:space="preserve">insulation </w:t>
      </w:r>
      <w:r w:rsidRPr="00FC250A">
        <w:t>slips, trips and falls.</w:t>
      </w:r>
      <w:r w:rsidR="002D4FB4" w:rsidRPr="00FC250A">
        <w:rPr>
          <w:highlight w:val="yellow"/>
        </w:rPr>
        <w:br/>
      </w:r>
    </w:p>
    <w:p w14:paraId="45B0356B" w14:textId="6F83E130" w:rsidR="00CF3368" w:rsidRDefault="002D4FB4" w:rsidP="00CF3368">
      <w:pPr>
        <w:pStyle w:val="ListBullet"/>
        <w:numPr>
          <w:ilvl w:val="0"/>
          <w:numId w:val="0"/>
        </w:numPr>
        <w:ind w:left="170" w:hanging="170"/>
      </w:pPr>
      <w:r>
        <w:rPr>
          <w:rFonts w:asciiTheme="majorHAnsi" w:eastAsiaTheme="majorEastAsia" w:hAnsiTheme="majorHAnsi" w:cstheme="majorBidi"/>
          <w:b/>
          <w:bCs/>
          <w:noProof/>
          <w:color w:val="0072CE" w:themeColor="text2"/>
          <w:spacing w:val="-2"/>
          <w:sz w:val="28"/>
          <w:szCs w:val="26"/>
        </w:rPr>
        <w:drawing>
          <wp:inline distT="0" distB="0" distL="0" distR="0" wp14:anchorId="3162E37A" wp14:editId="7F2ACD6E">
            <wp:extent cx="3095625" cy="4640580"/>
            <wp:effectExtent l="0" t="0" r="3175" b="0"/>
            <wp:docPr id="8545876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87695" name="Picture 4">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095625" cy="4640580"/>
                    </a:xfrm>
                    <a:prstGeom prst="rect">
                      <a:avLst/>
                    </a:prstGeom>
                  </pic:spPr>
                </pic:pic>
              </a:graphicData>
            </a:graphic>
          </wp:inline>
        </w:drawing>
      </w:r>
    </w:p>
    <w:p w14:paraId="3EEC2D3C" w14:textId="01432ED5" w:rsidR="00A96CB2" w:rsidRPr="00B36AB1" w:rsidRDefault="002D4FB4" w:rsidP="00B36AB1">
      <w:pPr>
        <w:pStyle w:val="Heading2"/>
      </w:pPr>
      <w:r>
        <w:br w:type="column"/>
      </w:r>
      <w:r w:rsidR="00A96CB2" w:rsidRPr="00B36AB1">
        <w:t xml:space="preserve">Step 2: Assess risks – </w:t>
      </w:r>
      <w:r w:rsidR="002C2F77" w:rsidRPr="00B36AB1">
        <w:t xml:space="preserve">when does manual handling become more hazardous? </w:t>
      </w:r>
      <w:r w:rsidR="00CF3368" w:rsidRPr="00B36AB1">
        <w:t xml:space="preserve"> </w:t>
      </w:r>
    </w:p>
    <w:p w14:paraId="78AC00D2" w14:textId="40C7712E" w:rsidR="00E45F8D" w:rsidRDefault="00E45F8D" w:rsidP="00E45F8D">
      <w:pPr>
        <w:pStyle w:val="BodyText"/>
      </w:pPr>
      <w:r>
        <w:t>Once the hazards have been identified, and in consultation with employees, assess the MSD risk posed to employees undertaking manual handling tasks.</w:t>
      </w:r>
    </w:p>
    <w:p w14:paraId="2B7F149A" w14:textId="61E372E1" w:rsidR="002C2F77" w:rsidRDefault="00E45F8D" w:rsidP="00E45F8D">
      <w:pPr>
        <w:pStyle w:val="BodyText"/>
      </w:pPr>
      <w:r w:rsidRPr="00FC250A">
        <w:t xml:space="preserve">Forces, postures, movements, and vibration can </w:t>
      </w:r>
      <w:r w:rsidR="004C2926" w:rsidRPr="00FC250A">
        <w:t>interact</w:t>
      </w:r>
      <w:r w:rsidRPr="00FC250A">
        <w:t xml:space="preserve"> to increase the risk of injury. For example, it takes more bending and twisting of the back to pick </w:t>
      </w:r>
      <w:proofErr w:type="gramStart"/>
      <w:r w:rsidRPr="00FC250A">
        <w:t xml:space="preserve">up  </w:t>
      </w:r>
      <w:r w:rsidR="002B7D59" w:rsidRPr="00FC250A">
        <w:t>insulation</w:t>
      </w:r>
      <w:proofErr w:type="gramEnd"/>
      <w:r w:rsidR="002B7D59" w:rsidRPr="00FC250A">
        <w:t xml:space="preserve"> bundles</w:t>
      </w:r>
      <w:r w:rsidRPr="00FC250A">
        <w:t xml:space="preserve"> from the floor than from a bench at mid-thigh height. The more sustained the task, the greater the risk of injury. Environmental factors like heat, cold and lighting levels can also increase the risk of injury.</w:t>
      </w:r>
      <w:r>
        <w:t xml:space="preserve"> </w:t>
      </w:r>
    </w:p>
    <w:p w14:paraId="79A87498" w14:textId="2A9B8662" w:rsidR="00E45F8D" w:rsidRDefault="00E45F8D" w:rsidP="00E45F8D">
      <w:pPr>
        <w:pStyle w:val="BodyText"/>
      </w:pPr>
      <w:r>
        <w:t>Work-related stress can also be a factor in the development of MSD</w:t>
      </w:r>
      <w:r w:rsidR="002C2F77">
        <w:t>s.</w:t>
      </w:r>
      <w:r>
        <w:t xml:space="preserve"> For example, high pressure and a perceived lack of support can contribute to poor outcomes in managing and treating MSD</w:t>
      </w:r>
      <w:r w:rsidR="002C2F77">
        <w:t>s</w:t>
      </w:r>
      <w:r>
        <w:t>.</w:t>
      </w:r>
    </w:p>
    <w:p w14:paraId="01E74F1A" w14:textId="2CBCD3B5" w:rsidR="008C5A9A" w:rsidRDefault="00E45F8D" w:rsidP="008C5A9A">
      <w:pPr>
        <w:pStyle w:val="BodyText"/>
      </w:pPr>
      <w:proofErr w:type="gramStart"/>
      <w:r>
        <w:t>All of</w:t>
      </w:r>
      <w:proofErr w:type="gramEnd"/>
      <w:r>
        <w:t xml:space="preserve"> these factors can be exacerbated by an employee's physical condition and attributes, age, and the existence of any prior injuries.</w:t>
      </w:r>
    </w:p>
    <w:p w14:paraId="195BC992" w14:textId="40B66917" w:rsidR="008C5A9A" w:rsidRDefault="008C5A9A" w:rsidP="008C5A9A">
      <w:pPr>
        <w:pStyle w:val="PulloutBox"/>
      </w:pPr>
      <w:r>
        <w:t xml:space="preserve">See the WorkSafe website for more information on when and how to complete a SWMS for construction activities: </w:t>
      </w:r>
      <w:hyperlink r:id="rId30" w:history="1">
        <w:r w:rsidRPr="00570E89">
          <w:rPr>
            <w:rStyle w:val="Hyperlink"/>
          </w:rPr>
          <w:t>www.worksafe.vic.gov.au/safe-work-method-statements-swms</w:t>
        </w:r>
      </w:hyperlink>
      <w:r>
        <w:t xml:space="preserve"> </w:t>
      </w:r>
    </w:p>
    <w:p w14:paraId="4912404F" w14:textId="3CCF15CB" w:rsidR="00B36AB1" w:rsidRDefault="00B36AB1">
      <w:pPr>
        <w:rPr>
          <w:rFonts w:asciiTheme="majorHAnsi" w:eastAsiaTheme="majorEastAsia" w:hAnsiTheme="majorHAnsi" w:cstheme="majorBidi"/>
          <w:b/>
          <w:bCs/>
          <w:color w:val="0072CE" w:themeColor="text2"/>
          <w:spacing w:val="-2"/>
          <w:sz w:val="28"/>
          <w:szCs w:val="26"/>
        </w:rPr>
      </w:pPr>
    </w:p>
    <w:p w14:paraId="49E5F33D" w14:textId="5FB11242" w:rsidR="00B153A0" w:rsidRPr="00B36AB1" w:rsidRDefault="002D4FB4" w:rsidP="00B36AB1">
      <w:pPr>
        <w:pStyle w:val="Heading2"/>
      </w:pPr>
      <w:r>
        <w:br w:type="column"/>
      </w:r>
      <w:r w:rsidR="00B153A0" w:rsidRPr="00B36AB1">
        <w:lastRenderedPageBreak/>
        <w:t xml:space="preserve">Step 3: Control </w:t>
      </w:r>
      <w:r w:rsidR="00E11BCF" w:rsidRPr="00B36AB1">
        <w:t>r</w:t>
      </w:r>
      <w:r w:rsidR="00B153A0" w:rsidRPr="00B36AB1">
        <w:t>isks</w:t>
      </w:r>
      <w:r w:rsidR="00E11BCF" w:rsidRPr="00B36AB1">
        <w:t xml:space="preserve"> – </w:t>
      </w:r>
      <w:r w:rsidR="009F56BF" w:rsidRPr="00B36AB1">
        <w:t>how can you control the risk of MSD?</w:t>
      </w:r>
    </w:p>
    <w:p w14:paraId="502F051E" w14:textId="77777777" w:rsidR="00C575FF" w:rsidRDefault="00C575FF" w:rsidP="00C575FF">
      <w:pPr>
        <w:pStyle w:val="BodyText"/>
      </w:pPr>
      <w:r>
        <w:t>To control the risk of MSD, set out specified risk control measures and commit to using them when undertaking hazardous manual handling.</w:t>
      </w:r>
    </w:p>
    <w:p w14:paraId="54EE82DF" w14:textId="77777777" w:rsidR="00C575FF" w:rsidRDefault="00C575FF" w:rsidP="00C575FF">
      <w:pPr>
        <w:pStyle w:val="BodyText"/>
      </w:pPr>
      <w:r>
        <w:t>The hierarchy of control is the best risk management tool for controlling risks in the workplace. Chapter 3</w:t>
      </w:r>
      <w:r w:rsidR="004C2926">
        <w:t>, Part 3.1,</w:t>
      </w:r>
      <w:r>
        <w:t xml:space="preserve"> of the Occupational Health and Safety Regulations 2017 (OHS Regulations) stipulates an employer's duties with respect to hazardous manual handling and includes the specific hierarchy for controlling MSD risk.</w:t>
      </w:r>
    </w:p>
    <w:p w14:paraId="5D1F896A" w14:textId="48F8FE95" w:rsidR="00C575FF" w:rsidRDefault="004C2926" w:rsidP="00C575FF">
      <w:pPr>
        <w:pStyle w:val="BodyText"/>
      </w:pPr>
      <w:r>
        <w:t xml:space="preserve">Employers must apply </w:t>
      </w:r>
      <w:r w:rsidR="00C575FF">
        <w:t xml:space="preserve">the highest level of control so far as is reasonably practicable before </w:t>
      </w:r>
      <w:r>
        <w:t>applying lower order controls to reduce remaining risk</w:t>
      </w:r>
      <w:r w:rsidR="00C575FF">
        <w:t xml:space="preserve">. In some </w:t>
      </w:r>
      <w:r w:rsidR="00797140">
        <w:t>cases,</w:t>
      </w:r>
      <w:r w:rsidR="00C575FF">
        <w:t xml:space="preserve"> it will be necessary to use a combination of risk control measures to effectively control risk.</w:t>
      </w:r>
    </w:p>
    <w:p w14:paraId="43B6B021" w14:textId="54ABCC36" w:rsidR="00764634" w:rsidRDefault="00C575FF" w:rsidP="00797140">
      <w:pPr>
        <w:pStyle w:val="PulloutBox"/>
      </w:pPr>
      <w:r>
        <w:t xml:space="preserve">For more information see the WorkSafe Hazardous Manual Handling Compliance Code: </w:t>
      </w:r>
      <w:hyperlink r:id="rId31" w:history="1">
        <w:r w:rsidR="00797140">
          <w:rPr>
            <w:rStyle w:val="Hyperlink"/>
          </w:rPr>
          <w:t>worksafe.vic.gov.au/resources/compliance-code-hazardous-manual-handling</w:t>
        </w:r>
      </w:hyperlink>
      <w:r w:rsidR="00797140">
        <w:t xml:space="preserve"> </w:t>
      </w:r>
    </w:p>
    <w:p w14:paraId="716A6563" w14:textId="4FC173B9" w:rsidR="00DD07EA" w:rsidRPr="00FC250A" w:rsidRDefault="00B36AB1" w:rsidP="00DD07EA">
      <w:pPr>
        <w:pStyle w:val="BodyText"/>
        <w:rPr>
          <w:b/>
          <w:bCs/>
          <w:i/>
          <w:iCs/>
          <w:sz w:val="16"/>
          <w:szCs w:val="16"/>
        </w:rPr>
      </w:pPr>
      <w:r>
        <w:rPr>
          <w:b/>
          <w:bCs/>
          <w:sz w:val="16"/>
          <w:szCs w:val="16"/>
        </w:rPr>
        <w:br/>
      </w:r>
      <w:r w:rsidR="00DD07EA" w:rsidRPr="00FC250A">
        <w:rPr>
          <w:b/>
          <w:bCs/>
          <w:i/>
          <w:iCs/>
          <w:sz w:val="16"/>
          <w:szCs w:val="16"/>
        </w:rPr>
        <w:t xml:space="preserve">Table 1: </w:t>
      </w:r>
      <w:r w:rsidR="00DD07EA" w:rsidRPr="00FC250A">
        <w:rPr>
          <w:i/>
          <w:iCs/>
          <w:sz w:val="16"/>
          <w:szCs w:val="16"/>
        </w:rPr>
        <w:t>Hierarchy of control for controlling the risk of MSD associated with hazardous manual handling</w:t>
      </w:r>
    </w:p>
    <w:tbl>
      <w:tblPr>
        <w:tblStyle w:val="TableGrid"/>
        <w:tblW w:w="5000" w:type="pct"/>
        <w:tblLook w:val="00A0" w:firstRow="1" w:lastRow="0" w:firstColumn="1" w:lastColumn="0" w:noHBand="0" w:noVBand="0"/>
      </w:tblPr>
      <w:tblGrid>
        <w:gridCol w:w="708"/>
        <w:gridCol w:w="1560"/>
        <w:gridCol w:w="2607"/>
      </w:tblGrid>
      <w:tr w:rsidR="00284C6C" w:rsidRPr="00C52CD8" w14:paraId="2877F405" w14:textId="77777777" w:rsidTr="00DD0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6" w:type="pct"/>
            <w:vAlign w:val="center"/>
          </w:tcPr>
          <w:p w14:paraId="3393A988" w14:textId="77777777" w:rsidR="00284C6C" w:rsidRPr="00C52CD8" w:rsidRDefault="00284C6C" w:rsidP="00957791">
            <w:pPr>
              <w:pStyle w:val="TableTextLeft"/>
              <w:rPr>
                <w:b/>
                <w:bCs/>
                <w:sz w:val="16"/>
                <w:szCs w:val="16"/>
              </w:rPr>
            </w:pPr>
            <w:r w:rsidRPr="00C52CD8">
              <w:rPr>
                <w:b/>
                <w:bCs/>
                <w:sz w:val="16"/>
                <w:szCs w:val="16"/>
              </w:rPr>
              <w:t>Level</w:t>
            </w:r>
          </w:p>
        </w:tc>
        <w:tc>
          <w:tcPr>
            <w:cnfStyle w:val="000010000000" w:firstRow="0" w:lastRow="0" w:firstColumn="0" w:lastColumn="0" w:oddVBand="1" w:evenVBand="0" w:oddHBand="0" w:evenHBand="0" w:firstRowFirstColumn="0" w:firstRowLastColumn="0" w:lastRowFirstColumn="0" w:lastRowLastColumn="0"/>
            <w:tcW w:w="1600" w:type="pct"/>
            <w:vAlign w:val="center"/>
          </w:tcPr>
          <w:p w14:paraId="42DB8DF7" w14:textId="77777777" w:rsidR="00284C6C" w:rsidRPr="00C52CD8" w:rsidRDefault="00284C6C" w:rsidP="00957791">
            <w:pPr>
              <w:pStyle w:val="TableTextLeft"/>
              <w:rPr>
                <w:b/>
                <w:bCs/>
                <w:sz w:val="16"/>
                <w:szCs w:val="16"/>
              </w:rPr>
            </w:pPr>
            <w:r w:rsidRPr="00C52CD8">
              <w:rPr>
                <w:b/>
                <w:bCs/>
                <w:sz w:val="16"/>
                <w:szCs w:val="16"/>
              </w:rPr>
              <w:t>Description</w:t>
            </w:r>
          </w:p>
        </w:tc>
        <w:tc>
          <w:tcPr>
            <w:tcW w:w="2674" w:type="pct"/>
            <w:vAlign w:val="center"/>
          </w:tcPr>
          <w:p w14:paraId="7BE2021C" w14:textId="77777777" w:rsidR="00284C6C" w:rsidRPr="00C52CD8" w:rsidRDefault="00284C6C" w:rsidP="00957791">
            <w:pPr>
              <w:pStyle w:val="TableTextLeft"/>
              <w:cnfStyle w:val="100000000000" w:firstRow="1" w:lastRow="0" w:firstColumn="0" w:lastColumn="0" w:oddVBand="0" w:evenVBand="0" w:oddHBand="0" w:evenHBand="0" w:firstRowFirstColumn="0" w:firstRowLastColumn="0" w:lastRowFirstColumn="0" w:lastRowLastColumn="0"/>
              <w:rPr>
                <w:b/>
                <w:bCs/>
                <w:sz w:val="16"/>
                <w:szCs w:val="16"/>
              </w:rPr>
            </w:pPr>
            <w:r w:rsidRPr="00C52CD8">
              <w:rPr>
                <w:b/>
                <w:bCs/>
                <w:sz w:val="16"/>
                <w:szCs w:val="16"/>
              </w:rPr>
              <w:t>Example</w:t>
            </w:r>
          </w:p>
        </w:tc>
      </w:tr>
      <w:tr w:rsidR="00284C6C" w:rsidRPr="00C52CD8" w14:paraId="4DB908EA" w14:textId="77777777" w:rsidTr="00B36AB1">
        <w:tc>
          <w:tcPr>
            <w:cnfStyle w:val="001000000000" w:firstRow="0" w:lastRow="0" w:firstColumn="1" w:lastColumn="0" w:oddVBand="0" w:evenVBand="0" w:oddHBand="0" w:evenHBand="0" w:firstRowFirstColumn="0" w:firstRowLastColumn="0" w:lastRowFirstColumn="0" w:lastRowLastColumn="0"/>
            <w:tcW w:w="726" w:type="pct"/>
          </w:tcPr>
          <w:p w14:paraId="1CD9236F" w14:textId="77777777" w:rsidR="00284C6C" w:rsidRPr="00C52CD8" w:rsidRDefault="00284C6C" w:rsidP="00957791">
            <w:pPr>
              <w:pStyle w:val="TableTextLeft"/>
              <w:rPr>
                <w:sz w:val="16"/>
                <w:szCs w:val="16"/>
              </w:rPr>
            </w:pPr>
            <w:r w:rsidRPr="00C52CD8">
              <w:rPr>
                <w:sz w:val="16"/>
                <w:szCs w:val="16"/>
              </w:rPr>
              <w:t>1</w:t>
            </w:r>
          </w:p>
        </w:tc>
        <w:tc>
          <w:tcPr>
            <w:cnfStyle w:val="000010000000" w:firstRow="0" w:lastRow="0" w:firstColumn="0" w:lastColumn="0" w:oddVBand="1" w:evenVBand="0" w:oddHBand="0" w:evenHBand="0" w:firstRowFirstColumn="0" w:firstRowLastColumn="0" w:lastRowFirstColumn="0" w:lastRowLastColumn="0"/>
            <w:tcW w:w="1600" w:type="pct"/>
            <w:shd w:val="clear" w:color="auto" w:fill="F2F2F2" w:themeFill="background1" w:themeFillShade="F2"/>
          </w:tcPr>
          <w:p w14:paraId="513114F7" w14:textId="68620315" w:rsidR="00284C6C" w:rsidRPr="00C52CD8" w:rsidRDefault="00284C6C" w:rsidP="00957791">
            <w:pPr>
              <w:pStyle w:val="TableTextLeft"/>
              <w:rPr>
                <w:sz w:val="16"/>
                <w:szCs w:val="16"/>
              </w:rPr>
            </w:pPr>
            <w:r w:rsidRPr="00C52CD8">
              <w:rPr>
                <w:sz w:val="16"/>
                <w:szCs w:val="16"/>
              </w:rPr>
              <w:t xml:space="preserve">Eliminate </w:t>
            </w:r>
            <w:r w:rsidR="00AE719F">
              <w:rPr>
                <w:sz w:val="16"/>
                <w:szCs w:val="16"/>
              </w:rPr>
              <w:t>r</w:t>
            </w:r>
            <w:r w:rsidRPr="00C52CD8">
              <w:rPr>
                <w:sz w:val="16"/>
                <w:szCs w:val="16"/>
              </w:rPr>
              <w:t>isk</w:t>
            </w:r>
            <w:r>
              <w:rPr>
                <w:sz w:val="16"/>
                <w:szCs w:val="16"/>
              </w:rPr>
              <w:t xml:space="preserve"> of MSD</w:t>
            </w:r>
          </w:p>
        </w:tc>
        <w:tc>
          <w:tcPr>
            <w:tcW w:w="2674" w:type="pct"/>
          </w:tcPr>
          <w:p w14:paraId="62FE380C" w14:textId="56C39A45" w:rsidR="00284C6C" w:rsidRPr="00C52CD8" w:rsidRDefault="00DD07EA" w:rsidP="00957791">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Remove any activity that carries the risk of MSD</w:t>
            </w:r>
          </w:p>
        </w:tc>
      </w:tr>
      <w:tr w:rsidR="00284C6C" w:rsidRPr="00C52CD8" w14:paraId="5E5AA919" w14:textId="77777777" w:rsidTr="00B36AB1">
        <w:tc>
          <w:tcPr>
            <w:cnfStyle w:val="001000000000" w:firstRow="0" w:lastRow="0" w:firstColumn="1" w:lastColumn="0" w:oddVBand="0" w:evenVBand="0" w:oddHBand="0" w:evenHBand="0" w:firstRowFirstColumn="0" w:firstRowLastColumn="0" w:lastRowFirstColumn="0" w:lastRowLastColumn="0"/>
            <w:tcW w:w="726" w:type="pct"/>
          </w:tcPr>
          <w:p w14:paraId="4E97C9B4" w14:textId="77777777" w:rsidR="00284C6C" w:rsidRPr="00C52CD8" w:rsidRDefault="00284C6C" w:rsidP="00957791">
            <w:pPr>
              <w:pStyle w:val="TableTextLeft"/>
              <w:rPr>
                <w:sz w:val="16"/>
                <w:szCs w:val="16"/>
              </w:rPr>
            </w:pPr>
            <w:r w:rsidRPr="00C52CD8">
              <w:rPr>
                <w:sz w:val="16"/>
                <w:szCs w:val="16"/>
              </w:rPr>
              <w:t>2</w:t>
            </w:r>
          </w:p>
        </w:tc>
        <w:tc>
          <w:tcPr>
            <w:cnfStyle w:val="000010000000" w:firstRow="0" w:lastRow="0" w:firstColumn="0" w:lastColumn="0" w:oddVBand="1" w:evenVBand="0" w:oddHBand="0" w:evenHBand="0" w:firstRowFirstColumn="0" w:firstRowLastColumn="0" w:lastRowFirstColumn="0" w:lastRowLastColumn="0"/>
            <w:tcW w:w="1600" w:type="pct"/>
            <w:shd w:val="clear" w:color="auto" w:fill="F2F2F2" w:themeFill="background1" w:themeFillShade="F2"/>
          </w:tcPr>
          <w:p w14:paraId="3021F048" w14:textId="55EE060C" w:rsidR="00284C6C" w:rsidRPr="00C52CD8" w:rsidRDefault="00AE719F" w:rsidP="00957791">
            <w:pPr>
              <w:pStyle w:val="TableTextLeft"/>
              <w:rPr>
                <w:sz w:val="16"/>
                <w:szCs w:val="16"/>
              </w:rPr>
            </w:pPr>
            <w:r>
              <w:rPr>
                <w:sz w:val="16"/>
                <w:szCs w:val="16"/>
              </w:rPr>
              <w:t>Reduce the risk of MSD by introducing changes to the workplace or work</w:t>
            </w:r>
          </w:p>
        </w:tc>
        <w:tc>
          <w:tcPr>
            <w:tcW w:w="2674" w:type="pct"/>
          </w:tcPr>
          <w:p w14:paraId="44279A1C" w14:textId="77777777" w:rsidR="00284C6C" w:rsidRPr="00B6551F" w:rsidRDefault="00AE719F" w:rsidP="00957791">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sidRPr="00B6551F">
              <w:rPr>
                <w:sz w:val="16"/>
                <w:szCs w:val="16"/>
              </w:rPr>
              <w:t>Create changes to:</w:t>
            </w:r>
          </w:p>
          <w:p w14:paraId="6D7A7F4D" w14:textId="4263FFC3" w:rsidR="0030527A" w:rsidRPr="00BD0F30" w:rsidRDefault="00526F4C" w:rsidP="00B6551F">
            <w:pPr>
              <w:pStyle w:val="ListBullet"/>
              <w:spacing w:before="0" w:after="0"/>
              <w:cnfStyle w:val="000000000000" w:firstRow="0" w:lastRow="0" w:firstColumn="0" w:lastColumn="0" w:oddVBand="0" w:evenVBand="0" w:oddHBand="0" w:evenHBand="0" w:firstRowFirstColumn="0" w:firstRowLastColumn="0" w:lastRowFirstColumn="0" w:lastRowLastColumn="0"/>
              <w:rPr>
                <w:sz w:val="16"/>
                <w:szCs w:val="16"/>
              </w:rPr>
            </w:pPr>
            <w:r w:rsidRPr="00F75DE9">
              <w:rPr>
                <w:sz w:val="16"/>
                <w:szCs w:val="16"/>
              </w:rPr>
              <w:t>w</w:t>
            </w:r>
            <w:r w:rsidR="00AE719F" w:rsidRPr="00F75DE9">
              <w:rPr>
                <w:sz w:val="16"/>
                <w:szCs w:val="16"/>
              </w:rPr>
              <w:t xml:space="preserve">orkplace </w:t>
            </w:r>
            <w:proofErr w:type="gramStart"/>
            <w:r w:rsidR="00AE719F" w:rsidRPr="00F75DE9">
              <w:rPr>
                <w:sz w:val="16"/>
                <w:szCs w:val="16"/>
              </w:rPr>
              <w:t>layout</w:t>
            </w:r>
            <w:r w:rsidR="00F75DE9" w:rsidRPr="00F75DE9">
              <w:rPr>
                <w:sz w:val="16"/>
                <w:szCs w:val="16"/>
              </w:rPr>
              <w:t xml:space="preserve">, </w:t>
            </w:r>
            <w:r w:rsidR="00AE719F" w:rsidRPr="00F75DE9">
              <w:rPr>
                <w:sz w:val="16"/>
                <w:szCs w:val="16"/>
              </w:rPr>
              <w:t xml:space="preserve"> environment</w:t>
            </w:r>
            <w:proofErr w:type="gramEnd"/>
            <w:r w:rsidR="00F75DE9" w:rsidRPr="00F75DE9">
              <w:rPr>
                <w:sz w:val="16"/>
                <w:szCs w:val="16"/>
              </w:rPr>
              <w:t xml:space="preserve">, or </w:t>
            </w:r>
            <w:r w:rsidRPr="00B6551F">
              <w:rPr>
                <w:sz w:val="16"/>
                <w:szCs w:val="16"/>
              </w:rPr>
              <w:t>s</w:t>
            </w:r>
            <w:r w:rsidR="0030527A" w:rsidRPr="00B6551F">
              <w:rPr>
                <w:sz w:val="16"/>
                <w:szCs w:val="16"/>
              </w:rPr>
              <w:t>ystems of work</w:t>
            </w:r>
            <w:r w:rsidR="00DD07EA" w:rsidRPr="00B6551F">
              <w:rPr>
                <w:sz w:val="16"/>
                <w:szCs w:val="16"/>
              </w:rPr>
              <w:t xml:space="preserve"> </w:t>
            </w:r>
          </w:p>
          <w:p w14:paraId="05422F5D" w14:textId="6B607736" w:rsidR="0030527A" w:rsidRPr="00F75DE9" w:rsidRDefault="00526F4C" w:rsidP="0030527A">
            <w:pPr>
              <w:pStyle w:val="ListBullet"/>
              <w:spacing w:before="0"/>
              <w:cnfStyle w:val="000000000000" w:firstRow="0" w:lastRow="0" w:firstColumn="0" w:lastColumn="0" w:oddVBand="0" w:evenVBand="0" w:oddHBand="0" w:evenHBand="0" w:firstRowFirstColumn="0" w:firstRowLastColumn="0" w:lastRowFirstColumn="0" w:lastRowLastColumn="0"/>
              <w:rPr>
                <w:sz w:val="16"/>
                <w:szCs w:val="16"/>
              </w:rPr>
            </w:pPr>
            <w:r w:rsidRPr="00B6551F">
              <w:rPr>
                <w:sz w:val="16"/>
                <w:szCs w:val="16"/>
              </w:rPr>
              <w:t>d</w:t>
            </w:r>
            <w:r w:rsidR="0030527A" w:rsidRPr="00B6551F">
              <w:rPr>
                <w:sz w:val="16"/>
                <w:szCs w:val="16"/>
              </w:rPr>
              <w:t xml:space="preserve">evices </w:t>
            </w:r>
            <w:r w:rsidR="00DD07EA" w:rsidRPr="00B6551F">
              <w:rPr>
                <w:sz w:val="16"/>
                <w:szCs w:val="16"/>
              </w:rPr>
              <w:t>used in hazardous manual handling</w:t>
            </w:r>
          </w:p>
          <w:p w14:paraId="210BD798" w14:textId="19045BE7" w:rsidR="00F75DE9" w:rsidRPr="00BD0F30" w:rsidRDefault="00F75DE9" w:rsidP="00BD0F30">
            <w:pPr>
              <w:pStyle w:val="ListBullet"/>
              <w:numPr>
                <w:ilvl w:val="0"/>
                <w:numId w:val="0"/>
              </w:numPr>
              <w:spacing w:before="0"/>
              <w:ind w:left="170" w:hanging="170"/>
              <w:cnfStyle w:val="000000000000" w:firstRow="0" w:lastRow="0" w:firstColumn="0" w:lastColumn="0" w:oddVBand="0" w:evenVBand="0" w:oddHBand="0" w:evenHBand="0" w:firstRowFirstColumn="0" w:firstRowLastColumn="0" w:lastRowFirstColumn="0" w:lastRowLastColumn="0"/>
              <w:rPr>
                <w:sz w:val="16"/>
                <w:szCs w:val="16"/>
              </w:rPr>
            </w:pPr>
            <w:r w:rsidRPr="00BD0F30">
              <w:rPr>
                <w:sz w:val="16"/>
                <w:szCs w:val="16"/>
              </w:rPr>
              <w:t xml:space="preserve">Also </w:t>
            </w:r>
            <w:r w:rsidRPr="00B6551F">
              <w:rPr>
                <w:sz w:val="16"/>
                <w:szCs w:val="16"/>
              </w:rPr>
              <w:t>consider mechanical aids</w:t>
            </w:r>
          </w:p>
        </w:tc>
      </w:tr>
      <w:tr w:rsidR="00284C6C" w:rsidRPr="00C52CD8" w14:paraId="0E7D0797" w14:textId="77777777" w:rsidTr="00B36AB1">
        <w:tc>
          <w:tcPr>
            <w:cnfStyle w:val="001000000000" w:firstRow="0" w:lastRow="0" w:firstColumn="1" w:lastColumn="0" w:oddVBand="0" w:evenVBand="0" w:oddHBand="0" w:evenHBand="0" w:firstRowFirstColumn="0" w:firstRowLastColumn="0" w:lastRowFirstColumn="0" w:lastRowLastColumn="0"/>
            <w:tcW w:w="726" w:type="pct"/>
          </w:tcPr>
          <w:p w14:paraId="57161DD7" w14:textId="77777777" w:rsidR="00284C6C" w:rsidRPr="00C52CD8" w:rsidRDefault="00284C6C" w:rsidP="00957791">
            <w:pPr>
              <w:pStyle w:val="TableTextLeft"/>
              <w:rPr>
                <w:sz w:val="16"/>
                <w:szCs w:val="16"/>
              </w:rPr>
            </w:pPr>
            <w:r w:rsidRPr="00C52CD8">
              <w:rPr>
                <w:sz w:val="16"/>
                <w:szCs w:val="16"/>
              </w:rPr>
              <w:t>3</w:t>
            </w:r>
          </w:p>
        </w:tc>
        <w:tc>
          <w:tcPr>
            <w:cnfStyle w:val="000010000000" w:firstRow="0" w:lastRow="0" w:firstColumn="0" w:lastColumn="0" w:oddVBand="1" w:evenVBand="0" w:oddHBand="0" w:evenHBand="0" w:firstRowFirstColumn="0" w:firstRowLastColumn="0" w:lastRowFirstColumn="0" w:lastRowLastColumn="0"/>
            <w:tcW w:w="1600" w:type="pct"/>
            <w:shd w:val="clear" w:color="auto" w:fill="F2F2F2" w:themeFill="background1" w:themeFillShade="F2"/>
          </w:tcPr>
          <w:p w14:paraId="0683A151" w14:textId="6ECA3B24" w:rsidR="00284C6C" w:rsidRPr="00C52CD8" w:rsidRDefault="00DD07EA" w:rsidP="00957791">
            <w:pPr>
              <w:pStyle w:val="TableTextLeft"/>
              <w:rPr>
                <w:sz w:val="16"/>
                <w:szCs w:val="16"/>
              </w:rPr>
            </w:pPr>
            <w:r>
              <w:rPr>
                <w:sz w:val="16"/>
                <w:szCs w:val="16"/>
              </w:rPr>
              <w:t xml:space="preserve">Reduce the risk of MSD through </w:t>
            </w:r>
            <w:r w:rsidR="004C2926">
              <w:rPr>
                <w:sz w:val="16"/>
                <w:szCs w:val="16"/>
              </w:rPr>
              <w:t>providing information, instruction and training</w:t>
            </w:r>
          </w:p>
        </w:tc>
        <w:tc>
          <w:tcPr>
            <w:tcW w:w="2674" w:type="pct"/>
          </w:tcPr>
          <w:p w14:paraId="02D05C99" w14:textId="6ACABFD0" w:rsidR="00284C6C" w:rsidRPr="00C52CD8" w:rsidRDefault="0082253D" w:rsidP="00957791">
            <w:pPr>
              <w:pStyle w:val="TableTextLef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Ensure appropriate provision, use and understanding of information, training and instruction. </w:t>
            </w:r>
          </w:p>
        </w:tc>
      </w:tr>
    </w:tbl>
    <w:p w14:paraId="190D89ED" w14:textId="77777777" w:rsidR="003F2920" w:rsidRPr="003F2920" w:rsidRDefault="003F2920" w:rsidP="003F2920">
      <w:pPr>
        <w:pStyle w:val="BodyText"/>
        <w:rPr>
          <w:rFonts w:eastAsiaTheme="majorEastAsia"/>
        </w:rPr>
      </w:pPr>
    </w:p>
    <w:p w14:paraId="62F2C274" w14:textId="2DE21111" w:rsidR="00E11BCF" w:rsidRDefault="00B36AB1" w:rsidP="00B36AB1">
      <w:pPr>
        <w:pStyle w:val="Heading2"/>
      </w:pPr>
      <w:r>
        <w:br w:type="column"/>
      </w:r>
      <w:r w:rsidR="00E11BCF" w:rsidRPr="00764634">
        <w:t>Step 4: Review and revise controls</w:t>
      </w:r>
    </w:p>
    <w:p w14:paraId="0154D2EA" w14:textId="54A0FBFB" w:rsidR="003F2920" w:rsidRDefault="003F2920" w:rsidP="003F2920">
      <w:pPr>
        <w:pStyle w:val="BodyText"/>
      </w:pPr>
      <w:r>
        <w:t>Control measures are more effective where there is regular review of work procedures to make sure they are working as planned. An employer must review and, if needed</w:t>
      </w:r>
      <w:r w:rsidR="00526F4C">
        <w:t>,</w:t>
      </w:r>
      <w:r>
        <w:t xml:space="preserve"> revise them:</w:t>
      </w:r>
    </w:p>
    <w:p w14:paraId="2E2BFA08" w14:textId="779AC840" w:rsidR="003F2920" w:rsidRDefault="003F2920" w:rsidP="003F2920">
      <w:pPr>
        <w:pStyle w:val="ListBullet"/>
      </w:pPr>
      <w:r>
        <w:t>before changes are made to a thing, process or system of work that involve</w:t>
      </w:r>
      <w:r w:rsidR="00526F4C">
        <w:t>s</w:t>
      </w:r>
      <w:r>
        <w:t xml:space="preserve"> manual handling</w:t>
      </w:r>
    </w:p>
    <w:p w14:paraId="6823C006" w14:textId="08013365" w:rsidR="003F2920" w:rsidRDefault="003F2920" w:rsidP="003F2920">
      <w:pPr>
        <w:pStyle w:val="ListBullet"/>
      </w:pPr>
      <w:r>
        <w:t xml:space="preserve">when new information about hazardous manual handling </w:t>
      </w:r>
      <w:r w:rsidR="004C2926">
        <w:t xml:space="preserve">becomes available </w:t>
      </w:r>
      <w:r>
        <w:t>including new and improved control methodology or equipment</w:t>
      </w:r>
    </w:p>
    <w:p w14:paraId="3E8A9796" w14:textId="311D4BC9" w:rsidR="003F2920" w:rsidRDefault="003F2920" w:rsidP="003F2920">
      <w:pPr>
        <w:pStyle w:val="ListBullet"/>
      </w:pPr>
      <w:r>
        <w:t>if an injury is reported or a notifiable incident occurs</w:t>
      </w:r>
    </w:p>
    <w:p w14:paraId="4751687A" w14:textId="12487E4E" w:rsidR="003F2920" w:rsidRDefault="003F2920" w:rsidP="003F2920">
      <w:pPr>
        <w:pStyle w:val="ListBullet"/>
      </w:pPr>
      <w:r>
        <w:t>if for any reason, the risk control measures fail to adequately control the risk</w:t>
      </w:r>
    </w:p>
    <w:p w14:paraId="6B4715A9" w14:textId="73ADD91B" w:rsidR="003F2920" w:rsidRDefault="003F2920" w:rsidP="003F2920">
      <w:pPr>
        <w:pStyle w:val="ListBullet"/>
      </w:pPr>
      <w:r>
        <w:t>if a Health and Safety Representative requests a review and/or revision of a control.</w:t>
      </w:r>
    </w:p>
    <w:p w14:paraId="7B85C252" w14:textId="164EE22A" w:rsidR="00FB00DA" w:rsidRPr="00B36AB1" w:rsidRDefault="00FB00DA" w:rsidP="00B36AB1">
      <w:pPr>
        <w:pStyle w:val="HighlightBoxText"/>
        <w:spacing w:line="240" w:lineRule="auto"/>
        <w:rPr>
          <w:sz w:val="18"/>
          <w:szCs w:val="18"/>
        </w:rPr>
      </w:pPr>
      <w:r w:rsidRPr="00B36AB1">
        <w:rPr>
          <w:sz w:val="18"/>
          <w:szCs w:val="18"/>
        </w:rPr>
        <w:t>Your actions shouldn't stop at Step 4. You should repeat this process often to make sure your management of risk is working.</w:t>
      </w:r>
    </w:p>
    <w:p w14:paraId="363B06B6" w14:textId="10370E75" w:rsidR="003F0B95" w:rsidRDefault="003F0B95"/>
    <w:p w14:paraId="55C89E06" w14:textId="77777777" w:rsidR="003F0B95" w:rsidRDefault="003F0B95" w:rsidP="003F0B95"/>
    <w:p w14:paraId="0C63341C" w14:textId="0FF855F9" w:rsidR="003F0B95" w:rsidRPr="00113CFE" w:rsidRDefault="003F0B95" w:rsidP="003F0B95">
      <w:pPr>
        <w:pStyle w:val="DisclaimerText"/>
        <w:framePr w:wrap="around"/>
        <w:spacing w:after="120"/>
      </w:pPr>
      <w:bookmarkStart w:id="3" w:name="_Hlk131848832"/>
      <w:r w:rsidRPr="00113CFE">
        <w:t>©</w:t>
      </w:r>
      <w:bookmarkStart w:id="4" w:name="_Copyright"/>
      <w:bookmarkEnd w:id="4"/>
      <w:r w:rsidRPr="00113CFE">
        <w:t xml:space="preserve"> The State of Victoria Department of Energy, Environment and Climate Action </w:t>
      </w:r>
      <w:r w:rsidR="00B36AB1">
        <w:t>April 2026.</w:t>
      </w:r>
      <w:r>
        <w:t xml:space="preserve"> </w:t>
      </w:r>
    </w:p>
    <w:p w14:paraId="54D2C72D" w14:textId="6AC0FF80" w:rsidR="003F0B95" w:rsidRPr="00B36AB1" w:rsidRDefault="00B36AB1" w:rsidP="00B36AB1">
      <w:pPr>
        <w:framePr w:w="10206" w:hSpace="284" w:vSpace="142" w:wrap="around" w:hAnchor="page" w:x="852" w:yAlign="bottom"/>
        <w:suppressOverlap/>
        <w:rPr>
          <w:rFonts w:ascii="Arial" w:hAnsi="Arial" w:cs="Arial"/>
          <w:b/>
          <w:bCs/>
          <w:color w:val="000000"/>
          <w:spacing w:val="0"/>
          <w:lang w:eastAsia="en-GB"/>
        </w:rPr>
      </w:pPr>
      <w:bookmarkStart w:id="5" w:name="_CreativeCommonsMarker"/>
      <w:bookmarkStart w:id="6" w:name="_CreativeCommonsContent"/>
      <w:bookmarkEnd w:id="3"/>
      <w:bookmarkEnd w:id="5"/>
      <w:r w:rsidRPr="00B36AB1">
        <w:rPr>
          <w:rFonts w:ascii="Arial" w:hAnsi="Arial" w:cs="Arial"/>
          <w:b/>
          <w:bCs/>
          <w:color w:val="000000"/>
          <w:spacing w:val="0"/>
          <w:lang w:eastAsia="en-GB"/>
        </w:rPr>
        <w:t>ISBN</w:t>
      </w:r>
      <w:r w:rsidRPr="00B36AB1">
        <w:rPr>
          <w:rFonts w:ascii="Arial" w:hAnsi="Arial" w:cs="Arial"/>
          <w:color w:val="000000"/>
          <w:spacing w:val="0"/>
          <w:lang w:eastAsia="en-GB"/>
        </w:rPr>
        <w:t xml:space="preserve"> 978-1-76176-827-9 (</w:t>
      </w:r>
      <w:r w:rsidRPr="00B36AB1">
        <w:rPr>
          <w:rFonts w:ascii="Arial" w:hAnsi="Arial" w:cs="Arial"/>
          <w:b/>
          <w:bCs/>
          <w:color w:val="000000"/>
          <w:spacing w:val="0"/>
          <w:lang w:eastAsia="en-GB"/>
        </w:rPr>
        <w:t>pdf/online/MS word)</w:t>
      </w:r>
      <w:r w:rsidRPr="00B36AB1">
        <w:rPr>
          <w:rFonts w:ascii="Arial" w:hAnsi="Arial" w:cs="Arial"/>
          <w:color w:val="000000"/>
          <w:spacing w:val="0"/>
          <w:lang w:eastAsia="en-GB"/>
        </w:rPr>
        <w:t xml:space="preserve"> </w:t>
      </w:r>
    </w:p>
    <w:p w14:paraId="352FDB3F" w14:textId="77777777" w:rsidR="003F0B95" w:rsidRPr="00BA4E50" w:rsidRDefault="003F0B95" w:rsidP="003F0B95">
      <w:pPr>
        <w:pStyle w:val="DisclaimerTextRightBold"/>
        <w:framePr w:w="10206" w:hSpace="284" w:vSpace="142" w:wrap="around" w:hAnchor="page" w:x="852"/>
        <w:spacing w:before="100"/>
      </w:pPr>
      <w:r w:rsidRPr="00C87F39">
        <w:t>Disclaimer</w:t>
      </w:r>
    </w:p>
    <w:p w14:paraId="07FAC7D2" w14:textId="77777777" w:rsidR="003F0B95" w:rsidRPr="00113CFE" w:rsidRDefault="003F0B95" w:rsidP="003F0B95">
      <w:pPr>
        <w:pStyle w:val="DisclaimerText"/>
        <w:framePr w:wrap="around"/>
      </w:pPr>
      <w:r w:rsidRPr="00E370AE">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r w:rsidRPr="00113CFE">
        <w:t>.</w:t>
      </w:r>
    </w:p>
    <w:bookmarkEnd w:id="6"/>
    <w:p w14:paraId="3AD08527" w14:textId="77777777" w:rsidR="003F0B95" w:rsidRPr="00E370AE" w:rsidRDefault="003F0B95" w:rsidP="003F0B95">
      <w:pPr>
        <w:pStyle w:val="DisclaimerTextRightBold12pt"/>
        <w:framePr w:wrap="around"/>
      </w:pPr>
      <w:r w:rsidRPr="00F15EE0">
        <w:t>Accessibility</w:t>
      </w:r>
    </w:p>
    <w:p w14:paraId="6C90F60B" w14:textId="77777777" w:rsidR="003F0B95" w:rsidRPr="00113CFE" w:rsidRDefault="003F0B95" w:rsidP="003F0B95">
      <w:pPr>
        <w:pStyle w:val="DisclaimerText12pt"/>
        <w:framePr w:wrap="around"/>
      </w:pPr>
      <w:r w:rsidRPr="00494550">
        <w:t xml:space="preserve">To receive this publication in an alternative format, please contact the Victorian Energy Upgrades team at </w:t>
      </w:r>
      <w:hyperlink r:id="rId32" w:history="1">
        <w:r w:rsidRPr="00E370AE">
          <w:rPr>
            <w:u w:val="single"/>
          </w:rPr>
          <w:t>energy.upgrades@deeca.vic.gov.au</w:t>
        </w:r>
      </w:hyperlink>
      <w:r w:rsidRPr="00494550">
        <w:t xml:space="preserve">. This document is also available on the internet at </w:t>
      </w:r>
      <w:hyperlink r:id="rId33" w:history="1">
        <w:r w:rsidRPr="00E370AE">
          <w:rPr>
            <w:u w:val="single"/>
          </w:rPr>
          <w:t>energy.vic.gov.au/</w:t>
        </w:r>
        <w:proofErr w:type="spellStart"/>
        <w:r w:rsidRPr="00E370AE">
          <w:rPr>
            <w:u w:val="single"/>
          </w:rPr>
          <w:t>victorian</w:t>
        </w:r>
        <w:proofErr w:type="spellEnd"/>
        <w:r w:rsidRPr="00E370AE">
          <w:rPr>
            <w:u w:val="single"/>
          </w:rPr>
          <w:t>-energy-upgrades</w:t>
        </w:r>
      </w:hyperlink>
      <w:r w:rsidRPr="00494550">
        <w:t>.</w:t>
      </w:r>
    </w:p>
    <w:p w14:paraId="7DB2F75D" w14:textId="77777777" w:rsidR="002E3FC4" w:rsidRDefault="002E3FC4" w:rsidP="00FB00DA">
      <w:pPr>
        <w:pStyle w:val="NoSpacing"/>
      </w:pPr>
    </w:p>
    <w:sectPr w:rsidR="002E3FC4" w:rsidSect="00CD2A1B">
      <w:headerReference w:type="default" r:id="rId34"/>
      <w:type w:val="continuous"/>
      <w:pgSz w:w="11907" w:h="16839" w:code="9"/>
      <w:pgMar w:top="1361" w:right="851" w:bottom="992" w:left="851" w:header="284" w:footer="284"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D6DC1" w14:textId="77777777" w:rsidR="00D06433" w:rsidRDefault="00D06433" w:rsidP="00CD157B">
      <w:pPr>
        <w:pStyle w:val="NoSpacing"/>
      </w:pPr>
    </w:p>
    <w:p w14:paraId="71584121" w14:textId="77777777" w:rsidR="00D06433" w:rsidRDefault="00D06433"/>
  </w:endnote>
  <w:endnote w:type="continuationSeparator" w:id="0">
    <w:p w14:paraId="3CE49DF8" w14:textId="77777777" w:rsidR="00D06433" w:rsidRDefault="00D06433" w:rsidP="00CD157B">
      <w:pPr>
        <w:pStyle w:val="NoSpacing"/>
      </w:pPr>
    </w:p>
    <w:p w14:paraId="298D05AB" w14:textId="77777777" w:rsidR="00D06433" w:rsidRDefault="00D06433"/>
  </w:endnote>
  <w:endnote w:type="continuationNotice" w:id="1">
    <w:p w14:paraId="20C30822" w14:textId="77777777" w:rsidR="00D06433" w:rsidRDefault="00D06433" w:rsidP="00CD157B">
      <w:pPr>
        <w:pStyle w:val="NoSpacing"/>
      </w:pPr>
    </w:p>
    <w:p w14:paraId="751BD099" w14:textId="77777777" w:rsidR="00D06433" w:rsidRDefault="00D064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F6C6" w14:textId="2CCAD0BD" w:rsidR="00F23744" w:rsidRPr="009D68AE" w:rsidRDefault="00F23744" w:rsidP="00F23744">
    <w:pPr>
      <w:pStyle w:val="FooterAnchor"/>
    </w:pPr>
  </w:p>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F23744" w14:paraId="0CBA4701" w14:textId="77777777" w:rsidTr="00957791">
      <w:trPr>
        <w:trHeight w:val="397"/>
      </w:trPr>
      <w:tc>
        <w:tcPr>
          <w:tcW w:w="340" w:type="dxa"/>
        </w:tcPr>
        <w:p w14:paraId="3B65D23C" w14:textId="103299C1" w:rsidR="00F23744" w:rsidRPr="00D55628" w:rsidRDefault="00F23744" w:rsidP="00F23744">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B6551F">
            <w:rPr>
              <w:noProof/>
            </w:rPr>
            <w:t>4</w:t>
          </w:r>
          <w:r w:rsidRPr="00D55628">
            <w:fldChar w:fldCharType="end"/>
          </w:r>
        </w:p>
      </w:tc>
      <w:tc>
        <w:tcPr>
          <w:tcW w:w="9071" w:type="dxa"/>
        </w:tcPr>
        <w:p w14:paraId="4C3F2C80" w14:textId="73601FF6" w:rsidR="00F23744" w:rsidRDefault="00B36AB1" w:rsidP="00F23744">
          <w:pPr>
            <w:pStyle w:val="FooterEven"/>
          </w:pPr>
          <w:r>
            <w:t>1.3 Manual handling of heavy and bulky items</w:t>
          </w:r>
        </w:p>
        <w:p w14:paraId="2E9B0923" w14:textId="2073B495" w:rsidR="00F23744" w:rsidRPr="00810C40" w:rsidRDefault="00F23744" w:rsidP="00F23744">
          <w:pPr>
            <w:pStyle w:val="FooterEven"/>
          </w:pPr>
        </w:p>
      </w:tc>
    </w:tr>
  </w:tbl>
  <w:p w14:paraId="6142A92F" w14:textId="77777777" w:rsidR="00A60698" w:rsidRPr="00F23744" w:rsidRDefault="00A60698" w:rsidP="00F237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B258" w14:textId="6A4862F7" w:rsidR="00F23744" w:rsidRDefault="00F23744" w:rsidP="00F23744">
    <w:pPr>
      <w:pStyle w:val="FooterAnchor"/>
      <w:spacing w:after="0"/>
    </w:pPr>
  </w:p>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F23744" w14:paraId="2BAD3A13" w14:textId="77777777" w:rsidTr="00957791">
      <w:trPr>
        <w:trHeight w:val="397"/>
      </w:trPr>
      <w:tc>
        <w:tcPr>
          <w:tcW w:w="9071" w:type="dxa"/>
        </w:tcPr>
        <w:p w14:paraId="7DC1978E" w14:textId="5B874261" w:rsidR="00F23744" w:rsidRDefault="00B36AB1" w:rsidP="00F23744">
          <w:pPr>
            <w:pStyle w:val="FooterOdd"/>
          </w:pPr>
          <w:r>
            <w:t>1.3 Manual handling of heavy and bulky items</w:t>
          </w:r>
        </w:p>
        <w:p w14:paraId="06E02EA1" w14:textId="62D30D7B" w:rsidR="00F23744" w:rsidRPr="00CB1FB7" w:rsidRDefault="00F23744" w:rsidP="00F23744">
          <w:pPr>
            <w:pStyle w:val="FooterOdd"/>
            <w:rPr>
              <w:b/>
            </w:rPr>
          </w:pPr>
        </w:p>
      </w:tc>
      <w:tc>
        <w:tcPr>
          <w:tcW w:w="340" w:type="dxa"/>
        </w:tcPr>
        <w:p w14:paraId="61699CB2" w14:textId="4AE9C2B9" w:rsidR="00F23744" w:rsidRPr="00D55628" w:rsidRDefault="00F23744" w:rsidP="00F23744">
          <w:pPr>
            <w:pStyle w:val="FooterOddPageNumber"/>
          </w:pPr>
          <w:r w:rsidRPr="00D55628">
            <w:fldChar w:fldCharType="begin"/>
          </w:r>
          <w:r w:rsidRPr="00D55628">
            <w:instrText xml:space="preserve"> PAGE   \* MERGEFORMAT </w:instrText>
          </w:r>
          <w:r w:rsidRPr="00D55628">
            <w:fldChar w:fldCharType="separate"/>
          </w:r>
          <w:r w:rsidR="00B6551F">
            <w:rPr>
              <w:noProof/>
            </w:rPr>
            <w:t>3</w:t>
          </w:r>
          <w:r w:rsidRPr="00D55628">
            <w:fldChar w:fldCharType="end"/>
          </w:r>
        </w:p>
      </w:tc>
    </w:tr>
  </w:tbl>
  <w:p w14:paraId="2F99A379" w14:textId="77777777" w:rsidR="00CD157B" w:rsidRPr="00F23744" w:rsidRDefault="00CD157B" w:rsidP="00F23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907D" w14:textId="77777777" w:rsidR="00D06433" w:rsidRPr="0056073C" w:rsidRDefault="00D06433" w:rsidP="005D764F">
      <w:pPr>
        <w:pStyle w:val="FootnoteSeparator"/>
      </w:pPr>
    </w:p>
    <w:p w14:paraId="01AAD093" w14:textId="77777777" w:rsidR="00D06433" w:rsidRDefault="00D06433"/>
  </w:footnote>
  <w:footnote w:type="continuationSeparator" w:id="0">
    <w:p w14:paraId="3718A24E" w14:textId="77777777" w:rsidR="00D06433" w:rsidRPr="00CA30B7" w:rsidRDefault="00D06433" w:rsidP="006D5A90">
      <w:pPr>
        <w:rPr>
          <w:lang w:val="en-US"/>
        </w:rPr>
      </w:pPr>
      <w:r w:rsidRPr="00CA30B7">
        <w:rPr>
          <w:lang w:val="en-US"/>
        </w:rPr>
        <w:t>_______</w:t>
      </w:r>
    </w:p>
    <w:p w14:paraId="471754E4" w14:textId="77777777" w:rsidR="00D06433" w:rsidRDefault="00D06433"/>
  </w:footnote>
  <w:footnote w:type="continuationNotice" w:id="1">
    <w:p w14:paraId="2A9E0B83" w14:textId="77777777" w:rsidR="00D06433" w:rsidRDefault="00D06433" w:rsidP="006D5A90"/>
    <w:p w14:paraId="0C2C6F1E" w14:textId="77777777" w:rsidR="00D06433" w:rsidRDefault="00D064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9EFD3" w14:textId="77777777" w:rsidR="00DE2576" w:rsidRPr="005003A4" w:rsidRDefault="00CD2A1B" w:rsidP="005003A4">
    <w:pPr>
      <w:pStyle w:val="Header"/>
    </w:pPr>
    <w:r>
      <w:rPr>
        <w:noProof/>
      </w:rPr>
      <w:drawing>
        <wp:anchor distT="0" distB="0" distL="114300" distR="114300" simplePos="0" relativeHeight="251658240" behindDoc="1" locked="0" layoutInCell="1" allowOverlap="1" wp14:anchorId="40FA9672" wp14:editId="686A5A38">
          <wp:simplePos x="542925" y="180975"/>
          <wp:positionH relativeFrom="page">
            <wp:align>left</wp:align>
          </wp:positionH>
          <wp:positionV relativeFrom="page">
            <wp:align>top</wp:align>
          </wp:positionV>
          <wp:extent cx="7560000" cy="363600"/>
          <wp:effectExtent l="0" t="0" r="0" b="0"/>
          <wp:wrapNone/>
          <wp:docPr id="18304797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A499" w14:textId="77777777" w:rsidR="00CD157B" w:rsidRPr="00E370AE" w:rsidRDefault="00E370AE" w:rsidP="00E370AE">
    <w:pPr>
      <w:pStyle w:val="Header"/>
    </w:pPr>
    <w:r>
      <w:rPr>
        <w:noProof/>
      </w:rPr>
      <w:drawing>
        <wp:anchor distT="0" distB="0" distL="114300" distR="114300" simplePos="0" relativeHeight="251658242" behindDoc="1" locked="0" layoutInCell="1" allowOverlap="1" wp14:anchorId="53140922" wp14:editId="42AF41AE">
          <wp:simplePos x="0" y="0"/>
          <wp:positionH relativeFrom="page">
            <wp:posOffset>0</wp:posOffset>
          </wp:positionH>
          <wp:positionV relativeFrom="page">
            <wp:posOffset>0</wp:posOffset>
          </wp:positionV>
          <wp:extent cx="7563600" cy="10688400"/>
          <wp:effectExtent l="0" t="0" r="0" b="0"/>
          <wp:wrapNone/>
          <wp:docPr id="1823428" name="Picture 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49568" name="Picture 1" hidden="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8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0" layoutInCell="1" allowOverlap="1" wp14:anchorId="5877925E" wp14:editId="7E36F809">
          <wp:simplePos x="542925" y="180975"/>
          <wp:positionH relativeFrom="page">
            <wp:align>left</wp:align>
          </wp:positionH>
          <wp:positionV relativeFrom="page">
            <wp:align>top</wp:align>
          </wp:positionV>
          <wp:extent cx="7560000" cy="363600"/>
          <wp:effectExtent l="0" t="0" r="0" b="0"/>
          <wp:wrapNone/>
          <wp:docPr id="1060847309"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057508"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60000" cy="36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5D0142C"/>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A56A8C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72CE"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3EE6816"/>
    <w:multiLevelType w:val="hybridMultilevel"/>
    <w:tmpl w:val="E0F84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072CE"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072CE"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1B6227"/>
    <w:multiLevelType w:val="hybridMultilevel"/>
    <w:tmpl w:val="68F88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3B015A18"/>
    <w:multiLevelType w:val="hybridMultilevel"/>
    <w:tmpl w:val="062C096C"/>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072CE"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2"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DEE69B70"/>
    <w:name w:val="Bullets"/>
    <w:lvl w:ilvl="0">
      <w:start w:val="1"/>
      <w:numFmt w:val="bullet"/>
      <w:pStyle w:val="ListBullet"/>
      <w:lvlText w:val=""/>
      <w:lvlJc w:val="left"/>
      <w:pPr>
        <w:ind w:left="170" w:hanging="170"/>
      </w:pPr>
      <w:rPr>
        <w:rFonts w:ascii="Wingdings" w:hAnsi="Wingdings" w:hint="default"/>
        <w:color w:val="auto"/>
      </w:rPr>
    </w:lvl>
    <w:lvl w:ilvl="1">
      <w:start w:val="1"/>
      <w:numFmt w:val="bullet"/>
      <w:pStyle w:val="ListBullet2"/>
      <w:lvlText w:val="–"/>
      <w:lvlJc w:val="left"/>
      <w:pPr>
        <w:ind w:left="340" w:hanging="170"/>
      </w:pPr>
      <w:rPr>
        <w:rFonts w:ascii="Arial" w:hAnsi="Arial" w:hint="default"/>
        <w:color w:val="auto"/>
      </w:rPr>
    </w:lvl>
    <w:lvl w:ilvl="2">
      <w:start w:val="1"/>
      <w:numFmt w:val="bullet"/>
      <w:pStyle w:val="ListBullet3"/>
      <w:lvlText w:val=""/>
      <w:lvlJc w:val="left"/>
      <w:pPr>
        <w:ind w:left="510" w:hanging="170"/>
      </w:pPr>
      <w:rPr>
        <w:rFonts w:ascii="Symbol" w:hAnsi="Symbol" w:hint="default"/>
        <w:color w:val="auto"/>
        <w:position w:val="0"/>
      </w:rPr>
    </w:lvl>
    <w:lvl w:ilvl="3">
      <w:start w:val="1"/>
      <w:numFmt w:val="none"/>
      <w:lvlText w:val=""/>
      <w:lvlJc w:val="left"/>
      <w:pPr>
        <w:ind w:left="680" w:hanging="170"/>
      </w:pPr>
      <w:rPr>
        <w:rFonts w:hint="default"/>
        <w:b/>
        <w:i w:val="0"/>
        <w:sz w:val="20"/>
      </w:rPr>
    </w:lvl>
    <w:lvl w:ilvl="4">
      <w:start w:val="1"/>
      <w:numFmt w:val="none"/>
      <w:lvlText w:val=""/>
      <w:lvlJc w:val="left"/>
      <w:pPr>
        <w:ind w:left="850" w:hanging="170"/>
      </w:pPr>
      <w:rPr>
        <w:rFonts w:hint="default"/>
        <w:position w:val="2"/>
        <w:sz w:val="16"/>
      </w:rPr>
    </w:lvl>
    <w:lvl w:ilvl="5">
      <w:start w:val="1"/>
      <w:numFmt w:val="bullet"/>
      <w:lvlText w:val=""/>
      <w:lvlJc w:val="left"/>
      <w:pPr>
        <w:tabs>
          <w:tab w:val="num" w:pos="1927"/>
        </w:tabs>
        <w:ind w:left="1020" w:hanging="170"/>
      </w:pPr>
      <w:rPr>
        <w:rFonts w:ascii="Wingdings" w:hAnsi="Wingdings" w:hint="default"/>
      </w:rPr>
    </w:lvl>
    <w:lvl w:ilvl="6">
      <w:start w:val="1"/>
      <w:numFmt w:val="bullet"/>
      <w:lvlText w:val=""/>
      <w:lvlJc w:val="left"/>
      <w:pPr>
        <w:tabs>
          <w:tab w:val="num" w:pos="2267"/>
        </w:tabs>
        <w:ind w:left="1190" w:hanging="170"/>
      </w:pPr>
      <w:rPr>
        <w:rFonts w:ascii="Symbol" w:hAnsi="Symbol" w:hint="default"/>
      </w:rPr>
    </w:lvl>
    <w:lvl w:ilvl="7">
      <w:start w:val="1"/>
      <w:numFmt w:val="bullet"/>
      <w:lvlText w:val="o"/>
      <w:lvlJc w:val="left"/>
      <w:pPr>
        <w:tabs>
          <w:tab w:val="num" w:pos="2607"/>
        </w:tabs>
        <w:ind w:left="1360" w:hanging="170"/>
      </w:pPr>
      <w:rPr>
        <w:rFonts w:ascii="Courier New" w:hAnsi="Courier New" w:cs="Courier New" w:hint="default"/>
      </w:rPr>
    </w:lvl>
    <w:lvl w:ilvl="8">
      <w:start w:val="1"/>
      <w:numFmt w:val="bullet"/>
      <w:lvlText w:val=""/>
      <w:lvlJc w:val="left"/>
      <w:pPr>
        <w:tabs>
          <w:tab w:val="num" w:pos="2947"/>
        </w:tabs>
        <w:ind w:left="1530" w:hanging="170"/>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0072CE" w:themeColor="text2"/>
      </w:rPr>
    </w:lvl>
    <w:lvl w:ilvl="1">
      <w:start w:val="1"/>
      <w:numFmt w:val="bullet"/>
      <w:lvlText w:val="—"/>
      <w:lvlJc w:val="left"/>
      <w:pPr>
        <w:ind w:left="680" w:hanging="340"/>
      </w:pPr>
      <w:rPr>
        <w:rFonts w:ascii="Calibri" w:hAnsi="Calibri" w:hint="default"/>
        <w:color w:val="0072CE"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0"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1"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2"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072CE" w:themeColor="text2"/>
      </w:rPr>
    </w:lvl>
    <w:lvl w:ilvl="1">
      <w:start w:val="1"/>
      <w:numFmt w:val="bullet"/>
      <w:lvlText w:val="–"/>
      <w:lvlJc w:val="left"/>
      <w:pPr>
        <w:ind w:left="539" w:hanging="227"/>
      </w:pPr>
      <w:rPr>
        <w:rFonts w:ascii="Arial" w:hAnsi="Arial" w:hint="default"/>
        <w:color w:val="0072CE"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072CE" w:themeColor="text2"/>
        <w:sz w:val="32"/>
      </w:rPr>
    </w:lvl>
    <w:lvl w:ilvl="1">
      <w:start w:val="1"/>
      <w:numFmt w:val="decimal"/>
      <w:lvlText w:val="%2."/>
      <w:lvlJc w:val="left"/>
      <w:pPr>
        <w:tabs>
          <w:tab w:val="num" w:pos="992"/>
        </w:tabs>
        <w:ind w:left="992" w:hanging="992"/>
      </w:pPr>
      <w:rPr>
        <w:rFonts w:hint="default"/>
        <w:b w:val="0"/>
        <w:i w:val="0"/>
        <w:color w:val="0072CE"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6AC1CF3"/>
    <w:multiLevelType w:val="multilevel"/>
    <w:tmpl w:val="3642D7F2"/>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0072CE"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72CE"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072CE" w:themeColor="text2"/>
        <w:position w:val="2"/>
        <w:sz w:val="20"/>
      </w:rPr>
    </w:lvl>
    <w:lvl w:ilvl="2">
      <w:start w:val="1"/>
      <w:numFmt w:val="bullet"/>
      <w:lvlText w:val="–"/>
      <w:lvlJc w:val="left"/>
      <w:pPr>
        <w:tabs>
          <w:tab w:val="num" w:pos="1361"/>
        </w:tabs>
        <w:ind w:left="1361" w:hanging="340"/>
      </w:pPr>
      <w:rPr>
        <w:rFonts w:ascii="Arial" w:hAnsi="Arial" w:hint="default"/>
        <w:color w:val="0072CE"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D28B222"/>
    <w:name w:val="Lst_HighlightBullets"/>
    <w:lvl w:ilvl="0">
      <w:start w:val="1"/>
      <w:numFmt w:val="bullet"/>
      <w:lvlRestart w:val="0"/>
      <w:pStyle w:val="HighlightBoxBullet"/>
      <w:lvlText w:val=""/>
      <w:lvlJc w:val="left"/>
      <w:pPr>
        <w:ind w:left="340" w:hanging="227"/>
      </w:pPr>
      <w:rPr>
        <w:rFonts w:ascii="Wingdings" w:hAnsi="Wingdings" w:hint="default"/>
        <w:color w:val="000000"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072CE"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831486789">
    <w:abstractNumId w:val="13"/>
  </w:num>
  <w:num w:numId="2" w16cid:durableId="882180111">
    <w:abstractNumId w:val="14"/>
  </w:num>
  <w:num w:numId="3" w16cid:durableId="1981613496">
    <w:abstractNumId w:val="45"/>
  </w:num>
  <w:num w:numId="4" w16cid:durableId="1588224877">
    <w:abstractNumId w:val="12"/>
  </w:num>
  <w:num w:numId="5" w16cid:durableId="1700157873">
    <w:abstractNumId w:val="15"/>
  </w:num>
  <w:num w:numId="6" w16cid:durableId="1217232526">
    <w:abstractNumId w:val="31"/>
  </w:num>
  <w:num w:numId="7" w16cid:durableId="958027900">
    <w:abstractNumId w:val="5"/>
  </w:num>
  <w:num w:numId="8" w16cid:durableId="1819761638">
    <w:abstractNumId w:val="34"/>
  </w:num>
  <w:num w:numId="9" w16cid:durableId="1474786613">
    <w:abstractNumId w:val="24"/>
  </w:num>
  <w:num w:numId="10" w16cid:durableId="1654945274">
    <w:abstractNumId w:val="36"/>
  </w:num>
  <w:num w:numId="11" w16cid:durableId="1218778116">
    <w:abstractNumId w:val="39"/>
  </w:num>
  <w:num w:numId="12" w16cid:durableId="566233681">
    <w:abstractNumId w:val="32"/>
  </w:num>
  <w:num w:numId="13" w16cid:durableId="574435439">
    <w:abstractNumId w:val="33"/>
  </w:num>
  <w:num w:numId="14" w16cid:durableId="871890987">
    <w:abstractNumId w:val="43"/>
  </w:num>
  <w:num w:numId="15" w16cid:durableId="1583022834">
    <w:abstractNumId w:val="10"/>
  </w:num>
  <w:num w:numId="16" w16cid:durableId="1910537654">
    <w:abstractNumId w:val="35"/>
  </w:num>
  <w:num w:numId="17" w16cid:durableId="1951859790">
    <w:abstractNumId w:val="9"/>
  </w:num>
  <w:num w:numId="18" w16cid:durableId="1653482585">
    <w:abstractNumId w:val="7"/>
  </w:num>
  <w:num w:numId="19" w16cid:durableId="340863707">
    <w:abstractNumId w:val="20"/>
  </w:num>
  <w:num w:numId="20" w16cid:durableId="124796186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73719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28854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98727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031868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8224767">
    <w:abstractNumId w:val="16"/>
  </w:num>
  <w:num w:numId="26" w16cid:durableId="4641541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43807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56146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17726324">
    <w:abstractNumId w:val="28"/>
  </w:num>
  <w:num w:numId="30" w16cid:durableId="2008944058">
    <w:abstractNumId w:val="0"/>
  </w:num>
  <w:num w:numId="31" w16cid:durableId="641428031">
    <w:abstractNumId w:val="2"/>
  </w:num>
  <w:num w:numId="32" w16cid:durableId="1487090180">
    <w:abstractNumId w:val="1"/>
  </w:num>
  <w:num w:numId="33" w16cid:durableId="1639721864">
    <w:abstractNumId w:val="41"/>
  </w:num>
  <w:num w:numId="34" w16cid:durableId="1152528804">
    <w:abstractNumId w:val="44"/>
  </w:num>
  <w:num w:numId="35" w16cid:durableId="661130377">
    <w:abstractNumId w:val="54"/>
  </w:num>
  <w:num w:numId="36" w16cid:durableId="1793597581">
    <w:abstractNumId w:val="50"/>
  </w:num>
  <w:num w:numId="37" w16cid:durableId="11756143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53130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69037643">
    <w:abstractNumId w:val="52"/>
  </w:num>
  <w:num w:numId="40" w16cid:durableId="11907559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2302804">
    <w:abstractNumId w:val="3"/>
  </w:num>
  <w:num w:numId="42" w16cid:durableId="999042142">
    <w:abstractNumId w:val="54"/>
  </w:num>
  <w:num w:numId="43" w16cid:durableId="1047025413">
    <w:abstractNumId w:val="4"/>
  </w:num>
  <w:num w:numId="44" w16cid:durableId="2112891052">
    <w:abstractNumId w:val="27"/>
  </w:num>
  <w:num w:numId="45" w16cid:durableId="20787222">
    <w:abstractNumId w:val="29"/>
  </w:num>
  <w:num w:numId="46" w16cid:durableId="46912737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True"/>
    <w:docVar w:name="DCP" w:val="False"/>
    <w:docVar w:name="Endnote" w:val="False"/>
    <w:docVar w:name="Endnotes" w:val="True"/>
    <w:docVar w:name="Engevity-CustomTemplates" w:val="True"/>
    <w:docVar w:name="ESCaption" w:val="ES"/>
    <w:docVar w:name="FooterTextAuto" w:val="Fals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154E91"/>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9B0"/>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516"/>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B11"/>
    <w:rsid w:val="00020D21"/>
    <w:rsid w:val="00022FC9"/>
    <w:rsid w:val="0002313E"/>
    <w:rsid w:val="00023619"/>
    <w:rsid w:val="00024DE5"/>
    <w:rsid w:val="00024F9A"/>
    <w:rsid w:val="0002571F"/>
    <w:rsid w:val="0002586C"/>
    <w:rsid w:val="000265EA"/>
    <w:rsid w:val="00026DA1"/>
    <w:rsid w:val="00026DC2"/>
    <w:rsid w:val="00026F6C"/>
    <w:rsid w:val="000273C5"/>
    <w:rsid w:val="00030105"/>
    <w:rsid w:val="00030A38"/>
    <w:rsid w:val="0003160B"/>
    <w:rsid w:val="0003300C"/>
    <w:rsid w:val="000332EC"/>
    <w:rsid w:val="000334AA"/>
    <w:rsid w:val="000337A3"/>
    <w:rsid w:val="00033C40"/>
    <w:rsid w:val="00033DFE"/>
    <w:rsid w:val="000343D3"/>
    <w:rsid w:val="000346D1"/>
    <w:rsid w:val="00034E7A"/>
    <w:rsid w:val="0003565D"/>
    <w:rsid w:val="00036064"/>
    <w:rsid w:val="000360F2"/>
    <w:rsid w:val="00036D45"/>
    <w:rsid w:val="0003726A"/>
    <w:rsid w:val="00037321"/>
    <w:rsid w:val="000374E9"/>
    <w:rsid w:val="00037830"/>
    <w:rsid w:val="00037F96"/>
    <w:rsid w:val="000404F1"/>
    <w:rsid w:val="000408B7"/>
    <w:rsid w:val="00040E63"/>
    <w:rsid w:val="00040EB4"/>
    <w:rsid w:val="000411A2"/>
    <w:rsid w:val="00041613"/>
    <w:rsid w:val="00041B06"/>
    <w:rsid w:val="000422DA"/>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3CE5"/>
    <w:rsid w:val="00054A64"/>
    <w:rsid w:val="0005566D"/>
    <w:rsid w:val="0005578D"/>
    <w:rsid w:val="00055A62"/>
    <w:rsid w:val="00056024"/>
    <w:rsid w:val="000574CC"/>
    <w:rsid w:val="000574DD"/>
    <w:rsid w:val="00057EB4"/>
    <w:rsid w:val="00060B3E"/>
    <w:rsid w:val="00060B9F"/>
    <w:rsid w:val="000610DD"/>
    <w:rsid w:val="0006141F"/>
    <w:rsid w:val="000634B5"/>
    <w:rsid w:val="000636FD"/>
    <w:rsid w:val="00063A7B"/>
    <w:rsid w:val="00064148"/>
    <w:rsid w:val="000645D3"/>
    <w:rsid w:val="00064813"/>
    <w:rsid w:val="00064931"/>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E61"/>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87EB3"/>
    <w:rsid w:val="0009026C"/>
    <w:rsid w:val="00090C31"/>
    <w:rsid w:val="00090CB5"/>
    <w:rsid w:val="00090D68"/>
    <w:rsid w:val="0009129D"/>
    <w:rsid w:val="000913B9"/>
    <w:rsid w:val="00091C6D"/>
    <w:rsid w:val="00091E67"/>
    <w:rsid w:val="00092284"/>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1B3F"/>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467"/>
    <w:rsid w:val="000B36D8"/>
    <w:rsid w:val="000B389F"/>
    <w:rsid w:val="000B497E"/>
    <w:rsid w:val="000B51BB"/>
    <w:rsid w:val="000B5385"/>
    <w:rsid w:val="000B59CB"/>
    <w:rsid w:val="000B5AC1"/>
    <w:rsid w:val="000B5B6D"/>
    <w:rsid w:val="000B6301"/>
    <w:rsid w:val="000B65EE"/>
    <w:rsid w:val="000B6910"/>
    <w:rsid w:val="000B6A5F"/>
    <w:rsid w:val="000B6E1A"/>
    <w:rsid w:val="000B7087"/>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781"/>
    <w:rsid w:val="000D2B3D"/>
    <w:rsid w:val="000D319F"/>
    <w:rsid w:val="000D36F9"/>
    <w:rsid w:val="000D3881"/>
    <w:rsid w:val="000D3CAE"/>
    <w:rsid w:val="000D46E0"/>
    <w:rsid w:val="000D487A"/>
    <w:rsid w:val="000D4AC1"/>
    <w:rsid w:val="000D5000"/>
    <w:rsid w:val="000D5967"/>
    <w:rsid w:val="000D5CE1"/>
    <w:rsid w:val="000D6417"/>
    <w:rsid w:val="000D6482"/>
    <w:rsid w:val="000D64FA"/>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61C"/>
    <w:rsid w:val="00101A91"/>
    <w:rsid w:val="00101FF8"/>
    <w:rsid w:val="001023F4"/>
    <w:rsid w:val="00102D94"/>
    <w:rsid w:val="00102E6D"/>
    <w:rsid w:val="0010332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BA4"/>
    <w:rsid w:val="001176AC"/>
    <w:rsid w:val="00117809"/>
    <w:rsid w:val="00120092"/>
    <w:rsid w:val="0012041B"/>
    <w:rsid w:val="00120D59"/>
    <w:rsid w:val="0012161B"/>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1C1"/>
    <w:rsid w:val="00134222"/>
    <w:rsid w:val="00134985"/>
    <w:rsid w:val="001359FC"/>
    <w:rsid w:val="00135A21"/>
    <w:rsid w:val="0013609B"/>
    <w:rsid w:val="00136554"/>
    <w:rsid w:val="001369F7"/>
    <w:rsid w:val="00136DBE"/>
    <w:rsid w:val="001378AA"/>
    <w:rsid w:val="00137A24"/>
    <w:rsid w:val="00137E68"/>
    <w:rsid w:val="001406CA"/>
    <w:rsid w:val="001417FF"/>
    <w:rsid w:val="00141FDF"/>
    <w:rsid w:val="00142793"/>
    <w:rsid w:val="00142974"/>
    <w:rsid w:val="0014423E"/>
    <w:rsid w:val="00144787"/>
    <w:rsid w:val="00145946"/>
    <w:rsid w:val="00145F74"/>
    <w:rsid w:val="0014604E"/>
    <w:rsid w:val="00146947"/>
    <w:rsid w:val="00147141"/>
    <w:rsid w:val="0014722D"/>
    <w:rsid w:val="00147B60"/>
    <w:rsid w:val="00150746"/>
    <w:rsid w:val="00151331"/>
    <w:rsid w:val="00151BF0"/>
    <w:rsid w:val="00151F63"/>
    <w:rsid w:val="00152DC6"/>
    <w:rsid w:val="00152E41"/>
    <w:rsid w:val="001536B2"/>
    <w:rsid w:val="001538EE"/>
    <w:rsid w:val="0015405B"/>
    <w:rsid w:val="00154E91"/>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54"/>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A80"/>
    <w:rsid w:val="00184B03"/>
    <w:rsid w:val="00185BF1"/>
    <w:rsid w:val="00186186"/>
    <w:rsid w:val="0018625D"/>
    <w:rsid w:val="00186A77"/>
    <w:rsid w:val="001874D7"/>
    <w:rsid w:val="00187B9E"/>
    <w:rsid w:val="001900C7"/>
    <w:rsid w:val="001903F5"/>
    <w:rsid w:val="001910A2"/>
    <w:rsid w:val="00191188"/>
    <w:rsid w:val="001911BB"/>
    <w:rsid w:val="00191308"/>
    <w:rsid w:val="00191AF0"/>
    <w:rsid w:val="00191D42"/>
    <w:rsid w:val="00192D35"/>
    <w:rsid w:val="00192DC6"/>
    <w:rsid w:val="00192F5C"/>
    <w:rsid w:val="0019329D"/>
    <w:rsid w:val="00193C8F"/>
    <w:rsid w:val="00194013"/>
    <w:rsid w:val="001942E7"/>
    <w:rsid w:val="001945C8"/>
    <w:rsid w:val="00194A76"/>
    <w:rsid w:val="00194AAE"/>
    <w:rsid w:val="00194B60"/>
    <w:rsid w:val="00195D19"/>
    <w:rsid w:val="00195DF5"/>
    <w:rsid w:val="00196A24"/>
    <w:rsid w:val="00196E13"/>
    <w:rsid w:val="0019703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A38"/>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293"/>
    <w:rsid w:val="001E43CC"/>
    <w:rsid w:val="001E48EA"/>
    <w:rsid w:val="001E51A2"/>
    <w:rsid w:val="001E558B"/>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912"/>
    <w:rsid w:val="001F6E03"/>
    <w:rsid w:val="001F7585"/>
    <w:rsid w:val="001F75D2"/>
    <w:rsid w:val="001F75DA"/>
    <w:rsid w:val="001F797E"/>
    <w:rsid w:val="001F79DC"/>
    <w:rsid w:val="001F7BC3"/>
    <w:rsid w:val="00201991"/>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0D2"/>
    <w:rsid w:val="00214138"/>
    <w:rsid w:val="002146AD"/>
    <w:rsid w:val="002146FB"/>
    <w:rsid w:val="00214B49"/>
    <w:rsid w:val="00214B83"/>
    <w:rsid w:val="002152A3"/>
    <w:rsid w:val="002152A5"/>
    <w:rsid w:val="0021594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AE0"/>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958"/>
    <w:rsid w:val="00240884"/>
    <w:rsid w:val="002408CA"/>
    <w:rsid w:val="0024178C"/>
    <w:rsid w:val="00241B03"/>
    <w:rsid w:val="002421DA"/>
    <w:rsid w:val="00242490"/>
    <w:rsid w:val="00242651"/>
    <w:rsid w:val="00242821"/>
    <w:rsid w:val="002429C2"/>
    <w:rsid w:val="00242BBE"/>
    <w:rsid w:val="00242DCD"/>
    <w:rsid w:val="00243090"/>
    <w:rsid w:val="00243399"/>
    <w:rsid w:val="00243A45"/>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7FF"/>
    <w:rsid w:val="00251AD4"/>
    <w:rsid w:val="00252DEC"/>
    <w:rsid w:val="002533C2"/>
    <w:rsid w:val="002536AC"/>
    <w:rsid w:val="0025376B"/>
    <w:rsid w:val="00253C6D"/>
    <w:rsid w:val="0025402C"/>
    <w:rsid w:val="00254BEA"/>
    <w:rsid w:val="00254F12"/>
    <w:rsid w:val="0025562D"/>
    <w:rsid w:val="00255632"/>
    <w:rsid w:val="0025626D"/>
    <w:rsid w:val="00256560"/>
    <w:rsid w:val="00256624"/>
    <w:rsid w:val="002576E2"/>
    <w:rsid w:val="00257F30"/>
    <w:rsid w:val="00257FED"/>
    <w:rsid w:val="002600A1"/>
    <w:rsid w:val="0026099A"/>
    <w:rsid w:val="002609B3"/>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C0"/>
    <w:rsid w:val="00264FD6"/>
    <w:rsid w:val="00265C0D"/>
    <w:rsid w:val="00265DE2"/>
    <w:rsid w:val="0026655E"/>
    <w:rsid w:val="00266A01"/>
    <w:rsid w:val="002671CE"/>
    <w:rsid w:val="0026756C"/>
    <w:rsid w:val="002676DE"/>
    <w:rsid w:val="00267DD0"/>
    <w:rsid w:val="0027011C"/>
    <w:rsid w:val="00270243"/>
    <w:rsid w:val="00270817"/>
    <w:rsid w:val="00270869"/>
    <w:rsid w:val="0027086E"/>
    <w:rsid w:val="00270952"/>
    <w:rsid w:val="002715E9"/>
    <w:rsid w:val="0027194F"/>
    <w:rsid w:val="0027240B"/>
    <w:rsid w:val="00272580"/>
    <w:rsid w:val="002725C1"/>
    <w:rsid w:val="002726AA"/>
    <w:rsid w:val="00272792"/>
    <w:rsid w:val="00272A50"/>
    <w:rsid w:val="0027305A"/>
    <w:rsid w:val="00273354"/>
    <w:rsid w:val="00273375"/>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72A"/>
    <w:rsid w:val="00281C53"/>
    <w:rsid w:val="0028253E"/>
    <w:rsid w:val="002826B7"/>
    <w:rsid w:val="002829A0"/>
    <w:rsid w:val="002829B5"/>
    <w:rsid w:val="00282B59"/>
    <w:rsid w:val="00283AC7"/>
    <w:rsid w:val="00283C02"/>
    <w:rsid w:val="00283EA9"/>
    <w:rsid w:val="00283F74"/>
    <w:rsid w:val="00284456"/>
    <w:rsid w:val="00284B9E"/>
    <w:rsid w:val="00284C6C"/>
    <w:rsid w:val="002857D1"/>
    <w:rsid w:val="00286CD4"/>
    <w:rsid w:val="00287495"/>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59"/>
    <w:rsid w:val="002B7D64"/>
    <w:rsid w:val="002C02B3"/>
    <w:rsid w:val="002C0569"/>
    <w:rsid w:val="002C089B"/>
    <w:rsid w:val="002C1035"/>
    <w:rsid w:val="002C13AE"/>
    <w:rsid w:val="002C13E8"/>
    <w:rsid w:val="002C19FC"/>
    <w:rsid w:val="002C1A34"/>
    <w:rsid w:val="002C1FE4"/>
    <w:rsid w:val="002C273C"/>
    <w:rsid w:val="002C2A75"/>
    <w:rsid w:val="002C2F77"/>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4FB4"/>
    <w:rsid w:val="002D7AA5"/>
    <w:rsid w:val="002E03B0"/>
    <w:rsid w:val="002E0ED2"/>
    <w:rsid w:val="002E1116"/>
    <w:rsid w:val="002E1F33"/>
    <w:rsid w:val="002E22BE"/>
    <w:rsid w:val="002E2436"/>
    <w:rsid w:val="002E2FF4"/>
    <w:rsid w:val="002E3000"/>
    <w:rsid w:val="002E34C5"/>
    <w:rsid w:val="002E3829"/>
    <w:rsid w:val="002E3B71"/>
    <w:rsid w:val="002E3FC4"/>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83F"/>
    <w:rsid w:val="0030192B"/>
    <w:rsid w:val="0030259D"/>
    <w:rsid w:val="00302822"/>
    <w:rsid w:val="00302A0C"/>
    <w:rsid w:val="00302ACE"/>
    <w:rsid w:val="00303508"/>
    <w:rsid w:val="00303E72"/>
    <w:rsid w:val="0030427C"/>
    <w:rsid w:val="003042D4"/>
    <w:rsid w:val="00304AC1"/>
    <w:rsid w:val="0030527A"/>
    <w:rsid w:val="003055C4"/>
    <w:rsid w:val="00305A23"/>
    <w:rsid w:val="00305B2B"/>
    <w:rsid w:val="003060A8"/>
    <w:rsid w:val="00306252"/>
    <w:rsid w:val="00306727"/>
    <w:rsid w:val="00307DFA"/>
    <w:rsid w:val="0031041C"/>
    <w:rsid w:val="0031053E"/>
    <w:rsid w:val="003119B0"/>
    <w:rsid w:val="0031211F"/>
    <w:rsid w:val="0031247A"/>
    <w:rsid w:val="0031266F"/>
    <w:rsid w:val="00312A7C"/>
    <w:rsid w:val="003134AD"/>
    <w:rsid w:val="0031350E"/>
    <w:rsid w:val="00313761"/>
    <w:rsid w:val="00313F3C"/>
    <w:rsid w:val="00314B3B"/>
    <w:rsid w:val="00315198"/>
    <w:rsid w:val="003151AB"/>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B8E"/>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27B43"/>
    <w:rsid w:val="003306A2"/>
    <w:rsid w:val="00330D46"/>
    <w:rsid w:val="00330F1F"/>
    <w:rsid w:val="00331625"/>
    <w:rsid w:val="00331931"/>
    <w:rsid w:val="00331C3A"/>
    <w:rsid w:val="00332F2C"/>
    <w:rsid w:val="00333033"/>
    <w:rsid w:val="0033314C"/>
    <w:rsid w:val="00333179"/>
    <w:rsid w:val="003337C6"/>
    <w:rsid w:val="00333D25"/>
    <w:rsid w:val="00333DEF"/>
    <w:rsid w:val="003340B8"/>
    <w:rsid w:val="0033440F"/>
    <w:rsid w:val="003347F7"/>
    <w:rsid w:val="00334875"/>
    <w:rsid w:val="00335325"/>
    <w:rsid w:val="0033628F"/>
    <w:rsid w:val="00336549"/>
    <w:rsid w:val="0033686F"/>
    <w:rsid w:val="0033688B"/>
    <w:rsid w:val="00337111"/>
    <w:rsid w:val="00337408"/>
    <w:rsid w:val="00337868"/>
    <w:rsid w:val="0033797E"/>
    <w:rsid w:val="003408F0"/>
    <w:rsid w:val="00340F88"/>
    <w:rsid w:val="0034114D"/>
    <w:rsid w:val="003411FE"/>
    <w:rsid w:val="00341442"/>
    <w:rsid w:val="00341D4C"/>
    <w:rsid w:val="00341F59"/>
    <w:rsid w:val="0034207F"/>
    <w:rsid w:val="00342297"/>
    <w:rsid w:val="00342316"/>
    <w:rsid w:val="0034248C"/>
    <w:rsid w:val="003425C3"/>
    <w:rsid w:val="003425DD"/>
    <w:rsid w:val="00343100"/>
    <w:rsid w:val="0034312E"/>
    <w:rsid w:val="003433D4"/>
    <w:rsid w:val="00343AA5"/>
    <w:rsid w:val="00343DDD"/>
    <w:rsid w:val="00343F93"/>
    <w:rsid w:val="00344669"/>
    <w:rsid w:val="0034494D"/>
    <w:rsid w:val="00344AB7"/>
    <w:rsid w:val="00344AF5"/>
    <w:rsid w:val="00344D6E"/>
    <w:rsid w:val="003456FF"/>
    <w:rsid w:val="003457F1"/>
    <w:rsid w:val="00345FCD"/>
    <w:rsid w:val="003466F7"/>
    <w:rsid w:val="00346ADF"/>
    <w:rsid w:val="00347171"/>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1EE"/>
    <w:rsid w:val="00364559"/>
    <w:rsid w:val="003646C0"/>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8C7"/>
    <w:rsid w:val="00377A63"/>
    <w:rsid w:val="003803CA"/>
    <w:rsid w:val="00380438"/>
    <w:rsid w:val="0038051D"/>
    <w:rsid w:val="00380BE2"/>
    <w:rsid w:val="003817EC"/>
    <w:rsid w:val="00381DD4"/>
    <w:rsid w:val="003820EB"/>
    <w:rsid w:val="003824AA"/>
    <w:rsid w:val="00382AA9"/>
    <w:rsid w:val="00383057"/>
    <w:rsid w:val="003837A0"/>
    <w:rsid w:val="00383FF6"/>
    <w:rsid w:val="0038400F"/>
    <w:rsid w:val="00384122"/>
    <w:rsid w:val="00384ADF"/>
    <w:rsid w:val="00384E94"/>
    <w:rsid w:val="00384FF4"/>
    <w:rsid w:val="0038559E"/>
    <w:rsid w:val="00386310"/>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06AB"/>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3DC"/>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FF3"/>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59C1"/>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B95"/>
    <w:rsid w:val="003F0C2C"/>
    <w:rsid w:val="003F0C6C"/>
    <w:rsid w:val="003F1A32"/>
    <w:rsid w:val="003F1A90"/>
    <w:rsid w:val="003F1C36"/>
    <w:rsid w:val="003F1C5B"/>
    <w:rsid w:val="003F1DFD"/>
    <w:rsid w:val="003F1ED4"/>
    <w:rsid w:val="003F2920"/>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708"/>
    <w:rsid w:val="00404DEE"/>
    <w:rsid w:val="00405A58"/>
    <w:rsid w:val="0040698A"/>
    <w:rsid w:val="0040743E"/>
    <w:rsid w:val="004075D4"/>
    <w:rsid w:val="0040777B"/>
    <w:rsid w:val="00407885"/>
    <w:rsid w:val="004100F3"/>
    <w:rsid w:val="00410659"/>
    <w:rsid w:val="00411642"/>
    <w:rsid w:val="00412A85"/>
    <w:rsid w:val="00413AAE"/>
    <w:rsid w:val="004142AF"/>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AE4"/>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438"/>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06E"/>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2EB"/>
    <w:rsid w:val="004546C8"/>
    <w:rsid w:val="004547DD"/>
    <w:rsid w:val="00454D17"/>
    <w:rsid w:val="00454E6C"/>
    <w:rsid w:val="004551B7"/>
    <w:rsid w:val="0045545D"/>
    <w:rsid w:val="00455994"/>
    <w:rsid w:val="00455FB7"/>
    <w:rsid w:val="004565E0"/>
    <w:rsid w:val="00456F06"/>
    <w:rsid w:val="00456F3C"/>
    <w:rsid w:val="0045706A"/>
    <w:rsid w:val="00457877"/>
    <w:rsid w:val="00457963"/>
    <w:rsid w:val="0045796F"/>
    <w:rsid w:val="00460B70"/>
    <w:rsid w:val="00460EB8"/>
    <w:rsid w:val="00461991"/>
    <w:rsid w:val="004620C7"/>
    <w:rsid w:val="00462C55"/>
    <w:rsid w:val="00463351"/>
    <w:rsid w:val="00463436"/>
    <w:rsid w:val="00463C26"/>
    <w:rsid w:val="00463E1E"/>
    <w:rsid w:val="0046413C"/>
    <w:rsid w:val="004646F8"/>
    <w:rsid w:val="00464A44"/>
    <w:rsid w:val="0046505F"/>
    <w:rsid w:val="00465844"/>
    <w:rsid w:val="004658A0"/>
    <w:rsid w:val="00465F13"/>
    <w:rsid w:val="00466199"/>
    <w:rsid w:val="004664F8"/>
    <w:rsid w:val="00466A30"/>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AD9"/>
    <w:rsid w:val="00483D8C"/>
    <w:rsid w:val="0048475E"/>
    <w:rsid w:val="00484CC4"/>
    <w:rsid w:val="00484D6B"/>
    <w:rsid w:val="00484F7A"/>
    <w:rsid w:val="00485885"/>
    <w:rsid w:val="00485AEF"/>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1F1"/>
    <w:rsid w:val="00492DE1"/>
    <w:rsid w:val="0049304E"/>
    <w:rsid w:val="00493124"/>
    <w:rsid w:val="0049351D"/>
    <w:rsid w:val="00493F24"/>
    <w:rsid w:val="00494252"/>
    <w:rsid w:val="004944B4"/>
    <w:rsid w:val="00494963"/>
    <w:rsid w:val="00494D37"/>
    <w:rsid w:val="00494DBA"/>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3F"/>
    <w:rsid w:val="004B1B8B"/>
    <w:rsid w:val="004B1E98"/>
    <w:rsid w:val="004B244E"/>
    <w:rsid w:val="004B26FF"/>
    <w:rsid w:val="004B2721"/>
    <w:rsid w:val="004B2751"/>
    <w:rsid w:val="004B314F"/>
    <w:rsid w:val="004B40AB"/>
    <w:rsid w:val="004B444C"/>
    <w:rsid w:val="004B4954"/>
    <w:rsid w:val="004B4CE1"/>
    <w:rsid w:val="004B5154"/>
    <w:rsid w:val="004B5875"/>
    <w:rsid w:val="004B65BA"/>
    <w:rsid w:val="004B66AE"/>
    <w:rsid w:val="004B72CE"/>
    <w:rsid w:val="004B766E"/>
    <w:rsid w:val="004B7D09"/>
    <w:rsid w:val="004B7ED6"/>
    <w:rsid w:val="004C04E3"/>
    <w:rsid w:val="004C0BDF"/>
    <w:rsid w:val="004C1056"/>
    <w:rsid w:val="004C118A"/>
    <w:rsid w:val="004C1624"/>
    <w:rsid w:val="004C1729"/>
    <w:rsid w:val="004C1BAC"/>
    <w:rsid w:val="004C1F02"/>
    <w:rsid w:val="004C2263"/>
    <w:rsid w:val="004C2926"/>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284F"/>
    <w:rsid w:val="004D3AA5"/>
    <w:rsid w:val="004D3ACE"/>
    <w:rsid w:val="004D4288"/>
    <w:rsid w:val="004D4AE2"/>
    <w:rsid w:val="004D4E1A"/>
    <w:rsid w:val="004D4E40"/>
    <w:rsid w:val="004D4FBD"/>
    <w:rsid w:val="004D5767"/>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232"/>
    <w:rsid w:val="004E60F4"/>
    <w:rsid w:val="004E6C3A"/>
    <w:rsid w:val="004E6D2C"/>
    <w:rsid w:val="004E6DDB"/>
    <w:rsid w:val="004E6EDB"/>
    <w:rsid w:val="004E7000"/>
    <w:rsid w:val="004E78B5"/>
    <w:rsid w:val="004E7A32"/>
    <w:rsid w:val="004E7A6C"/>
    <w:rsid w:val="004E7FB0"/>
    <w:rsid w:val="004F03F3"/>
    <w:rsid w:val="004F0687"/>
    <w:rsid w:val="004F0E0D"/>
    <w:rsid w:val="004F0FB3"/>
    <w:rsid w:val="004F12E7"/>
    <w:rsid w:val="004F1C43"/>
    <w:rsid w:val="004F22E4"/>
    <w:rsid w:val="004F28B3"/>
    <w:rsid w:val="004F2B70"/>
    <w:rsid w:val="004F34DC"/>
    <w:rsid w:val="004F44A9"/>
    <w:rsid w:val="004F4E59"/>
    <w:rsid w:val="004F5359"/>
    <w:rsid w:val="004F5DB0"/>
    <w:rsid w:val="004F5FD5"/>
    <w:rsid w:val="004F6047"/>
    <w:rsid w:val="004F6959"/>
    <w:rsid w:val="004F698C"/>
    <w:rsid w:val="004F6B8D"/>
    <w:rsid w:val="004F7BAE"/>
    <w:rsid w:val="005003A4"/>
    <w:rsid w:val="00500401"/>
    <w:rsid w:val="0050070A"/>
    <w:rsid w:val="00500C6B"/>
    <w:rsid w:val="00501177"/>
    <w:rsid w:val="005014F2"/>
    <w:rsid w:val="00501FAB"/>
    <w:rsid w:val="0050214D"/>
    <w:rsid w:val="005021BD"/>
    <w:rsid w:val="00502F94"/>
    <w:rsid w:val="005038D0"/>
    <w:rsid w:val="00503CC8"/>
    <w:rsid w:val="00503F05"/>
    <w:rsid w:val="00504037"/>
    <w:rsid w:val="005040D3"/>
    <w:rsid w:val="005047D7"/>
    <w:rsid w:val="00505D82"/>
    <w:rsid w:val="00505E4F"/>
    <w:rsid w:val="00506B38"/>
    <w:rsid w:val="00506F20"/>
    <w:rsid w:val="00507541"/>
    <w:rsid w:val="00507966"/>
    <w:rsid w:val="00507B7B"/>
    <w:rsid w:val="00507F8E"/>
    <w:rsid w:val="00510836"/>
    <w:rsid w:val="00510E09"/>
    <w:rsid w:val="00510EB4"/>
    <w:rsid w:val="0051166C"/>
    <w:rsid w:val="00511DD3"/>
    <w:rsid w:val="0051335C"/>
    <w:rsid w:val="00513D22"/>
    <w:rsid w:val="00514C53"/>
    <w:rsid w:val="005161D2"/>
    <w:rsid w:val="00516437"/>
    <w:rsid w:val="00517156"/>
    <w:rsid w:val="00517176"/>
    <w:rsid w:val="005172CF"/>
    <w:rsid w:val="0051780B"/>
    <w:rsid w:val="00517873"/>
    <w:rsid w:val="00517B13"/>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4C"/>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3A4"/>
    <w:rsid w:val="00534899"/>
    <w:rsid w:val="00534DA9"/>
    <w:rsid w:val="0053503C"/>
    <w:rsid w:val="0053519F"/>
    <w:rsid w:val="00535382"/>
    <w:rsid w:val="005356D1"/>
    <w:rsid w:val="0053596A"/>
    <w:rsid w:val="0053703D"/>
    <w:rsid w:val="005370D3"/>
    <w:rsid w:val="00537112"/>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665"/>
    <w:rsid w:val="00554A12"/>
    <w:rsid w:val="00554EA2"/>
    <w:rsid w:val="00555230"/>
    <w:rsid w:val="00555408"/>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03"/>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1E0F"/>
    <w:rsid w:val="00592C65"/>
    <w:rsid w:val="005931F4"/>
    <w:rsid w:val="00593334"/>
    <w:rsid w:val="0059378B"/>
    <w:rsid w:val="00593EF8"/>
    <w:rsid w:val="00594B88"/>
    <w:rsid w:val="0059548C"/>
    <w:rsid w:val="005956F6"/>
    <w:rsid w:val="0059591D"/>
    <w:rsid w:val="00595A22"/>
    <w:rsid w:val="00595C78"/>
    <w:rsid w:val="00595D1D"/>
    <w:rsid w:val="00595F42"/>
    <w:rsid w:val="0059669B"/>
    <w:rsid w:val="00596A6E"/>
    <w:rsid w:val="00596B04"/>
    <w:rsid w:val="00596CF7"/>
    <w:rsid w:val="00596F6F"/>
    <w:rsid w:val="0059706F"/>
    <w:rsid w:val="00597959"/>
    <w:rsid w:val="00597C60"/>
    <w:rsid w:val="005A018A"/>
    <w:rsid w:val="005A0712"/>
    <w:rsid w:val="005A09FD"/>
    <w:rsid w:val="005A0F88"/>
    <w:rsid w:val="005A135A"/>
    <w:rsid w:val="005A187B"/>
    <w:rsid w:val="005A2B11"/>
    <w:rsid w:val="005A2FCF"/>
    <w:rsid w:val="005A3440"/>
    <w:rsid w:val="005A38D8"/>
    <w:rsid w:val="005A46E2"/>
    <w:rsid w:val="005A4F3A"/>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269"/>
    <w:rsid w:val="005C0341"/>
    <w:rsid w:val="005C04AB"/>
    <w:rsid w:val="005C07DF"/>
    <w:rsid w:val="005C0B2E"/>
    <w:rsid w:val="005C0D03"/>
    <w:rsid w:val="005C0D4B"/>
    <w:rsid w:val="005C0DAF"/>
    <w:rsid w:val="005C0ED0"/>
    <w:rsid w:val="005C0FE4"/>
    <w:rsid w:val="005C1711"/>
    <w:rsid w:val="005C19D6"/>
    <w:rsid w:val="005C1E38"/>
    <w:rsid w:val="005C2245"/>
    <w:rsid w:val="005C23C3"/>
    <w:rsid w:val="005C2844"/>
    <w:rsid w:val="005C3285"/>
    <w:rsid w:val="005C370C"/>
    <w:rsid w:val="005C3AFE"/>
    <w:rsid w:val="005C3EF5"/>
    <w:rsid w:val="005C3EFB"/>
    <w:rsid w:val="005C414A"/>
    <w:rsid w:val="005C453D"/>
    <w:rsid w:val="005C48BC"/>
    <w:rsid w:val="005C4A6F"/>
    <w:rsid w:val="005C4B58"/>
    <w:rsid w:val="005C565E"/>
    <w:rsid w:val="005C5889"/>
    <w:rsid w:val="005C5950"/>
    <w:rsid w:val="005C5E94"/>
    <w:rsid w:val="005C5F79"/>
    <w:rsid w:val="005C62F6"/>
    <w:rsid w:val="005C6ED6"/>
    <w:rsid w:val="005C7C99"/>
    <w:rsid w:val="005D010C"/>
    <w:rsid w:val="005D0130"/>
    <w:rsid w:val="005D0BE9"/>
    <w:rsid w:val="005D0C4E"/>
    <w:rsid w:val="005D1AC1"/>
    <w:rsid w:val="005D21B8"/>
    <w:rsid w:val="005D23EE"/>
    <w:rsid w:val="005D2752"/>
    <w:rsid w:val="005D2A6E"/>
    <w:rsid w:val="005D2F7E"/>
    <w:rsid w:val="005D304E"/>
    <w:rsid w:val="005D3344"/>
    <w:rsid w:val="005D3479"/>
    <w:rsid w:val="005D3BC3"/>
    <w:rsid w:val="005D3BD5"/>
    <w:rsid w:val="005D4710"/>
    <w:rsid w:val="005D4E0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6CFE"/>
    <w:rsid w:val="005E7A2A"/>
    <w:rsid w:val="005E7E31"/>
    <w:rsid w:val="005F0A4C"/>
    <w:rsid w:val="005F15E0"/>
    <w:rsid w:val="005F1870"/>
    <w:rsid w:val="005F187E"/>
    <w:rsid w:val="005F2607"/>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14B"/>
    <w:rsid w:val="005F73AD"/>
    <w:rsid w:val="005F7CF4"/>
    <w:rsid w:val="00600057"/>
    <w:rsid w:val="00600DB4"/>
    <w:rsid w:val="0060101B"/>
    <w:rsid w:val="00601341"/>
    <w:rsid w:val="00601C2F"/>
    <w:rsid w:val="00601D6E"/>
    <w:rsid w:val="00602425"/>
    <w:rsid w:val="006035AB"/>
    <w:rsid w:val="0060377B"/>
    <w:rsid w:val="006039DD"/>
    <w:rsid w:val="00603AFA"/>
    <w:rsid w:val="00603CD3"/>
    <w:rsid w:val="00603CE8"/>
    <w:rsid w:val="0060442D"/>
    <w:rsid w:val="00604680"/>
    <w:rsid w:val="00604854"/>
    <w:rsid w:val="00604B4C"/>
    <w:rsid w:val="00605E6E"/>
    <w:rsid w:val="00605ECF"/>
    <w:rsid w:val="0060608C"/>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27F94"/>
    <w:rsid w:val="00630C13"/>
    <w:rsid w:val="006310C1"/>
    <w:rsid w:val="00631E3B"/>
    <w:rsid w:val="00631F4C"/>
    <w:rsid w:val="00631FAF"/>
    <w:rsid w:val="00632211"/>
    <w:rsid w:val="00632574"/>
    <w:rsid w:val="00632F36"/>
    <w:rsid w:val="0063303F"/>
    <w:rsid w:val="00633405"/>
    <w:rsid w:val="006335A3"/>
    <w:rsid w:val="00633FDC"/>
    <w:rsid w:val="00634701"/>
    <w:rsid w:val="00634A06"/>
    <w:rsid w:val="00634A69"/>
    <w:rsid w:val="00634DC0"/>
    <w:rsid w:val="006358FB"/>
    <w:rsid w:val="00635DCD"/>
    <w:rsid w:val="006364F7"/>
    <w:rsid w:val="00636E15"/>
    <w:rsid w:val="00636EE0"/>
    <w:rsid w:val="006370D8"/>
    <w:rsid w:val="0063747A"/>
    <w:rsid w:val="0063799B"/>
    <w:rsid w:val="00637C68"/>
    <w:rsid w:val="00637E93"/>
    <w:rsid w:val="00637F16"/>
    <w:rsid w:val="006404EF"/>
    <w:rsid w:val="00640718"/>
    <w:rsid w:val="00640F20"/>
    <w:rsid w:val="00641ED0"/>
    <w:rsid w:val="00641F15"/>
    <w:rsid w:val="0064251E"/>
    <w:rsid w:val="00642A82"/>
    <w:rsid w:val="00642C8C"/>
    <w:rsid w:val="00642FE5"/>
    <w:rsid w:val="00644A84"/>
    <w:rsid w:val="00644C01"/>
    <w:rsid w:val="00644F09"/>
    <w:rsid w:val="006451D0"/>
    <w:rsid w:val="006452A9"/>
    <w:rsid w:val="006453EB"/>
    <w:rsid w:val="0064540E"/>
    <w:rsid w:val="00647093"/>
    <w:rsid w:val="00647149"/>
    <w:rsid w:val="006471EC"/>
    <w:rsid w:val="006473C2"/>
    <w:rsid w:val="00647F32"/>
    <w:rsid w:val="006501DA"/>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49DB"/>
    <w:rsid w:val="006754A7"/>
    <w:rsid w:val="00675763"/>
    <w:rsid w:val="006757AD"/>
    <w:rsid w:val="00675970"/>
    <w:rsid w:val="00675B76"/>
    <w:rsid w:val="00675FCA"/>
    <w:rsid w:val="00676101"/>
    <w:rsid w:val="00676131"/>
    <w:rsid w:val="0067635F"/>
    <w:rsid w:val="00676908"/>
    <w:rsid w:val="006772AE"/>
    <w:rsid w:val="00677476"/>
    <w:rsid w:val="006777BD"/>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26FD"/>
    <w:rsid w:val="006933DC"/>
    <w:rsid w:val="006934D4"/>
    <w:rsid w:val="00693729"/>
    <w:rsid w:val="00693B85"/>
    <w:rsid w:val="00693F6C"/>
    <w:rsid w:val="00694268"/>
    <w:rsid w:val="00694C72"/>
    <w:rsid w:val="00694D4B"/>
    <w:rsid w:val="00694F35"/>
    <w:rsid w:val="006953A7"/>
    <w:rsid w:val="00695A70"/>
    <w:rsid w:val="00695C8F"/>
    <w:rsid w:val="006A09EE"/>
    <w:rsid w:val="006A0A3B"/>
    <w:rsid w:val="006A0EE1"/>
    <w:rsid w:val="006A1B45"/>
    <w:rsid w:val="006A1D29"/>
    <w:rsid w:val="006A2255"/>
    <w:rsid w:val="006A2FDA"/>
    <w:rsid w:val="006A30ED"/>
    <w:rsid w:val="006A381E"/>
    <w:rsid w:val="006A384C"/>
    <w:rsid w:val="006A39C7"/>
    <w:rsid w:val="006A3CBF"/>
    <w:rsid w:val="006A3D28"/>
    <w:rsid w:val="006A49C8"/>
    <w:rsid w:val="006A4BB3"/>
    <w:rsid w:val="006A5BE5"/>
    <w:rsid w:val="006A60EE"/>
    <w:rsid w:val="006A60F2"/>
    <w:rsid w:val="006A69CB"/>
    <w:rsid w:val="006A71FE"/>
    <w:rsid w:val="006A741E"/>
    <w:rsid w:val="006A7F85"/>
    <w:rsid w:val="006B0408"/>
    <w:rsid w:val="006B05D1"/>
    <w:rsid w:val="006B0971"/>
    <w:rsid w:val="006B0B27"/>
    <w:rsid w:val="006B17C7"/>
    <w:rsid w:val="006B1823"/>
    <w:rsid w:val="006B190F"/>
    <w:rsid w:val="006B1B90"/>
    <w:rsid w:val="006B275B"/>
    <w:rsid w:val="006B2861"/>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16"/>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2C18"/>
    <w:rsid w:val="006E3765"/>
    <w:rsid w:val="006E3CB1"/>
    <w:rsid w:val="006E3D17"/>
    <w:rsid w:val="006E3D3C"/>
    <w:rsid w:val="006E3DDA"/>
    <w:rsid w:val="006E3E8F"/>
    <w:rsid w:val="006E479E"/>
    <w:rsid w:val="006E4DB9"/>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183"/>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437"/>
    <w:rsid w:val="00712590"/>
    <w:rsid w:val="00712C1D"/>
    <w:rsid w:val="00712E01"/>
    <w:rsid w:val="00712EA1"/>
    <w:rsid w:val="0071398B"/>
    <w:rsid w:val="00713AB4"/>
    <w:rsid w:val="00713E35"/>
    <w:rsid w:val="007143C8"/>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EC9"/>
    <w:rsid w:val="00743542"/>
    <w:rsid w:val="00743DEC"/>
    <w:rsid w:val="00744138"/>
    <w:rsid w:val="0074435F"/>
    <w:rsid w:val="00744814"/>
    <w:rsid w:val="00744AB9"/>
    <w:rsid w:val="00744FAE"/>
    <w:rsid w:val="00745335"/>
    <w:rsid w:val="00745468"/>
    <w:rsid w:val="00745894"/>
    <w:rsid w:val="007461A5"/>
    <w:rsid w:val="007461C2"/>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57FBD"/>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634"/>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1BE"/>
    <w:rsid w:val="007723E1"/>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291"/>
    <w:rsid w:val="007928DD"/>
    <w:rsid w:val="00792D28"/>
    <w:rsid w:val="00792D31"/>
    <w:rsid w:val="00793391"/>
    <w:rsid w:val="007934ED"/>
    <w:rsid w:val="00794E09"/>
    <w:rsid w:val="007950C9"/>
    <w:rsid w:val="007950E0"/>
    <w:rsid w:val="00795DB4"/>
    <w:rsid w:val="0079673D"/>
    <w:rsid w:val="007967C5"/>
    <w:rsid w:val="00797140"/>
    <w:rsid w:val="00797573"/>
    <w:rsid w:val="00797622"/>
    <w:rsid w:val="00797CC4"/>
    <w:rsid w:val="00797CDB"/>
    <w:rsid w:val="007A1C6A"/>
    <w:rsid w:val="007A23C6"/>
    <w:rsid w:val="007A2523"/>
    <w:rsid w:val="007A2922"/>
    <w:rsid w:val="007A42F5"/>
    <w:rsid w:val="007A5309"/>
    <w:rsid w:val="007A5338"/>
    <w:rsid w:val="007A559C"/>
    <w:rsid w:val="007A55C4"/>
    <w:rsid w:val="007A56AC"/>
    <w:rsid w:val="007A6604"/>
    <w:rsid w:val="007A6721"/>
    <w:rsid w:val="007A69E1"/>
    <w:rsid w:val="007A6F5D"/>
    <w:rsid w:val="007A74BE"/>
    <w:rsid w:val="007A7D17"/>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840"/>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C2E"/>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29"/>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FBD"/>
    <w:rsid w:val="00801064"/>
    <w:rsid w:val="00801AD3"/>
    <w:rsid w:val="00801DBE"/>
    <w:rsid w:val="00802788"/>
    <w:rsid w:val="00802D2A"/>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908"/>
    <w:rsid w:val="00814BDD"/>
    <w:rsid w:val="00814C59"/>
    <w:rsid w:val="0081508A"/>
    <w:rsid w:val="00815ADB"/>
    <w:rsid w:val="00815B41"/>
    <w:rsid w:val="00815BBE"/>
    <w:rsid w:val="00816257"/>
    <w:rsid w:val="008177C6"/>
    <w:rsid w:val="00817B01"/>
    <w:rsid w:val="0082015C"/>
    <w:rsid w:val="0082050D"/>
    <w:rsid w:val="00821321"/>
    <w:rsid w:val="00821C4C"/>
    <w:rsid w:val="0082253D"/>
    <w:rsid w:val="0082304B"/>
    <w:rsid w:val="00823348"/>
    <w:rsid w:val="00823A4D"/>
    <w:rsid w:val="0082411F"/>
    <w:rsid w:val="00824B95"/>
    <w:rsid w:val="00824C66"/>
    <w:rsid w:val="00824E09"/>
    <w:rsid w:val="0082621E"/>
    <w:rsid w:val="00826288"/>
    <w:rsid w:val="008263F2"/>
    <w:rsid w:val="00826B73"/>
    <w:rsid w:val="008272C9"/>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436"/>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5F8"/>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5A52"/>
    <w:rsid w:val="008763E8"/>
    <w:rsid w:val="0087650A"/>
    <w:rsid w:val="00876557"/>
    <w:rsid w:val="00877C5B"/>
    <w:rsid w:val="00877FD6"/>
    <w:rsid w:val="0088019F"/>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F"/>
    <w:rsid w:val="008920BD"/>
    <w:rsid w:val="00892153"/>
    <w:rsid w:val="00893404"/>
    <w:rsid w:val="00893912"/>
    <w:rsid w:val="00894097"/>
    <w:rsid w:val="00894DB9"/>
    <w:rsid w:val="008951E1"/>
    <w:rsid w:val="00895575"/>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FCD"/>
    <w:rsid w:val="008A45F2"/>
    <w:rsid w:val="008A490F"/>
    <w:rsid w:val="008A4B37"/>
    <w:rsid w:val="008A4E0D"/>
    <w:rsid w:val="008A56DB"/>
    <w:rsid w:val="008A5E45"/>
    <w:rsid w:val="008A6607"/>
    <w:rsid w:val="008A67A7"/>
    <w:rsid w:val="008A6B48"/>
    <w:rsid w:val="008A6B90"/>
    <w:rsid w:val="008A7EC1"/>
    <w:rsid w:val="008B0077"/>
    <w:rsid w:val="008B0A37"/>
    <w:rsid w:val="008B0B77"/>
    <w:rsid w:val="008B0F45"/>
    <w:rsid w:val="008B10A3"/>
    <w:rsid w:val="008B1109"/>
    <w:rsid w:val="008B1E31"/>
    <w:rsid w:val="008B22A1"/>
    <w:rsid w:val="008B26A7"/>
    <w:rsid w:val="008B2799"/>
    <w:rsid w:val="008B2B42"/>
    <w:rsid w:val="008B2C26"/>
    <w:rsid w:val="008B3E1B"/>
    <w:rsid w:val="008B4899"/>
    <w:rsid w:val="008B4DF1"/>
    <w:rsid w:val="008B634B"/>
    <w:rsid w:val="008B6764"/>
    <w:rsid w:val="008B6856"/>
    <w:rsid w:val="008B6FE3"/>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A9A"/>
    <w:rsid w:val="008C5CAF"/>
    <w:rsid w:val="008C677A"/>
    <w:rsid w:val="008C686D"/>
    <w:rsid w:val="008C68FE"/>
    <w:rsid w:val="008C6D20"/>
    <w:rsid w:val="008C74A2"/>
    <w:rsid w:val="008C7A0D"/>
    <w:rsid w:val="008C7DB0"/>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924"/>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1B94"/>
    <w:rsid w:val="009022C6"/>
    <w:rsid w:val="009024DD"/>
    <w:rsid w:val="00902ABC"/>
    <w:rsid w:val="009042E1"/>
    <w:rsid w:val="00904AC4"/>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88D"/>
    <w:rsid w:val="00915910"/>
    <w:rsid w:val="00915C57"/>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879"/>
    <w:rsid w:val="00931B7E"/>
    <w:rsid w:val="00932457"/>
    <w:rsid w:val="00932545"/>
    <w:rsid w:val="00932715"/>
    <w:rsid w:val="0093292E"/>
    <w:rsid w:val="009337AC"/>
    <w:rsid w:val="0093393D"/>
    <w:rsid w:val="00933A56"/>
    <w:rsid w:val="00933DB9"/>
    <w:rsid w:val="00934249"/>
    <w:rsid w:val="00934EA1"/>
    <w:rsid w:val="00934F00"/>
    <w:rsid w:val="009356DE"/>
    <w:rsid w:val="00935A3E"/>
    <w:rsid w:val="00935FCD"/>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368"/>
    <w:rsid w:val="009445B6"/>
    <w:rsid w:val="00944611"/>
    <w:rsid w:val="009446B4"/>
    <w:rsid w:val="00944A28"/>
    <w:rsid w:val="00944A94"/>
    <w:rsid w:val="00945C4E"/>
    <w:rsid w:val="00945CD2"/>
    <w:rsid w:val="00945D93"/>
    <w:rsid w:val="00945EB7"/>
    <w:rsid w:val="00946416"/>
    <w:rsid w:val="009464C8"/>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871"/>
    <w:rsid w:val="00953A35"/>
    <w:rsid w:val="00953EB6"/>
    <w:rsid w:val="00953FEF"/>
    <w:rsid w:val="00954A17"/>
    <w:rsid w:val="00955003"/>
    <w:rsid w:val="00955D69"/>
    <w:rsid w:val="00956500"/>
    <w:rsid w:val="00956965"/>
    <w:rsid w:val="009569CB"/>
    <w:rsid w:val="0095746D"/>
    <w:rsid w:val="009574BD"/>
    <w:rsid w:val="00957791"/>
    <w:rsid w:val="009578A3"/>
    <w:rsid w:val="00957E54"/>
    <w:rsid w:val="00957E5D"/>
    <w:rsid w:val="00960351"/>
    <w:rsid w:val="00960535"/>
    <w:rsid w:val="00961EB2"/>
    <w:rsid w:val="009620C5"/>
    <w:rsid w:val="00962A5A"/>
    <w:rsid w:val="00962DA3"/>
    <w:rsid w:val="0096317B"/>
    <w:rsid w:val="0096446E"/>
    <w:rsid w:val="00964840"/>
    <w:rsid w:val="00964BBF"/>
    <w:rsid w:val="009650F3"/>
    <w:rsid w:val="00965136"/>
    <w:rsid w:val="0096530D"/>
    <w:rsid w:val="00965DE7"/>
    <w:rsid w:val="00965F2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6C0"/>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0F6"/>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099"/>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E9"/>
    <w:rsid w:val="009B4BF9"/>
    <w:rsid w:val="009B4C39"/>
    <w:rsid w:val="009B53BE"/>
    <w:rsid w:val="009B6A9B"/>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309"/>
    <w:rsid w:val="009D5A20"/>
    <w:rsid w:val="009D5E45"/>
    <w:rsid w:val="009D65EF"/>
    <w:rsid w:val="009D6650"/>
    <w:rsid w:val="009D7116"/>
    <w:rsid w:val="009D7596"/>
    <w:rsid w:val="009D7930"/>
    <w:rsid w:val="009D79C2"/>
    <w:rsid w:val="009E019D"/>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568"/>
    <w:rsid w:val="009E6F06"/>
    <w:rsid w:val="009E7348"/>
    <w:rsid w:val="009E783F"/>
    <w:rsid w:val="009E7A4A"/>
    <w:rsid w:val="009F090D"/>
    <w:rsid w:val="009F0C6B"/>
    <w:rsid w:val="009F139F"/>
    <w:rsid w:val="009F190F"/>
    <w:rsid w:val="009F2537"/>
    <w:rsid w:val="009F28C7"/>
    <w:rsid w:val="009F3862"/>
    <w:rsid w:val="009F387A"/>
    <w:rsid w:val="009F3897"/>
    <w:rsid w:val="009F56BF"/>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6DFC"/>
    <w:rsid w:val="00A07CED"/>
    <w:rsid w:val="00A10499"/>
    <w:rsid w:val="00A1113B"/>
    <w:rsid w:val="00A1198A"/>
    <w:rsid w:val="00A120F3"/>
    <w:rsid w:val="00A12E40"/>
    <w:rsid w:val="00A13BA1"/>
    <w:rsid w:val="00A1473C"/>
    <w:rsid w:val="00A14905"/>
    <w:rsid w:val="00A1573D"/>
    <w:rsid w:val="00A1582B"/>
    <w:rsid w:val="00A158EC"/>
    <w:rsid w:val="00A158FD"/>
    <w:rsid w:val="00A1606D"/>
    <w:rsid w:val="00A163FA"/>
    <w:rsid w:val="00A16C33"/>
    <w:rsid w:val="00A1773F"/>
    <w:rsid w:val="00A20483"/>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68D4"/>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0E9"/>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5F76"/>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5631A"/>
    <w:rsid w:val="00A60698"/>
    <w:rsid w:val="00A608E7"/>
    <w:rsid w:val="00A609BB"/>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77BD2"/>
    <w:rsid w:val="00A81404"/>
    <w:rsid w:val="00A81609"/>
    <w:rsid w:val="00A817E5"/>
    <w:rsid w:val="00A82130"/>
    <w:rsid w:val="00A82200"/>
    <w:rsid w:val="00A82495"/>
    <w:rsid w:val="00A82567"/>
    <w:rsid w:val="00A826AE"/>
    <w:rsid w:val="00A82DC0"/>
    <w:rsid w:val="00A82EF3"/>
    <w:rsid w:val="00A8313C"/>
    <w:rsid w:val="00A835E7"/>
    <w:rsid w:val="00A84170"/>
    <w:rsid w:val="00A84C38"/>
    <w:rsid w:val="00A84FD0"/>
    <w:rsid w:val="00A85731"/>
    <w:rsid w:val="00A85E99"/>
    <w:rsid w:val="00A86607"/>
    <w:rsid w:val="00A8679F"/>
    <w:rsid w:val="00A86DFA"/>
    <w:rsid w:val="00A86F0E"/>
    <w:rsid w:val="00A878F9"/>
    <w:rsid w:val="00A87D1B"/>
    <w:rsid w:val="00A90568"/>
    <w:rsid w:val="00A91763"/>
    <w:rsid w:val="00A9194C"/>
    <w:rsid w:val="00A91D05"/>
    <w:rsid w:val="00A91DC1"/>
    <w:rsid w:val="00A93280"/>
    <w:rsid w:val="00A934FE"/>
    <w:rsid w:val="00A935BE"/>
    <w:rsid w:val="00A94064"/>
    <w:rsid w:val="00A94789"/>
    <w:rsid w:val="00A9596E"/>
    <w:rsid w:val="00A95EFD"/>
    <w:rsid w:val="00A95F86"/>
    <w:rsid w:val="00A96357"/>
    <w:rsid w:val="00A9679B"/>
    <w:rsid w:val="00A96887"/>
    <w:rsid w:val="00A96CB2"/>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3A14"/>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A0"/>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1FE6"/>
    <w:rsid w:val="00AE324B"/>
    <w:rsid w:val="00AE3D93"/>
    <w:rsid w:val="00AE4ABE"/>
    <w:rsid w:val="00AE4D23"/>
    <w:rsid w:val="00AE5749"/>
    <w:rsid w:val="00AE599C"/>
    <w:rsid w:val="00AE5BE7"/>
    <w:rsid w:val="00AE5FD3"/>
    <w:rsid w:val="00AE64AC"/>
    <w:rsid w:val="00AE6FD4"/>
    <w:rsid w:val="00AE6FDF"/>
    <w:rsid w:val="00AE70ED"/>
    <w:rsid w:val="00AE719F"/>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961"/>
    <w:rsid w:val="00AF7AB9"/>
    <w:rsid w:val="00AF7FD7"/>
    <w:rsid w:val="00B004A4"/>
    <w:rsid w:val="00B008AC"/>
    <w:rsid w:val="00B00DA6"/>
    <w:rsid w:val="00B011E4"/>
    <w:rsid w:val="00B01269"/>
    <w:rsid w:val="00B012E6"/>
    <w:rsid w:val="00B0144E"/>
    <w:rsid w:val="00B015E4"/>
    <w:rsid w:val="00B01604"/>
    <w:rsid w:val="00B01B58"/>
    <w:rsid w:val="00B0257E"/>
    <w:rsid w:val="00B02AEE"/>
    <w:rsid w:val="00B03701"/>
    <w:rsid w:val="00B041D7"/>
    <w:rsid w:val="00B0441A"/>
    <w:rsid w:val="00B04DFB"/>
    <w:rsid w:val="00B05017"/>
    <w:rsid w:val="00B05733"/>
    <w:rsid w:val="00B05998"/>
    <w:rsid w:val="00B05AB9"/>
    <w:rsid w:val="00B05B00"/>
    <w:rsid w:val="00B06077"/>
    <w:rsid w:val="00B0680D"/>
    <w:rsid w:val="00B072DC"/>
    <w:rsid w:val="00B10A43"/>
    <w:rsid w:val="00B10FB5"/>
    <w:rsid w:val="00B11A35"/>
    <w:rsid w:val="00B125E1"/>
    <w:rsid w:val="00B12CD6"/>
    <w:rsid w:val="00B12E28"/>
    <w:rsid w:val="00B13034"/>
    <w:rsid w:val="00B149D2"/>
    <w:rsid w:val="00B15095"/>
    <w:rsid w:val="00B153A0"/>
    <w:rsid w:val="00B15554"/>
    <w:rsid w:val="00B15821"/>
    <w:rsid w:val="00B15BE8"/>
    <w:rsid w:val="00B15FB4"/>
    <w:rsid w:val="00B16199"/>
    <w:rsid w:val="00B16C3E"/>
    <w:rsid w:val="00B16D88"/>
    <w:rsid w:val="00B16E6E"/>
    <w:rsid w:val="00B1709C"/>
    <w:rsid w:val="00B17A38"/>
    <w:rsid w:val="00B17D0E"/>
    <w:rsid w:val="00B202A1"/>
    <w:rsid w:val="00B20374"/>
    <w:rsid w:val="00B206BF"/>
    <w:rsid w:val="00B20775"/>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5A6"/>
    <w:rsid w:val="00B307C0"/>
    <w:rsid w:val="00B30C90"/>
    <w:rsid w:val="00B31095"/>
    <w:rsid w:val="00B316A1"/>
    <w:rsid w:val="00B3211B"/>
    <w:rsid w:val="00B34B4D"/>
    <w:rsid w:val="00B34F72"/>
    <w:rsid w:val="00B35B06"/>
    <w:rsid w:val="00B36966"/>
    <w:rsid w:val="00B36AB1"/>
    <w:rsid w:val="00B3776C"/>
    <w:rsid w:val="00B37969"/>
    <w:rsid w:val="00B40690"/>
    <w:rsid w:val="00B40FEB"/>
    <w:rsid w:val="00B41049"/>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0FD0"/>
    <w:rsid w:val="00B517EA"/>
    <w:rsid w:val="00B51E7B"/>
    <w:rsid w:val="00B5220B"/>
    <w:rsid w:val="00B527AB"/>
    <w:rsid w:val="00B52A44"/>
    <w:rsid w:val="00B531EB"/>
    <w:rsid w:val="00B542E1"/>
    <w:rsid w:val="00B543C4"/>
    <w:rsid w:val="00B543EC"/>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F2C"/>
    <w:rsid w:val="00B620F0"/>
    <w:rsid w:val="00B62287"/>
    <w:rsid w:val="00B62A99"/>
    <w:rsid w:val="00B633EF"/>
    <w:rsid w:val="00B6379A"/>
    <w:rsid w:val="00B63EF2"/>
    <w:rsid w:val="00B64019"/>
    <w:rsid w:val="00B649CC"/>
    <w:rsid w:val="00B64AC2"/>
    <w:rsid w:val="00B64F42"/>
    <w:rsid w:val="00B6551F"/>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DCC"/>
    <w:rsid w:val="00BA1EBD"/>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036F"/>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4E"/>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0A9E"/>
    <w:rsid w:val="00BD0F30"/>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4EE"/>
    <w:rsid w:val="00BF0652"/>
    <w:rsid w:val="00BF081E"/>
    <w:rsid w:val="00BF0B78"/>
    <w:rsid w:val="00BF0BFA"/>
    <w:rsid w:val="00BF0FE7"/>
    <w:rsid w:val="00BF1830"/>
    <w:rsid w:val="00BF1A16"/>
    <w:rsid w:val="00BF2581"/>
    <w:rsid w:val="00BF3847"/>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CE5"/>
    <w:rsid w:val="00C11D18"/>
    <w:rsid w:val="00C1276D"/>
    <w:rsid w:val="00C12DF5"/>
    <w:rsid w:val="00C1326F"/>
    <w:rsid w:val="00C134A4"/>
    <w:rsid w:val="00C14CC8"/>
    <w:rsid w:val="00C15406"/>
    <w:rsid w:val="00C15C6A"/>
    <w:rsid w:val="00C15ECF"/>
    <w:rsid w:val="00C162DB"/>
    <w:rsid w:val="00C16448"/>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482"/>
    <w:rsid w:val="00C24B0B"/>
    <w:rsid w:val="00C24F9C"/>
    <w:rsid w:val="00C25EC4"/>
    <w:rsid w:val="00C261D3"/>
    <w:rsid w:val="00C2623D"/>
    <w:rsid w:val="00C263F1"/>
    <w:rsid w:val="00C26F31"/>
    <w:rsid w:val="00C27679"/>
    <w:rsid w:val="00C27BE7"/>
    <w:rsid w:val="00C3034D"/>
    <w:rsid w:val="00C31760"/>
    <w:rsid w:val="00C31BCF"/>
    <w:rsid w:val="00C3228A"/>
    <w:rsid w:val="00C322C5"/>
    <w:rsid w:val="00C3263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5FF"/>
    <w:rsid w:val="00C577F3"/>
    <w:rsid w:val="00C57817"/>
    <w:rsid w:val="00C57A78"/>
    <w:rsid w:val="00C6084A"/>
    <w:rsid w:val="00C60970"/>
    <w:rsid w:val="00C60C7E"/>
    <w:rsid w:val="00C61945"/>
    <w:rsid w:val="00C6207A"/>
    <w:rsid w:val="00C624EE"/>
    <w:rsid w:val="00C62C3A"/>
    <w:rsid w:val="00C63116"/>
    <w:rsid w:val="00C631B2"/>
    <w:rsid w:val="00C632AB"/>
    <w:rsid w:val="00C63AFE"/>
    <w:rsid w:val="00C63CA0"/>
    <w:rsid w:val="00C648F9"/>
    <w:rsid w:val="00C64A4E"/>
    <w:rsid w:val="00C64DF6"/>
    <w:rsid w:val="00C659B5"/>
    <w:rsid w:val="00C65EF5"/>
    <w:rsid w:val="00C65F8D"/>
    <w:rsid w:val="00C66842"/>
    <w:rsid w:val="00C67B2C"/>
    <w:rsid w:val="00C67C64"/>
    <w:rsid w:val="00C67E9F"/>
    <w:rsid w:val="00C70F76"/>
    <w:rsid w:val="00C71541"/>
    <w:rsid w:val="00C71DE9"/>
    <w:rsid w:val="00C725CF"/>
    <w:rsid w:val="00C72CDA"/>
    <w:rsid w:val="00C72E47"/>
    <w:rsid w:val="00C72EA8"/>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AD3"/>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ADC"/>
    <w:rsid w:val="00CC0170"/>
    <w:rsid w:val="00CC02F2"/>
    <w:rsid w:val="00CC065F"/>
    <w:rsid w:val="00CC1413"/>
    <w:rsid w:val="00CC1573"/>
    <w:rsid w:val="00CC1B2D"/>
    <w:rsid w:val="00CC2156"/>
    <w:rsid w:val="00CC2333"/>
    <w:rsid w:val="00CC2DB1"/>
    <w:rsid w:val="00CC31DE"/>
    <w:rsid w:val="00CC33B2"/>
    <w:rsid w:val="00CC40E5"/>
    <w:rsid w:val="00CC41A2"/>
    <w:rsid w:val="00CC4726"/>
    <w:rsid w:val="00CC4B9E"/>
    <w:rsid w:val="00CC545D"/>
    <w:rsid w:val="00CC5633"/>
    <w:rsid w:val="00CC57C6"/>
    <w:rsid w:val="00CC5FA4"/>
    <w:rsid w:val="00CC6734"/>
    <w:rsid w:val="00CC68A3"/>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A1B"/>
    <w:rsid w:val="00CD2BF8"/>
    <w:rsid w:val="00CD3149"/>
    <w:rsid w:val="00CD3943"/>
    <w:rsid w:val="00CD4A96"/>
    <w:rsid w:val="00CD51BB"/>
    <w:rsid w:val="00CD6538"/>
    <w:rsid w:val="00CD73C1"/>
    <w:rsid w:val="00CD7A59"/>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36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4FE5"/>
    <w:rsid w:val="00D05169"/>
    <w:rsid w:val="00D0533A"/>
    <w:rsid w:val="00D05B8D"/>
    <w:rsid w:val="00D05BC2"/>
    <w:rsid w:val="00D06433"/>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ABE"/>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CC6"/>
    <w:rsid w:val="00D251FD"/>
    <w:rsid w:val="00D25287"/>
    <w:rsid w:val="00D2618B"/>
    <w:rsid w:val="00D2641C"/>
    <w:rsid w:val="00D26E53"/>
    <w:rsid w:val="00D271E5"/>
    <w:rsid w:val="00D272B2"/>
    <w:rsid w:val="00D27319"/>
    <w:rsid w:val="00D30018"/>
    <w:rsid w:val="00D30268"/>
    <w:rsid w:val="00D3086B"/>
    <w:rsid w:val="00D30F2D"/>
    <w:rsid w:val="00D3147F"/>
    <w:rsid w:val="00D31A26"/>
    <w:rsid w:val="00D32450"/>
    <w:rsid w:val="00D3295B"/>
    <w:rsid w:val="00D3329C"/>
    <w:rsid w:val="00D333B0"/>
    <w:rsid w:val="00D33449"/>
    <w:rsid w:val="00D3449D"/>
    <w:rsid w:val="00D345BA"/>
    <w:rsid w:val="00D345C3"/>
    <w:rsid w:val="00D3463A"/>
    <w:rsid w:val="00D35985"/>
    <w:rsid w:val="00D35BC8"/>
    <w:rsid w:val="00D36206"/>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694"/>
    <w:rsid w:val="00D83736"/>
    <w:rsid w:val="00D83774"/>
    <w:rsid w:val="00D8387E"/>
    <w:rsid w:val="00D845F5"/>
    <w:rsid w:val="00D84696"/>
    <w:rsid w:val="00D847FF"/>
    <w:rsid w:val="00D84975"/>
    <w:rsid w:val="00D85A60"/>
    <w:rsid w:val="00D85AED"/>
    <w:rsid w:val="00D85B09"/>
    <w:rsid w:val="00D85BC4"/>
    <w:rsid w:val="00D86678"/>
    <w:rsid w:val="00D86759"/>
    <w:rsid w:val="00D86FED"/>
    <w:rsid w:val="00D870B7"/>
    <w:rsid w:val="00D87471"/>
    <w:rsid w:val="00D87DF9"/>
    <w:rsid w:val="00D87E90"/>
    <w:rsid w:val="00D87F1F"/>
    <w:rsid w:val="00D904ED"/>
    <w:rsid w:val="00D9145B"/>
    <w:rsid w:val="00D91A5A"/>
    <w:rsid w:val="00D91D02"/>
    <w:rsid w:val="00D92630"/>
    <w:rsid w:val="00D9276B"/>
    <w:rsid w:val="00D938C3"/>
    <w:rsid w:val="00D93902"/>
    <w:rsid w:val="00D94560"/>
    <w:rsid w:val="00D94B21"/>
    <w:rsid w:val="00D94D40"/>
    <w:rsid w:val="00D94FFF"/>
    <w:rsid w:val="00D9562C"/>
    <w:rsid w:val="00D9570D"/>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4E1"/>
    <w:rsid w:val="00DA6B1C"/>
    <w:rsid w:val="00DA7044"/>
    <w:rsid w:val="00DA797F"/>
    <w:rsid w:val="00DA7C57"/>
    <w:rsid w:val="00DB02F7"/>
    <w:rsid w:val="00DB0B10"/>
    <w:rsid w:val="00DB0EEF"/>
    <w:rsid w:val="00DB0FD1"/>
    <w:rsid w:val="00DB1654"/>
    <w:rsid w:val="00DB1CCB"/>
    <w:rsid w:val="00DB226E"/>
    <w:rsid w:val="00DB25B6"/>
    <w:rsid w:val="00DB2660"/>
    <w:rsid w:val="00DB2A3E"/>
    <w:rsid w:val="00DB2EDD"/>
    <w:rsid w:val="00DB3C19"/>
    <w:rsid w:val="00DB3D1C"/>
    <w:rsid w:val="00DB3D80"/>
    <w:rsid w:val="00DB41F2"/>
    <w:rsid w:val="00DB4619"/>
    <w:rsid w:val="00DB4DF6"/>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07EA"/>
    <w:rsid w:val="00DD107B"/>
    <w:rsid w:val="00DD1732"/>
    <w:rsid w:val="00DD19F5"/>
    <w:rsid w:val="00DD1DBD"/>
    <w:rsid w:val="00DD2C2C"/>
    <w:rsid w:val="00DD2C71"/>
    <w:rsid w:val="00DD3B94"/>
    <w:rsid w:val="00DD3FEB"/>
    <w:rsid w:val="00DD439D"/>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AED"/>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BCF"/>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070E"/>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0AE"/>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8D"/>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46"/>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4F95"/>
    <w:rsid w:val="00E95339"/>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A76A6"/>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A3B"/>
    <w:rsid w:val="00EC2B7F"/>
    <w:rsid w:val="00EC32EA"/>
    <w:rsid w:val="00EC3614"/>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6B64"/>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0FD"/>
    <w:rsid w:val="00F048AE"/>
    <w:rsid w:val="00F04EF2"/>
    <w:rsid w:val="00F05631"/>
    <w:rsid w:val="00F05929"/>
    <w:rsid w:val="00F0617F"/>
    <w:rsid w:val="00F064D6"/>
    <w:rsid w:val="00F0680F"/>
    <w:rsid w:val="00F06A8B"/>
    <w:rsid w:val="00F0769A"/>
    <w:rsid w:val="00F07FCB"/>
    <w:rsid w:val="00F106C7"/>
    <w:rsid w:val="00F10911"/>
    <w:rsid w:val="00F116FC"/>
    <w:rsid w:val="00F117A7"/>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05"/>
    <w:rsid w:val="00F17568"/>
    <w:rsid w:val="00F175AC"/>
    <w:rsid w:val="00F20D23"/>
    <w:rsid w:val="00F212BC"/>
    <w:rsid w:val="00F21701"/>
    <w:rsid w:val="00F220F0"/>
    <w:rsid w:val="00F22FAF"/>
    <w:rsid w:val="00F2342D"/>
    <w:rsid w:val="00F23744"/>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901"/>
    <w:rsid w:val="00F37AB7"/>
    <w:rsid w:val="00F37BFA"/>
    <w:rsid w:val="00F40326"/>
    <w:rsid w:val="00F40528"/>
    <w:rsid w:val="00F41513"/>
    <w:rsid w:val="00F41AE7"/>
    <w:rsid w:val="00F42031"/>
    <w:rsid w:val="00F42509"/>
    <w:rsid w:val="00F42555"/>
    <w:rsid w:val="00F4294A"/>
    <w:rsid w:val="00F42EE4"/>
    <w:rsid w:val="00F42EE8"/>
    <w:rsid w:val="00F4338E"/>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17D2"/>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4BB"/>
    <w:rsid w:val="00F74D81"/>
    <w:rsid w:val="00F7500E"/>
    <w:rsid w:val="00F75A91"/>
    <w:rsid w:val="00F75DE9"/>
    <w:rsid w:val="00F7619D"/>
    <w:rsid w:val="00F76A30"/>
    <w:rsid w:val="00F76DD6"/>
    <w:rsid w:val="00F77AA5"/>
    <w:rsid w:val="00F81099"/>
    <w:rsid w:val="00F81406"/>
    <w:rsid w:val="00F81917"/>
    <w:rsid w:val="00F81919"/>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0736"/>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4E"/>
    <w:rsid w:val="00F96DC1"/>
    <w:rsid w:val="00F979C1"/>
    <w:rsid w:val="00F97FBB"/>
    <w:rsid w:val="00FA0BE2"/>
    <w:rsid w:val="00FA10C8"/>
    <w:rsid w:val="00FA15FE"/>
    <w:rsid w:val="00FA1AD8"/>
    <w:rsid w:val="00FA29B1"/>
    <w:rsid w:val="00FA2A58"/>
    <w:rsid w:val="00FA2C43"/>
    <w:rsid w:val="00FA2FB2"/>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A7C7A"/>
    <w:rsid w:val="00FB00DA"/>
    <w:rsid w:val="00FB052F"/>
    <w:rsid w:val="00FB054C"/>
    <w:rsid w:val="00FB0D9F"/>
    <w:rsid w:val="00FB1C88"/>
    <w:rsid w:val="00FB2155"/>
    <w:rsid w:val="00FB37D8"/>
    <w:rsid w:val="00FB37FF"/>
    <w:rsid w:val="00FB3FD2"/>
    <w:rsid w:val="00FB41C7"/>
    <w:rsid w:val="00FB46CB"/>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50A"/>
    <w:rsid w:val="00FC2D68"/>
    <w:rsid w:val="00FC38E6"/>
    <w:rsid w:val="00FC3F31"/>
    <w:rsid w:val="00FC4224"/>
    <w:rsid w:val="00FC434E"/>
    <w:rsid w:val="00FC5E10"/>
    <w:rsid w:val="00FC5E33"/>
    <w:rsid w:val="00FC605B"/>
    <w:rsid w:val="00FC656A"/>
    <w:rsid w:val="00FC65E9"/>
    <w:rsid w:val="00FC66A8"/>
    <w:rsid w:val="00FC7E20"/>
    <w:rsid w:val="00FD0722"/>
    <w:rsid w:val="00FD0A79"/>
    <w:rsid w:val="00FD0BCD"/>
    <w:rsid w:val="00FD1288"/>
    <w:rsid w:val="00FD1C96"/>
    <w:rsid w:val="00FD1F76"/>
    <w:rsid w:val="00FD2666"/>
    <w:rsid w:val="00FD294E"/>
    <w:rsid w:val="00FD2C3F"/>
    <w:rsid w:val="00FD30A3"/>
    <w:rsid w:val="00FD30C6"/>
    <w:rsid w:val="00FD32C6"/>
    <w:rsid w:val="00FD3706"/>
    <w:rsid w:val="00FD38E2"/>
    <w:rsid w:val="00FD4385"/>
    <w:rsid w:val="00FD4CF8"/>
    <w:rsid w:val="00FD52A0"/>
    <w:rsid w:val="00FD583D"/>
    <w:rsid w:val="00FD5DF7"/>
    <w:rsid w:val="00FD65B0"/>
    <w:rsid w:val="00FD6A00"/>
    <w:rsid w:val="00FD6AD9"/>
    <w:rsid w:val="00FD6F7E"/>
    <w:rsid w:val="00FD6FF2"/>
    <w:rsid w:val="00FD7017"/>
    <w:rsid w:val="00FD7088"/>
    <w:rsid w:val="00FD7C8D"/>
    <w:rsid w:val="00FE0304"/>
    <w:rsid w:val="00FE155C"/>
    <w:rsid w:val="00FE158A"/>
    <w:rsid w:val="00FE19EE"/>
    <w:rsid w:val="00FE19F9"/>
    <w:rsid w:val="00FE2045"/>
    <w:rsid w:val="00FE21C1"/>
    <w:rsid w:val="00FE28E4"/>
    <w:rsid w:val="00FE2A9F"/>
    <w:rsid w:val="00FE2D0D"/>
    <w:rsid w:val="00FE2F05"/>
    <w:rsid w:val="00FE3363"/>
    <w:rsid w:val="00FE34F4"/>
    <w:rsid w:val="00FE3D0E"/>
    <w:rsid w:val="00FE43D2"/>
    <w:rsid w:val="00FE4707"/>
    <w:rsid w:val="00FE4BA0"/>
    <w:rsid w:val="00FE52F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3B7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1BCAA46F"/>
    <w:rsid w:val="260CF433"/>
    <w:rsid w:val="4A1E733F"/>
    <w:rsid w:val="6688527C"/>
    <w:rsid w:val="6A16F67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47DF0"/>
  <w15:docId w15:val="{8883FE4B-78E5-4E17-A20B-9381A14D4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before="110" w:after="110" w:line="21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0AE"/>
    <w:rPr>
      <w:spacing w:val="1"/>
    </w:rPr>
  </w:style>
  <w:style w:type="paragraph" w:styleId="Heading1">
    <w:name w:val="heading 1"/>
    <w:basedOn w:val="Normal"/>
    <w:next w:val="BodyText"/>
    <w:link w:val="Heading1Char"/>
    <w:qFormat/>
    <w:rsid w:val="00327B43"/>
    <w:pPr>
      <w:keepNext/>
      <w:spacing w:before="240" w:line="230" w:lineRule="atLeast"/>
      <w:outlineLvl w:val="0"/>
    </w:pPr>
    <w:rPr>
      <w:rFonts w:asciiTheme="majorHAnsi" w:eastAsiaTheme="majorEastAsia" w:hAnsiTheme="majorHAnsi" w:cstheme="majorBidi"/>
      <w:b/>
      <w:bCs/>
      <w:color w:val="0072CE" w:themeColor="text2"/>
      <w:spacing w:val="-4"/>
      <w:sz w:val="32"/>
      <w:szCs w:val="40"/>
    </w:rPr>
  </w:style>
  <w:style w:type="paragraph" w:styleId="Heading2">
    <w:name w:val="heading 2"/>
    <w:basedOn w:val="Normal"/>
    <w:next w:val="BodyText"/>
    <w:link w:val="Heading2Char"/>
    <w:qFormat/>
    <w:rsid w:val="000B3467"/>
    <w:pPr>
      <w:keepNext/>
      <w:keepLines/>
      <w:spacing w:before="160" w:line="230" w:lineRule="atLeast"/>
      <w:outlineLvl w:val="1"/>
    </w:pPr>
    <w:rPr>
      <w:rFonts w:asciiTheme="majorHAnsi" w:eastAsiaTheme="majorEastAsia" w:hAnsiTheme="majorHAnsi" w:cstheme="majorBidi"/>
      <w:b/>
      <w:bCs/>
      <w:color w:val="0072CE" w:themeColor="text2"/>
      <w:spacing w:val="-2"/>
      <w:sz w:val="28"/>
      <w:szCs w:val="26"/>
    </w:rPr>
  </w:style>
  <w:style w:type="paragraph" w:styleId="Heading3">
    <w:name w:val="heading 3"/>
    <w:basedOn w:val="Normal"/>
    <w:next w:val="BodyText"/>
    <w:link w:val="Heading3Char"/>
    <w:qFormat/>
    <w:rsid w:val="000B3467"/>
    <w:pPr>
      <w:keepNext/>
      <w:keepLines/>
      <w:spacing w:before="180"/>
      <w:outlineLvl w:val="2"/>
    </w:pPr>
    <w:rPr>
      <w:rFonts w:asciiTheme="majorHAnsi" w:eastAsiaTheme="majorEastAsia" w:hAnsiTheme="majorHAnsi" w:cstheme="majorBidi"/>
      <w:bCs/>
      <w:color w:val="0072CE" w:themeColor="text2"/>
      <w:spacing w:val="2"/>
      <w:sz w:val="24"/>
      <w:szCs w:val="26"/>
    </w:rPr>
  </w:style>
  <w:style w:type="paragraph" w:styleId="Heading4">
    <w:name w:val="heading 4"/>
    <w:basedOn w:val="BodyText"/>
    <w:next w:val="BodyText"/>
    <w:link w:val="Heading4Char"/>
    <w:qFormat/>
    <w:rsid w:val="002E3FC4"/>
    <w:pPr>
      <w:keepNext/>
      <w:spacing w:before="160"/>
      <w:outlineLvl w:val="3"/>
    </w:pPr>
    <w:rPr>
      <w:b/>
      <w:bCs/>
      <w:color w:val="0072CE" w:themeColor="text2"/>
      <w:sz w:val="20"/>
      <w:szCs w:val="24"/>
    </w:rPr>
  </w:style>
  <w:style w:type="paragraph" w:styleId="Heading5">
    <w:name w:val="heading 5"/>
    <w:basedOn w:val="Normal"/>
    <w:next w:val="BodyText"/>
    <w:link w:val="Heading5Char"/>
    <w:rsid w:val="00595F42"/>
    <w:pPr>
      <w:keepNext/>
      <w:keepLines/>
      <w:outlineLvl w:val="4"/>
    </w:pPr>
    <w:rPr>
      <w:rFonts w:asciiTheme="majorHAnsi" w:eastAsiaTheme="majorEastAsia" w:hAnsiTheme="majorHAnsi" w:cstheme="majorBidi"/>
      <w:iCs/>
      <w:color w:val="0072CE" w:themeColor="text2"/>
      <w:sz w:val="20"/>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000000"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0072CE"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327B43"/>
    <w:rPr>
      <w:rFonts w:asciiTheme="majorHAnsi" w:eastAsiaTheme="majorEastAsia" w:hAnsiTheme="majorHAnsi" w:cstheme="majorBidi"/>
      <w:b/>
      <w:bCs/>
      <w:color w:val="0072CE" w:themeColor="text2"/>
      <w:spacing w:val="-4"/>
      <w:sz w:val="32"/>
      <w:szCs w:val="40"/>
    </w:rPr>
  </w:style>
  <w:style w:type="character" w:customStyle="1" w:styleId="Heading2Char">
    <w:name w:val="Heading 2 Char"/>
    <w:basedOn w:val="DefaultParagraphFont"/>
    <w:link w:val="Heading2"/>
    <w:rsid w:val="000B3467"/>
    <w:rPr>
      <w:rFonts w:asciiTheme="majorHAnsi" w:eastAsiaTheme="majorEastAsia" w:hAnsiTheme="majorHAnsi" w:cstheme="majorBidi"/>
      <w:b/>
      <w:bCs/>
      <w:color w:val="0072CE" w:themeColor="text2"/>
      <w:spacing w:val="-2"/>
      <w:sz w:val="28"/>
      <w:szCs w:val="26"/>
    </w:rPr>
  </w:style>
  <w:style w:type="character" w:customStyle="1" w:styleId="Heading3Char">
    <w:name w:val="Heading 3 Char"/>
    <w:basedOn w:val="DefaultParagraphFont"/>
    <w:link w:val="Heading3"/>
    <w:rsid w:val="000B3467"/>
    <w:rPr>
      <w:rFonts w:asciiTheme="majorHAnsi" w:eastAsiaTheme="majorEastAsia" w:hAnsiTheme="majorHAnsi" w:cstheme="majorBidi"/>
      <w:bCs/>
      <w:color w:val="0072CE" w:themeColor="text2"/>
      <w:spacing w:val="2"/>
      <w:sz w:val="24"/>
      <w:szCs w:val="26"/>
    </w:rPr>
  </w:style>
  <w:style w:type="character" w:customStyle="1" w:styleId="Heading4Char">
    <w:name w:val="Heading 4 Char"/>
    <w:basedOn w:val="DefaultParagraphFont"/>
    <w:link w:val="Heading4"/>
    <w:rsid w:val="002E3FC4"/>
    <w:rPr>
      <w:b/>
      <w:bCs/>
      <w:color w:val="0072CE" w:themeColor="text2"/>
      <w:spacing w:val="1"/>
      <w:sz w:val="20"/>
      <w:szCs w:val="24"/>
    </w:rPr>
  </w:style>
  <w:style w:type="character" w:customStyle="1" w:styleId="Heading7Char">
    <w:name w:val="Heading 7 Char"/>
    <w:basedOn w:val="DefaultParagraphFont"/>
    <w:link w:val="Heading7"/>
    <w:semiHidden/>
    <w:rsid w:val="006926C9"/>
    <w:rPr>
      <w:rFonts w:eastAsiaTheme="majorEastAsia" w:cstheme="majorBidi"/>
      <w:iCs/>
      <w:color w:val="0072CE"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CD2A1B"/>
    <w:pPr>
      <w:numPr>
        <w:numId w:val="8"/>
      </w:numPr>
      <w:spacing w:before="90" w:after="90"/>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555408"/>
    <w:pPr>
      <w:pageBreakBefore/>
      <w:framePr w:w="7655" w:h="2722" w:hSpace="5670" w:wrap="around" w:vAnchor="page" w:hAnchor="page" w:x="852" w:y="766"/>
      <w:spacing w:before="0" w:after="0" w:line="240" w:lineRule="auto"/>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555408"/>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0072CE"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0072CE"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0072CE" w:themeColor="text2"/>
      <w:sz w:val="24"/>
    </w:rPr>
  </w:style>
  <w:style w:type="character" w:customStyle="1" w:styleId="Heading5Char">
    <w:name w:val="Heading 5 Char"/>
    <w:basedOn w:val="DefaultParagraphFont"/>
    <w:link w:val="Heading5"/>
    <w:rsid w:val="00595F42"/>
    <w:rPr>
      <w:rFonts w:asciiTheme="majorHAnsi" w:eastAsiaTheme="majorEastAsia" w:hAnsiTheme="majorHAnsi" w:cstheme="majorBidi"/>
      <w:iCs/>
      <w:color w:val="0072CE" w:themeColor="text2"/>
      <w:sz w:val="20"/>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000000"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0072CE"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0072CE"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style>
  <w:style w:type="character" w:styleId="FootnoteReference">
    <w:name w:val="footnote reference"/>
    <w:basedOn w:val="DefaultParagraphFont"/>
    <w:uiPriority w:val="99"/>
    <w:semiHidden/>
    <w:unhideWhenUsed/>
    <w:rsid w:val="0058629F"/>
    <w:rPr>
      <w:vertAlign w:val="superscript"/>
    </w:rPr>
  </w:style>
  <w:style w:type="table" w:styleId="Colou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000000"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u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C7F4FF" w:themeFill="accent2" w:themeFillTint="33"/>
    </w:tcPr>
    <w:tblStylePr w:type="firstRow">
      <w:rPr>
        <w:b/>
        <w:bCs/>
      </w:rPr>
      <w:tblPr/>
      <w:tcPr>
        <w:shd w:val="clear" w:color="auto" w:fill="90EAFF" w:themeFill="accent2" w:themeFillTint="66"/>
      </w:tcPr>
    </w:tblStylePr>
    <w:tblStylePr w:type="lastRow">
      <w:rPr>
        <w:b/>
        <w:bCs/>
        <w:color w:val="000000" w:themeColor="text1"/>
      </w:rPr>
      <w:tblPr/>
      <w:tcPr>
        <w:shd w:val="clear" w:color="auto" w:fill="90EAFF" w:themeFill="accent2" w:themeFillTint="66"/>
      </w:tcPr>
    </w:tblStylePr>
    <w:tblStylePr w:type="firstCol">
      <w:rPr>
        <w:color w:val="FFFFFF" w:themeColor="background1"/>
      </w:rPr>
      <w:tblPr/>
      <w:tcPr>
        <w:shd w:val="clear" w:color="auto" w:fill="008DAE" w:themeFill="accent2" w:themeFillShade="BF"/>
      </w:tcPr>
    </w:tblStylePr>
    <w:tblStylePr w:type="lastCol">
      <w:rPr>
        <w:color w:val="FFFFFF" w:themeColor="background1"/>
      </w:rPr>
      <w:tblPr/>
      <w:tcPr>
        <w:shd w:val="clear" w:color="auto" w:fill="008DAE" w:themeFill="accent2" w:themeFillShade="BF"/>
      </w:tc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Colou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FBFFC5" w:themeFill="accent3" w:themeFillTint="33"/>
    </w:tcPr>
    <w:tblStylePr w:type="firstRow">
      <w:rPr>
        <w:b/>
        <w:bCs/>
      </w:rPr>
      <w:tblPr/>
      <w:tcPr>
        <w:shd w:val="clear" w:color="auto" w:fill="F7FF8B" w:themeFill="accent3" w:themeFillTint="66"/>
      </w:tcPr>
    </w:tblStylePr>
    <w:tblStylePr w:type="lastRow">
      <w:rPr>
        <w:b/>
        <w:bCs/>
        <w:color w:val="000000" w:themeColor="text1"/>
      </w:rPr>
      <w:tblPr/>
      <w:tcPr>
        <w:shd w:val="clear" w:color="auto" w:fill="F7FF8B" w:themeFill="accent3" w:themeFillTint="66"/>
      </w:tcPr>
    </w:tblStylePr>
    <w:tblStylePr w:type="firstCol">
      <w:rPr>
        <w:color w:val="FFFFFF" w:themeColor="background1"/>
      </w:rPr>
      <w:tblPr/>
      <w:tcPr>
        <w:shd w:val="clear" w:color="auto" w:fill="99A400" w:themeFill="accent3" w:themeFillShade="BF"/>
      </w:tcPr>
    </w:tblStylePr>
    <w:tblStylePr w:type="lastCol">
      <w:rPr>
        <w:color w:val="FFFFFF" w:themeColor="background1"/>
      </w:rPr>
      <w:tblPr/>
      <w:tcPr>
        <w:shd w:val="clear" w:color="auto" w:fill="99A400" w:themeFill="accent3" w:themeFillShade="BF"/>
      </w:tc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Colou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000000"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u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AF9FD" w:themeFill="accent5" w:themeFillTint="33"/>
    </w:tcPr>
    <w:tblStylePr w:type="firstRow">
      <w:rPr>
        <w:b/>
        <w:bCs/>
      </w:rPr>
      <w:tblPr/>
      <w:tcPr>
        <w:shd w:val="clear" w:color="auto" w:fill="D5F4FB" w:themeFill="accent5" w:themeFillTint="66"/>
      </w:tcPr>
    </w:tblStylePr>
    <w:tblStylePr w:type="lastRow">
      <w:rPr>
        <w:b/>
        <w:bCs/>
        <w:color w:val="000000" w:themeColor="text1"/>
      </w:rPr>
      <w:tblPr/>
      <w:tcPr>
        <w:shd w:val="clear" w:color="auto" w:fill="D5F4FB" w:themeFill="accent5" w:themeFillTint="66"/>
      </w:tcPr>
    </w:tblStylePr>
    <w:tblStylePr w:type="firstCol">
      <w:rPr>
        <w:color w:val="FFFFFF" w:themeColor="background1"/>
      </w:rPr>
      <w:tblPr/>
      <w:tcPr>
        <w:shd w:val="clear" w:color="auto" w:fill="3CCDED" w:themeFill="accent5" w:themeFillShade="BF"/>
      </w:tcPr>
    </w:tblStylePr>
    <w:tblStylePr w:type="lastCol">
      <w:rPr>
        <w:color w:val="FFFFFF" w:themeColor="background1"/>
      </w:rPr>
      <w:tblPr/>
      <w:tcPr>
        <w:shd w:val="clear" w:color="auto" w:fill="3CCDED" w:themeFill="accent5" w:themeFillShade="BF"/>
      </w:tc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Colou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AFCEE" w:themeFill="accent6" w:themeFillTint="33"/>
    </w:tcPr>
    <w:tblStylePr w:type="firstRow">
      <w:rPr>
        <w:b/>
        <w:bCs/>
      </w:rPr>
      <w:tblPr/>
      <w:tcPr>
        <w:shd w:val="clear" w:color="auto" w:fill="F6F9DD" w:themeFill="accent6" w:themeFillTint="66"/>
      </w:tcPr>
    </w:tblStylePr>
    <w:tblStylePr w:type="lastRow">
      <w:rPr>
        <w:b/>
        <w:bCs/>
        <w:color w:val="000000" w:themeColor="text1"/>
      </w:rPr>
      <w:tblPr/>
      <w:tcPr>
        <w:shd w:val="clear" w:color="auto" w:fill="F6F9DD" w:themeFill="accent6" w:themeFillTint="66"/>
      </w:tcPr>
    </w:tblStylePr>
    <w:tblStylePr w:type="firstCol">
      <w:rPr>
        <w:color w:val="FFFFFF" w:themeColor="background1"/>
      </w:rPr>
      <w:tblPr/>
      <w:tcPr>
        <w:shd w:val="clear" w:color="auto" w:fill="D3E253" w:themeFill="accent6" w:themeFillShade="BF"/>
      </w:tcPr>
    </w:tblStylePr>
    <w:tblStylePr w:type="lastCol">
      <w:rPr>
        <w:color w:val="FFFFFF" w:themeColor="background1"/>
      </w:rPr>
      <w:tblPr/>
      <w:tcPr>
        <w:shd w:val="clear" w:color="auto" w:fill="D3E253" w:themeFill="accent6" w:themeFillShade="BF"/>
      </w:tc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ColourfulList">
    <w:name w:val="Colorful List"/>
    <w:basedOn w:val="TableNormal"/>
    <w:uiPriority w:val="72"/>
    <w:semiHidden/>
    <w:rsid w:val="0058629F"/>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urfulListAccent2">
    <w:name w:val="Colorful List Accent 2"/>
    <w:basedOn w:val="TableNormal"/>
    <w:uiPriority w:val="72"/>
    <w:semiHidden/>
    <w:rsid w:val="0058629F"/>
    <w:tblPr>
      <w:tblStyleRowBandSize w:val="1"/>
      <w:tblStyleColBandSize w:val="1"/>
    </w:tblPr>
    <w:tcPr>
      <w:shd w:val="clear" w:color="auto" w:fill="E3F9FF" w:themeFill="accent2" w:themeFillTint="19"/>
    </w:tcPr>
    <w:tblStylePr w:type="firstRow">
      <w:rPr>
        <w:b/>
        <w:bCs/>
        <w:color w:val="FFFFFF" w:themeColor="background1"/>
      </w:rPr>
      <w:tblPr/>
      <w:tcPr>
        <w:tcBorders>
          <w:bottom w:val="single" w:sz="12" w:space="0" w:color="FFFFFF" w:themeColor="background1"/>
        </w:tcBorders>
        <w:shd w:val="clear" w:color="auto" w:fill="0097BA" w:themeFill="accent2" w:themeFillShade="CC"/>
      </w:tcPr>
    </w:tblStylePr>
    <w:tblStylePr w:type="lastRow">
      <w:rPr>
        <w:b/>
        <w:bCs/>
        <w:color w:val="0097B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AF2FF" w:themeFill="accent2" w:themeFillTint="3F"/>
      </w:tcPr>
    </w:tblStylePr>
    <w:tblStylePr w:type="band1Horz">
      <w:tblPr/>
      <w:tcPr>
        <w:shd w:val="clear" w:color="auto" w:fill="C7F4FF" w:themeFill="accent2" w:themeFillTint="33"/>
      </w:tcPr>
    </w:tblStylePr>
  </w:style>
  <w:style w:type="table" w:styleId="ColourfulListAccent3">
    <w:name w:val="Colorful List Accent 3"/>
    <w:basedOn w:val="TableNormal"/>
    <w:uiPriority w:val="72"/>
    <w:semiHidden/>
    <w:rsid w:val="0058629F"/>
    <w:tblPr>
      <w:tblStyleRowBandSize w:val="1"/>
      <w:tblStyleColBandSize w:val="1"/>
    </w:tblPr>
    <w:tcPr>
      <w:shd w:val="clear" w:color="auto" w:fill="FDFFE2"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3" w:themeFillTint="3F"/>
      </w:tcPr>
    </w:tblStylePr>
    <w:tblStylePr w:type="band1Horz">
      <w:tblPr/>
      <w:tcPr>
        <w:shd w:val="clear" w:color="auto" w:fill="FBFFC5" w:themeFill="accent3" w:themeFillTint="33"/>
      </w:tcPr>
    </w:tblStylePr>
  </w:style>
  <w:style w:type="table" w:styleId="Colou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A4B000" w:themeFill="accent3" w:themeFillShade="CC"/>
      </w:tcPr>
    </w:tblStylePr>
    <w:tblStylePr w:type="lastRow">
      <w:rPr>
        <w:b/>
        <w:bCs/>
        <w:color w:val="A4B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urfulListAccent5">
    <w:name w:val="Colorful List Accent 5"/>
    <w:basedOn w:val="TableNormal"/>
    <w:uiPriority w:val="72"/>
    <w:semiHidden/>
    <w:rsid w:val="0058629F"/>
    <w:tblPr>
      <w:tblStyleRowBandSize w:val="1"/>
      <w:tblStyleColBandSize w:val="1"/>
    </w:tblPr>
    <w:tcPr>
      <w:shd w:val="clear" w:color="auto" w:fill="F4FCFE" w:themeFill="accent5" w:themeFillTint="19"/>
    </w:tcPr>
    <w:tblStylePr w:type="firstRow">
      <w:rPr>
        <w:b/>
        <w:bCs/>
        <w:color w:val="FFFFFF" w:themeColor="background1"/>
      </w:rPr>
      <w:tblPr/>
      <w:tcPr>
        <w:tcBorders>
          <w:bottom w:val="single" w:sz="12" w:space="0" w:color="FFFFFF" w:themeColor="background1"/>
        </w:tcBorders>
        <w:shd w:val="clear" w:color="auto" w:fill="D8E565" w:themeFill="accent6" w:themeFillShade="CC"/>
      </w:tcPr>
    </w:tblStylePr>
    <w:tblStylePr w:type="lastRow">
      <w:rPr>
        <w:b/>
        <w:bCs/>
        <w:color w:val="D8E565"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8FC" w:themeFill="accent5" w:themeFillTint="3F"/>
      </w:tcPr>
    </w:tblStylePr>
    <w:tblStylePr w:type="band1Horz">
      <w:tblPr/>
      <w:tcPr>
        <w:shd w:val="clear" w:color="auto" w:fill="EAF9FD" w:themeFill="accent5" w:themeFillTint="33"/>
      </w:tcPr>
    </w:tblStylePr>
  </w:style>
  <w:style w:type="table" w:styleId="ColourfulListAccent6">
    <w:name w:val="Colorful List Accent 6"/>
    <w:basedOn w:val="TableNormal"/>
    <w:uiPriority w:val="72"/>
    <w:semiHidden/>
    <w:rsid w:val="0058629F"/>
    <w:tblPr>
      <w:tblStyleRowBandSize w:val="1"/>
      <w:tblStyleColBandSize w:val="1"/>
    </w:tblPr>
    <w:tcPr>
      <w:shd w:val="clear" w:color="auto" w:fill="FCFDF6" w:themeFill="accent6" w:themeFillTint="19"/>
    </w:tcPr>
    <w:tblStylePr w:type="firstRow">
      <w:rPr>
        <w:b/>
        <w:bCs/>
        <w:color w:val="FFFFFF" w:themeColor="background1"/>
      </w:rPr>
      <w:tblPr/>
      <w:tcPr>
        <w:tcBorders>
          <w:bottom w:val="single" w:sz="12" w:space="0" w:color="FFFFFF" w:themeColor="background1"/>
        </w:tcBorders>
        <w:shd w:val="clear" w:color="auto" w:fill="4FD2EF" w:themeFill="accent5" w:themeFillShade="CC"/>
      </w:tcPr>
    </w:tblStylePr>
    <w:tblStylePr w:type="lastRow">
      <w:rPr>
        <w:b/>
        <w:bCs/>
        <w:color w:val="4FD2E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FBEA" w:themeFill="accent6" w:themeFillTint="3F"/>
      </w:tcPr>
    </w:tblStylePr>
    <w:tblStylePr w:type="band1Horz">
      <w:tblPr/>
      <w:tcPr>
        <w:shd w:val="clear" w:color="auto" w:fill="FAFCEE" w:themeFill="accent6" w:themeFillTint="33"/>
      </w:tcPr>
    </w:tblStylePr>
  </w:style>
  <w:style w:type="table" w:styleId="ColourfulShading">
    <w:name w:val="Colorful Shading"/>
    <w:basedOn w:val="TableNormal"/>
    <w:uiPriority w:val="71"/>
    <w:semiHidden/>
    <w:rsid w:val="0058629F"/>
    <w:tblPr>
      <w:tblStyleRowBandSize w:val="1"/>
      <w:tblStyleColBandSize w:val="1"/>
      <w:tblBorders>
        <w:top w:val="single" w:sz="24" w:space="0" w:color="00BEE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58629F"/>
    <w:tblPr>
      <w:tblStyleRowBandSize w:val="1"/>
      <w:tblStyleColBandSize w:val="1"/>
      <w:tblBorders>
        <w:top w:val="single" w:sz="24" w:space="0" w:color="00BEE9"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58629F"/>
    <w:tblPr>
      <w:tblStyleRowBandSize w:val="1"/>
      <w:tblStyleColBandSize w:val="1"/>
      <w:tblBorders>
        <w:top w:val="single" w:sz="24" w:space="0" w:color="00BEE9" w:themeColor="accent2"/>
        <w:left w:val="single" w:sz="4" w:space="0" w:color="00BEE9" w:themeColor="accent2"/>
        <w:bottom w:val="single" w:sz="4" w:space="0" w:color="00BEE9" w:themeColor="accent2"/>
        <w:right w:val="single" w:sz="4" w:space="0" w:color="00BEE9" w:themeColor="accent2"/>
        <w:insideH w:val="single" w:sz="4" w:space="0" w:color="FFFFFF" w:themeColor="background1"/>
        <w:insideV w:val="single" w:sz="4" w:space="0" w:color="FFFFFF" w:themeColor="background1"/>
      </w:tblBorders>
    </w:tblPr>
    <w:tcPr>
      <w:shd w:val="clear" w:color="auto" w:fill="E3F9FF" w:themeFill="accent2" w:themeFillTint="19"/>
    </w:tcPr>
    <w:tblStylePr w:type="firstRow">
      <w:rPr>
        <w:b/>
        <w:bCs/>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18B" w:themeFill="accent2" w:themeFillShade="99"/>
      </w:tcPr>
    </w:tblStylePr>
    <w:tblStylePr w:type="firstCol">
      <w:rPr>
        <w:color w:val="FFFFFF" w:themeColor="background1"/>
      </w:rPr>
      <w:tblPr/>
      <w:tcPr>
        <w:tcBorders>
          <w:top w:val="nil"/>
          <w:left w:val="nil"/>
          <w:bottom w:val="nil"/>
          <w:right w:val="nil"/>
          <w:insideH w:val="single" w:sz="4" w:space="0" w:color="00718B" w:themeColor="accent2" w:themeShade="99"/>
          <w:insideV w:val="nil"/>
        </w:tcBorders>
        <w:shd w:val="clear" w:color="auto" w:fill="00718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718B" w:themeFill="accent2" w:themeFillShade="99"/>
      </w:tcPr>
    </w:tblStylePr>
    <w:tblStylePr w:type="band1Vert">
      <w:tblPr/>
      <w:tcPr>
        <w:shd w:val="clear" w:color="auto" w:fill="90EAFF" w:themeFill="accent2" w:themeFillTint="66"/>
      </w:tcPr>
    </w:tblStylePr>
    <w:tblStylePr w:type="band1Horz">
      <w:tblPr/>
      <w:tcPr>
        <w:shd w:val="clear" w:color="auto" w:fill="75E5FF"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CEDC00" w:themeColor="accent3"/>
        <w:bottom w:val="single" w:sz="4" w:space="0" w:color="CEDC00" w:themeColor="accent3"/>
        <w:right w:val="single" w:sz="4" w:space="0" w:color="CEDC00" w:themeColor="accent3"/>
        <w:insideH w:val="single" w:sz="4" w:space="0" w:color="FFFFFF" w:themeColor="background1"/>
        <w:insideV w:val="single" w:sz="4" w:space="0" w:color="FFFFFF" w:themeColor="background1"/>
      </w:tblBorders>
    </w:tblPr>
    <w:tcPr>
      <w:shd w:val="clear" w:color="auto" w:fill="FDFFE2"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3" w:themeFillShade="99"/>
      </w:tcPr>
    </w:tblStylePr>
    <w:tblStylePr w:type="firstCol">
      <w:rPr>
        <w:color w:val="FFFFFF" w:themeColor="background1"/>
      </w:rPr>
      <w:tblPr/>
      <w:tcPr>
        <w:tcBorders>
          <w:top w:val="nil"/>
          <w:left w:val="nil"/>
          <w:bottom w:val="nil"/>
          <w:right w:val="nil"/>
          <w:insideH w:val="single" w:sz="4" w:space="0" w:color="7B8400" w:themeColor="accent3" w:themeShade="99"/>
          <w:insideV w:val="nil"/>
        </w:tcBorders>
        <w:shd w:val="clear" w:color="auto" w:fill="7B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3" w:themeFillShade="99"/>
      </w:tcPr>
    </w:tblStylePr>
    <w:tblStylePr w:type="band1Vert">
      <w:tblPr/>
      <w:tcPr>
        <w:shd w:val="clear" w:color="auto" w:fill="F7FF8B" w:themeFill="accent3" w:themeFillTint="66"/>
      </w:tcPr>
    </w:tblStylePr>
    <w:tblStylePr w:type="band1Horz">
      <w:tblPr/>
      <w:tcPr>
        <w:shd w:val="clear" w:color="auto" w:fill="F5FF6E" w:themeFill="accent3" w:themeFillTint="7F"/>
      </w:tcPr>
    </w:tblStylePr>
  </w:style>
  <w:style w:type="table" w:styleId="ColourfulShadingAccent4">
    <w:name w:val="Colorful Shading Accent 4"/>
    <w:basedOn w:val="TableNormal"/>
    <w:uiPriority w:val="71"/>
    <w:semiHidden/>
    <w:rsid w:val="0058629F"/>
    <w:tblPr>
      <w:tblStyleRowBandSize w:val="1"/>
      <w:tblStyleColBandSize w:val="1"/>
      <w:tblBorders>
        <w:top w:val="single" w:sz="24" w:space="0" w:color="CEDC00"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58629F"/>
    <w:tblPr>
      <w:tblStyleRowBandSize w:val="1"/>
      <w:tblStyleColBandSize w:val="1"/>
      <w:tblBorders>
        <w:top w:val="single" w:sz="24" w:space="0" w:color="EAF1AC" w:themeColor="accent6"/>
        <w:left w:val="single" w:sz="4" w:space="0" w:color="99E5F6" w:themeColor="accent5"/>
        <w:bottom w:val="single" w:sz="4" w:space="0" w:color="99E5F6" w:themeColor="accent5"/>
        <w:right w:val="single" w:sz="4" w:space="0" w:color="99E5F6" w:themeColor="accent5"/>
        <w:insideH w:val="single" w:sz="4" w:space="0" w:color="FFFFFF" w:themeColor="background1"/>
        <w:insideV w:val="single" w:sz="4" w:space="0" w:color="FFFFFF" w:themeColor="background1"/>
      </w:tblBorders>
    </w:tblPr>
    <w:tcPr>
      <w:shd w:val="clear" w:color="auto" w:fill="F4FCFE" w:themeFill="accent5" w:themeFillTint="19"/>
    </w:tcPr>
    <w:tblStylePr w:type="firstRow">
      <w:rPr>
        <w:b/>
        <w:bCs/>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B6DB" w:themeFill="accent5" w:themeFillShade="99"/>
      </w:tcPr>
    </w:tblStylePr>
    <w:tblStylePr w:type="firstCol">
      <w:rPr>
        <w:color w:val="FFFFFF" w:themeColor="background1"/>
      </w:rPr>
      <w:tblPr/>
      <w:tcPr>
        <w:tcBorders>
          <w:top w:val="nil"/>
          <w:left w:val="nil"/>
          <w:bottom w:val="nil"/>
          <w:right w:val="nil"/>
          <w:insideH w:val="single" w:sz="4" w:space="0" w:color="13B6DB" w:themeColor="accent5" w:themeShade="99"/>
          <w:insideV w:val="nil"/>
        </w:tcBorders>
        <w:shd w:val="clear" w:color="auto" w:fill="13B6DB"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3B6DB" w:themeFill="accent5" w:themeFillShade="99"/>
      </w:tcPr>
    </w:tblStylePr>
    <w:tblStylePr w:type="band1Vert">
      <w:tblPr/>
      <w:tcPr>
        <w:shd w:val="clear" w:color="auto" w:fill="D5F4FB" w:themeFill="accent5" w:themeFillTint="66"/>
      </w:tcPr>
    </w:tblStylePr>
    <w:tblStylePr w:type="band1Horz">
      <w:tblPr/>
      <w:tcPr>
        <w:shd w:val="clear" w:color="auto" w:fill="CCF1F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58629F"/>
    <w:tblPr>
      <w:tblStyleRowBandSize w:val="1"/>
      <w:tblStyleColBandSize w:val="1"/>
      <w:tblBorders>
        <w:top w:val="single" w:sz="24" w:space="0" w:color="99E5F6" w:themeColor="accent5"/>
        <w:left w:val="single" w:sz="4" w:space="0" w:color="EAF1AC" w:themeColor="accent6"/>
        <w:bottom w:val="single" w:sz="4" w:space="0" w:color="EAF1AC" w:themeColor="accent6"/>
        <w:right w:val="single" w:sz="4" w:space="0" w:color="EAF1AC" w:themeColor="accent6"/>
        <w:insideH w:val="single" w:sz="4" w:space="0" w:color="FFFFFF" w:themeColor="background1"/>
        <w:insideV w:val="single" w:sz="4" w:space="0" w:color="FFFFFF" w:themeColor="background1"/>
      </w:tblBorders>
    </w:tblPr>
    <w:tcPr>
      <w:shd w:val="clear" w:color="auto" w:fill="FCFDF6" w:themeFill="accent6" w:themeFillTint="19"/>
    </w:tcPr>
    <w:tblStylePr w:type="firstRow">
      <w:rPr>
        <w:b/>
        <w:bCs/>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1D323" w:themeFill="accent6" w:themeFillShade="99"/>
      </w:tcPr>
    </w:tblStylePr>
    <w:tblStylePr w:type="firstCol">
      <w:rPr>
        <w:color w:val="FFFFFF" w:themeColor="background1"/>
      </w:rPr>
      <w:tblPr/>
      <w:tcPr>
        <w:tcBorders>
          <w:top w:val="nil"/>
          <w:left w:val="nil"/>
          <w:bottom w:val="nil"/>
          <w:right w:val="nil"/>
          <w:insideH w:val="single" w:sz="4" w:space="0" w:color="C1D323" w:themeColor="accent6" w:themeShade="99"/>
          <w:insideV w:val="nil"/>
        </w:tcBorders>
        <w:shd w:val="clear" w:color="auto" w:fill="C1D32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1D323" w:themeFill="accent6" w:themeFillShade="99"/>
      </w:tcPr>
    </w:tblStylePr>
    <w:tblStylePr w:type="band1Vert">
      <w:tblPr/>
      <w:tcPr>
        <w:shd w:val="clear" w:color="auto" w:fill="F6F9DD" w:themeFill="accent6" w:themeFillTint="66"/>
      </w:tcPr>
    </w:tblStylePr>
    <w:tblStylePr w:type="band1Horz">
      <w:tblPr/>
      <w:tcPr>
        <w:shd w:val="clear" w:color="auto" w:fill="F4F8D5"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00BEE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E7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8DA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8DAE" w:themeFill="accent2" w:themeFillShade="BF"/>
      </w:tcPr>
    </w:tblStylePr>
    <w:tblStylePr w:type="band1Vert">
      <w:tblPr/>
      <w:tcPr>
        <w:tcBorders>
          <w:top w:val="nil"/>
          <w:left w:val="nil"/>
          <w:bottom w:val="nil"/>
          <w:right w:val="nil"/>
          <w:insideH w:val="nil"/>
          <w:insideV w:val="nil"/>
        </w:tcBorders>
        <w:shd w:val="clear" w:color="auto" w:fill="008DAE" w:themeFill="accent2" w:themeFillShade="BF"/>
      </w:tcPr>
    </w:tblStylePr>
    <w:tblStylePr w:type="band1Horz">
      <w:tblPr/>
      <w:tcPr>
        <w:tcBorders>
          <w:top w:val="nil"/>
          <w:left w:val="nil"/>
          <w:bottom w:val="nil"/>
          <w:right w:val="nil"/>
          <w:insideH w:val="nil"/>
          <w:insideV w:val="nil"/>
        </w:tcBorders>
        <w:shd w:val="clear" w:color="auto" w:fill="008DAE"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CEDC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3" w:themeFillShade="BF"/>
      </w:tcPr>
    </w:tblStylePr>
    <w:tblStylePr w:type="band1Vert">
      <w:tblPr/>
      <w:tcPr>
        <w:tcBorders>
          <w:top w:val="nil"/>
          <w:left w:val="nil"/>
          <w:bottom w:val="nil"/>
          <w:right w:val="nil"/>
          <w:insideH w:val="nil"/>
          <w:insideV w:val="nil"/>
        </w:tcBorders>
        <w:shd w:val="clear" w:color="auto" w:fill="99A400" w:themeFill="accent3" w:themeFillShade="BF"/>
      </w:tcPr>
    </w:tblStylePr>
    <w:tblStylePr w:type="band1Horz">
      <w:tblPr/>
      <w:tcPr>
        <w:tcBorders>
          <w:top w:val="nil"/>
          <w:left w:val="nil"/>
          <w:bottom w:val="nil"/>
          <w:right w:val="nil"/>
          <w:insideH w:val="nil"/>
          <w:insideV w:val="nil"/>
        </w:tcBorders>
        <w:shd w:val="clear" w:color="auto" w:fill="99A400"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99E5F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97B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CCDE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CCDED" w:themeFill="accent5" w:themeFillShade="BF"/>
      </w:tcPr>
    </w:tblStylePr>
    <w:tblStylePr w:type="band1Vert">
      <w:tblPr/>
      <w:tcPr>
        <w:tcBorders>
          <w:top w:val="nil"/>
          <w:left w:val="nil"/>
          <w:bottom w:val="nil"/>
          <w:right w:val="nil"/>
          <w:insideH w:val="nil"/>
          <w:insideV w:val="nil"/>
        </w:tcBorders>
        <w:shd w:val="clear" w:color="auto" w:fill="3CCDED" w:themeFill="accent5" w:themeFillShade="BF"/>
      </w:tcPr>
    </w:tblStylePr>
    <w:tblStylePr w:type="band1Horz">
      <w:tblPr/>
      <w:tcPr>
        <w:tcBorders>
          <w:top w:val="nil"/>
          <w:left w:val="nil"/>
          <w:bottom w:val="nil"/>
          <w:right w:val="nil"/>
          <w:insideH w:val="nil"/>
          <w:insideV w:val="nil"/>
        </w:tcBorders>
        <w:shd w:val="clear" w:color="auto" w:fill="3CCDED"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EAF1A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0AF1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3E25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3E253" w:themeFill="accent6" w:themeFillShade="BF"/>
      </w:tcPr>
    </w:tblStylePr>
    <w:tblStylePr w:type="band1Vert">
      <w:tblPr/>
      <w:tcPr>
        <w:tcBorders>
          <w:top w:val="nil"/>
          <w:left w:val="nil"/>
          <w:bottom w:val="nil"/>
          <w:right w:val="nil"/>
          <w:insideH w:val="nil"/>
          <w:insideV w:val="nil"/>
        </w:tcBorders>
        <w:shd w:val="clear" w:color="auto" w:fill="D3E253" w:themeFill="accent6" w:themeFillShade="BF"/>
      </w:tcPr>
    </w:tblStylePr>
    <w:tblStylePr w:type="band1Horz">
      <w:tblPr/>
      <w:tcPr>
        <w:tcBorders>
          <w:top w:val="nil"/>
          <w:left w:val="nil"/>
          <w:bottom w:val="nil"/>
          <w:right w:val="nil"/>
          <w:insideH w:val="nil"/>
          <w:insideV w:val="nil"/>
        </w:tcBorders>
        <w:shd w:val="clear" w:color="auto" w:fill="D3E253"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90EAFF" w:themeColor="accent2" w:themeTint="66"/>
        <w:left w:val="single" w:sz="4" w:space="0" w:color="90EAFF" w:themeColor="accent2" w:themeTint="66"/>
        <w:bottom w:val="single" w:sz="4" w:space="0" w:color="90EAFF" w:themeColor="accent2" w:themeTint="66"/>
        <w:right w:val="single" w:sz="4" w:space="0" w:color="90EAFF" w:themeColor="accent2" w:themeTint="66"/>
        <w:insideH w:val="single" w:sz="4" w:space="0" w:color="90EAFF" w:themeColor="accent2" w:themeTint="66"/>
        <w:insideV w:val="single" w:sz="4" w:space="0" w:color="90EAFF" w:themeColor="accent2" w:themeTint="66"/>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2" w:space="0" w:color="58DF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F7FF8B" w:themeColor="accent3" w:themeTint="66"/>
        <w:left w:val="single" w:sz="4" w:space="0" w:color="F7FF8B" w:themeColor="accent3" w:themeTint="66"/>
        <w:bottom w:val="single" w:sz="4" w:space="0" w:color="F7FF8B" w:themeColor="accent3" w:themeTint="66"/>
        <w:right w:val="single" w:sz="4" w:space="0" w:color="F7FF8B" w:themeColor="accent3" w:themeTint="66"/>
        <w:insideH w:val="single" w:sz="4" w:space="0" w:color="F7FF8B" w:themeColor="accent3" w:themeTint="66"/>
        <w:insideV w:val="single" w:sz="4" w:space="0" w:color="F7FF8B" w:themeColor="accent3" w:themeTint="66"/>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2" w:space="0" w:color="F3FF5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D5F4FB" w:themeColor="accent5" w:themeTint="66"/>
        <w:left w:val="single" w:sz="4" w:space="0" w:color="D5F4FB" w:themeColor="accent5" w:themeTint="66"/>
        <w:bottom w:val="single" w:sz="4" w:space="0" w:color="D5F4FB" w:themeColor="accent5" w:themeTint="66"/>
        <w:right w:val="single" w:sz="4" w:space="0" w:color="D5F4FB" w:themeColor="accent5" w:themeTint="66"/>
        <w:insideH w:val="single" w:sz="4" w:space="0" w:color="D5F4FB" w:themeColor="accent5" w:themeTint="66"/>
        <w:insideV w:val="single" w:sz="4" w:space="0" w:color="D5F4FB" w:themeColor="accent5" w:themeTint="66"/>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2" w:space="0" w:color="C1EF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6F9DD" w:themeColor="accent6" w:themeTint="66"/>
        <w:left w:val="single" w:sz="4" w:space="0" w:color="F6F9DD" w:themeColor="accent6" w:themeTint="66"/>
        <w:bottom w:val="single" w:sz="4" w:space="0" w:color="F6F9DD" w:themeColor="accent6" w:themeTint="66"/>
        <w:right w:val="single" w:sz="4" w:space="0" w:color="F6F9DD" w:themeColor="accent6" w:themeTint="66"/>
        <w:insideH w:val="single" w:sz="4" w:space="0" w:color="F6F9DD" w:themeColor="accent6" w:themeTint="66"/>
        <w:insideV w:val="single" w:sz="4" w:space="0" w:color="F6F9DD" w:themeColor="accent6" w:themeTint="66"/>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2" w:space="0" w:color="F2F6C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58DFFF" w:themeColor="accent2" w:themeTint="99"/>
        <w:bottom w:val="single" w:sz="2" w:space="0" w:color="58DFFF" w:themeColor="accent2" w:themeTint="99"/>
        <w:insideH w:val="single" w:sz="2" w:space="0" w:color="58DFFF" w:themeColor="accent2" w:themeTint="99"/>
        <w:insideV w:val="single" w:sz="2" w:space="0" w:color="58DFFF" w:themeColor="accent2" w:themeTint="99"/>
      </w:tblBorders>
    </w:tblPr>
    <w:tblStylePr w:type="firstRow">
      <w:rPr>
        <w:b/>
        <w:bCs/>
      </w:rPr>
      <w:tblPr/>
      <w:tcPr>
        <w:tcBorders>
          <w:top w:val="nil"/>
          <w:bottom w:val="single" w:sz="12" w:space="0" w:color="58DFFF" w:themeColor="accent2" w:themeTint="99"/>
          <w:insideH w:val="nil"/>
          <w:insideV w:val="nil"/>
        </w:tcBorders>
        <w:shd w:val="clear" w:color="auto" w:fill="FFFFFF" w:themeFill="background1"/>
      </w:tcPr>
    </w:tblStylePr>
    <w:tblStylePr w:type="lastRow">
      <w:rPr>
        <w:b/>
        <w:bCs/>
      </w:rPr>
      <w:tblPr/>
      <w:tcPr>
        <w:tcBorders>
          <w:top w:val="double" w:sz="2" w:space="0" w:color="58DF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F3FF51" w:themeColor="accent3" w:themeTint="99"/>
        <w:bottom w:val="single" w:sz="2" w:space="0" w:color="F3FF51" w:themeColor="accent3" w:themeTint="99"/>
        <w:insideH w:val="single" w:sz="2" w:space="0" w:color="F3FF51" w:themeColor="accent3" w:themeTint="99"/>
        <w:insideV w:val="single" w:sz="2" w:space="0" w:color="F3FF51" w:themeColor="accent3" w:themeTint="99"/>
      </w:tblBorders>
    </w:tblPr>
    <w:tblStylePr w:type="firstRow">
      <w:rPr>
        <w:b/>
        <w:bCs/>
      </w:rPr>
      <w:tblPr/>
      <w:tcPr>
        <w:tcBorders>
          <w:top w:val="nil"/>
          <w:bottom w:val="single" w:sz="12" w:space="0" w:color="F3FF51" w:themeColor="accent3" w:themeTint="99"/>
          <w:insideH w:val="nil"/>
          <w:insideV w:val="nil"/>
        </w:tcBorders>
        <w:shd w:val="clear" w:color="auto" w:fill="FFFFFF" w:themeFill="background1"/>
      </w:tcPr>
    </w:tblStylePr>
    <w:tblStylePr w:type="lastRow">
      <w:rPr>
        <w:b/>
        <w:bCs/>
      </w:rPr>
      <w:tblPr/>
      <w:tcPr>
        <w:tcBorders>
          <w:top w:val="double" w:sz="2" w:space="0" w:color="F3FF5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C1EFF9" w:themeColor="accent5" w:themeTint="99"/>
        <w:bottom w:val="single" w:sz="2" w:space="0" w:color="C1EFF9" w:themeColor="accent5" w:themeTint="99"/>
        <w:insideH w:val="single" w:sz="2" w:space="0" w:color="C1EFF9" w:themeColor="accent5" w:themeTint="99"/>
        <w:insideV w:val="single" w:sz="2" w:space="0" w:color="C1EFF9" w:themeColor="accent5" w:themeTint="99"/>
      </w:tblBorders>
    </w:tblPr>
    <w:tblStylePr w:type="firstRow">
      <w:rPr>
        <w:b/>
        <w:bCs/>
      </w:rPr>
      <w:tblPr/>
      <w:tcPr>
        <w:tcBorders>
          <w:top w:val="nil"/>
          <w:bottom w:val="single" w:sz="12" w:space="0" w:color="C1EFF9" w:themeColor="accent5" w:themeTint="99"/>
          <w:insideH w:val="nil"/>
          <w:insideV w:val="nil"/>
        </w:tcBorders>
        <w:shd w:val="clear" w:color="auto" w:fill="FFFFFF" w:themeFill="background1"/>
      </w:tcPr>
    </w:tblStylePr>
    <w:tblStylePr w:type="lastRow">
      <w:rPr>
        <w:b/>
        <w:bCs/>
      </w:rPr>
      <w:tblPr/>
      <w:tcPr>
        <w:tcBorders>
          <w:top w:val="double" w:sz="2" w:space="0" w:color="C1EF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2F6CD" w:themeColor="accent6" w:themeTint="99"/>
        <w:bottom w:val="single" w:sz="2" w:space="0" w:color="F2F6CD" w:themeColor="accent6" w:themeTint="99"/>
        <w:insideH w:val="single" w:sz="2" w:space="0" w:color="F2F6CD" w:themeColor="accent6" w:themeTint="99"/>
        <w:insideV w:val="single" w:sz="2" w:space="0" w:color="F2F6CD" w:themeColor="accent6" w:themeTint="99"/>
      </w:tblBorders>
    </w:tblPr>
    <w:tblStylePr w:type="firstRow">
      <w:rPr>
        <w:b/>
        <w:bCs/>
      </w:rPr>
      <w:tblPr/>
      <w:tcPr>
        <w:tcBorders>
          <w:top w:val="nil"/>
          <w:bottom w:val="single" w:sz="12" w:space="0" w:color="F2F6CD" w:themeColor="accent6" w:themeTint="99"/>
          <w:insideH w:val="nil"/>
          <w:insideV w:val="nil"/>
        </w:tcBorders>
        <w:shd w:val="clear" w:color="auto" w:fill="FFFFFF" w:themeFill="background1"/>
      </w:tcPr>
    </w:tblStylePr>
    <w:tblStylePr w:type="lastRow">
      <w:rPr>
        <w:b/>
        <w:bCs/>
      </w:rPr>
      <w:tblPr/>
      <w:tcPr>
        <w:tcBorders>
          <w:top w:val="double" w:sz="2" w:space="0" w:color="F2F6C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insideV w:val="nil"/>
        </w:tcBorders>
        <w:shd w:val="clear" w:color="auto" w:fill="00BEE9" w:themeFill="accent2"/>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insideV w:val="nil"/>
        </w:tcBorders>
        <w:shd w:val="clear" w:color="auto" w:fill="CEDC00" w:themeFill="accent3"/>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insideV w:val="nil"/>
        </w:tcBorders>
        <w:shd w:val="clear" w:color="auto" w:fill="99E5F6" w:themeFill="accent5"/>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insideV w:val="nil"/>
        </w:tcBorders>
        <w:shd w:val="clear" w:color="auto" w:fill="EAF1AC" w:themeFill="accent6"/>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EE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EE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EE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EE9" w:themeFill="accent2"/>
      </w:tcPr>
    </w:tblStylePr>
    <w:tblStylePr w:type="band1Vert">
      <w:tblPr/>
      <w:tcPr>
        <w:shd w:val="clear" w:color="auto" w:fill="90EAFF" w:themeFill="accent2" w:themeFillTint="66"/>
      </w:tcPr>
    </w:tblStylePr>
    <w:tblStylePr w:type="band1Horz">
      <w:tblPr/>
      <w:tcPr>
        <w:shd w:val="clear" w:color="auto" w:fill="90EAFF"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FC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EDC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EDC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EDC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EDC00" w:themeFill="accent3"/>
      </w:tcPr>
    </w:tblStylePr>
    <w:tblStylePr w:type="band1Vert">
      <w:tblPr/>
      <w:tcPr>
        <w:shd w:val="clear" w:color="auto" w:fill="F7FF8B" w:themeFill="accent3" w:themeFillTint="66"/>
      </w:tcPr>
    </w:tblStylePr>
    <w:tblStylePr w:type="band1Horz">
      <w:tblPr/>
      <w:tcPr>
        <w:shd w:val="clear" w:color="auto" w:fill="F7FF8B"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9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9E5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9E5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9E5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9E5F6" w:themeFill="accent5"/>
      </w:tcPr>
    </w:tblStylePr>
    <w:tblStylePr w:type="band1Vert">
      <w:tblPr/>
      <w:tcPr>
        <w:shd w:val="clear" w:color="auto" w:fill="D5F4FB" w:themeFill="accent5" w:themeFillTint="66"/>
      </w:tcPr>
    </w:tblStylePr>
    <w:tblStylePr w:type="band1Horz">
      <w:tblPr/>
      <w:tcPr>
        <w:shd w:val="clear" w:color="auto" w:fill="D5F4FB"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C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F1A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F1A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F1A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F1AC" w:themeFill="accent6"/>
      </w:tcPr>
    </w:tblStylePr>
    <w:tblStylePr w:type="band1Vert">
      <w:tblPr/>
      <w:tcPr>
        <w:shd w:val="clear" w:color="auto" w:fill="F6F9DD" w:themeFill="accent6" w:themeFillTint="66"/>
      </w:tcPr>
    </w:tblStylePr>
    <w:tblStylePr w:type="band1Horz">
      <w:tblPr/>
      <w:tcPr>
        <w:shd w:val="clear" w:color="auto" w:fill="F6F9DD" w:themeFill="accent6" w:themeFillTint="66"/>
      </w:tcPr>
    </w:tblStylePr>
  </w:style>
  <w:style w:type="table" w:styleId="GridTable6Colourful">
    <w:name w:val="Grid Table 6 Colorful"/>
    <w:basedOn w:val="TableNormal"/>
    <w:uiPriority w:val="51"/>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urfulAccent2">
    <w:name w:val="Grid Table 6 Colorful Accent 2"/>
    <w:basedOn w:val="TableNormal"/>
    <w:uiPriority w:val="51"/>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bottom w:val="single" w:sz="12" w:space="0" w:color="58DFFF" w:themeColor="accent2" w:themeTint="99"/>
        </w:tcBorders>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GridTable6ColourfulAccent3">
    <w:name w:val="Grid Table 6 Colorful Accent 3"/>
    <w:basedOn w:val="TableNormal"/>
    <w:uiPriority w:val="51"/>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bottom w:val="single" w:sz="12" w:space="0" w:color="F3FF51" w:themeColor="accent3" w:themeTint="99"/>
        </w:tcBorders>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GridTable6Colou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urfulAccent5">
    <w:name w:val="Grid Table 6 Colorful Accent 5"/>
    <w:basedOn w:val="TableNormal"/>
    <w:uiPriority w:val="51"/>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bottom w:val="single" w:sz="12" w:space="0" w:color="C1EFF9" w:themeColor="accent5" w:themeTint="99"/>
        </w:tcBorders>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GridTable6ColourfulAccent6">
    <w:name w:val="Grid Table 6 Colorful Accent 6"/>
    <w:basedOn w:val="TableNormal"/>
    <w:uiPriority w:val="51"/>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bottom w:val="single" w:sz="12" w:space="0" w:color="F2F6CD" w:themeColor="accent6" w:themeTint="99"/>
        </w:tcBorders>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GridTable7Colourful">
    <w:name w:val="Grid Table 7 Colorful"/>
    <w:basedOn w:val="TableNormal"/>
    <w:uiPriority w:val="52"/>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urfulAccent2">
    <w:name w:val="Grid Table 7 Colorful Accent 2"/>
    <w:basedOn w:val="TableNormal"/>
    <w:uiPriority w:val="52"/>
    <w:semiHidden/>
    <w:rsid w:val="0058629F"/>
    <w:rPr>
      <w:color w:val="008DAE" w:themeColor="accent2" w:themeShade="BF"/>
    </w:rPr>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insideV w:val="single" w:sz="4" w:space="0" w:color="58DF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bottom w:val="single" w:sz="4" w:space="0" w:color="58DFFF" w:themeColor="accent2" w:themeTint="99"/>
        </w:tcBorders>
      </w:tcPr>
    </w:tblStylePr>
    <w:tblStylePr w:type="nwCell">
      <w:tblPr/>
      <w:tcPr>
        <w:tcBorders>
          <w:bottom w:val="single" w:sz="4" w:space="0" w:color="58DFFF" w:themeColor="accent2" w:themeTint="99"/>
        </w:tcBorders>
      </w:tcPr>
    </w:tblStylePr>
    <w:tblStylePr w:type="seCell">
      <w:tblPr/>
      <w:tcPr>
        <w:tcBorders>
          <w:top w:val="single" w:sz="4" w:space="0" w:color="58DFFF" w:themeColor="accent2" w:themeTint="99"/>
        </w:tcBorders>
      </w:tcPr>
    </w:tblStylePr>
    <w:tblStylePr w:type="swCell">
      <w:tblPr/>
      <w:tcPr>
        <w:tcBorders>
          <w:top w:val="single" w:sz="4" w:space="0" w:color="58DFFF" w:themeColor="accent2" w:themeTint="99"/>
        </w:tcBorders>
      </w:tcPr>
    </w:tblStylePr>
  </w:style>
  <w:style w:type="table" w:styleId="GridTable7ColourfulAccent3">
    <w:name w:val="Grid Table 7 Colorful Accent 3"/>
    <w:basedOn w:val="TableNormal"/>
    <w:uiPriority w:val="52"/>
    <w:semiHidden/>
    <w:rsid w:val="0058629F"/>
    <w:rPr>
      <w:color w:val="99A400" w:themeColor="accent3" w:themeShade="BF"/>
    </w:rPr>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insideV w:val="single" w:sz="4" w:space="0" w:color="F3FF5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bottom w:val="single" w:sz="4" w:space="0" w:color="F3FF51" w:themeColor="accent3" w:themeTint="99"/>
        </w:tcBorders>
      </w:tcPr>
    </w:tblStylePr>
    <w:tblStylePr w:type="nwCell">
      <w:tblPr/>
      <w:tcPr>
        <w:tcBorders>
          <w:bottom w:val="single" w:sz="4" w:space="0" w:color="F3FF51" w:themeColor="accent3" w:themeTint="99"/>
        </w:tcBorders>
      </w:tcPr>
    </w:tblStylePr>
    <w:tblStylePr w:type="seCell">
      <w:tblPr/>
      <w:tcPr>
        <w:tcBorders>
          <w:top w:val="single" w:sz="4" w:space="0" w:color="F3FF51" w:themeColor="accent3" w:themeTint="99"/>
        </w:tcBorders>
      </w:tcPr>
    </w:tblStylePr>
    <w:tblStylePr w:type="swCell">
      <w:tblPr/>
      <w:tcPr>
        <w:tcBorders>
          <w:top w:val="single" w:sz="4" w:space="0" w:color="F3FF51" w:themeColor="accent3" w:themeTint="99"/>
        </w:tcBorders>
      </w:tcPr>
    </w:tblStylePr>
  </w:style>
  <w:style w:type="table" w:styleId="GridTable7Colou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urfulAccent5">
    <w:name w:val="Grid Table 7 Colorful Accent 5"/>
    <w:basedOn w:val="TableNormal"/>
    <w:uiPriority w:val="52"/>
    <w:semiHidden/>
    <w:rsid w:val="0058629F"/>
    <w:rPr>
      <w:color w:val="3CCDED" w:themeColor="accent5" w:themeShade="BF"/>
    </w:rPr>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insideV w:val="single" w:sz="4" w:space="0" w:color="C1EF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bottom w:val="single" w:sz="4" w:space="0" w:color="C1EFF9" w:themeColor="accent5" w:themeTint="99"/>
        </w:tcBorders>
      </w:tcPr>
    </w:tblStylePr>
    <w:tblStylePr w:type="nwCell">
      <w:tblPr/>
      <w:tcPr>
        <w:tcBorders>
          <w:bottom w:val="single" w:sz="4" w:space="0" w:color="C1EFF9" w:themeColor="accent5" w:themeTint="99"/>
        </w:tcBorders>
      </w:tcPr>
    </w:tblStylePr>
    <w:tblStylePr w:type="seCell">
      <w:tblPr/>
      <w:tcPr>
        <w:tcBorders>
          <w:top w:val="single" w:sz="4" w:space="0" w:color="C1EFF9" w:themeColor="accent5" w:themeTint="99"/>
        </w:tcBorders>
      </w:tcPr>
    </w:tblStylePr>
    <w:tblStylePr w:type="swCell">
      <w:tblPr/>
      <w:tcPr>
        <w:tcBorders>
          <w:top w:val="single" w:sz="4" w:space="0" w:color="C1EFF9" w:themeColor="accent5" w:themeTint="99"/>
        </w:tcBorders>
      </w:tcPr>
    </w:tblStylePr>
  </w:style>
  <w:style w:type="table" w:styleId="GridTable7ColourfulAccent6">
    <w:name w:val="Grid Table 7 Colorful Accent 6"/>
    <w:basedOn w:val="TableNormal"/>
    <w:uiPriority w:val="52"/>
    <w:semiHidden/>
    <w:rsid w:val="0058629F"/>
    <w:rPr>
      <w:color w:val="D3E253" w:themeColor="accent6" w:themeShade="BF"/>
    </w:rPr>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insideV w:val="single" w:sz="4" w:space="0" w:color="F2F6C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bottom w:val="single" w:sz="4" w:space="0" w:color="F2F6CD" w:themeColor="accent6" w:themeTint="99"/>
        </w:tcBorders>
      </w:tcPr>
    </w:tblStylePr>
    <w:tblStylePr w:type="nwCell">
      <w:tblPr/>
      <w:tcPr>
        <w:tcBorders>
          <w:bottom w:val="single" w:sz="4" w:space="0" w:color="F2F6CD" w:themeColor="accent6" w:themeTint="99"/>
        </w:tcBorders>
      </w:tcPr>
    </w:tblStylePr>
    <w:tblStylePr w:type="seCell">
      <w:tblPr/>
      <w:tcPr>
        <w:tcBorders>
          <w:top w:val="single" w:sz="4" w:space="0" w:color="F2F6CD" w:themeColor="accent6" w:themeTint="99"/>
        </w:tcBorders>
      </w:tcPr>
    </w:tblStylePr>
    <w:tblStylePr w:type="swCell">
      <w:tblPr/>
      <w:tcPr>
        <w:tcBorders>
          <w:top w:val="single" w:sz="4" w:space="0" w:color="F2F6CD"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18" w:space="0" w:color="00BEE9" w:themeColor="accent2"/>
          <w:right w:val="single" w:sz="8" w:space="0" w:color="00BEE9" w:themeColor="accent2"/>
          <w:insideH w:val="nil"/>
          <w:insideV w:val="single" w:sz="8" w:space="0" w:color="00BEE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insideH w:val="nil"/>
          <w:insideV w:val="single" w:sz="8" w:space="0" w:color="00BEE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shd w:val="clear" w:color="auto" w:fill="BAF2FF" w:themeFill="accent2" w:themeFillTint="3F"/>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shd w:val="clear" w:color="auto" w:fill="BAF2FF" w:themeFill="accent2" w:themeFillTint="3F"/>
      </w:tcPr>
    </w:tblStylePr>
    <w:tblStylePr w:type="band2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insideV w:val="single" w:sz="8" w:space="0" w:color="00BEE9"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18" w:space="0" w:color="CEDC00" w:themeColor="accent3"/>
          <w:right w:val="single" w:sz="8" w:space="0" w:color="CEDC00" w:themeColor="accent3"/>
          <w:insideH w:val="nil"/>
          <w:insideV w:val="single" w:sz="8" w:space="0" w:color="CEDC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insideH w:val="nil"/>
          <w:insideV w:val="single" w:sz="8" w:space="0" w:color="CEDC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shd w:val="clear" w:color="auto" w:fill="FAFFB7" w:themeFill="accent3" w:themeFillTint="3F"/>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shd w:val="clear" w:color="auto" w:fill="FAFFB7" w:themeFill="accent3" w:themeFillTint="3F"/>
      </w:tcPr>
    </w:tblStylePr>
    <w:tblStylePr w:type="band2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insideV w:val="single" w:sz="8" w:space="0" w:color="CEDC00"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18" w:space="0" w:color="99E5F6" w:themeColor="accent5"/>
          <w:right w:val="single" w:sz="8" w:space="0" w:color="99E5F6" w:themeColor="accent5"/>
          <w:insideH w:val="nil"/>
          <w:insideV w:val="single" w:sz="8" w:space="0" w:color="99E5F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insideH w:val="nil"/>
          <w:insideV w:val="single" w:sz="8" w:space="0" w:color="99E5F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shd w:val="clear" w:color="auto" w:fill="E5F8FC" w:themeFill="accent5" w:themeFillTint="3F"/>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shd w:val="clear" w:color="auto" w:fill="E5F8FC" w:themeFill="accent5" w:themeFillTint="3F"/>
      </w:tcPr>
    </w:tblStylePr>
    <w:tblStylePr w:type="band2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insideV w:val="single" w:sz="8" w:space="0" w:color="99E5F6"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18" w:space="0" w:color="EAF1AC" w:themeColor="accent6"/>
          <w:right w:val="single" w:sz="8" w:space="0" w:color="EAF1AC" w:themeColor="accent6"/>
          <w:insideH w:val="nil"/>
          <w:insideV w:val="single" w:sz="8" w:space="0" w:color="EAF1A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insideH w:val="nil"/>
          <w:insideV w:val="single" w:sz="8" w:space="0" w:color="EAF1A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shd w:val="clear" w:color="auto" w:fill="F9FBEA" w:themeFill="accent6" w:themeFillTint="3F"/>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shd w:val="clear" w:color="auto" w:fill="F9FBEA" w:themeFill="accent6" w:themeFillTint="3F"/>
      </w:tcPr>
    </w:tblStylePr>
    <w:tblStylePr w:type="band2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insideV w:val="single" w:sz="8" w:space="0" w:color="EAF1A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pPr>
        <w:spacing w:before="0" w:after="0" w:line="240" w:lineRule="auto"/>
      </w:pPr>
      <w:rPr>
        <w:b/>
        <w:bCs/>
        <w:color w:val="FFFFFF" w:themeColor="background1"/>
      </w:rPr>
      <w:tblPr/>
      <w:tcPr>
        <w:shd w:val="clear" w:color="auto" w:fill="00BEE9" w:themeFill="accent2"/>
      </w:tcPr>
    </w:tblStylePr>
    <w:tblStylePr w:type="lastRow">
      <w:pPr>
        <w:spacing w:before="0" w:after="0" w:line="240" w:lineRule="auto"/>
      </w:pPr>
      <w:rPr>
        <w:b/>
        <w:bCs/>
      </w:rPr>
      <w:tblPr/>
      <w:tcPr>
        <w:tcBorders>
          <w:top w:val="double" w:sz="6" w:space="0" w:color="00BEE9" w:themeColor="accent2"/>
          <w:left w:val="single" w:sz="8" w:space="0" w:color="00BEE9" w:themeColor="accent2"/>
          <w:bottom w:val="single" w:sz="8" w:space="0" w:color="00BEE9" w:themeColor="accent2"/>
          <w:right w:val="single" w:sz="8" w:space="0" w:color="00BEE9" w:themeColor="accent2"/>
        </w:tcBorders>
      </w:tcPr>
    </w:tblStylePr>
    <w:tblStylePr w:type="firstCol">
      <w:rPr>
        <w:b/>
        <w:bCs/>
      </w:rPr>
    </w:tblStylePr>
    <w:tblStylePr w:type="lastCol">
      <w:rPr>
        <w:b/>
        <w:bCs/>
      </w:rPr>
    </w:tblStylePr>
    <w:tblStylePr w:type="band1Vert">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tblStylePr w:type="band1Horz">
      <w:tblPr/>
      <w:tcPr>
        <w:tcBorders>
          <w:top w:val="single" w:sz="8" w:space="0" w:color="00BEE9" w:themeColor="accent2"/>
          <w:left w:val="single" w:sz="8" w:space="0" w:color="00BEE9" w:themeColor="accent2"/>
          <w:bottom w:val="single" w:sz="8" w:space="0" w:color="00BEE9" w:themeColor="accent2"/>
          <w:right w:val="single" w:sz="8" w:space="0" w:color="00BEE9"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pPr>
        <w:spacing w:before="0" w:after="0" w:line="240" w:lineRule="auto"/>
      </w:pPr>
      <w:rPr>
        <w:b/>
        <w:bCs/>
        <w:color w:val="FFFFFF" w:themeColor="background1"/>
      </w:rPr>
      <w:tblPr/>
      <w:tcPr>
        <w:shd w:val="clear" w:color="auto" w:fill="CEDC00" w:themeFill="accent3"/>
      </w:tcPr>
    </w:tblStylePr>
    <w:tblStylePr w:type="lastRow">
      <w:pPr>
        <w:spacing w:before="0" w:after="0" w:line="240" w:lineRule="auto"/>
      </w:pPr>
      <w:rPr>
        <w:b/>
        <w:bCs/>
      </w:rPr>
      <w:tblPr/>
      <w:tcPr>
        <w:tcBorders>
          <w:top w:val="double" w:sz="6" w:space="0" w:color="CEDC00" w:themeColor="accent3"/>
          <w:left w:val="single" w:sz="8" w:space="0" w:color="CEDC00" w:themeColor="accent3"/>
          <w:bottom w:val="single" w:sz="8" w:space="0" w:color="CEDC00" w:themeColor="accent3"/>
          <w:right w:val="single" w:sz="8" w:space="0" w:color="CEDC00" w:themeColor="accent3"/>
        </w:tcBorders>
      </w:tcPr>
    </w:tblStylePr>
    <w:tblStylePr w:type="firstCol">
      <w:rPr>
        <w:b/>
        <w:bCs/>
      </w:rPr>
    </w:tblStylePr>
    <w:tblStylePr w:type="lastCol">
      <w:rPr>
        <w:b/>
        <w:bCs/>
      </w:rPr>
    </w:tblStylePr>
    <w:tblStylePr w:type="band1Vert">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tblStylePr w:type="band1Horz">
      <w:tblPr/>
      <w:tcPr>
        <w:tcBorders>
          <w:top w:val="single" w:sz="8" w:space="0" w:color="CEDC00" w:themeColor="accent3"/>
          <w:left w:val="single" w:sz="8" w:space="0" w:color="CEDC00" w:themeColor="accent3"/>
          <w:bottom w:val="single" w:sz="8" w:space="0" w:color="CEDC00" w:themeColor="accent3"/>
          <w:right w:val="single" w:sz="8" w:space="0" w:color="CEDC00"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pPr>
        <w:spacing w:before="0" w:after="0" w:line="240" w:lineRule="auto"/>
      </w:pPr>
      <w:rPr>
        <w:b/>
        <w:bCs/>
        <w:color w:val="FFFFFF" w:themeColor="background1"/>
      </w:rPr>
      <w:tblPr/>
      <w:tcPr>
        <w:shd w:val="clear" w:color="auto" w:fill="99E5F6" w:themeFill="accent5"/>
      </w:tcPr>
    </w:tblStylePr>
    <w:tblStylePr w:type="lastRow">
      <w:pPr>
        <w:spacing w:before="0" w:after="0" w:line="240" w:lineRule="auto"/>
      </w:pPr>
      <w:rPr>
        <w:b/>
        <w:bCs/>
      </w:rPr>
      <w:tblPr/>
      <w:tcPr>
        <w:tcBorders>
          <w:top w:val="double" w:sz="6" w:space="0" w:color="99E5F6" w:themeColor="accent5"/>
          <w:left w:val="single" w:sz="8" w:space="0" w:color="99E5F6" w:themeColor="accent5"/>
          <w:bottom w:val="single" w:sz="8" w:space="0" w:color="99E5F6" w:themeColor="accent5"/>
          <w:right w:val="single" w:sz="8" w:space="0" w:color="99E5F6" w:themeColor="accent5"/>
        </w:tcBorders>
      </w:tcPr>
    </w:tblStylePr>
    <w:tblStylePr w:type="firstCol">
      <w:rPr>
        <w:b/>
        <w:bCs/>
      </w:rPr>
    </w:tblStylePr>
    <w:tblStylePr w:type="lastCol">
      <w:rPr>
        <w:b/>
        <w:bCs/>
      </w:rPr>
    </w:tblStylePr>
    <w:tblStylePr w:type="band1Vert">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tblStylePr w:type="band1Horz">
      <w:tblPr/>
      <w:tcPr>
        <w:tcBorders>
          <w:top w:val="single" w:sz="8" w:space="0" w:color="99E5F6" w:themeColor="accent5"/>
          <w:left w:val="single" w:sz="8" w:space="0" w:color="99E5F6" w:themeColor="accent5"/>
          <w:bottom w:val="single" w:sz="8" w:space="0" w:color="99E5F6" w:themeColor="accent5"/>
          <w:right w:val="single" w:sz="8" w:space="0" w:color="99E5F6"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pPr>
        <w:spacing w:before="0" w:after="0" w:line="240" w:lineRule="auto"/>
      </w:pPr>
      <w:rPr>
        <w:b/>
        <w:bCs/>
        <w:color w:val="FFFFFF" w:themeColor="background1"/>
      </w:rPr>
      <w:tblPr/>
      <w:tcPr>
        <w:shd w:val="clear" w:color="auto" w:fill="EAF1AC" w:themeFill="accent6"/>
      </w:tcPr>
    </w:tblStylePr>
    <w:tblStylePr w:type="lastRow">
      <w:pPr>
        <w:spacing w:before="0" w:after="0" w:line="240" w:lineRule="auto"/>
      </w:pPr>
      <w:rPr>
        <w:b/>
        <w:bCs/>
      </w:rPr>
      <w:tblPr/>
      <w:tcPr>
        <w:tcBorders>
          <w:top w:val="double" w:sz="6" w:space="0" w:color="EAF1AC" w:themeColor="accent6"/>
          <w:left w:val="single" w:sz="8" w:space="0" w:color="EAF1AC" w:themeColor="accent6"/>
          <w:bottom w:val="single" w:sz="8" w:space="0" w:color="EAF1AC" w:themeColor="accent6"/>
          <w:right w:val="single" w:sz="8" w:space="0" w:color="EAF1AC" w:themeColor="accent6"/>
        </w:tcBorders>
      </w:tcPr>
    </w:tblStylePr>
    <w:tblStylePr w:type="firstCol">
      <w:rPr>
        <w:b/>
        <w:bCs/>
      </w:rPr>
    </w:tblStylePr>
    <w:tblStylePr w:type="lastCol">
      <w:rPr>
        <w:b/>
        <w:bCs/>
      </w:rPr>
    </w:tblStylePr>
    <w:tblStylePr w:type="band1Vert">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tblStylePr w:type="band1Horz">
      <w:tblPr/>
      <w:tcPr>
        <w:tcBorders>
          <w:top w:val="single" w:sz="8" w:space="0" w:color="EAF1AC" w:themeColor="accent6"/>
          <w:left w:val="single" w:sz="8" w:space="0" w:color="EAF1AC" w:themeColor="accent6"/>
          <w:bottom w:val="single" w:sz="8" w:space="0" w:color="EAF1AC" w:themeColor="accent6"/>
          <w:right w:val="single" w:sz="8" w:space="0" w:color="EAF1AC" w:themeColor="accent6"/>
        </w:tcBorders>
      </w:tcPr>
    </w:tblStylePr>
  </w:style>
  <w:style w:type="table" w:styleId="LightShading">
    <w:name w:val="Light Shading"/>
    <w:basedOn w:val="TableNormal"/>
    <w:uiPriority w:val="60"/>
    <w:semiHidden/>
    <w:rsid w:val="005862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008DAE" w:themeColor="accent2" w:themeShade="BF"/>
    </w:rPr>
    <w:tblPr>
      <w:tblStyleRowBandSize w:val="1"/>
      <w:tblStyleColBandSize w:val="1"/>
      <w:tblBorders>
        <w:top w:val="single" w:sz="8" w:space="0" w:color="00BEE9" w:themeColor="accent2"/>
        <w:bottom w:val="single" w:sz="8" w:space="0" w:color="00BEE9" w:themeColor="accent2"/>
      </w:tblBorders>
    </w:tblPr>
    <w:tblStylePr w:type="fir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lastRow">
      <w:pPr>
        <w:spacing w:before="0" w:after="0" w:line="240" w:lineRule="auto"/>
      </w:pPr>
      <w:rPr>
        <w:b/>
        <w:bCs/>
      </w:rPr>
      <w:tblPr/>
      <w:tcPr>
        <w:tcBorders>
          <w:top w:val="single" w:sz="8" w:space="0" w:color="00BEE9" w:themeColor="accent2"/>
          <w:left w:val="nil"/>
          <w:bottom w:val="single" w:sz="8" w:space="0" w:color="00BEE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left w:val="nil"/>
          <w:right w:val="nil"/>
          <w:insideH w:val="nil"/>
          <w:insideV w:val="nil"/>
        </w:tcBorders>
        <w:shd w:val="clear" w:color="auto" w:fill="BAF2FF" w:themeFill="accent2" w:themeFillTint="3F"/>
      </w:tcPr>
    </w:tblStylePr>
  </w:style>
  <w:style w:type="table" w:styleId="LightShading-Accent3">
    <w:name w:val="Light Shading Accent 3"/>
    <w:basedOn w:val="TableNormal"/>
    <w:uiPriority w:val="60"/>
    <w:semiHidden/>
    <w:rsid w:val="0058629F"/>
    <w:rPr>
      <w:color w:val="99A400" w:themeColor="accent3" w:themeShade="BF"/>
    </w:rPr>
    <w:tblPr>
      <w:tblStyleRowBandSize w:val="1"/>
      <w:tblStyleColBandSize w:val="1"/>
      <w:tblBorders>
        <w:top w:val="single" w:sz="8" w:space="0" w:color="CEDC00" w:themeColor="accent3"/>
        <w:bottom w:val="single" w:sz="8" w:space="0" w:color="CEDC00" w:themeColor="accent3"/>
      </w:tblBorders>
    </w:tblPr>
    <w:tblStylePr w:type="fir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lastRow">
      <w:pPr>
        <w:spacing w:before="0" w:after="0" w:line="240" w:lineRule="auto"/>
      </w:pPr>
      <w:rPr>
        <w:b/>
        <w:bCs/>
      </w:rPr>
      <w:tblPr/>
      <w:tcPr>
        <w:tcBorders>
          <w:top w:val="single" w:sz="8" w:space="0" w:color="CEDC00" w:themeColor="accent3"/>
          <w:left w:val="nil"/>
          <w:bottom w:val="single" w:sz="8" w:space="0" w:color="CEDC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left w:val="nil"/>
          <w:right w:val="nil"/>
          <w:insideH w:val="nil"/>
          <w:insideV w:val="nil"/>
        </w:tcBorders>
        <w:shd w:val="clear" w:color="auto" w:fill="FAFFB7"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CCDED" w:themeColor="accent5" w:themeShade="BF"/>
    </w:rPr>
    <w:tblPr>
      <w:tblStyleRowBandSize w:val="1"/>
      <w:tblStyleColBandSize w:val="1"/>
      <w:tblBorders>
        <w:top w:val="single" w:sz="8" w:space="0" w:color="99E5F6" w:themeColor="accent5"/>
        <w:bottom w:val="single" w:sz="8" w:space="0" w:color="99E5F6" w:themeColor="accent5"/>
      </w:tblBorders>
    </w:tblPr>
    <w:tblStylePr w:type="fir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lastRow">
      <w:pPr>
        <w:spacing w:before="0" w:after="0" w:line="240" w:lineRule="auto"/>
      </w:pPr>
      <w:rPr>
        <w:b/>
        <w:bCs/>
      </w:rPr>
      <w:tblPr/>
      <w:tcPr>
        <w:tcBorders>
          <w:top w:val="single" w:sz="8" w:space="0" w:color="99E5F6" w:themeColor="accent5"/>
          <w:left w:val="nil"/>
          <w:bottom w:val="single" w:sz="8" w:space="0" w:color="99E5F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left w:val="nil"/>
          <w:right w:val="nil"/>
          <w:insideH w:val="nil"/>
          <w:insideV w:val="nil"/>
        </w:tcBorders>
        <w:shd w:val="clear" w:color="auto" w:fill="E5F8FC" w:themeFill="accent5" w:themeFillTint="3F"/>
      </w:tcPr>
    </w:tblStylePr>
  </w:style>
  <w:style w:type="table" w:styleId="LightShading-Accent6">
    <w:name w:val="Light Shading Accent 6"/>
    <w:basedOn w:val="TableNormal"/>
    <w:uiPriority w:val="60"/>
    <w:semiHidden/>
    <w:rsid w:val="0058629F"/>
    <w:rPr>
      <w:color w:val="D3E253" w:themeColor="accent6" w:themeShade="BF"/>
    </w:rPr>
    <w:tblPr>
      <w:tblStyleRowBandSize w:val="1"/>
      <w:tblStyleColBandSize w:val="1"/>
      <w:tblBorders>
        <w:top w:val="single" w:sz="8" w:space="0" w:color="EAF1AC" w:themeColor="accent6"/>
        <w:bottom w:val="single" w:sz="8" w:space="0" w:color="EAF1AC" w:themeColor="accent6"/>
      </w:tblBorders>
    </w:tblPr>
    <w:tblStylePr w:type="fir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lastRow">
      <w:pPr>
        <w:spacing w:before="0" w:after="0" w:line="240" w:lineRule="auto"/>
      </w:pPr>
      <w:rPr>
        <w:b/>
        <w:bCs/>
      </w:rPr>
      <w:tblPr/>
      <w:tcPr>
        <w:tcBorders>
          <w:top w:val="single" w:sz="8" w:space="0" w:color="EAF1AC" w:themeColor="accent6"/>
          <w:left w:val="nil"/>
          <w:bottom w:val="single" w:sz="8" w:space="0" w:color="EAF1A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left w:val="nil"/>
          <w:right w:val="nil"/>
          <w:insideH w:val="nil"/>
          <w:insideV w:val="nil"/>
        </w:tcBorders>
        <w:shd w:val="clear" w:color="auto" w:fill="F9FBE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58DFFF" w:themeColor="accent2" w:themeTint="99"/>
        </w:tcBorders>
      </w:tcPr>
    </w:tblStylePr>
    <w:tblStylePr w:type="lastRow">
      <w:rPr>
        <w:b/>
        <w:bCs/>
      </w:rPr>
      <w:tblPr/>
      <w:tcPr>
        <w:tcBorders>
          <w:top w:val="sing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F3FF51" w:themeColor="accent3" w:themeTint="99"/>
        </w:tcBorders>
      </w:tcPr>
    </w:tblStylePr>
    <w:tblStylePr w:type="lastRow">
      <w:rPr>
        <w:b/>
        <w:bCs/>
      </w:rPr>
      <w:tblPr/>
      <w:tcPr>
        <w:tcBorders>
          <w:top w:val="sing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C1EFF9" w:themeColor="accent5" w:themeTint="99"/>
        </w:tcBorders>
      </w:tcPr>
    </w:tblStylePr>
    <w:tblStylePr w:type="lastRow">
      <w:rPr>
        <w:b/>
        <w:bCs/>
      </w:rPr>
      <w:tblPr/>
      <w:tcPr>
        <w:tcBorders>
          <w:top w:val="sing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2F6CD" w:themeColor="accent6" w:themeTint="99"/>
        </w:tcBorders>
      </w:tcPr>
    </w:tblStylePr>
    <w:tblStylePr w:type="lastRow">
      <w:rPr>
        <w:b/>
        <w:bCs/>
      </w:rPr>
      <w:tblPr/>
      <w:tcPr>
        <w:tcBorders>
          <w:top w:val="sing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58DFFF" w:themeColor="accent2" w:themeTint="99"/>
        <w:bottom w:val="single" w:sz="4" w:space="0" w:color="58DFFF" w:themeColor="accent2" w:themeTint="99"/>
        <w:insideH w:val="single" w:sz="4" w:space="0" w:color="58DF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F3FF51" w:themeColor="accent3" w:themeTint="99"/>
        <w:bottom w:val="single" w:sz="4" w:space="0" w:color="F3FF51" w:themeColor="accent3" w:themeTint="99"/>
        <w:insideH w:val="single" w:sz="4" w:space="0" w:color="F3FF5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C1EFF9" w:themeColor="accent5" w:themeTint="99"/>
        <w:bottom w:val="single" w:sz="4" w:space="0" w:color="C1EFF9" w:themeColor="accent5" w:themeTint="99"/>
        <w:insideH w:val="single" w:sz="4" w:space="0" w:color="C1EF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2F6CD" w:themeColor="accent6" w:themeTint="99"/>
        <w:bottom w:val="single" w:sz="4" w:space="0" w:color="F2F6CD" w:themeColor="accent6" w:themeTint="99"/>
        <w:insideH w:val="single" w:sz="4" w:space="0" w:color="F2F6C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00BEE9" w:themeColor="accent2"/>
        <w:left w:val="single" w:sz="4" w:space="0" w:color="00BEE9" w:themeColor="accent2"/>
        <w:bottom w:val="single" w:sz="4" w:space="0" w:color="00BEE9" w:themeColor="accent2"/>
        <w:right w:val="single" w:sz="4" w:space="0" w:color="00BEE9" w:themeColor="accent2"/>
      </w:tblBorders>
    </w:tblPr>
    <w:tblStylePr w:type="firstRow">
      <w:rPr>
        <w:b/>
        <w:bCs/>
        <w:color w:val="FFFFFF" w:themeColor="background1"/>
      </w:rPr>
      <w:tblPr/>
      <w:tcPr>
        <w:shd w:val="clear" w:color="auto" w:fill="00BEE9" w:themeFill="accent2"/>
      </w:tcPr>
    </w:tblStylePr>
    <w:tblStylePr w:type="lastRow">
      <w:rPr>
        <w:b/>
        <w:bCs/>
      </w:rPr>
      <w:tblPr/>
      <w:tcPr>
        <w:tcBorders>
          <w:top w:val="double" w:sz="4" w:space="0" w:color="00BEE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EE9" w:themeColor="accent2"/>
          <w:right w:val="single" w:sz="4" w:space="0" w:color="00BEE9" w:themeColor="accent2"/>
        </w:tcBorders>
      </w:tcPr>
    </w:tblStylePr>
    <w:tblStylePr w:type="band1Horz">
      <w:tblPr/>
      <w:tcPr>
        <w:tcBorders>
          <w:top w:val="single" w:sz="4" w:space="0" w:color="00BEE9" w:themeColor="accent2"/>
          <w:bottom w:val="single" w:sz="4" w:space="0" w:color="00BEE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EE9" w:themeColor="accent2"/>
          <w:left w:val="nil"/>
        </w:tcBorders>
      </w:tcPr>
    </w:tblStylePr>
    <w:tblStylePr w:type="swCell">
      <w:tblPr/>
      <w:tcPr>
        <w:tcBorders>
          <w:top w:val="double" w:sz="4" w:space="0" w:color="00BEE9"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CEDC00" w:themeColor="accent3"/>
        <w:left w:val="single" w:sz="4" w:space="0" w:color="CEDC00" w:themeColor="accent3"/>
        <w:bottom w:val="single" w:sz="4" w:space="0" w:color="CEDC00" w:themeColor="accent3"/>
        <w:right w:val="single" w:sz="4" w:space="0" w:color="CEDC00" w:themeColor="accent3"/>
      </w:tblBorders>
    </w:tblPr>
    <w:tblStylePr w:type="firstRow">
      <w:rPr>
        <w:b/>
        <w:bCs/>
        <w:color w:val="FFFFFF" w:themeColor="background1"/>
      </w:rPr>
      <w:tblPr/>
      <w:tcPr>
        <w:shd w:val="clear" w:color="auto" w:fill="CEDC00" w:themeFill="accent3"/>
      </w:tcPr>
    </w:tblStylePr>
    <w:tblStylePr w:type="lastRow">
      <w:rPr>
        <w:b/>
        <w:bCs/>
      </w:rPr>
      <w:tblPr/>
      <w:tcPr>
        <w:tcBorders>
          <w:top w:val="double" w:sz="4" w:space="0" w:color="CEDC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EDC00" w:themeColor="accent3"/>
          <w:right w:val="single" w:sz="4" w:space="0" w:color="CEDC00" w:themeColor="accent3"/>
        </w:tcBorders>
      </w:tcPr>
    </w:tblStylePr>
    <w:tblStylePr w:type="band1Horz">
      <w:tblPr/>
      <w:tcPr>
        <w:tcBorders>
          <w:top w:val="single" w:sz="4" w:space="0" w:color="CEDC00" w:themeColor="accent3"/>
          <w:bottom w:val="single" w:sz="4" w:space="0" w:color="CEDC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EDC00" w:themeColor="accent3"/>
          <w:left w:val="nil"/>
        </w:tcBorders>
      </w:tcPr>
    </w:tblStylePr>
    <w:tblStylePr w:type="swCell">
      <w:tblPr/>
      <w:tcPr>
        <w:tcBorders>
          <w:top w:val="double" w:sz="4" w:space="0" w:color="CEDC00"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99E5F6" w:themeColor="accent5"/>
        <w:left w:val="single" w:sz="4" w:space="0" w:color="99E5F6" w:themeColor="accent5"/>
        <w:bottom w:val="single" w:sz="4" w:space="0" w:color="99E5F6" w:themeColor="accent5"/>
        <w:right w:val="single" w:sz="4" w:space="0" w:color="99E5F6" w:themeColor="accent5"/>
      </w:tblBorders>
    </w:tblPr>
    <w:tblStylePr w:type="firstRow">
      <w:rPr>
        <w:b/>
        <w:bCs/>
        <w:color w:val="FFFFFF" w:themeColor="background1"/>
      </w:rPr>
      <w:tblPr/>
      <w:tcPr>
        <w:shd w:val="clear" w:color="auto" w:fill="99E5F6" w:themeFill="accent5"/>
      </w:tcPr>
    </w:tblStylePr>
    <w:tblStylePr w:type="lastRow">
      <w:rPr>
        <w:b/>
        <w:bCs/>
      </w:rPr>
      <w:tblPr/>
      <w:tcPr>
        <w:tcBorders>
          <w:top w:val="double" w:sz="4" w:space="0" w:color="99E5F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E5F6" w:themeColor="accent5"/>
          <w:right w:val="single" w:sz="4" w:space="0" w:color="99E5F6" w:themeColor="accent5"/>
        </w:tcBorders>
      </w:tcPr>
    </w:tblStylePr>
    <w:tblStylePr w:type="band1Horz">
      <w:tblPr/>
      <w:tcPr>
        <w:tcBorders>
          <w:top w:val="single" w:sz="4" w:space="0" w:color="99E5F6" w:themeColor="accent5"/>
          <w:bottom w:val="single" w:sz="4" w:space="0" w:color="99E5F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E5F6" w:themeColor="accent5"/>
          <w:left w:val="nil"/>
        </w:tcBorders>
      </w:tcPr>
    </w:tblStylePr>
    <w:tblStylePr w:type="swCell">
      <w:tblPr/>
      <w:tcPr>
        <w:tcBorders>
          <w:top w:val="double" w:sz="4" w:space="0" w:color="99E5F6"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EAF1AC" w:themeColor="accent6"/>
        <w:left w:val="single" w:sz="4" w:space="0" w:color="EAF1AC" w:themeColor="accent6"/>
        <w:bottom w:val="single" w:sz="4" w:space="0" w:color="EAF1AC" w:themeColor="accent6"/>
        <w:right w:val="single" w:sz="4" w:space="0" w:color="EAF1AC" w:themeColor="accent6"/>
      </w:tblBorders>
    </w:tblPr>
    <w:tblStylePr w:type="firstRow">
      <w:rPr>
        <w:b/>
        <w:bCs/>
        <w:color w:val="FFFFFF" w:themeColor="background1"/>
      </w:rPr>
      <w:tblPr/>
      <w:tcPr>
        <w:shd w:val="clear" w:color="auto" w:fill="EAF1AC" w:themeFill="accent6"/>
      </w:tcPr>
    </w:tblStylePr>
    <w:tblStylePr w:type="lastRow">
      <w:rPr>
        <w:b/>
        <w:bCs/>
      </w:rPr>
      <w:tblPr/>
      <w:tcPr>
        <w:tcBorders>
          <w:top w:val="double" w:sz="4" w:space="0" w:color="EAF1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F1AC" w:themeColor="accent6"/>
          <w:right w:val="single" w:sz="4" w:space="0" w:color="EAF1AC" w:themeColor="accent6"/>
        </w:tcBorders>
      </w:tcPr>
    </w:tblStylePr>
    <w:tblStylePr w:type="band1Horz">
      <w:tblPr/>
      <w:tcPr>
        <w:tcBorders>
          <w:top w:val="single" w:sz="4" w:space="0" w:color="EAF1AC" w:themeColor="accent6"/>
          <w:bottom w:val="single" w:sz="4" w:space="0" w:color="EAF1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F1AC" w:themeColor="accent6"/>
          <w:left w:val="nil"/>
        </w:tcBorders>
      </w:tcPr>
    </w:tblStylePr>
    <w:tblStylePr w:type="swCell">
      <w:tblPr/>
      <w:tcPr>
        <w:tcBorders>
          <w:top w:val="double" w:sz="4" w:space="0" w:color="EAF1A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58DFFF" w:themeColor="accent2" w:themeTint="99"/>
        <w:left w:val="single" w:sz="4" w:space="0" w:color="58DFFF" w:themeColor="accent2" w:themeTint="99"/>
        <w:bottom w:val="single" w:sz="4" w:space="0" w:color="58DFFF" w:themeColor="accent2" w:themeTint="99"/>
        <w:right w:val="single" w:sz="4" w:space="0" w:color="58DFFF" w:themeColor="accent2" w:themeTint="99"/>
        <w:insideH w:val="single" w:sz="4" w:space="0" w:color="58DFFF" w:themeColor="accent2" w:themeTint="99"/>
      </w:tblBorders>
    </w:tblPr>
    <w:tblStylePr w:type="firstRow">
      <w:rPr>
        <w:b/>
        <w:bCs/>
        <w:color w:val="FFFFFF" w:themeColor="background1"/>
      </w:rPr>
      <w:tblPr/>
      <w:tcPr>
        <w:tcBorders>
          <w:top w:val="single" w:sz="4" w:space="0" w:color="00BEE9" w:themeColor="accent2"/>
          <w:left w:val="single" w:sz="4" w:space="0" w:color="00BEE9" w:themeColor="accent2"/>
          <w:bottom w:val="single" w:sz="4" w:space="0" w:color="00BEE9" w:themeColor="accent2"/>
          <w:right w:val="single" w:sz="4" w:space="0" w:color="00BEE9" w:themeColor="accent2"/>
          <w:insideH w:val="nil"/>
        </w:tcBorders>
        <w:shd w:val="clear" w:color="auto" w:fill="00BEE9" w:themeFill="accent2"/>
      </w:tcPr>
    </w:tblStylePr>
    <w:tblStylePr w:type="lastRow">
      <w:rPr>
        <w:b/>
        <w:bCs/>
      </w:rPr>
      <w:tblPr/>
      <w:tcPr>
        <w:tcBorders>
          <w:top w:val="double" w:sz="4" w:space="0" w:color="58DFFF" w:themeColor="accent2" w:themeTint="99"/>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F3FF51" w:themeColor="accent3" w:themeTint="99"/>
        <w:left w:val="single" w:sz="4" w:space="0" w:color="F3FF51" w:themeColor="accent3" w:themeTint="99"/>
        <w:bottom w:val="single" w:sz="4" w:space="0" w:color="F3FF51" w:themeColor="accent3" w:themeTint="99"/>
        <w:right w:val="single" w:sz="4" w:space="0" w:color="F3FF51" w:themeColor="accent3" w:themeTint="99"/>
        <w:insideH w:val="single" w:sz="4" w:space="0" w:color="F3FF51" w:themeColor="accent3" w:themeTint="99"/>
      </w:tblBorders>
    </w:tblPr>
    <w:tblStylePr w:type="firstRow">
      <w:rPr>
        <w:b/>
        <w:bCs/>
        <w:color w:val="FFFFFF" w:themeColor="background1"/>
      </w:rPr>
      <w:tblPr/>
      <w:tcPr>
        <w:tcBorders>
          <w:top w:val="single" w:sz="4" w:space="0" w:color="CEDC00" w:themeColor="accent3"/>
          <w:left w:val="single" w:sz="4" w:space="0" w:color="CEDC00" w:themeColor="accent3"/>
          <w:bottom w:val="single" w:sz="4" w:space="0" w:color="CEDC00" w:themeColor="accent3"/>
          <w:right w:val="single" w:sz="4" w:space="0" w:color="CEDC00" w:themeColor="accent3"/>
          <w:insideH w:val="nil"/>
        </w:tcBorders>
        <w:shd w:val="clear" w:color="auto" w:fill="CEDC00" w:themeFill="accent3"/>
      </w:tcPr>
    </w:tblStylePr>
    <w:tblStylePr w:type="lastRow">
      <w:rPr>
        <w:b/>
        <w:bCs/>
      </w:rPr>
      <w:tblPr/>
      <w:tcPr>
        <w:tcBorders>
          <w:top w:val="double" w:sz="4" w:space="0" w:color="F3FF51" w:themeColor="accent3" w:themeTint="99"/>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C1EFF9" w:themeColor="accent5" w:themeTint="99"/>
        <w:left w:val="single" w:sz="4" w:space="0" w:color="C1EFF9" w:themeColor="accent5" w:themeTint="99"/>
        <w:bottom w:val="single" w:sz="4" w:space="0" w:color="C1EFF9" w:themeColor="accent5" w:themeTint="99"/>
        <w:right w:val="single" w:sz="4" w:space="0" w:color="C1EFF9" w:themeColor="accent5" w:themeTint="99"/>
        <w:insideH w:val="single" w:sz="4" w:space="0" w:color="C1EFF9" w:themeColor="accent5" w:themeTint="99"/>
      </w:tblBorders>
    </w:tblPr>
    <w:tblStylePr w:type="firstRow">
      <w:rPr>
        <w:b/>
        <w:bCs/>
        <w:color w:val="FFFFFF" w:themeColor="background1"/>
      </w:rPr>
      <w:tblPr/>
      <w:tcPr>
        <w:tcBorders>
          <w:top w:val="single" w:sz="4" w:space="0" w:color="99E5F6" w:themeColor="accent5"/>
          <w:left w:val="single" w:sz="4" w:space="0" w:color="99E5F6" w:themeColor="accent5"/>
          <w:bottom w:val="single" w:sz="4" w:space="0" w:color="99E5F6" w:themeColor="accent5"/>
          <w:right w:val="single" w:sz="4" w:space="0" w:color="99E5F6" w:themeColor="accent5"/>
          <w:insideH w:val="nil"/>
        </w:tcBorders>
        <w:shd w:val="clear" w:color="auto" w:fill="99E5F6" w:themeFill="accent5"/>
      </w:tcPr>
    </w:tblStylePr>
    <w:tblStylePr w:type="lastRow">
      <w:rPr>
        <w:b/>
        <w:bCs/>
      </w:rPr>
      <w:tblPr/>
      <w:tcPr>
        <w:tcBorders>
          <w:top w:val="double" w:sz="4" w:space="0" w:color="C1EFF9" w:themeColor="accent5" w:themeTint="99"/>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2F6CD" w:themeColor="accent6" w:themeTint="99"/>
        <w:left w:val="single" w:sz="4" w:space="0" w:color="F2F6CD" w:themeColor="accent6" w:themeTint="99"/>
        <w:bottom w:val="single" w:sz="4" w:space="0" w:color="F2F6CD" w:themeColor="accent6" w:themeTint="99"/>
        <w:right w:val="single" w:sz="4" w:space="0" w:color="F2F6CD" w:themeColor="accent6" w:themeTint="99"/>
        <w:insideH w:val="single" w:sz="4" w:space="0" w:color="F2F6CD" w:themeColor="accent6" w:themeTint="99"/>
      </w:tblBorders>
    </w:tblPr>
    <w:tblStylePr w:type="firstRow">
      <w:rPr>
        <w:b/>
        <w:bCs/>
        <w:color w:val="FFFFFF" w:themeColor="background1"/>
      </w:rPr>
      <w:tblPr/>
      <w:tcPr>
        <w:tcBorders>
          <w:top w:val="single" w:sz="4" w:space="0" w:color="EAF1AC" w:themeColor="accent6"/>
          <w:left w:val="single" w:sz="4" w:space="0" w:color="EAF1AC" w:themeColor="accent6"/>
          <w:bottom w:val="single" w:sz="4" w:space="0" w:color="EAF1AC" w:themeColor="accent6"/>
          <w:right w:val="single" w:sz="4" w:space="0" w:color="EAF1AC" w:themeColor="accent6"/>
          <w:insideH w:val="nil"/>
        </w:tcBorders>
        <w:shd w:val="clear" w:color="auto" w:fill="EAF1AC" w:themeFill="accent6"/>
      </w:tcPr>
    </w:tblStylePr>
    <w:tblStylePr w:type="lastRow">
      <w:rPr>
        <w:b/>
        <w:bCs/>
      </w:rPr>
      <w:tblPr/>
      <w:tcPr>
        <w:tcBorders>
          <w:top w:val="double" w:sz="4" w:space="0" w:color="F2F6CD" w:themeColor="accent6" w:themeTint="99"/>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00BEE9" w:themeColor="accent2"/>
        <w:left w:val="single" w:sz="24" w:space="0" w:color="00BEE9" w:themeColor="accent2"/>
        <w:bottom w:val="single" w:sz="24" w:space="0" w:color="00BEE9" w:themeColor="accent2"/>
        <w:right w:val="single" w:sz="24" w:space="0" w:color="00BEE9" w:themeColor="accent2"/>
      </w:tblBorders>
    </w:tblPr>
    <w:tcPr>
      <w:shd w:val="clear" w:color="auto" w:fill="00BEE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CEDC00" w:themeColor="accent3"/>
        <w:left w:val="single" w:sz="24" w:space="0" w:color="CEDC00" w:themeColor="accent3"/>
        <w:bottom w:val="single" w:sz="24" w:space="0" w:color="CEDC00" w:themeColor="accent3"/>
        <w:right w:val="single" w:sz="24" w:space="0" w:color="CEDC00" w:themeColor="accent3"/>
      </w:tblBorders>
    </w:tblPr>
    <w:tcPr>
      <w:shd w:val="clear" w:color="auto" w:fill="CEDC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99E5F6" w:themeColor="accent5"/>
        <w:left w:val="single" w:sz="24" w:space="0" w:color="99E5F6" w:themeColor="accent5"/>
        <w:bottom w:val="single" w:sz="24" w:space="0" w:color="99E5F6" w:themeColor="accent5"/>
        <w:right w:val="single" w:sz="24" w:space="0" w:color="99E5F6" w:themeColor="accent5"/>
      </w:tblBorders>
    </w:tblPr>
    <w:tcPr>
      <w:shd w:val="clear" w:color="auto" w:fill="99E5F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EAF1AC" w:themeColor="accent6"/>
        <w:left w:val="single" w:sz="24" w:space="0" w:color="EAF1AC" w:themeColor="accent6"/>
        <w:bottom w:val="single" w:sz="24" w:space="0" w:color="EAF1AC" w:themeColor="accent6"/>
        <w:right w:val="single" w:sz="24" w:space="0" w:color="EAF1AC" w:themeColor="accent6"/>
      </w:tblBorders>
    </w:tblPr>
    <w:tcPr>
      <w:shd w:val="clear" w:color="auto" w:fill="EAF1A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semiHidden/>
    <w:rsid w:val="0058629F"/>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urfulAccent2">
    <w:name w:val="List Table 6 Colorful Accent 2"/>
    <w:basedOn w:val="TableNormal"/>
    <w:uiPriority w:val="51"/>
    <w:semiHidden/>
    <w:rsid w:val="0058629F"/>
    <w:rPr>
      <w:color w:val="008DAE" w:themeColor="accent2" w:themeShade="BF"/>
    </w:rPr>
    <w:tblPr>
      <w:tblStyleRowBandSize w:val="1"/>
      <w:tblStyleColBandSize w:val="1"/>
      <w:tblBorders>
        <w:top w:val="single" w:sz="4" w:space="0" w:color="00BEE9" w:themeColor="accent2"/>
        <w:bottom w:val="single" w:sz="4" w:space="0" w:color="00BEE9" w:themeColor="accent2"/>
      </w:tblBorders>
    </w:tblPr>
    <w:tblStylePr w:type="firstRow">
      <w:rPr>
        <w:b/>
        <w:bCs/>
      </w:rPr>
      <w:tblPr/>
      <w:tcPr>
        <w:tcBorders>
          <w:bottom w:val="single" w:sz="4" w:space="0" w:color="00BEE9" w:themeColor="accent2"/>
        </w:tcBorders>
      </w:tcPr>
    </w:tblStylePr>
    <w:tblStylePr w:type="lastRow">
      <w:rPr>
        <w:b/>
        <w:bCs/>
      </w:rPr>
      <w:tblPr/>
      <w:tcPr>
        <w:tcBorders>
          <w:top w:val="double" w:sz="4" w:space="0" w:color="00BEE9" w:themeColor="accent2"/>
        </w:tcBorders>
      </w:tcPr>
    </w:tblStylePr>
    <w:tblStylePr w:type="firstCol">
      <w:rPr>
        <w:b/>
        <w:bCs/>
      </w:rPr>
    </w:tblStylePr>
    <w:tblStylePr w:type="lastCol">
      <w:rPr>
        <w:b/>
        <w:bCs/>
      </w:rPr>
    </w:tblStylePr>
    <w:tblStylePr w:type="band1Vert">
      <w:tblPr/>
      <w:tcPr>
        <w:shd w:val="clear" w:color="auto" w:fill="C7F4FF" w:themeFill="accent2" w:themeFillTint="33"/>
      </w:tcPr>
    </w:tblStylePr>
    <w:tblStylePr w:type="band1Horz">
      <w:tblPr/>
      <w:tcPr>
        <w:shd w:val="clear" w:color="auto" w:fill="C7F4FF" w:themeFill="accent2" w:themeFillTint="33"/>
      </w:tcPr>
    </w:tblStylePr>
  </w:style>
  <w:style w:type="table" w:styleId="ListTable6ColourfulAccent3">
    <w:name w:val="List Table 6 Colorful Accent 3"/>
    <w:basedOn w:val="TableNormal"/>
    <w:uiPriority w:val="51"/>
    <w:semiHidden/>
    <w:rsid w:val="0058629F"/>
    <w:rPr>
      <w:color w:val="99A400" w:themeColor="accent3" w:themeShade="BF"/>
    </w:rPr>
    <w:tblPr>
      <w:tblStyleRowBandSize w:val="1"/>
      <w:tblStyleColBandSize w:val="1"/>
      <w:tblBorders>
        <w:top w:val="single" w:sz="4" w:space="0" w:color="CEDC00" w:themeColor="accent3"/>
        <w:bottom w:val="single" w:sz="4" w:space="0" w:color="CEDC00" w:themeColor="accent3"/>
      </w:tblBorders>
    </w:tblPr>
    <w:tblStylePr w:type="firstRow">
      <w:rPr>
        <w:b/>
        <w:bCs/>
      </w:rPr>
      <w:tblPr/>
      <w:tcPr>
        <w:tcBorders>
          <w:bottom w:val="single" w:sz="4" w:space="0" w:color="CEDC00" w:themeColor="accent3"/>
        </w:tcBorders>
      </w:tcPr>
    </w:tblStylePr>
    <w:tblStylePr w:type="lastRow">
      <w:rPr>
        <w:b/>
        <w:bCs/>
      </w:rPr>
      <w:tblPr/>
      <w:tcPr>
        <w:tcBorders>
          <w:top w:val="double" w:sz="4" w:space="0" w:color="CEDC00" w:themeColor="accent3"/>
        </w:tcBorders>
      </w:tcPr>
    </w:tblStylePr>
    <w:tblStylePr w:type="firstCol">
      <w:rPr>
        <w:b/>
        <w:bCs/>
      </w:rPr>
    </w:tblStylePr>
    <w:tblStylePr w:type="lastCol">
      <w:rPr>
        <w:b/>
        <w:bCs/>
      </w:rPr>
    </w:tblStylePr>
    <w:tblStylePr w:type="band1Vert">
      <w:tblPr/>
      <w:tcPr>
        <w:shd w:val="clear" w:color="auto" w:fill="FBFFC5" w:themeFill="accent3" w:themeFillTint="33"/>
      </w:tcPr>
    </w:tblStylePr>
    <w:tblStylePr w:type="band1Horz">
      <w:tblPr/>
      <w:tcPr>
        <w:shd w:val="clear" w:color="auto" w:fill="FBFFC5" w:themeFill="accent3" w:themeFillTint="33"/>
      </w:tcPr>
    </w:tblStylePr>
  </w:style>
  <w:style w:type="table" w:styleId="ListTable6Colou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urfulAccent5">
    <w:name w:val="List Table 6 Colorful Accent 5"/>
    <w:basedOn w:val="TableNormal"/>
    <w:uiPriority w:val="51"/>
    <w:semiHidden/>
    <w:rsid w:val="0058629F"/>
    <w:rPr>
      <w:color w:val="3CCDED" w:themeColor="accent5" w:themeShade="BF"/>
    </w:rPr>
    <w:tblPr>
      <w:tblStyleRowBandSize w:val="1"/>
      <w:tblStyleColBandSize w:val="1"/>
      <w:tblBorders>
        <w:top w:val="single" w:sz="4" w:space="0" w:color="99E5F6" w:themeColor="accent5"/>
        <w:bottom w:val="single" w:sz="4" w:space="0" w:color="99E5F6" w:themeColor="accent5"/>
      </w:tblBorders>
    </w:tblPr>
    <w:tblStylePr w:type="firstRow">
      <w:rPr>
        <w:b/>
        <w:bCs/>
      </w:rPr>
      <w:tblPr/>
      <w:tcPr>
        <w:tcBorders>
          <w:bottom w:val="single" w:sz="4" w:space="0" w:color="99E5F6" w:themeColor="accent5"/>
        </w:tcBorders>
      </w:tcPr>
    </w:tblStylePr>
    <w:tblStylePr w:type="lastRow">
      <w:rPr>
        <w:b/>
        <w:bCs/>
      </w:rPr>
      <w:tblPr/>
      <w:tcPr>
        <w:tcBorders>
          <w:top w:val="double" w:sz="4" w:space="0" w:color="99E5F6" w:themeColor="accent5"/>
        </w:tcBorders>
      </w:tcPr>
    </w:tblStylePr>
    <w:tblStylePr w:type="firstCol">
      <w:rPr>
        <w:b/>
        <w:bCs/>
      </w:rPr>
    </w:tblStylePr>
    <w:tblStylePr w:type="lastCol">
      <w:rPr>
        <w:b/>
        <w:bCs/>
      </w:rPr>
    </w:tblStylePr>
    <w:tblStylePr w:type="band1Vert">
      <w:tblPr/>
      <w:tcPr>
        <w:shd w:val="clear" w:color="auto" w:fill="EAF9FD" w:themeFill="accent5" w:themeFillTint="33"/>
      </w:tcPr>
    </w:tblStylePr>
    <w:tblStylePr w:type="band1Horz">
      <w:tblPr/>
      <w:tcPr>
        <w:shd w:val="clear" w:color="auto" w:fill="EAF9FD" w:themeFill="accent5" w:themeFillTint="33"/>
      </w:tcPr>
    </w:tblStylePr>
  </w:style>
  <w:style w:type="table" w:styleId="ListTable6ColourfulAccent6">
    <w:name w:val="List Table 6 Colorful Accent 6"/>
    <w:basedOn w:val="TableNormal"/>
    <w:uiPriority w:val="51"/>
    <w:semiHidden/>
    <w:rsid w:val="0058629F"/>
    <w:rPr>
      <w:color w:val="D3E253" w:themeColor="accent6" w:themeShade="BF"/>
    </w:rPr>
    <w:tblPr>
      <w:tblStyleRowBandSize w:val="1"/>
      <w:tblStyleColBandSize w:val="1"/>
      <w:tblBorders>
        <w:top w:val="single" w:sz="4" w:space="0" w:color="EAF1AC" w:themeColor="accent6"/>
        <w:bottom w:val="single" w:sz="4" w:space="0" w:color="EAF1AC" w:themeColor="accent6"/>
      </w:tblBorders>
    </w:tblPr>
    <w:tblStylePr w:type="firstRow">
      <w:rPr>
        <w:b/>
        <w:bCs/>
      </w:rPr>
      <w:tblPr/>
      <w:tcPr>
        <w:tcBorders>
          <w:bottom w:val="single" w:sz="4" w:space="0" w:color="EAF1AC" w:themeColor="accent6"/>
        </w:tcBorders>
      </w:tcPr>
    </w:tblStylePr>
    <w:tblStylePr w:type="lastRow">
      <w:rPr>
        <w:b/>
        <w:bCs/>
      </w:rPr>
      <w:tblPr/>
      <w:tcPr>
        <w:tcBorders>
          <w:top w:val="double" w:sz="4" w:space="0" w:color="EAF1AC" w:themeColor="accent6"/>
        </w:tcBorders>
      </w:tcPr>
    </w:tblStylePr>
    <w:tblStylePr w:type="firstCol">
      <w:rPr>
        <w:b/>
        <w:bCs/>
      </w:rPr>
    </w:tblStylePr>
    <w:tblStylePr w:type="lastCol">
      <w:rPr>
        <w:b/>
        <w:bCs/>
      </w:rPr>
    </w:tblStylePr>
    <w:tblStylePr w:type="band1Vert">
      <w:tblPr/>
      <w:tcPr>
        <w:shd w:val="clear" w:color="auto" w:fill="FAFCEE" w:themeFill="accent6" w:themeFillTint="33"/>
      </w:tcPr>
    </w:tblStylePr>
    <w:tblStylePr w:type="band1Horz">
      <w:tblPr/>
      <w:tcPr>
        <w:shd w:val="clear" w:color="auto" w:fill="FAFCEE" w:themeFill="accent6" w:themeFillTint="33"/>
      </w:tcPr>
    </w:tblStylePr>
  </w:style>
  <w:style w:type="table" w:styleId="ListTable7Colou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semiHidden/>
    <w:rsid w:val="0058629F"/>
    <w:rPr>
      <w:color w:val="008DA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EE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EE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EE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EE9" w:themeColor="accent2"/>
        </w:tcBorders>
        <w:shd w:val="clear" w:color="auto" w:fill="FFFFFF" w:themeFill="background1"/>
      </w:tcPr>
    </w:tblStylePr>
    <w:tblStylePr w:type="band1Vert">
      <w:tblPr/>
      <w:tcPr>
        <w:shd w:val="clear" w:color="auto" w:fill="C7F4FF" w:themeFill="accent2" w:themeFillTint="33"/>
      </w:tcPr>
    </w:tblStylePr>
    <w:tblStylePr w:type="band1Horz">
      <w:tblPr/>
      <w:tcPr>
        <w:shd w:val="clear" w:color="auto" w:fill="C7F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semiHidden/>
    <w:rsid w:val="0058629F"/>
    <w:rPr>
      <w:color w:val="99A4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EDC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EDC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EDC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EDC00" w:themeColor="accent3"/>
        </w:tcBorders>
        <w:shd w:val="clear" w:color="auto" w:fill="FFFFFF" w:themeFill="background1"/>
      </w:tcPr>
    </w:tblStylePr>
    <w:tblStylePr w:type="band1Vert">
      <w:tblPr/>
      <w:tcPr>
        <w:shd w:val="clear" w:color="auto" w:fill="FBFFC5" w:themeFill="accent3" w:themeFillTint="33"/>
      </w:tcPr>
    </w:tblStylePr>
    <w:tblStylePr w:type="band1Horz">
      <w:tblPr/>
      <w:tcPr>
        <w:shd w:val="clear" w:color="auto" w:fill="FBFFC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semiHidden/>
    <w:rsid w:val="0058629F"/>
    <w:rPr>
      <w:color w:val="3CCDE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9E5F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9E5F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9E5F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9E5F6" w:themeColor="accent5"/>
        </w:tcBorders>
        <w:shd w:val="clear" w:color="auto" w:fill="FFFFFF" w:themeFill="background1"/>
      </w:tcPr>
    </w:tblStylePr>
    <w:tblStylePr w:type="band1Vert">
      <w:tblPr/>
      <w:tcPr>
        <w:shd w:val="clear" w:color="auto" w:fill="EAF9FD" w:themeFill="accent5" w:themeFillTint="33"/>
      </w:tcPr>
    </w:tblStylePr>
    <w:tblStylePr w:type="band1Horz">
      <w:tblPr/>
      <w:tcPr>
        <w:shd w:val="clear" w:color="auto" w:fill="EAF9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semiHidden/>
    <w:rsid w:val="0058629F"/>
    <w:rPr>
      <w:color w:val="D3E25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F1A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F1A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F1A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F1AC" w:themeColor="accent6"/>
        </w:tcBorders>
        <w:shd w:val="clear" w:color="auto" w:fill="FFFFFF" w:themeFill="background1"/>
      </w:tcPr>
    </w:tblStylePr>
    <w:tblStylePr w:type="band1Vert">
      <w:tblPr/>
      <w:tcPr>
        <w:shd w:val="clear" w:color="auto" w:fill="FAFCEE" w:themeFill="accent6" w:themeFillTint="33"/>
      </w:tcPr>
    </w:tblStylePr>
    <w:tblStylePr w:type="band1Horz">
      <w:tblPr/>
      <w:tcPr>
        <w:shd w:val="clear" w:color="auto" w:fill="FAFCE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insideV w:val="single" w:sz="8" w:space="0" w:color="2FD7FF" w:themeColor="accent2" w:themeTint="BF"/>
      </w:tblBorders>
    </w:tblPr>
    <w:tcPr>
      <w:shd w:val="clear" w:color="auto" w:fill="BAF2FF" w:themeFill="accent2" w:themeFillTint="3F"/>
    </w:tcPr>
    <w:tblStylePr w:type="firstRow">
      <w:rPr>
        <w:b/>
        <w:bCs/>
      </w:rPr>
    </w:tblStylePr>
    <w:tblStylePr w:type="lastRow">
      <w:rPr>
        <w:b/>
        <w:bCs/>
      </w:rPr>
      <w:tblPr/>
      <w:tcPr>
        <w:tcBorders>
          <w:top w:val="single" w:sz="18" w:space="0" w:color="2FD7FF" w:themeColor="accent2" w:themeTint="BF"/>
        </w:tcBorders>
      </w:tcPr>
    </w:tblStylePr>
    <w:tblStylePr w:type="firstCol">
      <w:rPr>
        <w:b/>
        <w:bCs/>
      </w:rPr>
    </w:tblStylePr>
    <w:tblStylePr w:type="lastCol">
      <w:rPr>
        <w:b/>
        <w:bCs/>
      </w:rPr>
    </w:tblStylePr>
    <w:tblStylePr w:type="band1Vert">
      <w:tblPr/>
      <w:tcPr>
        <w:shd w:val="clear" w:color="auto" w:fill="75E5FF" w:themeFill="accent2" w:themeFillTint="7F"/>
      </w:tcPr>
    </w:tblStylePr>
    <w:tblStylePr w:type="band1Horz">
      <w:tblPr/>
      <w:tcPr>
        <w:shd w:val="clear" w:color="auto" w:fill="75E5F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insideV w:val="single" w:sz="8" w:space="0" w:color="F0FF25" w:themeColor="accent3" w:themeTint="BF"/>
      </w:tblBorders>
    </w:tblPr>
    <w:tcPr>
      <w:shd w:val="clear" w:color="auto" w:fill="FAFFB7" w:themeFill="accent3" w:themeFillTint="3F"/>
    </w:tcPr>
    <w:tblStylePr w:type="firstRow">
      <w:rPr>
        <w:b/>
        <w:bCs/>
      </w:rPr>
    </w:tblStylePr>
    <w:tblStylePr w:type="lastRow">
      <w:rPr>
        <w:b/>
        <w:bCs/>
      </w:rPr>
      <w:tblPr/>
      <w:tcPr>
        <w:tcBorders>
          <w:top w:val="single" w:sz="18" w:space="0" w:color="F0FF25" w:themeColor="accent3" w:themeTint="BF"/>
        </w:tcBorders>
      </w:tcPr>
    </w:tblStylePr>
    <w:tblStylePr w:type="firstCol">
      <w:rPr>
        <w:b/>
        <w:bCs/>
      </w:rPr>
    </w:tblStylePr>
    <w:tblStylePr w:type="lastCol">
      <w:rPr>
        <w:b/>
        <w:bCs/>
      </w:rPr>
    </w:tblStylePr>
    <w:tblStylePr w:type="band1Vert">
      <w:tblPr/>
      <w:tcPr>
        <w:shd w:val="clear" w:color="auto" w:fill="F5FF6E" w:themeFill="accent3" w:themeFillTint="7F"/>
      </w:tcPr>
    </w:tblStylePr>
    <w:tblStylePr w:type="band1Horz">
      <w:tblPr/>
      <w:tcPr>
        <w:shd w:val="clear" w:color="auto" w:fill="F5FF6E"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insideV w:val="single" w:sz="8" w:space="0" w:color="B2EBF8" w:themeColor="accent5" w:themeTint="BF"/>
      </w:tblBorders>
    </w:tblPr>
    <w:tcPr>
      <w:shd w:val="clear" w:color="auto" w:fill="E5F8FC" w:themeFill="accent5" w:themeFillTint="3F"/>
    </w:tcPr>
    <w:tblStylePr w:type="firstRow">
      <w:rPr>
        <w:b/>
        <w:bCs/>
      </w:rPr>
    </w:tblStylePr>
    <w:tblStylePr w:type="lastRow">
      <w:rPr>
        <w:b/>
        <w:bCs/>
      </w:rPr>
      <w:tblPr/>
      <w:tcPr>
        <w:tcBorders>
          <w:top w:val="single" w:sz="18" w:space="0" w:color="B2EBF8" w:themeColor="accent5" w:themeTint="BF"/>
        </w:tcBorders>
      </w:tcPr>
    </w:tblStylePr>
    <w:tblStylePr w:type="firstCol">
      <w:rPr>
        <w:b/>
        <w:bCs/>
      </w:rPr>
    </w:tblStylePr>
    <w:tblStylePr w:type="lastCol">
      <w:rPr>
        <w:b/>
        <w:bCs/>
      </w:rPr>
    </w:tblStylePr>
    <w:tblStylePr w:type="band1Vert">
      <w:tblPr/>
      <w:tcPr>
        <w:shd w:val="clear" w:color="auto" w:fill="CCF1FA" w:themeFill="accent5" w:themeFillTint="7F"/>
      </w:tcPr>
    </w:tblStylePr>
    <w:tblStylePr w:type="band1Horz">
      <w:tblPr/>
      <w:tcPr>
        <w:shd w:val="clear" w:color="auto" w:fill="CCF1FA"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insideV w:val="single" w:sz="8" w:space="0" w:color="EFF4C0" w:themeColor="accent6" w:themeTint="BF"/>
      </w:tblBorders>
    </w:tblPr>
    <w:tcPr>
      <w:shd w:val="clear" w:color="auto" w:fill="F9FBEA" w:themeFill="accent6" w:themeFillTint="3F"/>
    </w:tcPr>
    <w:tblStylePr w:type="firstRow">
      <w:rPr>
        <w:b/>
        <w:bCs/>
      </w:rPr>
    </w:tblStylePr>
    <w:tblStylePr w:type="lastRow">
      <w:rPr>
        <w:b/>
        <w:bCs/>
      </w:rPr>
      <w:tblPr/>
      <w:tcPr>
        <w:tcBorders>
          <w:top w:val="single" w:sz="18" w:space="0" w:color="EFF4C0" w:themeColor="accent6" w:themeTint="BF"/>
        </w:tcBorders>
      </w:tcPr>
    </w:tblStylePr>
    <w:tblStylePr w:type="firstCol">
      <w:rPr>
        <w:b/>
        <w:bCs/>
      </w:rPr>
    </w:tblStylePr>
    <w:tblStylePr w:type="lastCol">
      <w:rPr>
        <w:b/>
        <w:bCs/>
      </w:rPr>
    </w:tblStylePr>
    <w:tblStylePr w:type="band1Vert">
      <w:tblPr/>
      <w:tcPr>
        <w:shd w:val="clear" w:color="auto" w:fill="F4F8D5" w:themeFill="accent6" w:themeFillTint="7F"/>
      </w:tcPr>
    </w:tblStylePr>
    <w:tblStylePr w:type="band1Horz">
      <w:tblPr/>
      <w:tcPr>
        <w:shd w:val="clear" w:color="auto" w:fill="F4F8D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000000" w:themeColor="text1"/>
      </w:rPr>
      <w:tblPr/>
      <w:tcPr>
        <w:shd w:val="clear" w:color="auto" w:fill="E1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insideH w:val="single" w:sz="8" w:space="0" w:color="00BEE9" w:themeColor="accent2"/>
        <w:insideV w:val="single" w:sz="8" w:space="0" w:color="00BEE9" w:themeColor="accent2"/>
      </w:tblBorders>
    </w:tblPr>
    <w:tcPr>
      <w:shd w:val="clear" w:color="auto" w:fill="BAF2FF" w:themeFill="accent2" w:themeFillTint="3F"/>
    </w:tcPr>
    <w:tblStylePr w:type="firstRow">
      <w:rPr>
        <w:b/>
        <w:bCs/>
        <w:color w:val="000000" w:themeColor="text1"/>
      </w:rPr>
      <w:tblPr/>
      <w:tcPr>
        <w:shd w:val="clear" w:color="auto" w:fill="E3F9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7F4FF" w:themeFill="accent2" w:themeFillTint="33"/>
      </w:tcPr>
    </w:tblStylePr>
    <w:tblStylePr w:type="band1Vert">
      <w:tblPr/>
      <w:tcPr>
        <w:shd w:val="clear" w:color="auto" w:fill="75E5FF" w:themeFill="accent2" w:themeFillTint="7F"/>
      </w:tcPr>
    </w:tblStylePr>
    <w:tblStylePr w:type="band1Horz">
      <w:tblPr/>
      <w:tcPr>
        <w:tcBorders>
          <w:insideH w:val="single" w:sz="6" w:space="0" w:color="00BEE9" w:themeColor="accent2"/>
          <w:insideV w:val="single" w:sz="6" w:space="0" w:color="00BEE9" w:themeColor="accent2"/>
        </w:tcBorders>
        <w:shd w:val="clear" w:color="auto" w:fill="75E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insideH w:val="single" w:sz="8" w:space="0" w:color="CEDC00" w:themeColor="accent3"/>
        <w:insideV w:val="single" w:sz="8" w:space="0" w:color="CEDC00" w:themeColor="accent3"/>
      </w:tblBorders>
    </w:tblPr>
    <w:tcPr>
      <w:shd w:val="clear" w:color="auto" w:fill="FAFFB7" w:themeFill="accent3" w:themeFillTint="3F"/>
    </w:tcPr>
    <w:tblStylePr w:type="firstRow">
      <w:rPr>
        <w:b/>
        <w:bCs/>
        <w:color w:val="000000" w:themeColor="text1"/>
      </w:rPr>
      <w:tblPr/>
      <w:tcPr>
        <w:shd w:val="clear" w:color="auto" w:fill="FDFFE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FC5" w:themeFill="accent3" w:themeFillTint="33"/>
      </w:tcPr>
    </w:tblStylePr>
    <w:tblStylePr w:type="band1Vert">
      <w:tblPr/>
      <w:tcPr>
        <w:shd w:val="clear" w:color="auto" w:fill="F5FF6E" w:themeFill="accent3" w:themeFillTint="7F"/>
      </w:tcPr>
    </w:tblStylePr>
    <w:tblStylePr w:type="band1Horz">
      <w:tblPr/>
      <w:tcPr>
        <w:tcBorders>
          <w:insideH w:val="single" w:sz="6" w:space="0" w:color="CEDC00" w:themeColor="accent3"/>
          <w:insideV w:val="single" w:sz="6" w:space="0" w:color="CEDC00" w:themeColor="accent3"/>
        </w:tcBorders>
        <w:shd w:val="clear" w:color="auto" w:fill="F5FF6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000000" w:themeColor="text1"/>
      </w:rPr>
      <w:tblPr/>
      <w:tcPr>
        <w:shd w:val="clear" w:color="auto" w:fill="E4DFF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insideH w:val="single" w:sz="8" w:space="0" w:color="99E5F6" w:themeColor="accent5"/>
        <w:insideV w:val="single" w:sz="8" w:space="0" w:color="99E5F6" w:themeColor="accent5"/>
      </w:tblBorders>
    </w:tblPr>
    <w:tcPr>
      <w:shd w:val="clear" w:color="auto" w:fill="E5F8FC" w:themeFill="accent5" w:themeFillTint="3F"/>
    </w:tcPr>
    <w:tblStylePr w:type="firstRow">
      <w:rPr>
        <w:b/>
        <w:bCs/>
        <w:color w:val="000000" w:themeColor="text1"/>
      </w:rPr>
      <w:tblPr/>
      <w:tcPr>
        <w:shd w:val="clear" w:color="auto" w:fill="F4FC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9FD" w:themeFill="accent5" w:themeFillTint="33"/>
      </w:tcPr>
    </w:tblStylePr>
    <w:tblStylePr w:type="band1Vert">
      <w:tblPr/>
      <w:tcPr>
        <w:shd w:val="clear" w:color="auto" w:fill="CCF1FA" w:themeFill="accent5" w:themeFillTint="7F"/>
      </w:tcPr>
    </w:tblStylePr>
    <w:tblStylePr w:type="band1Horz">
      <w:tblPr/>
      <w:tcPr>
        <w:tcBorders>
          <w:insideH w:val="single" w:sz="6" w:space="0" w:color="99E5F6" w:themeColor="accent5"/>
          <w:insideV w:val="single" w:sz="6" w:space="0" w:color="99E5F6" w:themeColor="accent5"/>
        </w:tcBorders>
        <w:shd w:val="clear" w:color="auto" w:fill="CCF1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insideH w:val="single" w:sz="8" w:space="0" w:color="EAF1AC" w:themeColor="accent6"/>
        <w:insideV w:val="single" w:sz="8" w:space="0" w:color="EAF1AC" w:themeColor="accent6"/>
      </w:tblBorders>
    </w:tblPr>
    <w:tcPr>
      <w:shd w:val="clear" w:color="auto" w:fill="F9FBEA" w:themeFill="accent6" w:themeFillTint="3F"/>
    </w:tcPr>
    <w:tblStylePr w:type="firstRow">
      <w:rPr>
        <w:b/>
        <w:bCs/>
        <w:color w:val="000000" w:themeColor="text1"/>
      </w:rPr>
      <w:tblPr/>
      <w:tcPr>
        <w:shd w:val="clear" w:color="auto" w:fill="FCFD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CEE" w:themeFill="accent6" w:themeFillTint="33"/>
      </w:tcPr>
    </w:tblStylePr>
    <w:tblStylePr w:type="band1Vert">
      <w:tblPr/>
      <w:tcPr>
        <w:shd w:val="clear" w:color="auto" w:fill="F4F8D5" w:themeFill="accent6" w:themeFillTint="7F"/>
      </w:tcPr>
    </w:tblStylePr>
    <w:tblStylePr w:type="band1Horz">
      <w:tblPr/>
      <w:tcPr>
        <w:tcBorders>
          <w:insideH w:val="single" w:sz="6" w:space="0" w:color="EAF1AC" w:themeColor="accent6"/>
          <w:insideV w:val="single" w:sz="6" w:space="0" w:color="EAF1AC" w:themeColor="accent6"/>
        </w:tcBorders>
        <w:shd w:val="clear" w:color="auto" w:fill="F4F8D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F2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EE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EE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EE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E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E5F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8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9E5F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9E5F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9E5F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F1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F1FA"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FBE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F1A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F1A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F1A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F8D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F8D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2C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0072CE"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00BEE9" w:themeColor="accent2"/>
        <w:bottom w:val="single" w:sz="8" w:space="0" w:color="00BEE9" w:themeColor="accent2"/>
      </w:tblBorders>
    </w:tblPr>
    <w:tblStylePr w:type="firstRow">
      <w:rPr>
        <w:rFonts w:asciiTheme="majorHAnsi" w:eastAsiaTheme="majorEastAsia" w:hAnsiTheme="majorHAnsi" w:cstheme="majorBidi"/>
      </w:rPr>
      <w:tblPr/>
      <w:tcPr>
        <w:tcBorders>
          <w:top w:val="nil"/>
          <w:bottom w:val="single" w:sz="8" w:space="0" w:color="00BEE9" w:themeColor="accent2"/>
        </w:tcBorders>
      </w:tcPr>
    </w:tblStylePr>
    <w:tblStylePr w:type="lastRow">
      <w:rPr>
        <w:b/>
        <w:bCs/>
        <w:color w:val="0072CE" w:themeColor="text2"/>
      </w:rPr>
      <w:tblPr/>
      <w:tcPr>
        <w:tcBorders>
          <w:top w:val="single" w:sz="8" w:space="0" w:color="00BEE9" w:themeColor="accent2"/>
          <w:bottom w:val="single" w:sz="8" w:space="0" w:color="00BEE9" w:themeColor="accent2"/>
        </w:tcBorders>
      </w:tcPr>
    </w:tblStylePr>
    <w:tblStylePr w:type="firstCol">
      <w:rPr>
        <w:b/>
        <w:bCs/>
      </w:rPr>
    </w:tblStylePr>
    <w:tblStylePr w:type="lastCol">
      <w:rPr>
        <w:b/>
        <w:bCs/>
      </w:rPr>
      <w:tblPr/>
      <w:tcPr>
        <w:tcBorders>
          <w:top w:val="single" w:sz="8" w:space="0" w:color="00BEE9" w:themeColor="accent2"/>
          <w:bottom w:val="single" w:sz="8" w:space="0" w:color="00BEE9" w:themeColor="accent2"/>
        </w:tcBorders>
      </w:tcPr>
    </w:tblStylePr>
    <w:tblStylePr w:type="band1Vert">
      <w:tblPr/>
      <w:tcPr>
        <w:shd w:val="clear" w:color="auto" w:fill="BAF2FF" w:themeFill="accent2" w:themeFillTint="3F"/>
      </w:tcPr>
    </w:tblStylePr>
    <w:tblStylePr w:type="band1Horz">
      <w:tblPr/>
      <w:tcPr>
        <w:shd w:val="clear" w:color="auto" w:fill="BAF2FF"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CEDC00" w:themeColor="accent3"/>
        <w:bottom w:val="single" w:sz="8" w:space="0" w:color="CEDC00" w:themeColor="accent3"/>
      </w:tblBorders>
    </w:tblPr>
    <w:tblStylePr w:type="firstRow">
      <w:rPr>
        <w:rFonts w:asciiTheme="majorHAnsi" w:eastAsiaTheme="majorEastAsia" w:hAnsiTheme="majorHAnsi" w:cstheme="majorBidi"/>
      </w:rPr>
      <w:tblPr/>
      <w:tcPr>
        <w:tcBorders>
          <w:top w:val="nil"/>
          <w:bottom w:val="single" w:sz="8" w:space="0" w:color="CEDC00" w:themeColor="accent3"/>
        </w:tcBorders>
      </w:tcPr>
    </w:tblStylePr>
    <w:tblStylePr w:type="lastRow">
      <w:rPr>
        <w:b/>
        <w:bCs/>
        <w:color w:val="0072CE" w:themeColor="text2"/>
      </w:rPr>
      <w:tblPr/>
      <w:tcPr>
        <w:tcBorders>
          <w:top w:val="single" w:sz="8" w:space="0" w:color="CEDC00" w:themeColor="accent3"/>
          <w:bottom w:val="single" w:sz="8" w:space="0" w:color="CEDC00" w:themeColor="accent3"/>
        </w:tcBorders>
      </w:tcPr>
    </w:tblStylePr>
    <w:tblStylePr w:type="firstCol">
      <w:rPr>
        <w:b/>
        <w:bCs/>
      </w:rPr>
    </w:tblStylePr>
    <w:tblStylePr w:type="lastCol">
      <w:rPr>
        <w:b/>
        <w:bCs/>
      </w:rPr>
      <w:tblPr/>
      <w:tcPr>
        <w:tcBorders>
          <w:top w:val="single" w:sz="8" w:space="0" w:color="CEDC00" w:themeColor="accent3"/>
          <w:bottom w:val="single" w:sz="8" w:space="0" w:color="CEDC00" w:themeColor="accent3"/>
        </w:tcBorders>
      </w:tcPr>
    </w:tblStylePr>
    <w:tblStylePr w:type="band1Vert">
      <w:tblPr/>
      <w:tcPr>
        <w:shd w:val="clear" w:color="auto" w:fill="FAFFB7" w:themeFill="accent3" w:themeFillTint="3F"/>
      </w:tcPr>
    </w:tblStylePr>
    <w:tblStylePr w:type="band1Horz">
      <w:tblPr/>
      <w:tcPr>
        <w:shd w:val="clear" w:color="auto" w:fill="FAFFB7"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0072CE"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99E5F6" w:themeColor="accent5"/>
        <w:bottom w:val="single" w:sz="8" w:space="0" w:color="99E5F6" w:themeColor="accent5"/>
      </w:tblBorders>
    </w:tblPr>
    <w:tblStylePr w:type="firstRow">
      <w:rPr>
        <w:rFonts w:asciiTheme="majorHAnsi" w:eastAsiaTheme="majorEastAsia" w:hAnsiTheme="majorHAnsi" w:cstheme="majorBidi"/>
      </w:rPr>
      <w:tblPr/>
      <w:tcPr>
        <w:tcBorders>
          <w:top w:val="nil"/>
          <w:bottom w:val="single" w:sz="8" w:space="0" w:color="99E5F6" w:themeColor="accent5"/>
        </w:tcBorders>
      </w:tcPr>
    </w:tblStylePr>
    <w:tblStylePr w:type="lastRow">
      <w:rPr>
        <w:b/>
        <w:bCs/>
        <w:color w:val="0072CE" w:themeColor="text2"/>
      </w:rPr>
      <w:tblPr/>
      <w:tcPr>
        <w:tcBorders>
          <w:top w:val="single" w:sz="8" w:space="0" w:color="99E5F6" w:themeColor="accent5"/>
          <w:bottom w:val="single" w:sz="8" w:space="0" w:color="99E5F6" w:themeColor="accent5"/>
        </w:tcBorders>
      </w:tcPr>
    </w:tblStylePr>
    <w:tblStylePr w:type="firstCol">
      <w:rPr>
        <w:b/>
        <w:bCs/>
      </w:rPr>
    </w:tblStylePr>
    <w:tblStylePr w:type="lastCol">
      <w:rPr>
        <w:b/>
        <w:bCs/>
      </w:rPr>
      <w:tblPr/>
      <w:tcPr>
        <w:tcBorders>
          <w:top w:val="single" w:sz="8" w:space="0" w:color="99E5F6" w:themeColor="accent5"/>
          <w:bottom w:val="single" w:sz="8" w:space="0" w:color="99E5F6" w:themeColor="accent5"/>
        </w:tcBorders>
      </w:tcPr>
    </w:tblStylePr>
    <w:tblStylePr w:type="band1Vert">
      <w:tblPr/>
      <w:tcPr>
        <w:shd w:val="clear" w:color="auto" w:fill="E5F8FC" w:themeFill="accent5" w:themeFillTint="3F"/>
      </w:tcPr>
    </w:tblStylePr>
    <w:tblStylePr w:type="band1Horz">
      <w:tblPr/>
      <w:tcPr>
        <w:shd w:val="clear" w:color="auto" w:fill="E5F8FC"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EAF1AC" w:themeColor="accent6"/>
        <w:bottom w:val="single" w:sz="8" w:space="0" w:color="EAF1AC" w:themeColor="accent6"/>
      </w:tblBorders>
    </w:tblPr>
    <w:tblStylePr w:type="firstRow">
      <w:rPr>
        <w:rFonts w:asciiTheme="majorHAnsi" w:eastAsiaTheme="majorEastAsia" w:hAnsiTheme="majorHAnsi" w:cstheme="majorBidi"/>
      </w:rPr>
      <w:tblPr/>
      <w:tcPr>
        <w:tcBorders>
          <w:top w:val="nil"/>
          <w:bottom w:val="single" w:sz="8" w:space="0" w:color="EAF1AC" w:themeColor="accent6"/>
        </w:tcBorders>
      </w:tcPr>
    </w:tblStylePr>
    <w:tblStylePr w:type="lastRow">
      <w:rPr>
        <w:b/>
        <w:bCs/>
        <w:color w:val="0072CE" w:themeColor="text2"/>
      </w:rPr>
      <w:tblPr/>
      <w:tcPr>
        <w:tcBorders>
          <w:top w:val="single" w:sz="8" w:space="0" w:color="EAF1AC" w:themeColor="accent6"/>
          <w:bottom w:val="single" w:sz="8" w:space="0" w:color="EAF1AC" w:themeColor="accent6"/>
        </w:tcBorders>
      </w:tcPr>
    </w:tblStylePr>
    <w:tblStylePr w:type="firstCol">
      <w:rPr>
        <w:b/>
        <w:bCs/>
      </w:rPr>
    </w:tblStylePr>
    <w:tblStylePr w:type="lastCol">
      <w:rPr>
        <w:b/>
        <w:bCs/>
      </w:rPr>
      <w:tblPr/>
      <w:tcPr>
        <w:tcBorders>
          <w:top w:val="single" w:sz="8" w:space="0" w:color="EAF1AC" w:themeColor="accent6"/>
          <w:bottom w:val="single" w:sz="8" w:space="0" w:color="EAF1AC" w:themeColor="accent6"/>
        </w:tcBorders>
      </w:tcPr>
    </w:tblStylePr>
    <w:tblStylePr w:type="band1Vert">
      <w:tblPr/>
      <w:tcPr>
        <w:shd w:val="clear" w:color="auto" w:fill="F9FBEA" w:themeFill="accent6" w:themeFillTint="3F"/>
      </w:tcPr>
    </w:tblStylePr>
    <w:tblStylePr w:type="band1Horz">
      <w:tblPr/>
      <w:tcPr>
        <w:shd w:val="clear" w:color="auto" w:fill="F9FBE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EE9" w:themeColor="accent2"/>
        <w:left w:val="single" w:sz="8" w:space="0" w:color="00BEE9" w:themeColor="accent2"/>
        <w:bottom w:val="single" w:sz="8" w:space="0" w:color="00BEE9" w:themeColor="accent2"/>
        <w:right w:val="single" w:sz="8" w:space="0" w:color="00BEE9" w:themeColor="accent2"/>
      </w:tblBorders>
    </w:tblPr>
    <w:tblStylePr w:type="firstRow">
      <w:rPr>
        <w:sz w:val="24"/>
        <w:szCs w:val="24"/>
      </w:rPr>
      <w:tblPr/>
      <w:tcPr>
        <w:tcBorders>
          <w:top w:val="nil"/>
          <w:left w:val="nil"/>
          <w:bottom w:val="single" w:sz="24" w:space="0" w:color="00BEE9" w:themeColor="accent2"/>
          <w:right w:val="nil"/>
          <w:insideH w:val="nil"/>
          <w:insideV w:val="nil"/>
        </w:tcBorders>
        <w:shd w:val="clear" w:color="auto" w:fill="FFFFFF" w:themeFill="background1"/>
      </w:tcPr>
    </w:tblStylePr>
    <w:tblStylePr w:type="lastRow">
      <w:tblPr/>
      <w:tcPr>
        <w:tcBorders>
          <w:top w:val="single" w:sz="8" w:space="0" w:color="00BEE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EE9" w:themeColor="accent2"/>
          <w:insideH w:val="nil"/>
          <w:insideV w:val="nil"/>
        </w:tcBorders>
        <w:shd w:val="clear" w:color="auto" w:fill="FFFFFF" w:themeFill="background1"/>
      </w:tcPr>
    </w:tblStylePr>
    <w:tblStylePr w:type="lastCol">
      <w:tblPr/>
      <w:tcPr>
        <w:tcBorders>
          <w:top w:val="nil"/>
          <w:left w:val="single" w:sz="8" w:space="0" w:color="00BEE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F2FF" w:themeFill="accent2" w:themeFillTint="3F"/>
      </w:tcPr>
    </w:tblStylePr>
    <w:tblStylePr w:type="band1Horz">
      <w:tblPr/>
      <w:tcPr>
        <w:tcBorders>
          <w:top w:val="nil"/>
          <w:bottom w:val="nil"/>
          <w:insideH w:val="nil"/>
          <w:insideV w:val="nil"/>
        </w:tcBorders>
        <w:shd w:val="clear" w:color="auto" w:fill="BAF2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CEDC00" w:themeColor="accent3"/>
        <w:left w:val="single" w:sz="8" w:space="0" w:color="CEDC00" w:themeColor="accent3"/>
        <w:bottom w:val="single" w:sz="8" w:space="0" w:color="CEDC00" w:themeColor="accent3"/>
        <w:right w:val="single" w:sz="8" w:space="0" w:color="CEDC00" w:themeColor="accent3"/>
      </w:tblBorders>
    </w:tblPr>
    <w:tblStylePr w:type="firstRow">
      <w:rPr>
        <w:sz w:val="24"/>
        <w:szCs w:val="24"/>
      </w:rPr>
      <w:tblPr/>
      <w:tcPr>
        <w:tcBorders>
          <w:top w:val="nil"/>
          <w:left w:val="nil"/>
          <w:bottom w:val="single" w:sz="24" w:space="0" w:color="CEDC00" w:themeColor="accent3"/>
          <w:right w:val="nil"/>
          <w:insideH w:val="nil"/>
          <w:insideV w:val="nil"/>
        </w:tcBorders>
        <w:shd w:val="clear" w:color="auto" w:fill="FFFFFF" w:themeFill="background1"/>
      </w:tcPr>
    </w:tblStylePr>
    <w:tblStylePr w:type="lastRow">
      <w:tblPr/>
      <w:tcPr>
        <w:tcBorders>
          <w:top w:val="single" w:sz="8" w:space="0" w:color="CEDC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3"/>
          <w:insideH w:val="nil"/>
          <w:insideV w:val="nil"/>
        </w:tcBorders>
        <w:shd w:val="clear" w:color="auto" w:fill="FFFFFF" w:themeFill="background1"/>
      </w:tcPr>
    </w:tblStylePr>
    <w:tblStylePr w:type="lastCol">
      <w:tblPr/>
      <w:tcPr>
        <w:tcBorders>
          <w:top w:val="nil"/>
          <w:left w:val="single" w:sz="8" w:space="0" w:color="CEDC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3" w:themeFillTint="3F"/>
      </w:tcPr>
    </w:tblStylePr>
    <w:tblStylePr w:type="band1Horz">
      <w:tblPr/>
      <w:tcPr>
        <w:tcBorders>
          <w:top w:val="nil"/>
          <w:bottom w:val="nil"/>
          <w:insideH w:val="nil"/>
          <w:insideV w:val="nil"/>
        </w:tcBorders>
        <w:shd w:val="clear" w:color="auto" w:fill="FAFFB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99E5F6" w:themeColor="accent5"/>
        <w:left w:val="single" w:sz="8" w:space="0" w:color="99E5F6" w:themeColor="accent5"/>
        <w:bottom w:val="single" w:sz="8" w:space="0" w:color="99E5F6" w:themeColor="accent5"/>
        <w:right w:val="single" w:sz="8" w:space="0" w:color="99E5F6" w:themeColor="accent5"/>
      </w:tblBorders>
    </w:tblPr>
    <w:tblStylePr w:type="firstRow">
      <w:rPr>
        <w:sz w:val="24"/>
        <w:szCs w:val="24"/>
      </w:rPr>
      <w:tblPr/>
      <w:tcPr>
        <w:tcBorders>
          <w:top w:val="nil"/>
          <w:left w:val="nil"/>
          <w:bottom w:val="single" w:sz="24" w:space="0" w:color="99E5F6" w:themeColor="accent5"/>
          <w:right w:val="nil"/>
          <w:insideH w:val="nil"/>
          <w:insideV w:val="nil"/>
        </w:tcBorders>
        <w:shd w:val="clear" w:color="auto" w:fill="FFFFFF" w:themeFill="background1"/>
      </w:tcPr>
    </w:tblStylePr>
    <w:tblStylePr w:type="lastRow">
      <w:tblPr/>
      <w:tcPr>
        <w:tcBorders>
          <w:top w:val="single" w:sz="8" w:space="0" w:color="99E5F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9E5F6" w:themeColor="accent5"/>
          <w:insideH w:val="nil"/>
          <w:insideV w:val="nil"/>
        </w:tcBorders>
        <w:shd w:val="clear" w:color="auto" w:fill="FFFFFF" w:themeFill="background1"/>
      </w:tcPr>
    </w:tblStylePr>
    <w:tblStylePr w:type="lastCol">
      <w:tblPr/>
      <w:tcPr>
        <w:tcBorders>
          <w:top w:val="nil"/>
          <w:left w:val="single" w:sz="8" w:space="0" w:color="99E5F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8FC" w:themeFill="accent5" w:themeFillTint="3F"/>
      </w:tcPr>
    </w:tblStylePr>
    <w:tblStylePr w:type="band1Horz">
      <w:tblPr/>
      <w:tcPr>
        <w:tcBorders>
          <w:top w:val="nil"/>
          <w:bottom w:val="nil"/>
          <w:insideH w:val="nil"/>
          <w:insideV w:val="nil"/>
        </w:tcBorders>
        <w:shd w:val="clear" w:color="auto" w:fill="E5F8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F1AC" w:themeColor="accent6"/>
        <w:left w:val="single" w:sz="8" w:space="0" w:color="EAF1AC" w:themeColor="accent6"/>
        <w:bottom w:val="single" w:sz="8" w:space="0" w:color="EAF1AC" w:themeColor="accent6"/>
        <w:right w:val="single" w:sz="8" w:space="0" w:color="EAF1AC" w:themeColor="accent6"/>
      </w:tblBorders>
    </w:tblPr>
    <w:tblStylePr w:type="firstRow">
      <w:rPr>
        <w:sz w:val="24"/>
        <w:szCs w:val="24"/>
      </w:rPr>
      <w:tblPr/>
      <w:tcPr>
        <w:tcBorders>
          <w:top w:val="nil"/>
          <w:left w:val="nil"/>
          <w:bottom w:val="single" w:sz="24" w:space="0" w:color="EAF1AC" w:themeColor="accent6"/>
          <w:right w:val="nil"/>
          <w:insideH w:val="nil"/>
          <w:insideV w:val="nil"/>
        </w:tcBorders>
        <w:shd w:val="clear" w:color="auto" w:fill="FFFFFF" w:themeFill="background1"/>
      </w:tcPr>
    </w:tblStylePr>
    <w:tblStylePr w:type="lastRow">
      <w:tblPr/>
      <w:tcPr>
        <w:tcBorders>
          <w:top w:val="single" w:sz="8" w:space="0" w:color="EAF1A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F1AC" w:themeColor="accent6"/>
          <w:insideH w:val="nil"/>
          <w:insideV w:val="nil"/>
        </w:tcBorders>
        <w:shd w:val="clear" w:color="auto" w:fill="FFFFFF" w:themeFill="background1"/>
      </w:tcPr>
    </w:tblStylePr>
    <w:tblStylePr w:type="lastCol">
      <w:tblPr/>
      <w:tcPr>
        <w:tcBorders>
          <w:top w:val="nil"/>
          <w:left w:val="single" w:sz="8" w:space="0" w:color="EAF1A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FBEA" w:themeFill="accent6" w:themeFillTint="3F"/>
      </w:tcPr>
    </w:tblStylePr>
    <w:tblStylePr w:type="band1Horz">
      <w:tblPr/>
      <w:tcPr>
        <w:tcBorders>
          <w:top w:val="nil"/>
          <w:bottom w:val="nil"/>
          <w:insideH w:val="nil"/>
          <w:insideV w:val="nil"/>
        </w:tcBorders>
        <w:shd w:val="clear" w:color="auto" w:fill="F9FBE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single" w:sz="8" w:space="0" w:color="2FD7FF" w:themeColor="accent2" w:themeTint="BF"/>
      </w:tblBorders>
    </w:tblPr>
    <w:tblStylePr w:type="firstRow">
      <w:pPr>
        <w:spacing w:before="0" w:after="0" w:line="240" w:lineRule="auto"/>
      </w:pPr>
      <w:rPr>
        <w:b/>
        <w:bCs/>
        <w:color w:val="FFFFFF" w:themeColor="background1"/>
      </w:rPr>
      <w:tblPr/>
      <w:tcPr>
        <w:tcBorders>
          <w:top w:val="single" w:sz="8"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shd w:val="clear" w:color="auto" w:fill="00BEE9" w:themeFill="accent2"/>
      </w:tcPr>
    </w:tblStylePr>
    <w:tblStylePr w:type="lastRow">
      <w:pPr>
        <w:spacing w:before="0" w:after="0" w:line="240" w:lineRule="auto"/>
      </w:pPr>
      <w:rPr>
        <w:b/>
        <w:bCs/>
      </w:rPr>
      <w:tblPr/>
      <w:tcPr>
        <w:tcBorders>
          <w:top w:val="double" w:sz="6" w:space="0" w:color="2FD7FF" w:themeColor="accent2" w:themeTint="BF"/>
          <w:left w:val="single" w:sz="8" w:space="0" w:color="2FD7FF" w:themeColor="accent2" w:themeTint="BF"/>
          <w:bottom w:val="single" w:sz="8" w:space="0" w:color="2FD7FF" w:themeColor="accent2" w:themeTint="BF"/>
          <w:right w:val="single" w:sz="8" w:space="0" w:color="2FD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AF2FF" w:themeFill="accent2" w:themeFillTint="3F"/>
      </w:tcPr>
    </w:tblStylePr>
    <w:tblStylePr w:type="band1Horz">
      <w:tblPr/>
      <w:tcPr>
        <w:tcBorders>
          <w:insideH w:val="nil"/>
          <w:insideV w:val="nil"/>
        </w:tcBorders>
        <w:shd w:val="clear" w:color="auto" w:fill="BAF2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single" w:sz="8" w:space="0" w:color="F0FF25" w:themeColor="accent3" w:themeTint="BF"/>
      </w:tblBorders>
    </w:tblPr>
    <w:tblStylePr w:type="firstRow">
      <w:pPr>
        <w:spacing w:before="0" w:after="0" w:line="240" w:lineRule="auto"/>
      </w:pPr>
      <w:rPr>
        <w:b/>
        <w:bCs/>
        <w:color w:val="FFFFFF" w:themeColor="background1"/>
      </w:rPr>
      <w:tblPr/>
      <w:tcPr>
        <w:tcBorders>
          <w:top w:val="single" w:sz="8"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shd w:val="clear" w:color="auto" w:fill="CEDC00" w:themeFill="accent3"/>
      </w:tcPr>
    </w:tblStylePr>
    <w:tblStylePr w:type="lastRow">
      <w:pPr>
        <w:spacing w:before="0" w:after="0" w:line="240" w:lineRule="auto"/>
      </w:pPr>
      <w:rPr>
        <w:b/>
        <w:bCs/>
      </w:rPr>
      <w:tblPr/>
      <w:tcPr>
        <w:tcBorders>
          <w:top w:val="double" w:sz="6" w:space="0" w:color="F0FF25" w:themeColor="accent3" w:themeTint="BF"/>
          <w:left w:val="single" w:sz="8" w:space="0" w:color="F0FF25" w:themeColor="accent3" w:themeTint="BF"/>
          <w:bottom w:val="single" w:sz="8" w:space="0" w:color="F0FF25" w:themeColor="accent3" w:themeTint="BF"/>
          <w:right w:val="single" w:sz="8" w:space="0" w:color="F0FF2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3" w:themeFillTint="3F"/>
      </w:tcPr>
    </w:tblStylePr>
    <w:tblStylePr w:type="band1Horz">
      <w:tblPr/>
      <w:tcPr>
        <w:tcBorders>
          <w:insideH w:val="nil"/>
          <w:insideV w:val="nil"/>
        </w:tcBorders>
        <w:shd w:val="clear" w:color="auto" w:fill="FAFFB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single" w:sz="8" w:space="0" w:color="B2EBF8" w:themeColor="accent5" w:themeTint="BF"/>
      </w:tblBorders>
    </w:tblPr>
    <w:tblStylePr w:type="firstRow">
      <w:pPr>
        <w:spacing w:before="0" w:after="0" w:line="240" w:lineRule="auto"/>
      </w:pPr>
      <w:rPr>
        <w:b/>
        <w:bCs/>
        <w:color w:val="FFFFFF" w:themeColor="background1"/>
      </w:rPr>
      <w:tblPr/>
      <w:tcPr>
        <w:tcBorders>
          <w:top w:val="single" w:sz="8"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shd w:val="clear" w:color="auto" w:fill="99E5F6" w:themeFill="accent5"/>
      </w:tcPr>
    </w:tblStylePr>
    <w:tblStylePr w:type="lastRow">
      <w:pPr>
        <w:spacing w:before="0" w:after="0" w:line="240" w:lineRule="auto"/>
      </w:pPr>
      <w:rPr>
        <w:b/>
        <w:bCs/>
      </w:rPr>
      <w:tblPr/>
      <w:tcPr>
        <w:tcBorders>
          <w:top w:val="double" w:sz="6" w:space="0" w:color="B2EBF8" w:themeColor="accent5" w:themeTint="BF"/>
          <w:left w:val="single" w:sz="8" w:space="0" w:color="B2EBF8" w:themeColor="accent5" w:themeTint="BF"/>
          <w:bottom w:val="single" w:sz="8" w:space="0" w:color="B2EBF8" w:themeColor="accent5" w:themeTint="BF"/>
          <w:right w:val="single" w:sz="8" w:space="0" w:color="B2EB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F8FC" w:themeFill="accent5" w:themeFillTint="3F"/>
      </w:tcPr>
    </w:tblStylePr>
    <w:tblStylePr w:type="band1Horz">
      <w:tblPr/>
      <w:tcPr>
        <w:tcBorders>
          <w:insideH w:val="nil"/>
          <w:insideV w:val="nil"/>
        </w:tcBorders>
        <w:shd w:val="clear" w:color="auto" w:fill="E5F8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single" w:sz="8" w:space="0" w:color="EFF4C0" w:themeColor="accent6" w:themeTint="BF"/>
      </w:tblBorders>
    </w:tblPr>
    <w:tblStylePr w:type="firstRow">
      <w:pPr>
        <w:spacing w:before="0" w:after="0" w:line="240" w:lineRule="auto"/>
      </w:pPr>
      <w:rPr>
        <w:b/>
        <w:bCs/>
        <w:color w:val="FFFFFF" w:themeColor="background1"/>
      </w:rPr>
      <w:tblPr/>
      <w:tcPr>
        <w:tcBorders>
          <w:top w:val="single" w:sz="8"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shd w:val="clear" w:color="auto" w:fill="EAF1AC" w:themeFill="accent6"/>
      </w:tcPr>
    </w:tblStylePr>
    <w:tblStylePr w:type="lastRow">
      <w:pPr>
        <w:spacing w:before="0" w:after="0" w:line="240" w:lineRule="auto"/>
      </w:pPr>
      <w:rPr>
        <w:b/>
        <w:bCs/>
      </w:rPr>
      <w:tblPr/>
      <w:tcPr>
        <w:tcBorders>
          <w:top w:val="double" w:sz="6" w:space="0" w:color="EFF4C0" w:themeColor="accent6" w:themeTint="BF"/>
          <w:left w:val="single" w:sz="8" w:space="0" w:color="EFF4C0" w:themeColor="accent6" w:themeTint="BF"/>
          <w:bottom w:val="single" w:sz="8" w:space="0" w:color="EFF4C0" w:themeColor="accent6" w:themeTint="BF"/>
          <w:right w:val="single" w:sz="8" w:space="0" w:color="EFF4C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FBEA" w:themeFill="accent6" w:themeFillTint="3F"/>
      </w:tcPr>
    </w:tblStylePr>
    <w:tblStylePr w:type="band1Horz">
      <w:tblPr/>
      <w:tcPr>
        <w:tcBorders>
          <w:insideH w:val="nil"/>
          <w:insideV w:val="nil"/>
        </w:tcBorders>
        <w:shd w:val="clear" w:color="auto" w:fill="F9FBE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EE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EE9" w:themeFill="accent2"/>
      </w:tcPr>
    </w:tblStylePr>
    <w:tblStylePr w:type="lastCol">
      <w:rPr>
        <w:b/>
        <w:bCs/>
        <w:color w:val="FFFFFF" w:themeColor="background1"/>
      </w:rPr>
      <w:tblPr/>
      <w:tcPr>
        <w:tcBorders>
          <w:left w:val="nil"/>
          <w:right w:val="nil"/>
          <w:insideH w:val="nil"/>
          <w:insideV w:val="nil"/>
        </w:tcBorders>
        <w:shd w:val="clear" w:color="auto" w:fill="00BEE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3"/>
      </w:tcPr>
    </w:tblStylePr>
    <w:tblStylePr w:type="lastCol">
      <w:rPr>
        <w:b/>
        <w:bCs/>
        <w:color w:val="FFFFFF" w:themeColor="background1"/>
      </w:rPr>
      <w:tblPr/>
      <w:tcPr>
        <w:tcBorders>
          <w:left w:val="nil"/>
          <w:right w:val="nil"/>
          <w:insideH w:val="nil"/>
          <w:insideV w:val="nil"/>
        </w:tcBorders>
        <w:shd w:val="clear" w:color="auto" w:fill="CEDC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9E5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9E5F6" w:themeFill="accent5"/>
      </w:tcPr>
    </w:tblStylePr>
    <w:tblStylePr w:type="lastCol">
      <w:rPr>
        <w:b/>
        <w:bCs/>
        <w:color w:val="FFFFFF" w:themeColor="background1"/>
      </w:rPr>
      <w:tblPr/>
      <w:tcPr>
        <w:tcBorders>
          <w:left w:val="nil"/>
          <w:right w:val="nil"/>
          <w:insideH w:val="nil"/>
          <w:insideV w:val="nil"/>
        </w:tcBorders>
        <w:shd w:val="clear" w:color="auto" w:fill="99E5F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F1A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F1AC" w:themeFill="accent6"/>
      </w:tcPr>
    </w:tblStylePr>
    <w:tblStylePr w:type="lastCol">
      <w:rPr>
        <w:b/>
        <w:bCs/>
        <w:color w:val="FFFFFF" w:themeColor="background1"/>
      </w:rPr>
      <w:tblPr/>
      <w:tcPr>
        <w:tcBorders>
          <w:left w:val="nil"/>
          <w:right w:val="nil"/>
          <w:insideH w:val="nil"/>
          <w:insideV w:val="nil"/>
        </w:tcBorders>
        <w:shd w:val="clear" w:color="auto" w:fill="EAF1A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E370AE"/>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tcBorders>
          <w:top w:val="single" w:sz="4" w:space="0" w:color="0072CE" w:themeColor="accent1"/>
          <w:left w:val="nil"/>
          <w:bottom w:val="single" w:sz="4" w:space="0" w:color="0072CE" w:themeColor="accent1"/>
          <w:right w:val="nil"/>
          <w:insideH w:val="nil"/>
          <w:insideV w:val="nil"/>
          <w:tl2br w:val="nil"/>
          <w:tr2bl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F2FB"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0072CE"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0072CE" w:themeColor="text2"/>
      <w:kern w:val="28"/>
      <w:sz w:val="25"/>
      <w:szCs w:val="42"/>
    </w:rPr>
  </w:style>
  <w:style w:type="paragraph" w:customStyle="1" w:styleId="xPartnerLogo">
    <w:name w:val="xPartnerLogo"/>
    <w:basedOn w:val="NoSpacing"/>
    <w:uiPriority w:val="99"/>
    <w:rsid w:val="00CD2A1B"/>
    <w:pPr>
      <w:framePr w:h="907" w:hRule="exact" w:wrap="around" w:vAnchor="page" w:hAnchor="page" w:x="852" w:y="15640"/>
      <w:tabs>
        <w:tab w:val="left" w:pos="2296"/>
      </w:tabs>
    </w:pPr>
    <w:rPr>
      <w:b/>
      <w:noProof/>
      <w:color w:val="0072CE" w:themeColor="text2"/>
      <w:sz w:val="28"/>
    </w:rPr>
  </w:style>
  <w:style w:type="paragraph" w:customStyle="1" w:styleId="xVicLogo">
    <w:name w:val="xVicLogo"/>
    <w:basedOn w:val="NoSpacing"/>
    <w:uiPriority w:val="99"/>
    <w:rsid w:val="00CD2A1B"/>
    <w:pPr>
      <w:framePr w:wrap="around" w:vAnchor="page" w:hAnchor="page" w:x="9834" w:y="15640"/>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595F42"/>
    <w:pPr>
      <w:spacing w:before="0" w:after="160"/>
    </w:pPr>
    <w:rPr>
      <w:color w:val="201547" w:themeColor="accent4"/>
      <w:spacing w:val="-4"/>
      <w:kern w:val="24"/>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2E3FC4"/>
    <w:pPr>
      <w:numPr>
        <w:numId w:val="13"/>
      </w:numPr>
      <w:spacing w:before="60" w:after="60" w:line="240" w:lineRule="auto"/>
    </w:pPr>
    <w:rPr>
      <w:rFonts w:cs="Calibri"/>
      <w:sz w:val="16"/>
      <w:szCs w:val="17"/>
    </w:rPr>
  </w:style>
  <w:style w:type="paragraph" w:styleId="ListNumber5">
    <w:name w:val="List Number 5"/>
    <w:basedOn w:val="Normal"/>
    <w:unhideWhenUsed/>
    <w:rsid w:val="00B45695"/>
    <w:pPr>
      <w:numPr>
        <w:ilvl w:val="4"/>
        <w:numId w:val="10"/>
      </w:numPr>
    </w:pPr>
  </w:style>
  <w:style w:type="paragraph" w:styleId="Subtitle">
    <w:name w:val="Subtitle"/>
    <w:basedOn w:val="Title"/>
    <w:next w:val="Normal"/>
    <w:link w:val="SubtitleChar"/>
    <w:uiPriority w:val="2"/>
    <w:rsid w:val="00A91DC1"/>
    <w:pPr>
      <w:pageBreakBefore w:val="0"/>
      <w:framePr w:wrap="around"/>
      <w:spacing w:before="180" w:after="240" w:line="230" w:lineRule="atLeast"/>
    </w:pPr>
    <w:rPr>
      <w:b w:val="0"/>
      <w:sz w:val="24"/>
    </w:rPr>
  </w:style>
  <w:style w:type="character" w:customStyle="1" w:styleId="SubtitleChar">
    <w:name w:val="Subtitle Char"/>
    <w:basedOn w:val="DefaultParagraphFont"/>
    <w:link w:val="Subtitle"/>
    <w:uiPriority w:val="2"/>
    <w:rsid w:val="00A91DC1"/>
    <w:rPr>
      <w:rFonts w:asciiTheme="majorHAnsi" w:hAnsiTheme="majorHAnsi"/>
      <w:color w:val="0072CE" w:themeColor="text2"/>
      <w:sz w:val="24"/>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0072CE"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CD2A1B"/>
    <w:rPr>
      <w:color w:val="auto"/>
      <w:bdr w:val="none" w:sz="0" w:space="0" w:color="auto"/>
      <w:shd w:val="clear" w:color="auto" w:fill="FFFF00"/>
    </w:rPr>
  </w:style>
  <w:style w:type="paragraph" w:styleId="NoteHeading">
    <w:name w:val="Note Heading"/>
    <w:basedOn w:val="Normal"/>
    <w:next w:val="NoteNumbered"/>
    <w:link w:val="NoteHeadingChar"/>
    <w:qFormat/>
    <w:rsid w:val="00E370AE"/>
    <w:pPr>
      <w:spacing w:before="60" w:after="60" w:line="240" w:lineRule="auto"/>
    </w:pPr>
    <w:rPr>
      <w:rFonts w:cs="Calibri"/>
      <w:sz w:val="16"/>
      <w:szCs w:val="19"/>
    </w:rPr>
  </w:style>
  <w:style w:type="paragraph" w:styleId="Caption">
    <w:name w:val="caption"/>
    <w:basedOn w:val="Normal"/>
    <w:next w:val="BodyText"/>
    <w:qFormat/>
    <w:rsid w:val="00AC4139"/>
    <w:pPr>
      <w:keepNext/>
      <w:tabs>
        <w:tab w:val="left" w:pos="1191"/>
      </w:tabs>
      <w:ind w:left="1191" w:hanging="1191"/>
    </w:pPr>
    <w:rPr>
      <w:b/>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customStyle="1" w:styleId="UnresolvedMention1">
    <w:name w:val="Unresolved Mention1"/>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370AE"/>
    <w:rPr>
      <w:rFonts w:cs="Calibri"/>
      <w:spacing w:val="1"/>
      <w:sz w:val="16"/>
      <w:szCs w:val="19"/>
    </w:rPr>
  </w:style>
  <w:style w:type="paragraph" w:customStyle="1" w:styleId="NoteNumbered">
    <w:name w:val="Note Numbered"/>
    <w:basedOn w:val="Normal"/>
    <w:qFormat/>
    <w:rsid w:val="002E3FC4"/>
    <w:pPr>
      <w:numPr>
        <w:numId w:val="14"/>
      </w:numPr>
      <w:spacing w:before="60" w:after="100" w:afterAutospacing="1"/>
      <w:contextualSpacing/>
    </w:pPr>
    <w:rPr>
      <w:rFonts w:cs="Calibri"/>
      <w:sz w:val="16"/>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000000" w:themeColor="text1"/>
    </w:rPr>
  </w:style>
  <w:style w:type="character" w:customStyle="1" w:styleId="QuoteChar">
    <w:name w:val="Quote Char"/>
    <w:basedOn w:val="DefaultParagraphFont"/>
    <w:link w:val="Quote"/>
    <w:rsid w:val="00896F15"/>
    <w:rPr>
      <w:iCs/>
      <w:color w:val="000000"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000000"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327B43"/>
    <w:pPr>
      <w:numPr>
        <w:numId w:val="42"/>
      </w:numPr>
    </w:pPr>
  </w:style>
  <w:style w:type="paragraph" w:customStyle="1" w:styleId="HighlightBoxHeading">
    <w:name w:val="Highlight Box Heading"/>
    <w:basedOn w:val="HighlightBoxText"/>
    <w:next w:val="HighlightBoxText"/>
    <w:qFormat/>
    <w:rsid w:val="00327B43"/>
    <w:rPr>
      <w:b/>
    </w:rPr>
  </w:style>
  <w:style w:type="paragraph" w:customStyle="1" w:styleId="FooterOdd">
    <w:name w:val="Footer Odd"/>
    <w:next w:val="Footer"/>
    <w:uiPriority w:val="99"/>
    <w:rsid w:val="00376EF3"/>
    <w:pPr>
      <w:spacing w:before="0" w:after="0" w:line="200" w:lineRule="atLeast"/>
      <w:jc w:val="right"/>
    </w:pPr>
    <w:rPr>
      <w:rFonts w:cs="Arial"/>
      <w:color w:val="000000"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000000"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000000"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000000" w:themeColor="text1"/>
      <w:sz w:val="16"/>
    </w:rPr>
  </w:style>
  <w:style w:type="table" w:customStyle="1" w:styleId="LogoPlaceholder">
    <w:name w:val="Logo Placeholder"/>
    <w:basedOn w:val="TableNormal"/>
    <w:uiPriority w:val="99"/>
    <w:rsid w:val="006614E4"/>
    <w:pPr>
      <w:spacing w:before="0" w:after="0" w:line="240" w:lineRule="auto"/>
    </w:pPr>
    <w:rPr>
      <w:rFonts w:cs="Arial"/>
      <w:color w:val="000000"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E370AE"/>
    <w:pPr>
      <w:framePr w:w="10206" w:hSpace="284" w:vSpace="142" w:wrap="around" w:hAnchor="page" w:x="852" w:yAlign="bottom"/>
      <w:spacing w:before="0" w:after="60"/>
      <w:suppressOverlap/>
    </w:pPr>
    <w:rPr>
      <w:rFonts w:cs="Arial"/>
      <w:color w:val="000000" w:themeColor="text1"/>
    </w:rPr>
  </w:style>
  <w:style w:type="paragraph" w:customStyle="1" w:styleId="SmallBodyText">
    <w:name w:val="Small Body Text"/>
    <w:basedOn w:val="Normal"/>
    <w:qFormat/>
    <w:rsid w:val="000D04F8"/>
    <w:pPr>
      <w:spacing w:before="80" w:after="80" w:line="245" w:lineRule="auto"/>
    </w:p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327B43"/>
    <w:pPr>
      <w:pBdr>
        <w:top w:val="single" w:sz="4" w:space="5" w:color="CEDC00" w:themeColor="accent3"/>
        <w:left w:val="single" w:sz="4" w:space="5" w:color="CEDC00" w:themeColor="accent3"/>
        <w:bottom w:val="single" w:sz="4" w:space="5" w:color="CEDC00" w:themeColor="accent3"/>
        <w:right w:val="single" w:sz="4" w:space="5" w:color="CEDC00" w:themeColor="accent3"/>
      </w:pBdr>
      <w:shd w:val="clear" w:color="auto" w:fill="CEDC00" w:themeFill="accent3"/>
      <w:tabs>
        <w:tab w:val="left" w:pos="2268"/>
        <w:tab w:val="left" w:pos="4536"/>
        <w:tab w:val="left" w:pos="6804"/>
        <w:tab w:val="right" w:pos="9638"/>
      </w:tabs>
      <w:spacing w:before="120" w:after="120" w:line="300" w:lineRule="exact"/>
      <w:ind w:left="113" w:right="113"/>
    </w:pPr>
    <w:rPr>
      <w:color w:val="000000" w:themeColor="text1"/>
      <w:spacing w:val="2"/>
      <w:kern w:val="20"/>
      <w:sz w:val="22"/>
      <w:szCs w:val="20"/>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595F4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E370AE"/>
    <w:pPr>
      <w:framePr w:wrap="around"/>
      <w:spacing w:after="0" w:line="280" w:lineRule="atLeast"/>
    </w:pPr>
    <w:rPr>
      <w:spacing w:val="-1"/>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DisclaimerTextRightBold12pt">
    <w:name w:val="Disclaimer Text Right Bold 12 pt"/>
    <w:basedOn w:val="Normal"/>
    <w:next w:val="Normal"/>
    <w:uiPriority w:val="99"/>
    <w:semiHidden/>
    <w:rsid w:val="00E370AE"/>
    <w:pPr>
      <w:framePr w:w="10206" w:hSpace="284" w:vSpace="142" w:wrap="around" w:hAnchor="page" w:x="852" w:yAlign="bottom"/>
      <w:spacing w:before="120" w:after="0" w:line="240" w:lineRule="atLeast"/>
      <w:suppressOverlap/>
    </w:pPr>
    <w:rPr>
      <w:rFonts w:cs="Arial"/>
      <w:b/>
      <w:color w:val="000000" w:themeColor="text1"/>
      <w:sz w:val="24"/>
    </w:rPr>
  </w:style>
  <w:style w:type="paragraph" w:customStyle="1" w:styleId="DisclaimerTextRightBold">
    <w:name w:val="Disclaimer Text Right Bold"/>
    <w:basedOn w:val="Normal"/>
    <w:uiPriority w:val="99"/>
    <w:semiHidden/>
    <w:rsid w:val="005003A4"/>
    <w:pPr>
      <w:framePr w:hSpace="181" w:wrap="around" w:hAnchor="margin" w:yAlign="bottom"/>
      <w:spacing w:before="220" w:after="20"/>
      <w:suppressOverlap/>
    </w:pPr>
    <w:rPr>
      <w:rFonts w:cs="Arial"/>
      <w:b/>
      <w:color w:val="000000" w:themeColor="text1"/>
    </w:rPr>
  </w:style>
  <w:style w:type="paragraph" w:customStyle="1" w:styleId="FooterAnchor">
    <w:name w:val="Footer Anchor"/>
    <w:basedOn w:val="Normal"/>
    <w:uiPriority w:val="99"/>
    <w:qFormat/>
    <w:rsid w:val="00F23744"/>
    <w:pPr>
      <w:spacing w:before="0" w:after="40" w:line="200" w:lineRule="atLeast"/>
    </w:pPr>
    <w:rPr>
      <w:sz w:val="16"/>
    </w:rPr>
  </w:style>
  <w:style w:type="paragraph" w:customStyle="1" w:styleId="PulloutBox">
    <w:name w:val="Pullout Box"/>
    <w:basedOn w:val="BodyText"/>
    <w:qFormat/>
    <w:rsid w:val="00327B43"/>
    <w:pPr>
      <w:pBdr>
        <w:top w:val="single" w:sz="4" w:space="5" w:color="CCF2FB" w:themeColor="background2"/>
        <w:left w:val="single" w:sz="4" w:space="5" w:color="CCF2FB" w:themeColor="background2"/>
        <w:bottom w:val="single" w:sz="4" w:space="5" w:color="CCF2FB" w:themeColor="background2"/>
        <w:right w:val="single" w:sz="4" w:space="5" w:color="CCF2FB" w:themeColor="background2"/>
      </w:pBdr>
      <w:shd w:val="clear" w:color="auto" w:fill="CCF2FB" w:themeFill="background2"/>
      <w:ind w:left="113" w:righ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diagramQuickStyle" Target="diagrams/quickStyle1.xml"/><Relationship Id="rId21" Type="http://schemas.openxmlformats.org/officeDocument/2006/relationships/header" Target="header1.xml"/><Relationship Id="rId34"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diagramLayout" Target="diagrams/layout1.xml"/><Relationship Id="rId33" Type="http://schemas.openxmlformats.org/officeDocument/2006/relationships/hyperlink" Target="http://www.energy.vic.gov.au/victorian-energy-upgrades"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diagramData" Target="diagrams/data1.xml"/><Relationship Id="rId32" Type="http://schemas.openxmlformats.org/officeDocument/2006/relationships/hyperlink" Target="mailto:energy.upgrades@deeca.vic.gov.au"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28" Type="http://schemas.microsoft.com/office/2007/relationships/diagramDrawing" Target="diagrams/drawing1.xml"/><Relationship Id="rId36"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image" Target="media/image4.svg"/><Relationship Id="rId31" Type="http://schemas.openxmlformats.org/officeDocument/2006/relationships/hyperlink" Target="https://www.worksafe.vic.gov.au/resources/compliance-code-hazardous-manual-handling"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diagramColors" Target="diagrams/colors1.xml"/><Relationship Id="rId30" Type="http://schemas.openxmlformats.org/officeDocument/2006/relationships/hyperlink" Target="http://www.worksafe.vic.gov.au/safe-work-method-statements-swms" TargetMode="External"/><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8.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03FDEF-C54C-4634-8B86-6EEBF25B85FA}"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AU"/>
        </a:p>
      </dgm:t>
    </dgm:pt>
    <dgm:pt modelId="{D309B6B3-96A0-4AAF-BC7F-2B8CC85099D2}">
      <dgm:prSet phldrT="[Text]" custT="1"/>
      <dgm:spPr>
        <a:solidFill>
          <a:schemeClr val="tx2">
            <a:lumMod val="20000"/>
            <a:lumOff val="80000"/>
          </a:schemeClr>
        </a:solidFill>
      </dgm:spPr>
      <dgm:t>
        <a:bodyPr/>
        <a:lstStyle/>
        <a:p>
          <a:r>
            <a:rPr lang="en-AU" sz="1050" b="1">
              <a:solidFill>
                <a:sysClr val="windowText" lastClr="000000"/>
              </a:solidFill>
            </a:rPr>
            <a:t>1</a:t>
          </a:r>
          <a:br>
            <a:rPr lang="en-AU" sz="1050">
              <a:solidFill>
                <a:sysClr val="windowText" lastClr="000000"/>
              </a:solidFill>
            </a:rPr>
          </a:br>
          <a:r>
            <a:rPr lang="en-AU" sz="900">
              <a:solidFill>
                <a:sysClr val="windowText" lastClr="000000"/>
              </a:solidFill>
            </a:rPr>
            <a:t>Identify Hazards</a:t>
          </a:r>
          <a:endParaRPr lang="en-AU" sz="1050">
            <a:solidFill>
              <a:sysClr val="windowText" lastClr="000000"/>
            </a:solidFill>
          </a:endParaRPr>
        </a:p>
      </dgm:t>
    </dgm:pt>
    <dgm:pt modelId="{21084426-0D93-4E42-85C7-EB7831E94352}" type="parTrans" cxnId="{7D7F94F1-E113-4853-A22C-AAA338441D34}">
      <dgm:prSet/>
      <dgm:spPr/>
      <dgm:t>
        <a:bodyPr/>
        <a:lstStyle/>
        <a:p>
          <a:endParaRPr lang="en-AU" sz="2000"/>
        </a:p>
      </dgm:t>
    </dgm:pt>
    <dgm:pt modelId="{F59B9042-8BF8-4CB5-B811-58E62F41B416}" type="sibTrans" cxnId="{7D7F94F1-E113-4853-A22C-AAA338441D34}">
      <dgm:prSet/>
      <dgm:spPr/>
      <dgm:t>
        <a:bodyPr/>
        <a:lstStyle/>
        <a:p>
          <a:endParaRPr lang="en-AU" sz="2000"/>
        </a:p>
      </dgm:t>
    </dgm:pt>
    <dgm:pt modelId="{21A9CE47-746D-43DC-8EBF-7B2A3C36D8B1}">
      <dgm:prSet phldrT="[Text]" custT="1"/>
      <dgm:spPr>
        <a:solidFill>
          <a:schemeClr val="accent1">
            <a:lumMod val="40000"/>
            <a:lumOff val="60000"/>
          </a:schemeClr>
        </a:solidFill>
      </dgm:spPr>
      <dgm:t>
        <a:bodyPr/>
        <a:lstStyle/>
        <a:p>
          <a:r>
            <a:rPr lang="en-AU" sz="1050" b="1">
              <a:solidFill>
                <a:sysClr val="windowText" lastClr="000000"/>
              </a:solidFill>
            </a:rPr>
            <a:t>2</a:t>
          </a:r>
          <a:br>
            <a:rPr lang="en-AU" sz="1050">
              <a:solidFill>
                <a:sysClr val="windowText" lastClr="000000"/>
              </a:solidFill>
            </a:rPr>
          </a:br>
          <a:r>
            <a:rPr lang="en-AU" sz="900">
              <a:solidFill>
                <a:sysClr val="windowText" lastClr="000000"/>
              </a:solidFill>
            </a:rPr>
            <a:t>Assess Risks</a:t>
          </a:r>
          <a:endParaRPr lang="en-AU" sz="1050">
            <a:solidFill>
              <a:sysClr val="windowText" lastClr="000000"/>
            </a:solidFill>
          </a:endParaRPr>
        </a:p>
      </dgm:t>
    </dgm:pt>
    <dgm:pt modelId="{730EA650-E1BF-407F-B6C4-3F6F9AA8F3BE}" type="parTrans" cxnId="{0C2CD103-7154-4648-8E77-CBDD999AC64B}">
      <dgm:prSet/>
      <dgm:spPr/>
      <dgm:t>
        <a:bodyPr/>
        <a:lstStyle/>
        <a:p>
          <a:endParaRPr lang="en-AU" sz="2000"/>
        </a:p>
      </dgm:t>
    </dgm:pt>
    <dgm:pt modelId="{A30BD685-9A36-409A-96AC-49DFB0502112}" type="sibTrans" cxnId="{0C2CD103-7154-4648-8E77-CBDD999AC64B}">
      <dgm:prSet/>
      <dgm:spPr/>
      <dgm:t>
        <a:bodyPr/>
        <a:lstStyle/>
        <a:p>
          <a:endParaRPr lang="en-AU" sz="2000"/>
        </a:p>
      </dgm:t>
    </dgm:pt>
    <dgm:pt modelId="{28C3BF6C-D749-4756-AF1A-E7775A46FF5F}">
      <dgm:prSet phldrT="[Text]" custT="1"/>
      <dgm:spPr/>
      <dgm:t>
        <a:bodyPr/>
        <a:lstStyle/>
        <a:p>
          <a:r>
            <a:rPr lang="en-AU" sz="1050" b="1">
              <a:solidFill>
                <a:schemeClr val="bg1"/>
              </a:solidFill>
            </a:rPr>
            <a:t>3</a:t>
          </a:r>
          <a:br>
            <a:rPr lang="en-AU" sz="1050">
              <a:solidFill>
                <a:schemeClr val="bg1"/>
              </a:solidFill>
            </a:rPr>
          </a:br>
          <a:r>
            <a:rPr lang="en-AU" sz="900">
              <a:solidFill>
                <a:schemeClr val="bg1"/>
              </a:solidFill>
            </a:rPr>
            <a:t>Control Risks</a:t>
          </a:r>
          <a:endParaRPr lang="en-AU" sz="1050">
            <a:solidFill>
              <a:schemeClr val="bg1"/>
            </a:solidFill>
          </a:endParaRPr>
        </a:p>
      </dgm:t>
    </dgm:pt>
    <dgm:pt modelId="{5E37BB2B-7CCF-4BEF-BBB5-A0B28AFDB765}" type="parTrans" cxnId="{DD43A5B6-30E7-4661-B188-5E74D5710989}">
      <dgm:prSet/>
      <dgm:spPr/>
      <dgm:t>
        <a:bodyPr/>
        <a:lstStyle/>
        <a:p>
          <a:endParaRPr lang="en-AU" sz="2000"/>
        </a:p>
      </dgm:t>
    </dgm:pt>
    <dgm:pt modelId="{D89AA09E-0703-427B-99AD-D1CD5C23C589}" type="sibTrans" cxnId="{DD43A5B6-30E7-4661-B188-5E74D5710989}">
      <dgm:prSet/>
      <dgm:spPr/>
      <dgm:t>
        <a:bodyPr/>
        <a:lstStyle/>
        <a:p>
          <a:endParaRPr lang="en-AU" sz="2000"/>
        </a:p>
      </dgm:t>
    </dgm:pt>
    <dgm:pt modelId="{61B44D84-2DB1-4C96-86D5-659F406CDA5C}">
      <dgm:prSet phldrT="[Text]" custT="1"/>
      <dgm:spPr>
        <a:solidFill>
          <a:schemeClr val="accent3"/>
        </a:solidFill>
      </dgm:spPr>
      <dgm:t>
        <a:bodyPr/>
        <a:lstStyle/>
        <a:p>
          <a:r>
            <a:rPr lang="en-AU" sz="1050" b="1">
              <a:solidFill>
                <a:schemeClr val="accent4"/>
              </a:solidFill>
            </a:rPr>
            <a:t>4</a:t>
          </a:r>
          <a:br>
            <a:rPr lang="en-AU" sz="900">
              <a:solidFill>
                <a:schemeClr val="accent4"/>
              </a:solidFill>
            </a:rPr>
          </a:br>
          <a:r>
            <a:rPr lang="en-AU" sz="900">
              <a:solidFill>
                <a:schemeClr val="accent4"/>
              </a:solidFill>
            </a:rPr>
            <a:t>Review and Revise Controls</a:t>
          </a:r>
        </a:p>
      </dgm:t>
    </dgm:pt>
    <dgm:pt modelId="{0E33A2B7-80A7-4C2D-8809-BA0E3B8013A7}" type="parTrans" cxnId="{EE3FC6ED-3A50-4319-B9EF-DA44B0A19A81}">
      <dgm:prSet/>
      <dgm:spPr/>
      <dgm:t>
        <a:bodyPr/>
        <a:lstStyle/>
        <a:p>
          <a:endParaRPr lang="en-AU" sz="2000"/>
        </a:p>
      </dgm:t>
    </dgm:pt>
    <dgm:pt modelId="{2EE2B538-00B1-4543-9A18-32953911C7A0}" type="sibTrans" cxnId="{EE3FC6ED-3A50-4319-B9EF-DA44B0A19A81}">
      <dgm:prSet/>
      <dgm:spPr/>
      <dgm:t>
        <a:bodyPr/>
        <a:lstStyle/>
        <a:p>
          <a:endParaRPr lang="en-AU" sz="2000"/>
        </a:p>
      </dgm:t>
    </dgm:pt>
    <dgm:pt modelId="{C3FB2FBA-0442-4D41-AB42-39E549D9DA08}" type="pres">
      <dgm:prSet presAssocID="{1303FDEF-C54C-4634-8B86-6EEBF25B85FA}" presName="cycle" presStyleCnt="0">
        <dgm:presLayoutVars>
          <dgm:dir/>
          <dgm:resizeHandles val="exact"/>
        </dgm:presLayoutVars>
      </dgm:prSet>
      <dgm:spPr/>
    </dgm:pt>
    <dgm:pt modelId="{01394139-F525-4DC3-B22C-CAEAFC86AC61}" type="pres">
      <dgm:prSet presAssocID="{D309B6B3-96A0-4AAF-BC7F-2B8CC85099D2}" presName="node" presStyleLbl="node1" presStyleIdx="0" presStyleCnt="4">
        <dgm:presLayoutVars>
          <dgm:bulletEnabled val="1"/>
        </dgm:presLayoutVars>
      </dgm:prSet>
      <dgm:spPr/>
    </dgm:pt>
    <dgm:pt modelId="{3C21461D-5FC3-400F-8FC7-937841811E00}" type="pres">
      <dgm:prSet presAssocID="{D309B6B3-96A0-4AAF-BC7F-2B8CC85099D2}" presName="spNode" presStyleCnt="0"/>
      <dgm:spPr/>
    </dgm:pt>
    <dgm:pt modelId="{91F400D3-1F78-44F3-8417-8B6AD9D0E4F4}" type="pres">
      <dgm:prSet presAssocID="{F59B9042-8BF8-4CB5-B811-58E62F41B416}" presName="sibTrans" presStyleLbl="sibTrans1D1" presStyleIdx="0" presStyleCnt="4"/>
      <dgm:spPr/>
    </dgm:pt>
    <dgm:pt modelId="{ACF02C82-D47B-4ACE-8A27-36BA6AD53D8C}" type="pres">
      <dgm:prSet presAssocID="{21A9CE47-746D-43DC-8EBF-7B2A3C36D8B1}" presName="node" presStyleLbl="node1" presStyleIdx="1" presStyleCnt="4">
        <dgm:presLayoutVars>
          <dgm:bulletEnabled val="1"/>
        </dgm:presLayoutVars>
      </dgm:prSet>
      <dgm:spPr/>
    </dgm:pt>
    <dgm:pt modelId="{0035B8EB-8046-43F5-9AEC-293EF535FB95}" type="pres">
      <dgm:prSet presAssocID="{21A9CE47-746D-43DC-8EBF-7B2A3C36D8B1}" presName="spNode" presStyleCnt="0"/>
      <dgm:spPr/>
    </dgm:pt>
    <dgm:pt modelId="{1B05C20F-EA14-4E84-959A-52969351089C}" type="pres">
      <dgm:prSet presAssocID="{A30BD685-9A36-409A-96AC-49DFB0502112}" presName="sibTrans" presStyleLbl="sibTrans1D1" presStyleIdx="1" presStyleCnt="4"/>
      <dgm:spPr/>
    </dgm:pt>
    <dgm:pt modelId="{78745142-72EE-484A-A279-F6D1B26DCA28}" type="pres">
      <dgm:prSet presAssocID="{28C3BF6C-D749-4756-AF1A-E7775A46FF5F}" presName="node" presStyleLbl="node1" presStyleIdx="2" presStyleCnt="4">
        <dgm:presLayoutVars>
          <dgm:bulletEnabled val="1"/>
        </dgm:presLayoutVars>
      </dgm:prSet>
      <dgm:spPr/>
    </dgm:pt>
    <dgm:pt modelId="{FD445420-96A4-4B41-8F24-581272A920EE}" type="pres">
      <dgm:prSet presAssocID="{28C3BF6C-D749-4756-AF1A-E7775A46FF5F}" presName="spNode" presStyleCnt="0"/>
      <dgm:spPr/>
    </dgm:pt>
    <dgm:pt modelId="{56AFA718-B418-43CF-B514-CE5084183CAD}" type="pres">
      <dgm:prSet presAssocID="{D89AA09E-0703-427B-99AD-D1CD5C23C589}" presName="sibTrans" presStyleLbl="sibTrans1D1" presStyleIdx="2" presStyleCnt="4"/>
      <dgm:spPr/>
    </dgm:pt>
    <dgm:pt modelId="{36DEB751-7339-443B-94CA-69E190122415}" type="pres">
      <dgm:prSet presAssocID="{61B44D84-2DB1-4C96-86D5-659F406CDA5C}" presName="node" presStyleLbl="node1" presStyleIdx="3" presStyleCnt="4">
        <dgm:presLayoutVars>
          <dgm:bulletEnabled val="1"/>
        </dgm:presLayoutVars>
      </dgm:prSet>
      <dgm:spPr/>
    </dgm:pt>
    <dgm:pt modelId="{0354BD18-495E-4486-96B5-329DB8B7A913}" type="pres">
      <dgm:prSet presAssocID="{61B44D84-2DB1-4C96-86D5-659F406CDA5C}" presName="spNode" presStyleCnt="0"/>
      <dgm:spPr/>
    </dgm:pt>
    <dgm:pt modelId="{D62D8C13-2606-4F1E-8F69-D4E0E2285175}" type="pres">
      <dgm:prSet presAssocID="{2EE2B538-00B1-4543-9A18-32953911C7A0}" presName="sibTrans" presStyleLbl="sibTrans1D1" presStyleIdx="3" presStyleCnt="4"/>
      <dgm:spPr/>
    </dgm:pt>
  </dgm:ptLst>
  <dgm:cxnLst>
    <dgm:cxn modelId="{0C2CD103-7154-4648-8E77-CBDD999AC64B}" srcId="{1303FDEF-C54C-4634-8B86-6EEBF25B85FA}" destId="{21A9CE47-746D-43DC-8EBF-7B2A3C36D8B1}" srcOrd="1" destOrd="0" parTransId="{730EA650-E1BF-407F-B6C4-3F6F9AA8F3BE}" sibTransId="{A30BD685-9A36-409A-96AC-49DFB0502112}"/>
    <dgm:cxn modelId="{C13C9D08-5352-4DC3-A0A4-0EF5AC42E0A0}" type="presOf" srcId="{D309B6B3-96A0-4AAF-BC7F-2B8CC85099D2}" destId="{01394139-F525-4DC3-B22C-CAEAFC86AC61}" srcOrd="0" destOrd="0" presId="urn:microsoft.com/office/officeart/2005/8/layout/cycle5"/>
    <dgm:cxn modelId="{BD023A22-CABF-43DF-85E5-265D2E7B06DC}" type="presOf" srcId="{A30BD685-9A36-409A-96AC-49DFB0502112}" destId="{1B05C20F-EA14-4E84-959A-52969351089C}" srcOrd="0" destOrd="0" presId="urn:microsoft.com/office/officeart/2005/8/layout/cycle5"/>
    <dgm:cxn modelId="{E499EB43-8D26-4338-A67B-130EB7829E49}" type="presOf" srcId="{F59B9042-8BF8-4CB5-B811-58E62F41B416}" destId="{91F400D3-1F78-44F3-8417-8B6AD9D0E4F4}" srcOrd="0" destOrd="0" presId="urn:microsoft.com/office/officeart/2005/8/layout/cycle5"/>
    <dgm:cxn modelId="{FD08E15C-D8CC-454D-9EFD-C9EA336682A3}" type="presOf" srcId="{D89AA09E-0703-427B-99AD-D1CD5C23C589}" destId="{56AFA718-B418-43CF-B514-CE5084183CAD}" srcOrd="0" destOrd="0" presId="urn:microsoft.com/office/officeart/2005/8/layout/cycle5"/>
    <dgm:cxn modelId="{E58EC086-1E2F-498B-99C7-142FE9156B88}" type="presOf" srcId="{2EE2B538-00B1-4543-9A18-32953911C7A0}" destId="{D62D8C13-2606-4F1E-8F69-D4E0E2285175}" srcOrd="0" destOrd="0" presId="urn:microsoft.com/office/officeart/2005/8/layout/cycle5"/>
    <dgm:cxn modelId="{CDE8AFA9-8B3E-49B2-A895-4B319BAE4214}" type="presOf" srcId="{61B44D84-2DB1-4C96-86D5-659F406CDA5C}" destId="{36DEB751-7339-443B-94CA-69E190122415}" srcOrd="0" destOrd="0" presId="urn:microsoft.com/office/officeart/2005/8/layout/cycle5"/>
    <dgm:cxn modelId="{DD43A5B6-30E7-4661-B188-5E74D5710989}" srcId="{1303FDEF-C54C-4634-8B86-6EEBF25B85FA}" destId="{28C3BF6C-D749-4756-AF1A-E7775A46FF5F}" srcOrd="2" destOrd="0" parTransId="{5E37BB2B-7CCF-4BEF-BBB5-A0B28AFDB765}" sibTransId="{D89AA09E-0703-427B-99AD-D1CD5C23C589}"/>
    <dgm:cxn modelId="{9322C8C2-DE47-4136-9EFD-F6C48B03E41B}" type="presOf" srcId="{28C3BF6C-D749-4756-AF1A-E7775A46FF5F}" destId="{78745142-72EE-484A-A279-F6D1B26DCA28}" srcOrd="0" destOrd="0" presId="urn:microsoft.com/office/officeart/2005/8/layout/cycle5"/>
    <dgm:cxn modelId="{370BA3D3-00BA-4FED-88C7-36098AA59CCC}" type="presOf" srcId="{1303FDEF-C54C-4634-8B86-6EEBF25B85FA}" destId="{C3FB2FBA-0442-4D41-AB42-39E549D9DA08}" srcOrd="0" destOrd="0" presId="urn:microsoft.com/office/officeart/2005/8/layout/cycle5"/>
    <dgm:cxn modelId="{EE3FC6ED-3A50-4319-B9EF-DA44B0A19A81}" srcId="{1303FDEF-C54C-4634-8B86-6EEBF25B85FA}" destId="{61B44D84-2DB1-4C96-86D5-659F406CDA5C}" srcOrd="3" destOrd="0" parTransId="{0E33A2B7-80A7-4C2D-8809-BA0E3B8013A7}" sibTransId="{2EE2B538-00B1-4543-9A18-32953911C7A0}"/>
    <dgm:cxn modelId="{7D7F94F1-E113-4853-A22C-AAA338441D34}" srcId="{1303FDEF-C54C-4634-8B86-6EEBF25B85FA}" destId="{D309B6B3-96A0-4AAF-BC7F-2B8CC85099D2}" srcOrd="0" destOrd="0" parTransId="{21084426-0D93-4E42-85C7-EB7831E94352}" sibTransId="{F59B9042-8BF8-4CB5-B811-58E62F41B416}"/>
    <dgm:cxn modelId="{CB1BADF5-4A86-445D-99DE-C4AAF3799A7C}" type="presOf" srcId="{21A9CE47-746D-43DC-8EBF-7B2A3C36D8B1}" destId="{ACF02C82-D47B-4ACE-8A27-36BA6AD53D8C}" srcOrd="0" destOrd="0" presId="urn:microsoft.com/office/officeart/2005/8/layout/cycle5"/>
    <dgm:cxn modelId="{F0A93666-BED5-4433-B1D6-111411A69D3F}" type="presParOf" srcId="{C3FB2FBA-0442-4D41-AB42-39E549D9DA08}" destId="{01394139-F525-4DC3-B22C-CAEAFC86AC61}" srcOrd="0" destOrd="0" presId="urn:microsoft.com/office/officeart/2005/8/layout/cycle5"/>
    <dgm:cxn modelId="{8967860F-CFFE-449B-908B-C99E28C92656}" type="presParOf" srcId="{C3FB2FBA-0442-4D41-AB42-39E549D9DA08}" destId="{3C21461D-5FC3-400F-8FC7-937841811E00}" srcOrd="1" destOrd="0" presId="urn:microsoft.com/office/officeart/2005/8/layout/cycle5"/>
    <dgm:cxn modelId="{F2D6DF1A-1D4B-474B-B18C-60941CF64E2F}" type="presParOf" srcId="{C3FB2FBA-0442-4D41-AB42-39E549D9DA08}" destId="{91F400D3-1F78-44F3-8417-8B6AD9D0E4F4}" srcOrd="2" destOrd="0" presId="urn:microsoft.com/office/officeart/2005/8/layout/cycle5"/>
    <dgm:cxn modelId="{22F4A42D-1773-445C-BF23-82A1CB820F91}" type="presParOf" srcId="{C3FB2FBA-0442-4D41-AB42-39E549D9DA08}" destId="{ACF02C82-D47B-4ACE-8A27-36BA6AD53D8C}" srcOrd="3" destOrd="0" presId="urn:microsoft.com/office/officeart/2005/8/layout/cycle5"/>
    <dgm:cxn modelId="{DB037AB5-6FF2-469E-9F89-32EC0FC44594}" type="presParOf" srcId="{C3FB2FBA-0442-4D41-AB42-39E549D9DA08}" destId="{0035B8EB-8046-43F5-9AEC-293EF535FB95}" srcOrd="4" destOrd="0" presId="urn:microsoft.com/office/officeart/2005/8/layout/cycle5"/>
    <dgm:cxn modelId="{1AE91709-A3C4-475E-A278-AB302394809B}" type="presParOf" srcId="{C3FB2FBA-0442-4D41-AB42-39E549D9DA08}" destId="{1B05C20F-EA14-4E84-959A-52969351089C}" srcOrd="5" destOrd="0" presId="urn:microsoft.com/office/officeart/2005/8/layout/cycle5"/>
    <dgm:cxn modelId="{55DEB65C-361B-4C75-8021-B6670A3E2573}" type="presParOf" srcId="{C3FB2FBA-0442-4D41-AB42-39E549D9DA08}" destId="{78745142-72EE-484A-A279-F6D1B26DCA28}" srcOrd="6" destOrd="0" presId="urn:microsoft.com/office/officeart/2005/8/layout/cycle5"/>
    <dgm:cxn modelId="{0842445E-0DBA-4DEA-8A57-40A47E3FC416}" type="presParOf" srcId="{C3FB2FBA-0442-4D41-AB42-39E549D9DA08}" destId="{FD445420-96A4-4B41-8F24-581272A920EE}" srcOrd="7" destOrd="0" presId="urn:microsoft.com/office/officeart/2005/8/layout/cycle5"/>
    <dgm:cxn modelId="{D6542F81-EC5E-4C14-9709-D06E26741A9C}" type="presParOf" srcId="{C3FB2FBA-0442-4D41-AB42-39E549D9DA08}" destId="{56AFA718-B418-43CF-B514-CE5084183CAD}" srcOrd="8" destOrd="0" presId="urn:microsoft.com/office/officeart/2005/8/layout/cycle5"/>
    <dgm:cxn modelId="{6459F61F-6F9D-4696-842D-35047AFB98FC}" type="presParOf" srcId="{C3FB2FBA-0442-4D41-AB42-39E549D9DA08}" destId="{36DEB751-7339-443B-94CA-69E190122415}" srcOrd="9" destOrd="0" presId="urn:microsoft.com/office/officeart/2005/8/layout/cycle5"/>
    <dgm:cxn modelId="{211D34F9-57A7-4120-BE27-3C1D7733F113}" type="presParOf" srcId="{C3FB2FBA-0442-4D41-AB42-39E549D9DA08}" destId="{0354BD18-495E-4486-96B5-329DB8B7A913}" srcOrd="10" destOrd="0" presId="urn:microsoft.com/office/officeart/2005/8/layout/cycle5"/>
    <dgm:cxn modelId="{BE58F210-06D1-417F-9A55-9C43EB96736F}" type="presParOf" srcId="{C3FB2FBA-0442-4D41-AB42-39E549D9DA08}" destId="{D62D8C13-2606-4F1E-8F69-D4E0E2285175}" srcOrd="11" destOrd="0" presId="urn:microsoft.com/office/officeart/2005/8/layout/cycle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394139-F525-4DC3-B22C-CAEAFC86AC61}">
      <dsp:nvSpPr>
        <dsp:cNvPr id="0" name=""/>
        <dsp:cNvSpPr/>
      </dsp:nvSpPr>
      <dsp:spPr>
        <a:xfrm>
          <a:off x="1056563" y="87123"/>
          <a:ext cx="982498" cy="638623"/>
        </a:xfrm>
        <a:prstGeom prst="roundRect">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b="1" kern="1200">
              <a:solidFill>
                <a:sysClr val="windowText" lastClr="000000"/>
              </a:solidFill>
            </a:rPr>
            <a:t>1</a:t>
          </a:r>
          <a:br>
            <a:rPr lang="en-AU" sz="1050" kern="1200">
              <a:solidFill>
                <a:sysClr val="windowText" lastClr="000000"/>
              </a:solidFill>
            </a:rPr>
          </a:br>
          <a:r>
            <a:rPr lang="en-AU" sz="900" kern="1200">
              <a:solidFill>
                <a:sysClr val="windowText" lastClr="000000"/>
              </a:solidFill>
            </a:rPr>
            <a:t>Identify Hazards</a:t>
          </a:r>
          <a:endParaRPr lang="en-AU" sz="1050" kern="1200">
            <a:solidFill>
              <a:sysClr val="windowText" lastClr="000000"/>
            </a:solidFill>
          </a:endParaRPr>
        </a:p>
      </dsp:txBody>
      <dsp:txXfrm>
        <a:off x="1087738" y="118298"/>
        <a:ext cx="920148" cy="576273"/>
      </dsp:txXfrm>
    </dsp:sp>
    <dsp:sp modelId="{91F400D3-1F78-44F3-8417-8B6AD9D0E4F4}">
      <dsp:nvSpPr>
        <dsp:cNvPr id="0" name=""/>
        <dsp:cNvSpPr/>
      </dsp:nvSpPr>
      <dsp:spPr>
        <a:xfrm>
          <a:off x="491305" y="406435"/>
          <a:ext cx="2113013" cy="2113013"/>
        </a:xfrm>
        <a:custGeom>
          <a:avLst/>
          <a:gdLst/>
          <a:ahLst/>
          <a:cxnLst/>
          <a:rect l="0" t="0" r="0" b="0"/>
          <a:pathLst>
            <a:path>
              <a:moveTo>
                <a:pt x="1683806" y="206388"/>
              </a:moveTo>
              <a:arcTo wR="1056506" hR="1056506" stAng="18385411" swAng="163618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ACF02C82-D47B-4ACE-8A27-36BA6AD53D8C}">
      <dsp:nvSpPr>
        <dsp:cNvPr id="0" name=""/>
        <dsp:cNvSpPr/>
      </dsp:nvSpPr>
      <dsp:spPr>
        <a:xfrm>
          <a:off x="2113070" y="1143630"/>
          <a:ext cx="982498" cy="638623"/>
        </a:xfrm>
        <a:prstGeom prst="roundRect">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b="1" kern="1200">
              <a:solidFill>
                <a:sysClr val="windowText" lastClr="000000"/>
              </a:solidFill>
            </a:rPr>
            <a:t>2</a:t>
          </a:r>
          <a:br>
            <a:rPr lang="en-AU" sz="1050" kern="1200">
              <a:solidFill>
                <a:sysClr val="windowText" lastClr="000000"/>
              </a:solidFill>
            </a:rPr>
          </a:br>
          <a:r>
            <a:rPr lang="en-AU" sz="900" kern="1200">
              <a:solidFill>
                <a:sysClr val="windowText" lastClr="000000"/>
              </a:solidFill>
            </a:rPr>
            <a:t>Assess Risks</a:t>
          </a:r>
          <a:endParaRPr lang="en-AU" sz="1050" kern="1200">
            <a:solidFill>
              <a:sysClr val="windowText" lastClr="000000"/>
            </a:solidFill>
          </a:endParaRPr>
        </a:p>
      </dsp:txBody>
      <dsp:txXfrm>
        <a:off x="2144245" y="1174805"/>
        <a:ext cx="920148" cy="576273"/>
      </dsp:txXfrm>
    </dsp:sp>
    <dsp:sp modelId="{1B05C20F-EA14-4E84-959A-52969351089C}">
      <dsp:nvSpPr>
        <dsp:cNvPr id="0" name=""/>
        <dsp:cNvSpPr/>
      </dsp:nvSpPr>
      <dsp:spPr>
        <a:xfrm>
          <a:off x="491305" y="406435"/>
          <a:ext cx="2113013" cy="2113013"/>
        </a:xfrm>
        <a:custGeom>
          <a:avLst/>
          <a:gdLst/>
          <a:ahLst/>
          <a:cxnLst/>
          <a:rect l="0" t="0" r="0" b="0"/>
          <a:pathLst>
            <a:path>
              <a:moveTo>
                <a:pt x="2003595" y="1524725"/>
              </a:moveTo>
              <a:arcTo wR="1056506" hR="1056506" stAng="1578404" swAng="163618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78745142-72EE-484A-A279-F6D1B26DCA28}">
      <dsp:nvSpPr>
        <dsp:cNvPr id="0" name=""/>
        <dsp:cNvSpPr/>
      </dsp:nvSpPr>
      <dsp:spPr>
        <a:xfrm>
          <a:off x="1056563" y="2200136"/>
          <a:ext cx="982498" cy="63862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b="1" kern="1200">
              <a:solidFill>
                <a:schemeClr val="bg1"/>
              </a:solidFill>
            </a:rPr>
            <a:t>3</a:t>
          </a:r>
          <a:br>
            <a:rPr lang="en-AU" sz="1050" kern="1200">
              <a:solidFill>
                <a:schemeClr val="bg1"/>
              </a:solidFill>
            </a:rPr>
          </a:br>
          <a:r>
            <a:rPr lang="en-AU" sz="900" kern="1200">
              <a:solidFill>
                <a:schemeClr val="bg1"/>
              </a:solidFill>
            </a:rPr>
            <a:t>Control Risks</a:t>
          </a:r>
          <a:endParaRPr lang="en-AU" sz="1050" kern="1200">
            <a:solidFill>
              <a:schemeClr val="bg1"/>
            </a:solidFill>
          </a:endParaRPr>
        </a:p>
      </dsp:txBody>
      <dsp:txXfrm>
        <a:off x="1087738" y="2231311"/>
        <a:ext cx="920148" cy="576273"/>
      </dsp:txXfrm>
    </dsp:sp>
    <dsp:sp modelId="{56AFA718-B418-43CF-B514-CE5084183CAD}">
      <dsp:nvSpPr>
        <dsp:cNvPr id="0" name=""/>
        <dsp:cNvSpPr/>
      </dsp:nvSpPr>
      <dsp:spPr>
        <a:xfrm>
          <a:off x="491305" y="406435"/>
          <a:ext cx="2113013" cy="2113013"/>
        </a:xfrm>
        <a:custGeom>
          <a:avLst/>
          <a:gdLst/>
          <a:ahLst/>
          <a:cxnLst/>
          <a:rect l="0" t="0" r="0" b="0"/>
          <a:pathLst>
            <a:path>
              <a:moveTo>
                <a:pt x="429206" y="1906625"/>
              </a:moveTo>
              <a:arcTo wR="1056506" hR="1056506" stAng="7585411" swAng="163618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36DEB751-7339-443B-94CA-69E190122415}">
      <dsp:nvSpPr>
        <dsp:cNvPr id="0" name=""/>
        <dsp:cNvSpPr/>
      </dsp:nvSpPr>
      <dsp:spPr>
        <a:xfrm>
          <a:off x="56" y="1143630"/>
          <a:ext cx="982498" cy="638623"/>
        </a:xfrm>
        <a:prstGeom prst="round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AU" sz="1050" b="1" kern="1200">
              <a:solidFill>
                <a:schemeClr val="accent4"/>
              </a:solidFill>
            </a:rPr>
            <a:t>4</a:t>
          </a:r>
          <a:br>
            <a:rPr lang="en-AU" sz="900" kern="1200">
              <a:solidFill>
                <a:schemeClr val="accent4"/>
              </a:solidFill>
            </a:rPr>
          </a:br>
          <a:r>
            <a:rPr lang="en-AU" sz="900" kern="1200">
              <a:solidFill>
                <a:schemeClr val="accent4"/>
              </a:solidFill>
            </a:rPr>
            <a:t>Review and Revise Controls</a:t>
          </a:r>
        </a:p>
      </dsp:txBody>
      <dsp:txXfrm>
        <a:off x="31231" y="1174805"/>
        <a:ext cx="920148" cy="576273"/>
      </dsp:txXfrm>
    </dsp:sp>
    <dsp:sp modelId="{D62D8C13-2606-4F1E-8F69-D4E0E2285175}">
      <dsp:nvSpPr>
        <dsp:cNvPr id="0" name=""/>
        <dsp:cNvSpPr/>
      </dsp:nvSpPr>
      <dsp:spPr>
        <a:xfrm>
          <a:off x="491305" y="406435"/>
          <a:ext cx="2113013" cy="2113013"/>
        </a:xfrm>
        <a:custGeom>
          <a:avLst/>
          <a:gdLst/>
          <a:ahLst/>
          <a:cxnLst/>
          <a:rect l="0" t="0" r="0" b="0"/>
          <a:pathLst>
            <a:path>
              <a:moveTo>
                <a:pt x="109417" y="588287"/>
              </a:moveTo>
              <a:arcTo wR="1056506" hR="1056506" stAng="12378404" swAng="1636185"/>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3B5062A4642B8ABD48EDEB6492E2E"/>
        <w:category>
          <w:name w:val="General"/>
          <w:gallery w:val="placeholder"/>
        </w:category>
        <w:types>
          <w:type w:val="bbPlcHdr"/>
        </w:types>
        <w:behaviors>
          <w:behavior w:val="content"/>
        </w:behaviors>
        <w:guid w:val="{E2CB2994-04E6-45D8-81CA-5762D00F215B}"/>
      </w:docPartPr>
      <w:docPartBody>
        <w:p w:rsidR="00254BEA" w:rsidRDefault="00254BEA">
          <w:pPr>
            <w:pStyle w:val="CD73B5062A4642B8ABD48EDEB6492E2E"/>
          </w:pPr>
          <w:r w:rsidRPr="000C4F86">
            <w:rPr>
              <w:rStyle w:val="PlaceholderText"/>
            </w:rPr>
            <w:t>[Title]</w:t>
          </w:r>
        </w:p>
      </w:docPartBody>
    </w:docPart>
    <w:docPart>
      <w:docPartPr>
        <w:name w:val="AAE3ECA55E1B444C91D25958D1DAEE6A"/>
        <w:category>
          <w:name w:val="General"/>
          <w:gallery w:val="placeholder"/>
        </w:category>
        <w:types>
          <w:type w:val="bbPlcHdr"/>
        </w:types>
        <w:behaviors>
          <w:behavior w:val="content"/>
        </w:behaviors>
        <w:guid w:val="{14A1AC64-D2DA-482A-ACF9-0F4FEC185628}"/>
      </w:docPartPr>
      <w:docPartBody>
        <w:p w:rsidR="00254BEA" w:rsidRDefault="00254BEA">
          <w:pPr>
            <w:pStyle w:val="AAE3ECA55E1B444C91D25958D1DAEE6A"/>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swiss"/>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BEA"/>
    <w:rsid w:val="00081E61"/>
    <w:rsid w:val="000E19FC"/>
    <w:rsid w:val="000F478C"/>
    <w:rsid w:val="001631E0"/>
    <w:rsid w:val="00186365"/>
    <w:rsid w:val="00216419"/>
    <w:rsid w:val="0025166D"/>
    <w:rsid w:val="00254BEA"/>
    <w:rsid w:val="002E1739"/>
    <w:rsid w:val="004142AF"/>
    <w:rsid w:val="004921F1"/>
    <w:rsid w:val="004D284F"/>
    <w:rsid w:val="004F4EDA"/>
    <w:rsid w:val="006F7183"/>
    <w:rsid w:val="00754961"/>
    <w:rsid w:val="00792291"/>
    <w:rsid w:val="007A7D17"/>
    <w:rsid w:val="008A5E45"/>
    <w:rsid w:val="008B1E31"/>
    <w:rsid w:val="0091488D"/>
    <w:rsid w:val="00B012E6"/>
    <w:rsid w:val="00B214E1"/>
    <w:rsid w:val="00BA1EBD"/>
    <w:rsid w:val="00C15543"/>
    <w:rsid w:val="00CA61F0"/>
    <w:rsid w:val="00D4258A"/>
    <w:rsid w:val="00DD439D"/>
    <w:rsid w:val="00E70730"/>
    <w:rsid w:val="00F617D2"/>
    <w:rsid w:val="00F744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1EBD"/>
    <w:rPr>
      <w:color w:val="auto"/>
      <w:bdr w:val="none" w:sz="0" w:space="0" w:color="auto"/>
      <w:shd w:val="clear" w:color="auto" w:fill="E97132" w:themeFill="accent2"/>
    </w:rPr>
  </w:style>
  <w:style w:type="paragraph" w:customStyle="1" w:styleId="CD73B5062A4642B8ABD48EDEB6492E2E">
    <w:name w:val="CD73B5062A4642B8ABD48EDEB6492E2E"/>
  </w:style>
  <w:style w:type="paragraph" w:customStyle="1" w:styleId="AAE3ECA55E1B444C91D25958D1DAEE6A">
    <w:name w:val="AAE3ECA55E1B444C91D25958D1DAE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VEU">
      <a:dk1>
        <a:srgbClr val="000000"/>
      </a:dk1>
      <a:lt1>
        <a:sysClr val="window" lastClr="FFFFFF"/>
      </a:lt1>
      <a:dk2>
        <a:srgbClr val="0072CE"/>
      </a:dk2>
      <a:lt2>
        <a:srgbClr val="CCF2FB"/>
      </a:lt2>
      <a:accent1>
        <a:srgbClr val="0072CE"/>
      </a:accent1>
      <a:accent2>
        <a:srgbClr val="00BEE9"/>
      </a:accent2>
      <a:accent3>
        <a:srgbClr val="CEDC00"/>
      </a:accent3>
      <a:accent4>
        <a:srgbClr val="201547"/>
      </a:accent4>
      <a:accent5>
        <a:srgbClr val="99E5F6"/>
      </a:accent5>
      <a:accent6>
        <a:srgbClr val="EAF1A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7D6635EFE190754C963C114F8F85A6E2" ma:contentTypeVersion="216" ma:contentTypeDescription="All project related information. The library can be used to manage multiple projects." ma:contentTypeScope="" ma:versionID="1ce73a939b2cc168c7e07e4eb455aa82">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0b6c4106-de48-4dcc-83f2-cede612db2e7" targetNamespace="http://schemas.microsoft.com/office/2006/metadata/properties" ma:root="true" ma:fieldsID="6021d7f47255aef79c332c11b4b2c1f9" ns1:_="" ns2:_="" ns3:_="" ns4:_="" ns5:_="">
    <xsd:import namespace="http://schemas.microsoft.com/sharepoint/v3"/>
    <xsd:import namespace="9fd47c19-1c4a-4d7d-b342-c10cef269344"/>
    <xsd:import namespace="a5f32de4-e402-4188-b034-e71ca7d22e54"/>
    <xsd:import namespace="05aa45cf-ed89-4733-97a8-db4ce5c51511"/>
    <xsd:import namespace="0b6c4106-de48-4dcc-83f2-cede612db2e7"/>
    <xsd:element name="properties">
      <xsd:complexType>
        <xsd:sequence>
          <xsd:element name="documentManagement">
            <xsd:complexType>
              <xsd:all>
                <xsd:element ref="ns2:ProjName" minOccurs="0"/>
                <xsd:element ref="ns2:Project_Phas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roject_Phase" ma:index="5"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3;#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3"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c4106-de48-4dcc-83f2-cede612db2e7"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Location" ma:index="4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K a p i s h F i l e n a m e T o U r i M a p p i n g s 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9.xml><?xml version="1.0" encoding="utf-8"?>
<p:properties xmlns:p="http://schemas.microsoft.com/office/2006/metadata/properties" xmlns:xsi="http://www.w3.org/2001/XMLSchema-instance" xmlns:pc="http://schemas.microsoft.com/office/infopath/2007/PartnerControls">
  <documentManagement>
    <lcf76f155ced4ddcb4097134ff3c332f xmlns="0b6c4106-de48-4dcc-83f2-cede612db2e7">
      <Terms xmlns="http://schemas.microsoft.com/office/infopath/2007/PartnerControls"/>
    </lcf76f155ced4ddcb4097134ff3c332f>
    <TaxCatchAll xmlns="9fd47c19-1c4a-4d7d-b342-c10cef269344">
      <Value>388</Value>
      <Value>3</Value>
      <Value>2</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DOCID616-342916388-4354</_dlc_DocId>
    <_dlc_DocIdUrl xmlns="a5f32de4-e402-4188-b034-e71ca7d22e54">
      <Url>https://delwpvicgovau.sharepoint.com/sites/ecm_616/_layouts/15/DocIdRedir.aspx?ID=DOCID616-342916388-4354</Url>
      <Description>DOCID616-342916388-4354</Description>
    </_dlc_DocIdUrl>
    <DLCPolicyLabelValue xmlns="05aa45cf-ed89-4733-97a8-db4ce5c51511">Version 0.6</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3.xml><?xml version="1.0" encoding="utf-8"?>
<ds:datastoreItem xmlns:ds="http://schemas.openxmlformats.org/officeDocument/2006/customXml" ds:itemID="{AFD4F49C-98D9-48B6-A616-B41FAD7C9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0b6c4106-de48-4dcc-83f2-cede612db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072F5-02EC-49C6-ABB2-3E21589AC1E6}">
  <ds:schemaRefs>
    <ds:schemaRef ds:uri="http://www.w3.org/2001/XMLSchema"/>
  </ds:schemaRefs>
</ds:datastoreItem>
</file>

<file path=customXml/itemProps5.xml><?xml version="1.0" encoding="utf-8"?>
<ds:datastoreItem xmlns:ds="http://schemas.openxmlformats.org/officeDocument/2006/customXml" ds:itemID="{B2DD12FF-A64F-4716-9E76-D1CE1CD7D5BE}">
  <ds:schemaRefs>
    <ds:schemaRef ds:uri="http://schemas.openxmlformats.org/officeDocument/2006/bibliography"/>
  </ds:schemaRefs>
</ds:datastoreItem>
</file>

<file path=customXml/itemProps6.xml><?xml version="1.0" encoding="utf-8"?>
<ds:datastoreItem xmlns:ds="http://schemas.openxmlformats.org/officeDocument/2006/customXml" ds:itemID="{9270A124-2BEE-4369-90D1-5847B478F509}">
  <ds:schemaRefs>
    <ds:schemaRef ds:uri="Microsoft.SharePoint.Taxonomy.ContentTypeSync"/>
  </ds:schemaRefs>
</ds:datastoreItem>
</file>

<file path=customXml/itemProps7.xml><?xml version="1.0" encoding="utf-8"?>
<ds:datastoreItem xmlns:ds="http://schemas.openxmlformats.org/officeDocument/2006/customXml" ds:itemID="{5F9808FD-68F1-4F97-B82A-B925332420C3}">
  <ds:schemaRefs>
    <ds:schemaRef ds:uri="http://schemas.microsoft.com/sharepoint/events"/>
  </ds:schemaRefs>
</ds:datastoreItem>
</file>

<file path=customXml/itemProps8.xml><?xml version="1.0" encoding="utf-8"?>
<ds:datastoreItem xmlns:ds="http://schemas.openxmlformats.org/officeDocument/2006/customXml" ds:itemID="{7EDEBB1C-519C-4232-ACF4-47F7E8620BF1}">
  <ds:schemaRefs>
    <ds:schemaRef ds:uri="office.server.policy"/>
  </ds:schemaRefs>
</ds:datastoreItem>
</file>

<file path=customXml/itemProps9.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0b6c4106-de48-4dcc-83f2-cede612db2e7"/>
    <ds:schemaRef ds:uri="9fd47c19-1c4a-4d7d-b342-c10cef269344"/>
    <ds:schemaRef ds:uri="05aa45cf-ed89-4733-97a8-db4ce5c51511"/>
    <ds:schemaRef ds:uri="a5f32de4-e402-4188-b034-e71ca7d22e5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1149</Words>
  <Characters>6439</Characters>
  <Application>Microsoft Office Word</Application>
  <DocSecurity>0</DocSecurity>
  <Lines>183</Lines>
  <Paragraphs>87</Paragraphs>
  <ScaleCrop>false</ScaleCrop>
  <HeadingPairs>
    <vt:vector size="2" baseType="variant">
      <vt:variant>
        <vt:lpstr>Title</vt:lpstr>
      </vt:variant>
      <vt:variant>
        <vt:i4>1</vt:i4>
      </vt:variant>
    </vt:vector>
  </HeadingPairs>
  <TitlesOfParts>
    <vt:vector size="1" baseType="lpstr">
      <vt:lpstr>1.3 – Manual handling of heavy and bulky items</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 Manual handling of heavy and bulky items</dc:title>
  <dc:subject>VEU Insulation Program – Technical Guidance Series</dc:subject>
  <dc:creator>Scott L Gordon (DEECA)</dc:creator>
  <cp:keywords/>
  <dc:description/>
  <cp:lastModifiedBy>Andrea Wilcock (DEECA)</cp:lastModifiedBy>
  <cp:revision>7</cp:revision>
  <cp:lastPrinted>2022-06-17T19:14:00Z</cp:lastPrinted>
  <dcterms:created xsi:type="dcterms:W3CDTF">2026-04-10T03:12:00Z</dcterms:created>
  <dcterms:modified xsi:type="dcterms:W3CDTF">2026-04-13T01:35:00Z</dcterms:modified>
  <cp:category>Subtitle goes here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0x0101009298E819CE1EBB4F8D2096B3E0F0C2911D007D6635EFE190754C963C114F8F85A6E2</vt:lpwstr>
  </property>
  <property fmtid="{D5CDD505-2E9C-101B-9397-08002B2CF9AE}" pid="5" name="MediaServiceImageTags">
    <vt:lpwstr/>
  </property>
  <property fmtid="{D5CDD505-2E9C-101B-9397-08002B2CF9AE}" pid="6" name="Agency">
    <vt:lpwstr>1;#Department of Environment, Land, Water and Planning|607a3f87-1228-4cd9-82a5-076aa8776274</vt:lpwstr>
  </property>
  <property fmtid="{D5CDD505-2E9C-101B-9397-08002B2CF9AE}" pid="7" name="Division">
    <vt:lpwstr>5;#Information Services|30448c83-753c-4662-9f56-9cde52d6c172</vt:lpwstr>
  </property>
  <property fmtid="{D5CDD505-2E9C-101B-9397-08002B2CF9AE}" pid="8" name="Dissemination Limiting Marker">
    <vt:lpwstr>3;#FOUO|955eb6fc-b35a-4808-8aa5-31e514fa3f26</vt:lpwstr>
  </property>
  <property fmtid="{D5CDD505-2E9C-101B-9397-08002B2CF9AE}" pid="9" name="Security Classification">
    <vt:lpwstr>2;#Unclassified|7fa379f4-4aba-4692-ab80-7d39d3a23cf4</vt:lpwstr>
  </property>
  <property fmtid="{D5CDD505-2E9C-101B-9397-08002B2CF9AE}" pid="10" name="Security_x0020_Classification">
    <vt:lpwstr>2;#Unclassified|7fa379f4-4aba-4692-ab80-7d39d3a23cf4</vt:lpwstr>
  </property>
  <property fmtid="{D5CDD505-2E9C-101B-9397-08002B2CF9AE}" pid="11" name="Dissemination_x0020_Limiting_x0020_Marker">
    <vt:lpwstr>3;#FOUO|955eb6fc-b35a-4808-8aa5-31e514fa3f26</vt:lpwstr>
  </property>
  <property fmtid="{D5CDD505-2E9C-101B-9397-08002B2CF9AE}" pid="12" name="ClassificationContentMarkingFooterShapeIds">
    <vt:lpwstr>4f9aab7d,82ef012,4bc6b2c9</vt:lpwstr>
  </property>
  <property fmtid="{D5CDD505-2E9C-101B-9397-08002B2CF9AE}" pid="13" name="ClassificationContentMarkingFooterFontProps">
    <vt:lpwstr>#000000,12,Aptos</vt:lpwstr>
  </property>
  <property fmtid="{D5CDD505-2E9C-101B-9397-08002B2CF9AE}" pid="14" name="ClassificationContentMarkingFooterText">
    <vt:lpwstr>OFFICIAL-Sensitive</vt:lpwstr>
  </property>
  <property fmtid="{D5CDD505-2E9C-101B-9397-08002B2CF9AE}" pid="15" name="MSIP_Label_5a19367b-7a73-403d-b732-ebe2e73fbf56_Enabled">
    <vt:lpwstr>true</vt:lpwstr>
  </property>
  <property fmtid="{D5CDD505-2E9C-101B-9397-08002B2CF9AE}" pid="16" name="MSIP_Label_5a19367b-7a73-403d-b732-ebe2e73fbf56_SetDate">
    <vt:lpwstr>2026-02-18T23:02:49Z</vt:lpwstr>
  </property>
  <property fmtid="{D5CDD505-2E9C-101B-9397-08002B2CF9AE}" pid="17" name="MSIP_Label_5a19367b-7a73-403d-b732-ebe2e73fbf56_Method">
    <vt:lpwstr>Privileged</vt:lpwstr>
  </property>
  <property fmtid="{D5CDD505-2E9C-101B-9397-08002B2CF9AE}" pid="18" name="MSIP_Label_5a19367b-7a73-403d-b732-ebe2e73fbf56_Name">
    <vt:lpwstr>OFFICIAL-Sensitive</vt:lpwstr>
  </property>
  <property fmtid="{D5CDD505-2E9C-101B-9397-08002B2CF9AE}" pid="19" name="MSIP_Label_5a19367b-7a73-403d-b732-ebe2e73fbf56_SiteId">
    <vt:lpwstr>e8bdd6f7-fc18-4e48-a554-7f547927223b</vt:lpwstr>
  </property>
  <property fmtid="{D5CDD505-2E9C-101B-9397-08002B2CF9AE}" pid="20" name="MSIP_Label_5a19367b-7a73-403d-b732-ebe2e73fbf56_ActionId">
    <vt:lpwstr>56435ce5-baa4-45a7-83a6-428b77241986</vt:lpwstr>
  </property>
  <property fmtid="{D5CDD505-2E9C-101B-9397-08002B2CF9AE}" pid="21" name="MSIP_Label_5a19367b-7a73-403d-b732-ebe2e73fbf56_ContentBits">
    <vt:lpwstr>2</vt:lpwstr>
  </property>
  <property fmtid="{D5CDD505-2E9C-101B-9397-08002B2CF9AE}" pid="22" name="MSIP_Label_5a19367b-7a73-403d-b732-ebe2e73fbf56_Tag">
    <vt:lpwstr>10, 0, 1, 1</vt:lpwstr>
  </property>
  <property fmtid="{D5CDD505-2E9C-101B-9397-08002B2CF9AE}" pid="23" name="_dlc_DocIdItemGuid">
    <vt:lpwstr>a81cad1a-ebbb-45e4-b140-7ca6b3f68c69</vt:lpwstr>
  </property>
  <property fmtid="{D5CDD505-2E9C-101B-9397-08002B2CF9AE}" pid="24" name="Records Class Project">
    <vt:lpwstr>388;#Reference Materials|f95fc07f-4085-41de-ae1e-da9e571af2f5</vt:lpwstr>
  </property>
  <property fmtid="{D5CDD505-2E9C-101B-9397-08002B2CF9AE}" pid="25" name="Records_x0020_Class_x0020_Project">
    <vt:lpwstr>388;#Reference Materials|f95fc07f-4085-41de-ae1e-da9e571af2f5</vt:lpwstr>
  </property>
  <property fmtid="{D5CDD505-2E9C-101B-9397-08002B2CF9AE}" pid="26" name="Record Purpose">
    <vt:lpwstr/>
  </property>
  <property fmtid="{D5CDD505-2E9C-101B-9397-08002B2CF9AE}" pid="27" name="Record_x0020_Purpose">
    <vt:lpwstr/>
  </property>
  <property fmtid="{D5CDD505-2E9C-101B-9397-08002B2CF9AE}" pid="28" name="Department_x0020_Document_x0020_Type">
    <vt:lpwstr/>
  </property>
  <property fmtid="{D5CDD505-2E9C-101B-9397-08002B2CF9AE}" pid="29" name="Department Document Type">
    <vt:lpwstr/>
  </property>
</Properties>
</file>