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4DF6B" w14:textId="5523DED1" w:rsidR="00254F12" w:rsidRPr="00862057" w:rsidRDefault="00EC4055" w:rsidP="00862057">
      <w:pPr>
        <w:pStyle w:val="Title"/>
      </w:pPr>
      <w:bookmarkStart w:id="0" w:name="_Toc106305998"/>
      <w:r w:rsidRPr="00D97791">
        <w:rPr>
          <w:noProof/>
        </w:rPr>
        <w:drawing>
          <wp:anchor distT="0" distB="0" distL="114300" distR="114300" simplePos="0" relativeHeight="251658242" behindDoc="0" locked="1" layoutInCell="1" allowOverlap="1" wp14:anchorId="32F31531" wp14:editId="3280B7E4">
            <wp:simplePos x="0" y="0"/>
            <wp:positionH relativeFrom="page">
              <wp:posOffset>6511290</wp:posOffset>
            </wp:positionH>
            <wp:positionV relativeFrom="page">
              <wp:posOffset>7125970</wp:posOffset>
            </wp:positionV>
            <wp:extent cx="1050290" cy="2228215"/>
            <wp:effectExtent l="0" t="0" r="0" b="635"/>
            <wp:wrapNone/>
            <wp:docPr id="19"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Corporate">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0290" cy="2228215"/>
                    </a:xfrm>
                    <a:prstGeom prst="rect">
                      <a:avLst/>
                    </a:prstGeom>
                  </pic:spPr>
                </pic:pic>
              </a:graphicData>
            </a:graphic>
            <wp14:sizeRelH relativeFrom="margin">
              <wp14:pctWidth>0</wp14:pctWidth>
            </wp14:sizeRelH>
            <wp14:sizeRelV relativeFrom="margin">
              <wp14:pctHeight>0</wp14:pctHeight>
            </wp14:sizeRelV>
          </wp:anchor>
        </w:drawing>
      </w:r>
      <w:sdt>
        <w:sdtPr>
          <w:alias w:val="Document Title"/>
          <w:tag w:val=""/>
          <w:id w:val="-432211567"/>
          <w:placeholder>
            <w:docPart w:val="CFA2EB610CCA47679B9F588F153D923B"/>
          </w:placeholder>
          <w:dataBinding w:prefixMappings="xmlns:ns0='http://purl.org/dc/elements/1.1/' xmlns:ns1='http://schemas.openxmlformats.org/package/2006/metadata/core-properties' " w:xpath="/ns1:coreProperties[1]/ns0:title[1]" w:storeItemID="{6C3C8BC8-F283-45AE-878A-BAB7291924A1}"/>
          <w:text/>
        </w:sdtPr>
        <w:sdtEndPr/>
        <w:sdtContent>
          <w:r w:rsidR="006C669D">
            <w:t>Victorian Energy Upgrades Specifications 2018 Version 2</w:t>
          </w:r>
          <w:r w:rsidR="00A720BA">
            <w:t>5</w:t>
          </w:r>
          <w:r w:rsidR="006C669D">
            <w:t>.0</w:t>
          </w:r>
        </w:sdtContent>
      </w:sdt>
    </w:p>
    <w:sdt>
      <w:sdtPr>
        <w:alias w:val="Subtitle"/>
        <w:tag w:val=""/>
        <w:id w:val="328029620"/>
        <w:placeholder>
          <w:docPart w:val="EC2A4AC64E4F4452A3078B1FFF16CF85"/>
        </w:placeholder>
        <w:dataBinding w:prefixMappings="xmlns:ns0='http://purl.org/dc/elements/1.1/' xmlns:ns1='http://schemas.openxmlformats.org/package/2006/metadata/core-properties' " w:xpath="/ns1:coreProperties[1]/ns0:subject[1]" w:storeItemID="{6C3C8BC8-F283-45AE-878A-BAB7291924A1}"/>
        <w:text/>
      </w:sdtPr>
      <w:sdtEndPr/>
      <w:sdtContent>
        <w:p w14:paraId="334BEE54" w14:textId="3B0AD332" w:rsidR="004C1F02" w:rsidRDefault="006E78E1" w:rsidP="00862057">
          <w:pPr>
            <w:pStyle w:val="Subtitle"/>
          </w:pPr>
          <w:r>
            <w:t>Specifications 2018 – Version 2</w:t>
          </w:r>
          <w:r w:rsidR="00A720BA">
            <w:t>5</w:t>
          </w:r>
          <w:r>
            <w:t>.0</w:t>
          </w:r>
        </w:p>
      </w:sdtContent>
    </w:sdt>
    <w:p w14:paraId="7A68EF79" w14:textId="77777777" w:rsidR="00254F12" w:rsidRPr="004C1F02" w:rsidRDefault="00254F12" w:rsidP="004E51DB">
      <w:pPr>
        <w:pStyle w:val="xVicLogo"/>
        <w:framePr w:wrap="around"/>
      </w:pPr>
      <w:r w:rsidRPr="004C1F02">
        <w:rPr>
          <w:noProof/>
        </w:rPr>
        <w:drawing>
          <wp:inline distT="0" distB="0" distL="0" distR="0" wp14:anchorId="0F1B7D6C" wp14:editId="2CA758AD">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738080" cy="444948"/>
                    </a:xfrm>
                    <a:prstGeom prst="rect">
                      <a:avLst/>
                    </a:prstGeom>
                  </pic:spPr>
                </pic:pic>
              </a:graphicData>
            </a:graphic>
          </wp:inline>
        </w:drawing>
      </w:r>
    </w:p>
    <w:p w14:paraId="26B7E8B9" w14:textId="361EBCF0" w:rsidR="00081719" w:rsidRDefault="00081719" w:rsidP="00081719">
      <w:pPr>
        <w:pStyle w:val="xPartnerLogo"/>
        <w:framePr w:wrap="around"/>
      </w:pPr>
      <w:hyperlink r:id="rId18" w:tooltip="Visit DEECA" w:history="1">
        <w:r w:rsidRPr="00081719">
          <w:rPr>
            <w:position w:val="6"/>
          </w:rPr>
          <w:t>deeca</w:t>
        </w:r>
        <w:r w:rsidRPr="00712437">
          <w:rPr>
            <w:position w:val="6"/>
          </w:rPr>
          <w:t>.vic.gov.au</w:t>
        </w:r>
      </w:hyperlink>
      <w:r>
        <w:t> </w:t>
      </w:r>
    </w:p>
    <w:p w14:paraId="7867CD1B" w14:textId="65FC26C5" w:rsidR="00254F12" w:rsidRPr="004C1F02" w:rsidRDefault="00985DB8" w:rsidP="004C1F02">
      <w:r w:rsidRPr="004C1F02">
        <w:rPr>
          <w:noProof/>
        </w:rPr>
        <w:drawing>
          <wp:anchor distT="0" distB="0" distL="114300" distR="114300" simplePos="0" relativeHeight="251658245" behindDoc="1" locked="1" layoutInCell="1" allowOverlap="1" wp14:anchorId="61EAB93C" wp14:editId="6B7B9565">
            <wp:simplePos x="0" y="0"/>
            <wp:positionH relativeFrom="page">
              <wp:posOffset>2509520</wp:posOffset>
            </wp:positionH>
            <wp:positionV relativeFrom="page">
              <wp:posOffset>8457565</wp:posOffset>
            </wp:positionV>
            <wp:extent cx="2322000" cy="2232000"/>
            <wp:effectExtent l="0" t="0" r="2540" b="0"/>
            <wp:wrapNone/>
            <wp:docPr id="8" name="Cover_RibbonElement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ver_RibbonElement3">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2322000" cy="2232000"/>
                    </a:xfrm>
                    <a:prstGeom prst="rect">
                      <a:avLst/>
                    </a:prstGeom>
                  </pic:spPr>
                </pic:pic>
              </a:graphicData>
            </a:graphic>
            <wp14:sizeRelH relativeFrom="margin">
              <wp14:pctWidth>0</wp14:pctWidth>
            </wp14:sizeRelH>
            <wp14:sizeRelV relativeFrom="margin">
              <wp14:pctHeight>0</wp14:pctHeight>
            </wp14:sizeRelV>
          </wp:anchor>
        </w:drawing>
      </w:r>
      <w:r w:rsidR="00872D01" w:rsidRPr="004C1F02">
        <w:rPr>
          <w:noProof/>
        </w:rPr>
        <mc:AlternateContent>
          <mc:Choice Requires="wps">
            <w:drawing>
              <wp:anchor distT="0" distB="0" distL="114300" distR="114300" simplePos="0" relativeHeight="251658240" behindDoc="1" locked="1" layoutInCell="1" allowOverlap="1" wp14:anchorId="64098D6F" wp14:editId="4A326A7A">
                <wp:simplePos x="0" y="0"/>
                <wp:positionH relativeFrom="page">
                  <wp:posOffset>0</wp:posOffset>
                </wp:positionH>
                <wp:positionV relativeFrom="page">
                  <wp:posOffset>2228850</wp:posOffset>
                </wp:positionV>
                <wp:extent cx="7563600" cy="7120800"/>
                <wp:effectExtent l="0" t="0" r="0" b="0"/>
                <wp:wrapNone/>
                <wp:docPr id="16" name="Photo Non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3600" cy="7120800"/>
                        </a:xfrm>
                        <a:custGeom>
                          <a:avLst/>
                          <a:gdLst>
                            <a:gd name="connsiteX0" fmla="*/ 0 w 7563408"/>
                            <a:gd name="connsiteY0" fmla="*/ 0 h 7131432"/>
                            <a:gd name="connsiteX1" fmla="*/ 0 w 7563408"/>
                            <a:gd name="connsiteY1" fmla="*/ 7131433 h 7131432"/>
                            <a:gd name="connsiteX2" fmla="*/ 4832160 w 7563408"/>
                            <a:gd name="connsiteY2" fmla="*/ 7131433 h 7131432"/>
                            <a:gd name="connsiteX3" fmla="*/ 7563408 w 7563408"/>
                            <a:gd name="connsiteY3" fmla="*/ 1337144 h 7131432"/>
                            <a:gd name="connsiteX4" fmla="*/ 7563408 w 7563408"/>
                            <a:gd name="connsiteY4" fmla="*/ 0 h 7131432"/>
                            <a:gd name="connsiteX5" fmla="*/ 0 w 7563408"/>
                            <a:gd name="connsiteY5" fmla="*/ 0 h 71314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563408" h="7131432">
                              <a:moveTo>
                                <a:pt x="0" y="0"/>
                              </a:moveTo>
                              <a:lnTo>
                                <a:pt x="0" y="7131433"/>
                              </a:lnTo>
                              <a:lnTo>
                                <a:pt x="4832160" y="7131433"/>
                              </a:lnTo>
                              <a:lnTo>
                                <a:pt x="7563408" y="1337144"/>
                              </a:lnTo>
                              <a:lnTo>
                                <a:pt x="7563408" y="0"/>
                              </a:lnTo>
                              <a:lnTo>
                                <a:pt x="0" y="0"/>
                              </a:lnTo>
                              <a:close/>
                            </a:path>
                          </a:pathLst>
                        </a:custGeom>
                        <a:solidFill>
                          <a:schemeClr val="dk2"/>
                        </a:solidFill>
                        <a:ln w="1269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44580" id="Photo None" o:spid="_x0000_s1026" alt="&quot;&quot;" style="position:absolute;margin-left:0;margin-top:175.5pt;width:595.55pt;height:56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63408,7131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" path="m,l,7131433r4832160,l7563408,1337144,7563408,,,xe" fillcolor="#201547 [3202]" stroked="f" strokeweight=".35264mm">
                <v:stroke joinstyle="miter"/>
                <v:path arrowok="t" o:connecttype="custom" o:connectlocs="0,0;0,7120801;4832283,7120801;7563600,1335150;7563600,0;0,0" o:connectangles="0,0,0,0,0,0"/>
                <w10:wrap anchorx="page" anchory="page"/>
                <w10:anchorlock/>
              </v:shape>
            </w:pict>
          </mc:Fallback>
        </mc:AlternateContent>
      </w:r>
      <w:r w:rsidR="008B1109">
        <w:rPr>
          <w:noProof/>
        </w:rPr>
        <mc:AlternateContent>
          <mc:Choice Requires="wps">
            <w:drawing>
              <wp:anchor distT="0" distB="0" distL="114300" distR="114300" simplePos="0" relativeHeight="251658243" behindDoc="1" locked="1" layoutInCell="1" allowOverlap="1" wp14:anchorId="257B67E0" wp14:editId="0A4CB327">
                <wp:simplePos x="0" y="0"/>
                <wp:positionH relativeFrom="page">
                  <wp:posOffset>0</wp:posOffset>
                </wp:positionH>
                <wp:positionV relativeFrom="page">
                  <wp:posOffset>2228850</wp:posOffset>
                </wp:positionV>
                <wp:extent cx="9435465" cy="442595"/>
                <wp:effectExtent l="0" t="0" r="0" b="0"/>
                <wp:wrapNone/>
                <wp:docPr id="18" name="Cover_ProjectBa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435465" cy="442595"/>
                        </a:xfrm>
                        <a:custGeom>
                          <a:avLst/>
                          <a:gdLst>
                            <a:gd name="connsiteX0" fmla="*/ 0 w 9435280"/>
                            <a:gd name="connsiteY0" fmla="*/ 0 h 443520"/>
                            <a:gd name="connsiteX1" fmla="*/ 9435280 w 9435280"/>
                            <a:gd name="connsiteY1" fmla="*/ 0 h 443520"/>
                            <a:gd name="connsiteX2" fmla="*/ 9226217 w 9435280"/>
                            <a:gd name="connsiteY2" fmla="*/ 443520 h 443520"/>
                            <a:gd name="connsiteX3" fmla="*/ 0 w 9435280"/>
                            <a:gd name="connsiteY3" fmla="*/ 443520 h 443520"/>
                          </a:gdLst>
                          <a:ahLst/>
                          <a:cxnLst>
                            <a:cxn ang="0">
                              <a:pos x="connsiteX0" y="connsiteY0"/>
                            </a:cxn>
                            <a:cxn ang="0">
                              <a:pos x="connsiteX1" y="connsiteY1"/>
                            </a:cxn>
                            <a:cxn ang="0">
                              <a:pos x="connsiteX2" y="connsiteY2"/>
                            </a:cxn>
                            <a:cxn ang="0">
                              <a:pos x="connsiteX3" y="connsiteY3"/>
                            </a:cxn>
                          </a:cxnLst>
                          <a:rect l="l" t="t" r="r" b="b"/>
                          <a:pathLst>
                            <a:path w="9435280" h="443520">
                              <a:moveTo>
                                <a:pt x="0" y="0"/>
                              </a:moveTo>
                              <a:lnTo>
                                <a:pt x="9435280" y="0"/>
                              </a:lnTo>
                              <a:lnTo>
                                <a:pt x="9226217" y="443520"/>
                              </a:lnTo>
                              <a:lnTo>
                                <a:pt x="0" y="443520"/>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AF3D4" id="Cover_ProjectBar" o:spid="_x0000_s1026" alt="&quot;&quot;" style="position:absolute;margin-left:0;margin-top:175.5pt;width:742.95pt;height:34.8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9435280,44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" path="m,l9435280,,9226217,443520,,443520,,xe" fillcolor="#201547 [3215]" stroked="f">
                <v:stroke joinstyle="miter"/>
                <v:path arrowok="t" o:connecttype="custom" o:connectlocs="0,0;9435465,0;9226398,442595;0,442595" o:connectangles="0,0,0,0"/>
                <w10:wrap anchorx="page" anchory="page"/>
                <w10:anchorlock/>
              </v:shape>
            </w:pict>
          </mc:Fallback>
        </mc:AlternateContent>
      </w:r>
      <w:r w:rsidR="00254F12" w:rsidRPr="004C1F02">
        <w:rPr>
          <w:noProof/>
        </w:rPr>
        <w:drawing>
          <wp:anchor distT="0" distB="0" distL="114300" distR="114300" simplePos="0" relativeHeight="251658246" behindDoc="1" locked="1" layoutInCell="1" allowOverlap="1" wp14:anchorId="639EC70A" wp14:editId="1568489B">
            <wp:simplePos x="0" y="0"/>
            <wp:positionH relativeFrom="page">
              <wp:posOffset>4406900</wp:posOffset>
            </wp:positionH>
            <wp:positionV relativeFrom="page">
              <wp:posOffset>8457565</wp:posOffset>
            </wp:positionV>
            <wp:extent cx="838800" cy="889200"/>
            <wp:effectExtent l="0" t="0" r="0" b="6350"/>
            <wp:wrapNone/>
            <wp:docPr id="7" name="Cover_RibbonElement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ver_RibbonElement2">
                      <a:extLst>
                        <a:ext uri="{C183D7F6-B498-43B3-948B-1728B52AA6E4}">
                          <adec:decorative xmlns:adec="http://schemas.microsoft.com/office/drawing/2017/decorative" val="1"/>
                        </a:ext>
                      </a:extLst>
                    </pic:cNvPr>
                    <pic:cNvPicPr/>
                  </pic:nvPicPr>
                  <pic:blipFill>
                    <a:blip r:embed="rId21">
                      <a:extLst>
                        <a:ext uri="{96DAC541-7B7A-43D3-8B79-37D633B846F1}">
                          <asvg:svgBlip xmlns:asvg="http://schemas.microsoft.com/office/drawing/2016/SVG/main" r:embed="rId22"/>
                        </a:ext>
                      </a:extLst>
                    </a:blip>
                    <a:stretch>
                      <a:fillRect/>
                    </a:stretch>
                  </pic:blipFill>
                  <pic:spPr>
                    <a:xfrm>
                      <a:off x="0" y="0"/>
                      <a:ext cx="838800" cy="889200"/>
                    </a:xfrm>
                    <a:prstGeom prst="rect">
                      <a:avLst/>
                    </a:prstGeom>
                  </pic:spPr>
                </pic:pic>
              </a:graphicData>
            </a:graphic>
            <wp14:sizeRelH relativeFrom="margin">
              <wp14:pctWidth>0</wp14:pctWidth>
            </wp14:sizeRelH>
            <wp14:sizeRelV relativeFrom="margin">
              <wp14:pctHeight>0</wp14:pctHeight>
            </wp14:sizeRelV>
          </wp:anchor>
        </w:drawing>
      </w:r>
      <w:r w:rsidR="00254F12" w:rsidRPr="004C1F02">
        <w:rPr>
          <w:noProof/>
        </w:rPr>
        <w:drawing>
          <wp:anchor distT="0" distB="0" distL="114300" distR="114300" simplePos="0" relativeHeight="251658247" behindDoc="1" locked="1" layoutInCell="1" allowOverlap="1" wp14:anchorId="7A48C5D1" wp14:editId="54D9CF59">
            <wp:simplePos x="0" y="0"/>
            <wp:positionH relativeFrom="page">
              <wp:posOffset>3989070</wp:posOffset>
            </wp:positionH>
            <wp:positionV relativeFrom="page">
              <wp:posOffset>7567930</wp:posOffset>
            </wp:positionV>
            <wp:extent cx="2098800" cy="1778400"/>
            <wp:effectExtent l="0" t="0" r="0" b="0"/>
            <wp:wrapNone/>
            <wp:docPr id="6" name="Cover_RibbonElement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_RibbonElement4">
                      <a:extLst>
                        <a:ext uri="{C183D7F6-B498-43B3-948B-1728B52AA6E4}">
                          <adec:decorative xmlns:adec="http://schemas.microsoft.com/office/drawing/2017/decorative" val="1"/>
                        </a:ext>
                      </a:extLst>
                    </pic:cNvPr>
                    <pic:cNvPicPr/>
                  </pic:nvPicPr>
                  <pic:blipFill>
                    <a:blip r:embed="rId23">
                      <a:extLst>
                        <a:ext uri="{96DAC541-7B7A-43D3-8B79-37D633B846F1}">
                          <asvg:svgBlip xmlns:asvg="http://schemas.microsoft.com/office/drawing/2016/SVG/main" r:embed="rId24"/>
                        </a:ext>
                      </a:extLst>
                    </a:blip>
                    <a:stretch>
                      <a:fillRect/>
                    </a:stretch>
                  </pic:blipFill>
                  <pic:spPr>
                    <a:xfrm>
                      <a:off x="0" y="0"/>
                      <a:ext cx="2098800" cy="1778400"/>
                    </a:xfrm>
                    <a:prstGeom prst="rect">
                      <a:avLst/>
                    </a:prstGeom>
                  </pic:spPr>
                </pic:pic>
              </a:graphicData>
            </a:graphic>
            <wp14:sizeRelH relativeFrom="margin">
              <wp14:pctWidth>0</wp14:pctWidth>
            </wp14:sizeRelH>
            <wp14:sizeRelV relativeFrom="margin">
              <wp14:pctHeight>0</wp14:pctHeight>
            </wp14:sizeRelV>
          </wp:anchor>
        </w:drawing>
      </w:r>
      <w:r w:rsidR="00254F12" w:rsidRPr="004C1F02">
        <w:rPr>
          <w:noProof/>
        </w:rPr>
        <w:drawing>
          <wp:anchor distT="0" distB="0" distL="114300" distR="114300" simplePos="0" relativeHeight="251658248" behindDoc="1" locked="1" layoutInCell="1" allowOverlap="1" wp14:anchorId="42F45CE1" wp14:editId="339BEB85">
            <wp:simplePos x="0" y="0"/>
            <wp:positionH relativeFrom="page">
              <wp:posOffset>5667375</wp:posOffset>
            </wp:positionH>
            <wp:positionV relativeFrom="page">
              <wp:posOffset>7567930</wp:posOffset>
            </wp:positionV>
            <wp:extent cx="838800" cy="889200"/>
            <wp:effectExtent l="0" t="0" r="0" b="6350"/>
            <wp:wrapNone/>
            <wp:docPr id="5" name="Cover_RibbonElement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_RibbonElement1">
                      <a:extLst>
                        <a:ext uri="{C183D7F6-B498-43B3-948B-1728B52AA6E4}">
                          <adec:decorative xmlns:adec="http://schemas.microsoft.com/office/drawing/2017/decorative" val="1"/>
                        </a:ext>
                      </a:extLst>
                    </pic:cNvPr>
                    <pic:cNvPicPr/>
                  </pic:nvPicPr>
                  <pic:blipFill>
                    <a:blip r:embed="rId21">
                      <a:extLst>
                        <a:ext uri="{96DAC541-7B7A-43D3-8B79-37D633B846F1}">
                          <asvg:svgBlip xmlns:asvg="http://schemas.microsoft.com/office/drawing/2016/SVG/main" r:embed="rId22"/>
                        </a:ext>
                      </a:extLst>
                    </a:blip>
                    <a:stretch>
                      <a:fillRect/>
                    </a:stretch>
                  </pic:blipFill>
                  <pic:spPr>
                    <a:xfrm>
                      <a:off x="0" y="0"/>
                      <a:ext cx="838800" cy="889200"/>
                    </a:xfrm>
                    <a:prstGeom prst="rect">
                      <a:avLst/>
                    </a:prstGeom>
                  </pic:spPr>
                </pic:pic>
              </a:graphicData>
            </a:graphic>
            <wp14:sizeRelH relativeFrom="margin">
              <wp14:pctWidth>0</wp14:pctWidth>
            </wp14:sizeRelH>
            <wp14:sizeRelV relativeFrom="margin">
              <wp14:pctHeight>0</wp14:pctHeight>
            </wp14:sizeRelV>
          </wp:anchor>
        </w:drawing>
      </w:r>
    </w:p>
    <w:p w14:paraId="41348516" w14:textId="77777777" w:rsidR="00254F12" w:rsidRPr="004C1F02" w:rsidRDefault="00254F12" w:rsidP="004C1F02">
      <w:pPr>
        <w:sectPr w:rsidR="00254F12" w:rsidRPr="004C1F02" w:rsidSect="00CD157B">
          <w:footerReference w:type="even" r:id="rId25"/>
          <w:footerReference w:type="default" r:id="rId26"/>
          <w:footerReference w:type="first" r:id="rId27"/>
          <w:type w:val="continuous"/>
          <w:pgSz w:w="11907" w:h="16839" w:code="9"/>
          <w:pgMar w:top="737" w:right="850" w:bottom="850" w:left="850" w:header="283" w:footer="283" w:gutter="0"/>
          <w:cols w:space="454"/>
          <w:noEndnote/>
          <w:titlePg/>
          <w:docGrid w:linePitch="360"/>
        </w:sectPr>
      </w:pPr>
    </w:p>
    <w:bookmarkEnd w:id="0"/>
    <w:p w14:paraId="40198FB0" w14:textId="2D7236DF" w:rsidR="006614E4" w:rsidRPr="003055C4" w:rsidRDefault="006614E4" w:rsidP="00EE4D70">
      <w:pPr>
        <w:pStyle w:val="BoldBodyText"/>
      </w:pPr>
      <w:r w:rsidRPr="00576720">
        <w:lastRenderedPageBreak/>
        <w:t>Author</w:t>
      </w:r>
    </w:p>
    <w:p w14:paraId="2FAA35C5" w14:textId="0EF20A61" w:rsidR="006614E4" w:rsidRPr="00576720" w:rsidRDefault="002143CB" w:rsidP="003055C4">
      <w:pPr>
        <w:pStyle w:val="NoSpacing"/>
      </w:pPr>
      <w:r>
        <w:t>This document has been prepared by the Department of Energy, Environment and Climate Action</w:t>
      </w:r>
      <w:r w:rsidR="00940276">
        <w:t>.</w:t>
      </w:r>
    </w:p>
    <w:p w14:paraId="2FDD9072" w14:textId="2D491CAE" w:rsidR="006614E4" w:rsidRPr="00E450F9" w:rsidRDefault="002143CB" w:rsidP="00EE4D70">
      <w:pPr>
        <w:pStyle w:val="BoldBodyText"/>
      </w:pPr>
      <w:r>
        <w:t xml:space="preserve">Document </w:t>
      </w:r>
      <w:r w:rsidRPr="00E450F9">
        <w:t>Version</w:t>
      </w:r>
    </w:p>
    <w:p w14:paraId="61FB42FF" w14:textId="2E13AB8D" w:rsidR="006614E4" w:rsidRPr="00E450F9" w:rsidRDefault="002143CB" w:rsidP="6DDA82A8">
      <w:pPr>
        <w:pStyle w:val="NoSpacing"/>
        <w:spacing w:after="120"/>
      </w:pPr>
      <w:r>
        <w:t xml:space="preserve">Version </w:t>
      </w:r>
      <w:r w:rsidR="00C9306C">
        <w:t>2</w:t>
      </w:r>
      <w:r w:rsidR="00A720BA">
        <w:t>5</w:t>
      </w:r>
      <w:r w:rsidR="00C9306C">
        <w:t>.0</w:t>
      </w:r>
      <w:r>
        <w:t xml:space="preserve"> comes into effect from</w:t>
      </w:r>
      <w:r w:rsidR="006448A4">
        <w:t xml:space="preserve"> </w:t>
      </w:r>
      <w:r w:rsidR="00284960">
        <w:t>21</w:t>
      </w:r>
      <w:r w:rsidR="002D477A">
        <w:t xml:space="preserve"> Ju</w:t>
      </w:r>
      <w:r w:rsidR="190910E2">
        <w:t>ly</w:t>
      </w:r>
      <w:r w:rsidR="001F0650">
        <w:t xml:space="preserve"> </w:t>
      </w:r>
      <w:r w:rsidR="5CD38928">
        <w:t>2026</w:t>
      </w:r>
      <w:r>
        <w:t xml:space="preserve">. Versions 0.1 to </w:t>
      </w:r>
      <w:r w:rsidR="2BF5CC6F">
        <w:t>2</w:t>
      </w:r>
      <w:r w:rsidR="00284960">
        <w:t>4</w:t>
      </w:r>
      <w:r>
        <w:t>.</w:t>
      </w:r>
      <w:r w:rsidR="22C97581">
        <w:t>0</w:t>
      </w:r>
      <w:r>
        <w:t xml:space="preserve"> are no long</w:t>
      </w:r>
      <w:r w:rsidR="00535301">
        <w:t>er</w:t>
      </w:r>
      <w:r>
        <w:t xml:space="preserve"> in effect as at</w:t>
      </w:r>
      <w:r w:rsidR="00D2510C">
        <w:t xml:space="preserve"> </w:t>
      </w:r>
      <w:r w:rsidR="00F3534F">
        <w:br/>
      </w:r>
      <w:r w:rsidR="00284960">
        <w:t>2</w:t>
      </w:r>
      <w:r w:rsidR="003F7403">
        <w:t>1</w:t>
      </w:r>
      <w:r w:rsidR="00FE5476">
        <w:t xml:space="preserve"> July</w:t>
      </w:r>
      <w:r w:rsidR="001F0650">
        <w:t xml:space="preserve"> </w:t>
      </w:r>
      <w:r w:rsidR="31337AEF">
        <w:t>2026</w:t>
      </w:r>
      <w:r>
        <w:t>.</w:t>
      </w:r>
    </w:p>
    <w:tbl>
      <w:tblPr>
        <w:tblStyle w:val="TableGrid"/>
        <w:tblW w:w="0" w:type="auto"/>
        <w:tblLook w:val="04A0" w:firstRow="1" w:lastRow="0" w:firstColumn="1" w:lastColumn="0" w:noHBand="0" w:noVBand="1"/>
      </w:tblPr>
      <w:tblGrid>
        <w:gridCol w:w="905"/>
        <w:gridCol w:w="6892"/>
        <w:gridCol w:w="1842"/>
      </w:tblGrid>
      <w:tr w:rsidR="002143CB" w:rsidRPr="00E450F9" w14:paraId="2D0B7ABA" w14:textId="77777777" w:rsidTr="4D894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F88CF5" w14:textId="2F19876D" w:rsidR="002143CB" w:rsidRPr="00E450F9" w:rsidRDefault="002143CB" w:rsidP="002143CB">
            <w:pPr>
              <w:pStyle w:val="BodyText"/>
            </w:pPr>
            <w:r w:rsidRPr="00E450F9">
              <w:t>Version</w:t>
            </w:r>
          </w:p>
        </w:tc>
        <w:tc>
          <w:tcPr>
            <w:tcW w:w="6892" w:type="dxa"/>
          </w:tcPr>
          <w:p w14:paraId="71444BDF" w14:textId="5124AE2C" w:rsidR="002143CB" w:rsidRPr="00E450F9" w:rsidRDefault="002143CB" w:rsidP="002143CB">
            <w:pPr>
              <w:pStyle w:val="BodyText"/>
              <w:cnfStyle w:val="100000000000" w:firstRow="1" w:lastRow="0" w:firstColumn="0" w:lastColumn="0" w:oddVBand="0" w:evenVBand="0" w:oddHBand="0" w:evenHBand="0" w:firstRowFirstColumn="0" w:firstRowLastColumn="0" w:lastRowFirstColumn="0" w:lastRowLastColumn="0"/>
            </w:pPr>
            <w:r w:rsidRPr="00E450F9">
              <w:t>Amendments</w:t>
            </w:r>
          </w:p>
        </w:tc>
        <w:tc>
          <w:tcPr>
            <w:tcW w:w="1842" w:type="dxa"/>
          </w:tcPr>
          <w:p w14:paraId="641FA50B" w14:textId="33D8709E" w:rsidR="002143CB" w:rsidRPr="00E450F9" w:rsidRDefault="002143CB" w:rsidP="002143CB">
            <w:pPr>
              <w:pStyle w:val="BodyText"/>
              <w:cnfStyle w:val="100000000000" w:firstRow="1" w:lastRow="0" w:firstColumn="0" w:lastColumn="0" w:oddVBand="0" w:evenVBand="0" w:oddHBand="0" w:evenHBand="0" w:firstRowFirstColumn="0" w:firstRowLastColumn="0" w:lastRowFirstColumn="0" w:lastRowLastColumn="0"/>
            </w:pPr>
            <w:r w:rsidRPr="00E450F9">
              <w:t xml:space="preserve">In effect from </w:t>
            </w:r>
          </w:p>
        </w:tc>
      </w:tr>
      <w:tr w:rsidR="005D68FD" w:rsidRPr="00E450F9" w14:paraId="1487C74E" w14:textId="77777777" w:rsidTr="4D8945E2">
        <w:trPr>
          <w:trHeight w:val="586"/>
        </w:trPr>
        <w:tc>
          <w:tcPr>
            <w:cnfStyle w:val="001000000000" w:firstRow="0" w:lastRow="0" w:firstColumn="1" w:lastColumn="0" w:oddVBand="0" w:evenVBand="0" w:oddHBand="0" w:evenHBand="0" w:firstRowFirstColumn="0" w:firstRowLastColumn="0" w:lastRowFirstColumn="0" w:lastRowLastColumn="0"/>
            <w:tcW w:w="0" w:type="auto"/>
          </w:tcPr>
          <w:p w14:paraId="416E532A" w14:textId="09911246" w:rsidR="005D68FD" w:rsidRDefault="005D68FD" w:rsidP="00BE2336">
            <w:pPr>
              <w:pStyle w:val="TableTextLeft"/>
            </w:pPr>
            <w:r>
              <w:t>25.0</w:t>
            </w:r>
          </w:p>
        </w:tc>
        <w:tc>
          <w:tcPr>
            <w:tcW w:w="6892" w:type="dxa"/>
          </w:tcPr>
          <w:p w14:paraId="159F23F5" w14:textId="77777777" w:rsidR="00B61302" w:rsidRDefault="00B61302" w:rsidP="00B61302">
            <w:pPr>
              <w:pStyle w:val="TableTextLeft"/>
              <w:cnfStyle w:val="000000000000" w:firstRow="0" w:lastRow="0" w:firstColumn="0" w:lastColumn="0" w:oddVBand="0" w:evenVBand="0" w:oddHBand="0" w:evenHBand="0" w:firstRowFirstColumn="0" w:firstRowLastColumn="0" w:lastRowFirstColumn="0" w:lastRowLastColumn="0"/>
            </w:pPr>
            <w:r>
              <w:t xml:space="preserve">Revised Part 6 incentive calculations for multi-split air conditioners - </w:t>
            </w:r>
            <w:r w:rsidRPr="001E7D67">
              <w:rPr>
                <w:i/>
                <w:iCs/>
              </w:rPr>
              <w:t>applicable from 30 September 2026</w:t>
            </w:r>
            <w:r w:rsidRPr="7AF361A6">
              <w:rPr>
                <w:i/>
                <w:iCs/>
              </w:rPr>
              <w:t>.</w:t>
            </w:r>
          </w:p>
          <w:p w14:paraId="407951B7" w14:textId="05EC545F" w:rsidR="005D68FD" w:rsidRDefault="00B61302" w:rsidP="00A720BA">
            <w:pPr>
              <w:pStyle w:val="TableTextLeft"/>
              <w:cnfStyle w:val="000000000000" w:firstRow="0" w:lastRow="0" w:firstColumn="0" w:lastColumn="0" w:oddVBand="0" w:evenVBand="0" w:oddHBand="0" w:evenHBand="0" w:firstRowFirstColumn="0" w:firstRowLastColumn="0" w:lastRowFirstColumn="0" w:lastRowLastColumn="0"/>
            </w:pPr>
            <w:r>
              <w:t xml:space="preserve">Revised minimum co-payments for Part 6 - </w:t>
            </w:r>
            <w:r w:rsidRPr="001E7D67">
              <w:rPr>
                <w:i/>
                <w:iCs/>
              </w:rPr>
              <w:t>applicable from 30 September 2026</w:t>
            </w:r>
            <w:r w:rsidRPr="7AF361A6">
              <w:rPr>
                <w:i/>
                <w:iCs/>
              </w:rPr>
              <w:t>.</w:t>
            </w:r>
          </w:p>
        </w:tc>
        <w:tc>
          <w:tcPr>
            <w:tcW w:w="1842" w:type="dxa"/>
          </w:tcPr>
          <w:p w14:paraId="0940C30F" w14:textId="35BA3F33" w:rsidR="005D68FD" w:rsidRDefault="00284960" w:rsidP="00BE2336">
            <w:pPr>
              <w:pStyle w:val="TableTextLeft"/>
              <w:cnfStyle w:val="000000000000" w:firstRow="0" w:lastRow="0" w:firstColumn="0" w:lastColumn="0" w:oddVBand="0" w:evenVBand="0" w:oddHBand="0" w:evenHBand="0" w:firstRowFirstColumn="0" w:firstRowLastColumn="0" w:lastRowFirstColumn="0" w:lastRowLastColumn="0"/>
            </w:pPr>
            <w:r w:rsidRPr="00284960">
              <w:t>21</w:t>
            </w:r>
            <w:r w:rsidR="00A720BA" w:rsidRPr="00284960">
              <w:t xml:space="preserve"> July 2026</w:t>
            </w:r>
          </w:p>
        </w:tc>
      </w:tr>
      <w:tr w:rsidR="006C669D" w:rsidRPr="00E450F9" w14:paraId="453C9062" w14:textId="77777777" w:rsidTr="4D8945E2">
        <w:trPr>
          <w:trHeight w:val="586"/>
        </w:trPr>
        <w:tc>
          <w:tcPr>
            <w:cnfStyle w:val="001000000000" w:firstRow="0" w:lastRow="0" w:firstColumn="1" w:lastColumn="0" w:oddVBand="0" w:evenVBand="0" w:oddHBand="0" w:evenHBand="0" w:firstRowFirstColumn="0" w:firstRowLastColumn="0" w:lastRowFirstColumn="0" w:lastRowLastColumn="0"/>
            <w:tcW w:w="0" w:type="auto"/>
          </w:tcPr>
          <w:p w14:paraId="49A9465C" w14:textId="6EA613D6" w:rsidR="006C669D" w:rsidRDefault="006C669D" w:rsidP="00BE2336">
            <w:pPr>
              <w:pStyle w:val="TableTextLeft"/>
            </w:pPr>
            <w:r>
              <w:t>24.0</w:t>
            </w:r>
          </w:p>
        </w:tc>
        <w:tc>
          <w:tcPr>
            <w:tcW w:w="6892" w:type="dxa"/>
          </w:tcPr>
          <w:p w14:paraId="6264B0B9" w14:textId="77777777" w:rsidR="001E7D67" w:rsidRDefault="001E7D67" w:rsidP="00BE2336">
            <w:pPr>
              <w:pStyle w:val="TableTextLeft"/>
              <w:cnfStyle w:val="000000000000" w:firstRow="0" w:lastRow="0" w:firstColumn="0" w:lastColumn="0" w:oddVBand="0" w:evenVBand="0" w:oddHBand="0" w:evenHBand="0" w:firstRowFirstColumn="0" w:firstRowLastColumn="0" w:lastRowFirstColumn="0" w:lastRowLastColumn="0"/>
            </w:pPr>
            <w:r>
              <w:t>Amended Part 46 to remove the activity end date and requirements for products to be listed on the Secretary’s product list.</w:t>
            </w:r>
          </w:p>
          <w:p w14:paraId="7DFD136E" w14:textId="13D2EA91" w:rsidR="00B2497D" w:rsidRPr="00B2497D" w:rsidRDefault="00B2497D" w:rsidP="00BE2336">
            <w:pPr>
              <w:pStyle w:val="TableTextLeft"/>
              <w:cnfStyle w:val="000000000000" w:firstRow="0" w:lastRow="0" w:firstColumn="0" w:lastColumn="0" w:oddVBand="0" w:evenVBand="0" w:oddHBand="0" w:evenHBand="0" w:firstRowFirstColumn="0" w:firstRowLastColumn="0" w:lastRowFirstColumn="0" w:lastRowLastColumn="0"/>
            </w:pPr>
            <w:r>
              <w:t>Cla</w:t>
            </w:r>
            <w:r w:rsidR="00902E62">
              <w:t>rified</w:t>
            </w:r>
            <w:r w:rsidR="00581E4B">
              <w:t xml:space="preserve"> eligible</w:t>
            </w:r>
            <w:r w:rsidR="00902E62">
              <w:t xml:space="preserve"> lighting control device combinations in Table</w:t>
            </w:r>
            <w:r w:rsidR="00581E4B">
              <w:t xml:space="preserve"> 27.7 and Table 35.7.</w:t>
            </w:r>
          </w:p>
        </w:tc>
        <w:tc>
          <w:tcPr>
            <w:tcW w:w="1842" w:type="dxa"/>
          </w:tcPr>
          <w:p w14:paraId="70DF6542" w14:textId="5D3830C0" w:rsidR="006C669D" w:rsidRDefault="00ED4278" w:rsidP="00BE2336">
            <w:pPr>
              <w:pStyle w:val="TableTextLeft"/>
              <w:cnfStyle w:val="000000000000" w:firstRow="0" w:lastRow="0" w:firstColumn="0" w:lastColumn="0" w:oddVBand="0" w:evenVBand="0" w:oddHBand="0" w:evenHBand="0" w:firstRowFirstColumn="0" w:firstRowLastColumn="0" w:lastRowFirstColumn="0" w:lastRowLastColumn="0"/>
            </w:pPr>
            <w:r>
              <w:t>30</w:t>
            </w:r>
            <w:r w:rsidR="002D477A">
              <w:t xml:space="preserve"> June 2026</w:t>
            </w:r>
          </w:p>
        </w:tc>
      </w:tr>
      <w:tr w:rsidR="002261F5" w:rsidRPr="00E450F9" w14:paraId="7E9FD3B0" w14:textId="77777777" w:rsidTr="4D8945E2">
        <w:trPr>
          <w:trHeight w:val="586"/>
        </w:trPr>
        <w:tc>
          <w:tcPr>
            <w:cnfStyle w:val="001000000000" w:firstRow="0" w:lastRow="0" w:firstColumn="1" w:lastColumn="0" w:oddVBand="0" w:evenVBand="0" w:oddHBand="0" w:evenHBand="0" w:firstRowFirstColumn="0" w:firstRowLastColumn="0" w:lastRowFirstColumn="0" w:lastRowLastColumn="0"/>
            <w:tcW w:w="0" w:type="auto"/>
          </w:tcPr>
          <w:p w14:paraId="019DFF65" w14:textId="5A124532" w:rsidR="002261F5" w:rsidRDefault="002202C1" w:rsidP="00BE2336">
            <w:pPr>
              <w:pStyle w:val="TableTextLeft"/>
            </w:pPr>
            <w:r>
              <w:t>23.0</w:t>
            </w:r>
          </w:p>
        </w:tc>
        <w:tc>
          <w:tcPr>
            <w:tcW w:w="6892" w:type="dxa"/>
          </w:tcPr>
          <w:p w14:paraId="415342DD" w14:textId="3893968A" w:rsidR="002261F5" w:rsidRDefault="18134371" w:rsidP="00BE2336">
            <w:pPr>
              <w:pStyle w:val="TableTextLeft"/>
              <w:cnfStyle w:val="000000000000" w:firstRow="0" w:lastRow="0" w:firstColumn="0" w:lastColumn="0" w:oddVBand="0" w:evenVBand="0" w:oddHBand="0" w:evenHBand="0" w:firstRowFirstColumn="0" w:firstRowLastColumn="0" w:lastRowFirstColumn="0" w:lastRowLastColumn="0"/>
            </w:pPr>
            <w:r>
              <w:t>Added new Part 4</w:t>
            </w:r>
            <w:r w:rsidR="570867A8">
              <w:t>8</w:t>
            </w:r>
            <w:r>
              <w:t xml:space="preserve"> activity – ceiling insulation</w:t>
            </w:r>
            <w:r w:rsidR="0035738C">
              <w:t>,</w:t>
            </w:r>
          </w:p>
          <w:p w14:paraId="255B872E" w14:textId="5A49C695" w:rsidR="00F775CA" w:rsidRPr="00E450F9" w:rsidRDefault="051F8530" w:rsidP="00BE2336">
            <w:pPr>
              <w:pStyle w:val="TableTextLeft"/>
              <w:cnfStyle w:val="000000000000" w:firstRow="0" w:lastRow="0" w:firstColumn="0" w:lastColumn="0" w:oddVBand="0" w:evenVBand="0" w:oddHBand="0" w:evenHBand="0" w:firstRowFirstColumn="0" w:firstRowLastColumn="0" w:lastRowFirstColumn="0" w:lastRowLastColumn="0"/>
            </w:pPr>
            <w:r>
              <w:t>Removed Part 12 activity</w:t>
            </w:r>
            <w:r w:rsidR="187753F9">
              <w:t xml:space="preserve"> (revoked)</w:t>
            </w:r>
            <w:r>
              <w:t xml:space="preserve"> – underfloor insulation</w:t>
            </w:r>
            <w:r w:rsidR="0035738C">
              <w:t>.</w:t>
            </w:r>
            <w:r>
              <w:t xml:space="preserve"> </w:t>
            </w:r>
          </w:p>
        </w:tc>
        <w:tc>
          <w:tcPr>
            <w:tcW w:w="1842" w:type="dxa"/>
          </w:tcPr>
          <w:p w14:paraId="435DC01C" w14:textId="571784BE" w:rsidR="002261F5" w:rsidRDefault="002202C1" w:rsidP="00BE2336">
            <w:pPr>
              <w:pStyle w:val="TableTextLeft"/>
              <w:cnfStyle w:val="000000000000" w:firstRow="0" w:lastRow="0" w:firstColumn="0" w:lastColumn="0" w:oddVBand="0" w:evenVBand="0" w:oddHBand="0" w:evenHBand="0" w:firstRowFirstColumn="0" w:firstRowLastColumn="0" w:lastRowFirstColumn="0" w:lastRowLastColumn="0"/>
            </w:pPr>
            <w:r>
              <w:t>14 April 2026</w:t>
            </w:r>
          </w:p>
        </w:tc>
      </w:tr>
      <w:tr w:rsidR="00D04385" w:rsidRPr="00E450F9" w14:paraId="12898024" w14:textId="77777777" w:rsidTr="4D8945E2">
        <w:trPr>
          <w:trHeight w:val="586"/>
        </w:trPr>
        <w:tc>
          <w:tcPr>
            <w:cnfStyle w:val="001000000000" w:firstRow="0" w:lastRow="0" w:firstColumn="1" w:lastColumn="0" w:oddVBand="0" w:evenVBand="0" w:oddHBand="0" w:evenHBand="0" w:firstRowFirstColumn="0" w:firstRowLastColumn="0" w:lastRowFirstColumn="0" w:lastRowLastColumn="0"/>
            <w:tcW w:w="0" w:type="auto"/>
          </w:tcPr>
          <w:p w14:paraId="3614E333" w14:textId="024A5A9E" w:rsidR="00D04385" w:rsidRPr="00E450F9" w:rsidRDefault="00D04385" w:rsidP="00BE2336">
            <w:pPr>
              <w:pStyle w:val="TableTextLeft"/>
            </w:pPr>
            <w:r>
              <w:t>22.0</w:t>
            </w:r>
          </w:p>
        </w:tc>
        <w:tc>
          <w:tcPr>
            <w:tcW w:w="6892" w:type="dxa"/>
          </w:tcPr>
          <w:p w14:paraId="4F306369" w14:textId="77777777" w:rsidR="00D04385" w:rsidRDefault="00D04385" w:rsidP="00BE2336">
            <w:pPr>
              <w:pStyle w:val="TableTextLeft"/>
              <w:cnfStyle w:val="000000000000" w:firstRow="0" w:lastRow="0" w:firstColumn="0" w:lastColumn="0" w:oddVBand="0" w:evenVBand="0" w:oddHBand="0" w:evenHBand="0" w:firstRowFirstColumn="0" w:firstRowLastColumn="0" w:lastRowFirstColumn="0" w:lastRowLastColumn="0"/>
            </w:pPr>
            <w:r w:rsidRPr="00E450F9">
              <w:t>Revised Part 44 minimum product requirements, incentive calculations and minimum co-payment amount.</w:t>
            </w:r>
          </w:p>
          <w:p w14:paraId="5A5CE33C" w14:textId="118F2A5B" w:rsidR="00D04385" w:rsidRPr="00E450F9" w:rsidRDefault="00D5092B" w:rsidP="00BE2336">
            <w:pPr>
              <w:pStyle w:val="TableTextLeft"/>
              <w:cnfStyle w:val="000000000000" w:firstRow="0" w:lastRow="0" w:firstColumn="0" w:lastColumn="0" w:oddVBand="0" w:evenVBand="0" w:oddHBand="0" w:evenHBand="0" w:firstRowFirstColumn="0" w:firstRowLastColumn="0" w:lastRowFirstColumn="0" w:lastRowLastColumn="0"/>
            </w:pPr>
            <w:r>
              <w:t>Updated the relevant GEMS determination for Part 31</w:t>
            </w:r>
            <w:r w:rsidR="0035738C">
              <w:t>.</w:t>
            </w:r>
          </w:p>
        </w:tc>
        <w:tc>
          <w:tcPr>
            <w:tcW w:w="1842" w:type="dxa"/>
          </w:tcPr>
          <w:p w14:paraId="3886481E" w14:textId="04806854" w:rsidR="00D04385" w:rsidRDefault="00391462" w:rsidP="00BE2336">
            <w:pPr>
              <w:pStyle w:val="TableTextLeft"/>
              <w:cnfStyle w:val="000000000000" w:firstRow="0" w:lastRow="0" w:firstColumn="0" w:lastColumn="0" w:oddVBand="0" w:evenVBand="0" w:oddHBand="0" w:evenHBand="0" w:firstRowFirstColumn="0" w:firstRowLastColumn="0" w:lastRowFirstColumn="0" w:lastRowLastColumn="0"/>
            </w:pPr>
            <w:r>
              <w:t>31 March 2026</w:t>
            </w:r>
          </w:p>
        </w:tc>
      </w:tr>
      <w:tr w:rsidR="00E60B2B" w:rsidRPr="00E450F9" w14:paraId="0B2400D8" w14:textId="77777777" w:rsidTr="4D8945E2">
        <w:trPr>
          <w:trHeight w:val="1635"/>
        </w:trPr>
        <w:tc>
          <w:tcPr>
            <w:cnfStyle w:val="001000000000" w:firstRow="0" w:lastRow="0" w:firstColumn="1" w:lastColumn="0" w:oddVBand="0" w:evenVBand="0" w:oddHBand="0" w:evenHBand="0" w:firstRowFirstColumn="0" w:firstRowLastColumn="0" w:lastRowFirstColumn="0" w:lastRowLastColumn="0"/>
            <w:tcW w:w="0" w:type="auto"/>
          </w:tcPr>
          <w:p w14:paraId="174D736C" w14:textId="438C7439" w:rsidR="00E60B2B" w:rsidRPr="00E450F9" w:rsidRDefault="00E60B2B" w:rsidP="00BE2336">
            <w:pPr>
              <w:pStyle w:val="TableTextLeft"/>
            </w:pPr>
            <w:r w:rsidRPr="00E450F9">
              <w:t>21.0</w:t>
            </w:r>
          </w:p>
        </w:tc>
        <w:tc>
          <w:tcPr>
            <w:tcW w:w="6892" w:type="dxa"/>
          </w:tcPr>
          <w:p w14:paraId="78337AD0" w14:textId="404D11B3" w:rsidR="00E60B2B" w:rsidRPr="00E450F9" w:rsidRDefault="00E60B2B" w:rsidP="00BE2336">
            <w:pPr>
              <w:pStyle w:val="TableTextLeft"/>
              <w:cnfStyle w:val="000000000000" w:firstRow="0" w:lastRow="0" w:firstColumn="0" w:lastColumn="0" w:oddVBand="0" w:evenVBand="0" w:oddHBand="0" w:evenHBand="0" w:firstRowFirstColumn="0" w:firstRowLastColumn="0" w:lastRowFirstColumn="0" w:lastRowLastColumn="0"/>
            </w:pPr>
            <w:r w:rsidRPr="00E450F9">
              <w:t xml:space="preserve">Added new Part 47 activity – </w:t>
            </w:r>
            <w:r w:rsidR="00BD0CEC" w:rsidRPr="00E450F9">
              <w:t>c</w:t>
            </w:r>
            <w:r w:rsidRPr="00E450F9">
              <w:t>ommercial and industrial solar photovoltaic system</w:t>
            </w:r>
            <w:r w:rsidR="009C7F05" w:rsidRPr="00E450F9">
              <w:t>.</w:t>
            </w:r>
          </w:p>
          <w:p w14:paraId="37DDD36E" w14:textId="5376F4C8" w:rsidR="00FA441D" w:rsidRPr="00E450F9" w:rsidRDefault="00FA441D" w:rsidP="00BE2336">
            <w:pPr>
              <w:pStyle w:val="TableTextLeft"/>
              <w:cnfStyle w:val="000000000000" w:firstRow="0" w:lastRow="0" w:firstColumn="0" w:lastColumn="0" w:oddVBand="0" w:evenVBand="0" w:oddHBand="0" w:evenHBand="0" w:firstRowFirstColumn="0" w:firstRowLastColumn="0" w:lastRowFirstColumn="0" w:lastRowLastColumn="0"/>
            </w:pPr>
            <w:r w:rsidRPr="00E450F9">
              <w:t xml:space="preserve">Amended end date of </w:t>
            </w:r>
            <w:r w:rsidR="00EB5D5D" w:rsidRPr="00E450F9">
              <w:t>June</w:t>
            </w:r>
            <w:r w:rsidRPr="00E450F9">
              <w:t xml:space="preserve"> 2026 for Part 46.</w:t>
            </w:r>
          </w:p>
          <w:p w14:paraId="493C0ADB" w14:textId="14014C0E" w:rsidR="00705507" w:rsidRPr="00E450F9" w:rsidRDefault="008C0606" w:rsidP="00BE2336">
            <w:pPr>
              <w:pStyle w:val="TableTextLeft"/>
              <w:cnfStyle w:val="000000000000" w:firstRow="0" w:lastRow="0" w:firstColumn="0" w:lastColumn="0" w:oddVBand="0" w:evenVBand="0" w:oddHBand="0" w:evenHBand="0" w:firstRowFirstColumn="0" w:firstRowLastColumn="0" w:lastRowFirstColumn="0" w:lastRowLastColumn="0"/>
            </w:pPr>
            <w:r w:rsidRPr="00E450F9">
              <w:t>Added minimum co-payments for Part 31</w:t>
            </w:r>
            <w:r w:rsidR="009C7F05" w:rsidRPr="00E450F9">
              <w:t>.</w:t>
            </w:r>
          </w:p>
          <w:p w14:paraId="2815362C" w14:textId="77777777" w:rsidR="007003E0" w:rsidRPr="00E450F9" w:rsidRDefault="00FA441D" w:rsidP="00BE2336">
            <w:pPr>
              <w:pStyle w:val="TableTextLeft"/>
              <w:cnfStyle w:val="000000000000" w:firstRow="0" w:lastRow="0" w:firstColumn="0" w:lastColumn="0" w:oddVBand="0" w:evenVBand="0" w:oddHBand="0" w:evenHBand="0" w:firstRowFirstColumn="0" w:firstRowLastColumn="0" w:lastRowFirstColumn="0" w:lastRowLastColumn="0"/>
            </w:pPr>
            <w:r w:rsidRPr="00E450F9">
              <w:t xml:space="preserve">Amended </w:t>
            </w:r>
            <w:r w:rsidR="007003E0" w:rsidRPr="00E450F9">
              <w:t>Part 31</w:t>
            </w:r>
            <w:r w:rsidR="007E0838" w:rsidRPr="00E450F9">
              <w:t xml:space="preserve"> to include an IE3 efficiency level for category 31B products.</w:t>
            </w:r>
          </w:p>
          <w:p w14:paraId="1151B600" w14:textId="7F1A3C47" w:rsidR="0016391E" w:rsidRPr="00E450F9" w:rsidRDefault="0016391E" w:rsidP="0098716E">
            <w:pPr>
              <w:pStyle w:val="TableTextLeft"/>
              <w:spacing w:after="0"/>
              <w:cnfStyle w:val="000000000000" w:firstRow="0" w:lastRow="0" w:firstColumn="0" w:lastColumn="0" w:oddVBand="0" w:evenVBand="0" w:oddHBand="0" w:evenHBand="0" w:firstRowFirstColumn="0" w:firstRowLastColumn="0" w:lastRowFirstColumn="0" w:lastRowLastColumn="0"/>
            </w:pPr>
            <w:r w:rsidRPr="00E450F9">
              <w:t>Introduced minor amendments on incentive calculations for Part 31.</w:t>
            </w:r>
          </w:p>
        </w:tc>
        <w:tc>
          <w:tcPr>
            <w:tcW w:w="1842" w:type="dxa"/>
          </w:tcPr>
          <w:p w14:paraId="06BFE795" w14:textId="14FC57F6" w:rsidR="00E60B2B" w:rsidRPr="00E450F9" w:rsidRDefault="00EF5267" w:rsidP="00BE2336">
            <w:pPr>
              <w:pStyle w:val="TableTextLeft"/>
              <w:cnfStyle w:val="000000000000" w:firstRow="0" w:lastRow="0" w:firstColumn="0" w:lastColumn="0" w:oddVBand="0" w:evenVBand="0" w:oddHBand="0" w:evenHBand="0" w:firstRowFirstColumn="0" w:firstRowLastColumn="0" w:lastRowFirstColumn="0" w:lastRowLastColumn="0"/>
            </w:pPr>
            <w:r>
              <w:t>29</w:t>
            </w:r>
            <w:r w:rsidR="00E60B2B" w:rsidRPr="00E450F9">
              <w:t xml:space="preserve"> September 2025</w:t>
            </w:r>
          </w:p>
        </w:tc>
      </w:tr>
      <w:tr w:rsidR="00235B6E" w:rsidRPr="003477B4" w14:paraId="64944F68" w14:textId="77777777" w:rsidTr="4D8945E2">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3167230D" w14:textId="507BB365" w:rsidR="00235B6E" w:rsidRPr="00E450F9" w:rsidRDefault="00235B6E" w:rsidP="00BE2336">
            <w:pPr>
              <w:pStyle w:val="TableTextLeft"/>
            </w:pPr>
            <w:r w:rsidRPr="00E450F9">
              <w:t>20.0</w:t>
            </w:r>
          </w:p>
        </w:tc>
        <w:tc>
          <w:tcPr>
            <w:tcW w:w="6892" w:type="dxa"/>
          </w:tcPr>
          <w:p w14:paraId="5CB86D4E" w14:textId="5235A1FE" w:rsidR="009D4308" w:rsidRPr="00E450F9" w:rsidRDefault="00DC57A1" w:rsidP="00BE2336">
            <w:pPr>
              <w:pStyle w:val="TableTextLeft"/>
              <w:cnfStyle w:val="000000000000" w:firstRow="0" w:lastRow="0" w:firstColumn="0" w:lastColumn="0" w:oddVBand="0" w:evenVBand="0" w:oddHBand="0" w:evenHBand="0" w:firstRowFirstColumn="0" w:firstRowLastColumn="0" w:lastRowFirstColumn="0" w:lastRowLastColumn="0"/>
            </w:pPr>
            <w:r w:rsidRPr="00E450F9">
              <w:t>Revised Part 44</w:t>
            </w:r>
            <w:r w:rsidR="009C77CD" w:rsidRPr="00E450F9">
              <w:t xml:space="preserve"> minimum product requirements</w:t>
            </w:r>
            <w:r w:rsidR="00E761DD" w:rsidRPr="00E450F9">
              <w:t xml:space="preserve">, </w:t>
            </w:r>
            <w:r w:rsidR="00E51419" w:rsidRPr="00E450F9">
              <w:t>incentive calculations</w:t>
            </w:r>
            <w:r w:rsidR="006650DB" w:rsidRPr="00E450F9">
              <w:t xml:space="preserve"> and</w:t>
            </w:r>
            <w:r w:rsidR="009D4308" w:rsidRPr="00E450F9">
              <w:t xml:space="preserve"> minimum co-payment amount</w:t>
            </w:r>
            <w:r w:rsidR="00104E2F" w:rsidRPr="00E450F9">
              <w:t>.</w:t>
            </w:r>
          </w:p>
        </w:tc>
        <w:tc>
          <w:tcPr>
            <w:tcW w:w="1842" w:type="dxa"/>
          </w:tcPr>
          <w:p w14:paraId="2A464365" w14:textId="10685B9C" w:rsidR="00235B6E" w:rsidRDefault="005D7C2B" w:rsidP="00BE2336">
            <w:pPr>
              <w:pStyle w:val="TableTextLeft"/>
              <w:cnfStyle w:val="000000000000" w:firstRow="0" w:lastRow="0" w:firstColumn="0" w:lastColumn="0" w:oddVBand="0" w:evenVBand="0" w:oddHBand="0" w:evenHBand="0" w:firstRowFirstColumn="0" w:firstRowLastColumn="0" w:lastRowFirstColumn="0" w:lastRowLastColumn="0"/>
            </w:pPr>
            <w:r w:rsidRPr="00E450F9">
              <w:t>25</w:t>
            </w:r>
            <w:r w:rsidR="00C9306C" w:rsidRPr="00E450F9">
              <w:t xml:space="preserve"> July 2025</w:t>
            </w:r>
          </w:p>
        </w:tc>
      </w:tr>
      <w:tr w:rsidR="00BE2336" w:rsidRPr="003477B4" w14:paraId="6CB9BBE7" w14:textId="77777777" w:rsidTr="4D8945E2">
        <w:tc>
          <w:tcPr>
            <w:cnfStyle w:val="001000000000" w:firstRow="0" w:lastRow="0" w:firstColumn="1" w:lastColumn="0" w:oddVBand="0" w:evenVBand="0" w:oddHBand="0" w:evenHBand="0" w:firstRowFirstColumn="0" w:firstRowLastColumn="0" w:lastRowFirstColumn="0" w:lastRowLastColumn="0"/>
            <w:tcW w:w="0" w:type="auto"/>
          </w:tcPr>
          <w:p w14:paraId="15ABCF31" w14:textId="3EA75449" w:rsidR="00BE2336" w:rsidRPr="003477B4" w:rsidRDefault="00BE2336" w:rsidP="00BE2336">
            <w:pPr>
              <w:pStyle w:val="TableTextLeft"/>
            </w:pPr>
            <w:r>
              <w:t>19.1</w:t>
            </w:r>
          </w:p>
        </w:tc>
        <w:tc>
          <w:tcPr>
            <w:tcW w:w="6892" w:type="dxa"/>
          </w:tcPr>
          <w:p w14:paraId="1166BD68" w14:textId="77777777" w:rsidR="000E1DDE" w:rsidRDefault="003D51C6" w:rsidP="00BE2336">
            <w:pPr>
              <w:pStyle w:val="TableTextLeft"/>
              <w:cnfStyle w:val="000000000000" w:firstRow="0" w:lastRow="0" w:firstColumn="0" w:lastColumn="0" w:oddVBand="0" w:evenVBand="0" w:oddHBand="0" w:evenHBand="0" w:firstRowFirstColumn="0" w:firstRowLastColumn="0" w:lastRowFirstColumn="0" w:lastRowLastColumn="0"/>
            </w:pPr>
            <w:r w:rsidRPr="003D51C6">
              <w:t xml:space="preserve">Amended Part 1, Part 3, Part 6 and Part 44 to extend the start date and increase the flexibility to meet warranty requirements. </w:t>
            </w:r>
          </w:p>
          <w:p w14:paraId="7B384BD6" w14:textId="458B7079" w:rsidR="00BE2336" w:rsidRPr="003477B4" w:rsidRDefault="003D51C6" w:rsidP="00BE2336">
            <w:pPr>
              <w:pStyle w:val="TableTextLeft"/>
              <w:cnfStyle w:val="000000000000" w:firstRow="0" w:lastRow="0" w:firstColumn="0" w:lastColumn="0" w:oddVBand="0" w:evenVBand="0" w:oddHBand="0" w:evenHBand="0" w:firstRowFirstColumn="0" w:firstRowLastColumn="0" w:lastRowFirstColumn="0" w:lastRowLastColumn="0"/>
            </w:pPr>
            <w:r w:rsidRPr="003D51C6">
              <w:t>Amended Part 46 to increase the flexibility to meet warranty requirements.</w:t>
            </w:r>
          </w:p>
        </w:tc>
        <w:tc>
          <w:tcPr>
            <w:tcW w:w="1842" w:type="dxa"/>
          </w:tcPr>
          <w:p w14:paraId="39C2440F" w14:textId="7F30BF57" w:rsidR="00BE2336" w:rsidRPr="003477B4" w:rsidRDefault="000E1DDE" w:rsidP="00BE2336">
            <w:pPr>
              <w:pStyle w:val="TableTextLeft"/>
              <w:cnfStyle w:val="000000000000" w:firstRow="0" w:lastRow="0" w:firstColumn="0" w:lastColumn="0" w:oddVBand="0" w:evenVBand="0" w:oddHBand="0" w:evenHBand="0" w:firstRowFirstColumn="0" w:firstRowLastColumn="0" w:lastRowFirstColumn="0" w:lastRowLastColumn="0"/>
            </w:pPr>
            <w:r>
              <w:t>31 January 2025</w:t>
            </w:r>
          </w:p>
        </w:tc>
      </w:tr>
      <w:tr w:rsidR="00B60041" w:rsidRPr="004F41A6" w14:paraId="3528AFD2" w14:textId="77777777" w:rsidTr="4D8945E2">
        <w:tc>
          <w:tcPr>
            <w:cnfStyle w:val="001000000000" w:firstRow="0" w:lastRow="0" w:firstColumn="1" w:lastColumn="0" w:oddVBand="0" w:evenVBand="0" w:oddHBand="0" w:evenHBand="0" w:firstRowFirstColumn="0" w:firstRowLastColumn="0" w:lastRowFirstColumn="0" w:lastRowLastColumn="0"/>
            <w:tcW w:w="0" w:type="auto"/>
          </w:tcPr>
          <w:p w14:paraId="0881C760" w14:textId="381FE21F" w:rsidR="00B60041" w:rsidRPr="003477B4" w:rsidRDefault="00B60041" w:rsidP="00026152">
            <w:pPr>
              <w:pStyle w:val="TableTextLeft"/>
            </w:pPr>
            <w:r w:rsidRPr="003477B4">
              <w:t>19.0</w:t>
            </w:r>
          </w:p>
        </w:tc>
        <w:tc>
          <w:tcPr>
            <w:tcW w:w="6892" w:type="dxa"/>
          </w:tcPr>
          <w:p w14:paraId="75CA6B8A" w14:textId="5E814B79" w:rsidR="00B60041" w:rsidRPr="003477B4" w:rsidRDefault="00B60041" w:rsidP="00026152">
            <w:pPr>
              <w:pStyle w:val="TableTextLeft"/>
              <w:cnfStyle w:val="000000000000" w:firstRow="0" w:lastRow="0" w:firstColumn="0" w:lastColumn="0" w:oddVBand="0" w:evenVBand="0" w:oddHBand="0" w:evenHBand="0" w:firstRowFirstColumn="0" w:firstRowLastColumn="0" w:lastRowFirstColumn="0" w:lastRowLastColumn="0"/>
            </w:pPr>
            <w:r w:rsidRPr="003477B4">
              <w:t xml:space="preserve">Revised Part 22, </w:t>
            </w:r>
            <w:r w:rsidR="00895893">
              <w:t xml:space="preserve">Part </w:t>
            </w:r>
            <w:r w:rsidRPr="003477B4">
              <w:t xml:space="preserve">24 and </w:t>
            </w:r>
            <w:r w:rsidR="00895893">
              <w:t xml:space="preserve">Part </w:t>
            </w:r>
            <w:r w:rsidRPr="003477B4">
              <w:t xml:space="preserve">25 activities – </w:t>
            </w:r>
            <w:r w:rsidR="00D222B8" w:rsidRPr="003477B4">
              <w:t>H</w:t>
            </w:r>
            <w:r w:rsidRPr="003477B4">
              <w:t xml:space="preserve">igh efficiency refrigerators and freezers, </w:t>
            </w:r>
            <w:r w:rsidR="00D222B8" w:rsidRPr="003477B4">
              <w:t>H</w:t>
            </w:r>
            <w:r w:rsidRPr="003477B4">
              <w:t xml:space="preserve">igh efficiency televisions and </w:t>
            </w:r>
            <w:r w:rsidR="00D222B8" w:rsidRPr="003477B4">
              <w:t>E</w:t>
            </w:r>
            <w:r w:rsidRPr="003477B4">
              <w:t>nergy efficient (low greenhouse intensity) clothes dryers.</w:t>
            </w:r>
          </w:p>
        </w:tc>
        <w:tc>
          <w:tcPr>
            <w:tcW w:w="1842" w:type="dxa"/>
          </w:tcPr>
          <w:p w14:paraId="718C79C7" w14:textId="7F521C91" w:rsidR="00B60041" w:rsidRPr="004F41A6" w:rsidRDefault="00AF6D9A" w:rsidP="00026152">
            <w:pPr>
              <w:pStyle w:val="TableTextLeft"/>
              <w:cnfStyle w:val="000000000000" w:firstRow="0" w:lastRow="0" w:firstColumn="0" w:lastColumn="0" w:oddVBand="0" w:evenVBand="0" w:oddHBand="0" w:evenHBand="0" w:firstRowFirstColumn="0" w:firstRowLastColumn="0" w:lastRowFirstColumn="0" w:lastRowLastColumn="0"/>
            </w:pPr>
            <w:r w:rsidRPr="003477B4">
              <w:t>1</w:t>
            </w:r>
            <w:r w:rsidR="00E05E29">
              <w:t>7</w:t>
            </w:r>
            <w:r w:rsidR="00026152" w:rsidRPr="003477B4">
              <w:t xml:space="preserve"> </w:t>
            </w:r>
            <w:r w:rsidRPr="003477B4">
              <w:t>December</w:t>
            </w:r>
            <w:r w:rsidR="00026152" w:rsidRPr="003477B4">
              <w:t xml:space="preserve"> 2024</w:t>
            </w:r>
          </w:p>
        </w:tc>
      </w:tr>
      <w:tr w:rsidR="0063188D" w14:paraId="08985D69" w14:textId="77777777" w:rsidTr="4D8945E2">
        <w:tc>
          <w:tcPr>
            <w:cnfStyle w:val="001000000000" w:firstRow="0" w:lastRow="0" w:firstColumn="1" w:lastColumn="0" w:oddVBand="0" w:evenVBand="0" w:oddHBand="0" w:evenHBand="0" w:firstRowFirstColumn="0" w:firstRowLastColumn="0" w:lastRowFirstColumn="0" w:lastRowLastColumn="0"/>
            <w:tcW w:w="0" w:type="auto"/>
          </w:tcPr>
          <w:p w14:paraId="2A12F818" w14:textId="6AC2FCEF" w:rsidR="0063188D" w:rsidRPr="004F41A6" w:rsidRDefault="0063188D" w:rsidP="004611D7">
            <w:pPr>
              <w:pStyle w:val="TableTextLeft"/>
            </w:pPr>
            <w:r>
              <w:t>18.0</w:t>
            </w:r>
          </w:p>
        </w:tc>
        <w:tc>
          <w:tcPr>
            <w:tcW w:w="6892" w:type="dxa"/>
          </w:tcPr>
          <w:p w14:paraId="1A44423D" w14:textId="1A378EA7" w:rsidR="0063188D" w:rsidRDefault="0063188D" w:rsidP="004611D7">
            <w:pPr>
              <w:pStyle w:val="TableTextLeft"/>
              <w:cnfStyle w:val="000000000000" w:firstRow="0" w:lastRow="0" w:firstColumn="0" w:lastColumn="0" w:oddVBand="0" w:evenVBand="0" w:oddHBand="0" w:evenHBand="0" w:firstRowFirstColumn="0" w:firstRowLastColumn="0" w:lastRowFirstColumn="0" w:lastRowLastColumn="0"/>
            </w:pPr>
            <w:r>
              <w:t>Added new Part 4</w:t>
            </w:r>
            <w:r w:rsidR="008E1A72">
              <w:t>6</w:t>
            </w:r>
            <w:r>
              <w:t xml:space="preserve"> activity – induction cooktops</w:t>
            </w:r>
            <w:r w:rsidR="00B60041">
              <w:t>.</w:t>
            </w:r>
          </w:p>
          <w:p w14:paraId="60A77803" w14:textId="77777777" w:rsidR="00F66370" w:rsidRDefault="00F66370" w:rsidP="004611D7">
            <w:pPr>
              <w:pStyle w:val="TableTextLeft"/>
              <w:cnfStyle w:val="000000000000" w:firstRow="0" w:lastRow="0" w:firstColumn="0" w:lastColumn="0" w:oddVBand="0" w:evenVBand="0" w:oddHBand="0" w:evenHBand="0" w:firstRowFirstColumn="0" w:firstRowLastColumn="0" w:lastRowFirstColumn="0" w:lastRowLastColumn="0"/>
            </w:pPr>
            <w:r>
              <w:t>Added minimum co-payments for Part 1, Part 3, Part 6, Part 43 and Part 44.</w:t>
            </w:r>
          </w:p>
          <w:p w14:paraId="34C47940" w14:textId="0A3892E1" w:rsidR="00F66370" w:rsidRPr="004F41A6" w:rsidRDefault="00F66370" w:rsidP="004611D7">
            <w:pPr>
              <w:pStyle w:val="TableTextLeft"/>
              <w:cnfStyle w:val="000000000000" w:firstRow="0" w:lastRow="0" w:firstColumn="0" w:lastColumn="0" w:oddVBand="0" w:evenVBand="0" w:oddHBand="0" w:evenHBand="0" w:firstRowFirstColumn="0" w:firstRowLastColumn="0" w:lastRowFirstColumn="0" w:lastRowLastColumn="0"/>
            </w:pPr>
            <w:r>
              <w:t>Added minimum warranty requirements for Par</w:t>
            </w:r>
            <w:r w:rsidR="00E05DA9">
              <w:t>t</w:t>
            </w:r>
            <w:r>
              <w:t xml:space="preserve"> 1, Part 3, Part 6 and Part 44.</w:t>
            </w:r>
          </w:p>
        </w:tc>
        <w:tc>
          <w:tcPr>
            <w:tcW w:w="1842" w:type="dxa"/>
          </w:tcPr>
          <w:p w14:paraId="706C5F7E" w14:textId="78C32CEA" w:rsidR="0063188D" w:rsidRPr="004F41A6" w:rsidRDefault="00B81E42" w:rsidP="004611D7">
            <w:pPr>
              <w:pStyle w:val="TableTextLeft"/>
              <w:cnfStyle w:val="000000000000" w:firstRow="0" w:lastRow="0" w:firstColumn="0" w:lastColumn="0" w:oddVBand="0" w:evenVBand="0" w:oddHBand="0" w:evenHBand="0" w:firstRowFirstColumn="0" w:firstRowLastColumn="0" w:lastRowFirstColumn="0" w:lastRowLastColumn="0"/>
            </w:pPr>
            <w:r w:rsidRPr="00D41F07">
              <w:t>25</w:t>
            </w:r>
            <w:r w:rsidR="003508F4" w:rsidRPr="00D41F07">
              <w:t xml:space="preserve"> October 2024</w:t>
            </w:r>
          </w:p>
        </w:tc>
      </w:tr>
      <w:tr w:rsidR="002143CB" w14:paraId="01C0941F" w14:textId="77777777" w:rsidTr="4D8945E2">
        <w:tc>
          <w:tcPr>
            <w:cnfStyle w:val="001000000000" w:firstRow="0" w:lastRow="0" w:firstColumn="1" w:lastColumn="0" w:oddVBand="0" w:evenVBand="0" w:oddHBand="0" w:evenHBand="0" w:firstRowFirstColumn="0" w:firstRowLastColumn="0" w:lastRowFirstColumn="0" w:lastRowLastColumn="0"/>
            <w:tcW w:w="0" w:type="auto"/>
          </w:tcPr>
          <w:p w14:paraId="2C700258" w14:textId="58FB32F1" w:rsidR="002143CB" w:rsidRPr="004F41A6" w:rsidRDefault="002143CB" w:rsidP="004611D7">
            <w:pPr>
              <w:pStyle w:val="TableTextLeft"/>
            </w:pPr>
            <w:r w:rsidRPr="004F41A6">
              <w:t>17.0</w:t>
            </w:r>
          </w:p>
        </w:tc>
        <w:tc>
          <w:tcPr>
            <w:tcW w:w="6892" w:type="dxa"/>
          </w:tcPr>
          <w:p w14:paraId="5079F85D" w14:textId="6CB40CE0" w:rsidR="0038146C" w:rsidRPr="004F41A6" w:rsidRDefault="00C74A97" w:rsidP="004611D7">
            <w:pPr>
              <w:pStyle w:val="TableTextLeft"/>
              <w:cnfStyle w:val="000000000000" w:firstRow="0" w:lastRow="0" w:firstColumn="0" w:lastColumn="0" w:oddVBand="0" w:evenVBand="0" w:oddHBand="0" w:evenHBand="0" w:firstRowFirstColumn="0" w:firstRowLastColumn="0" w:lastRowFirstColumn="0" w:lastRowLastColumn="0"/>
            </w:pPr>
            <w:r w:rsidRPr="004F41A6">
              <w:t>Expanded air conditioner product eligibility and revised business incentives under Part 6.</w:t>
            </w:r>
          </w:p>
          <w:p w14:paraId="1D1C19B9" w14:textId="3FD26CB0" w:rsidR="00F1785B" w:rsidRPr="004F41A6" w:rsidRDefault="00EA76B2" w:rsidP="004611D7">
            <w:pPr>
              <w:pStyle w:val="TableTextLeft"/>
              <w:cnfStyle w:val="000000000000" w:firstRow="0" w:lastRow="0" w:firstColumn="0" w:lastColumn="0" w:oddVBand="0" w:evenVBand="0" w:oddHBand="0" w:evenHBand="0" w:firstRowFirstColumn="0" w:firstRowLastColumn="0" w:lastRowFirstColumn="0" w:lastRowLastColumn="0"/>
            </w:pPr>
            <w:r w:rsidRPr="004F41A6">
              <w:t>Include</w:t>
            </w:r>
            <w:r w:rsidR="00576B74" w:rsidRPr="004F41A6">
              <w:t>d</w:t>
            </w:r>
            <w:r w:rsidRPr="004F41A6">
              <w:t xml:space="preserve"> clarification and allowance</w:t>
            </w:r>
            <w:r w:rsidR="00576B74" w:rsidRPr="004F41A6">
              <w:t xml:space="preserve"> of upgrades from solar water heaters</w:t>
            </w:r>
            <w:r w:rsidR="00D64D50" w:rsidRPr="004F41A6">
              <w:t xml:space="preserve"> under Part 1 and Part 3</w:t>
            </w:r>
            <w:r w:rsidR="00576B74" w:rsidRPr="004F41A6">
              <w:t>.</w:t>
            </w:r>
          </w:p>
          <w:p w14:paraId="6836295B" w14:textId="46498855" w:rsidR="00A32058" w:rsidRPr="004F41A6" w:rsidRDefault="00576B74" w:rsidP="007243D4">
            <w:pPr>
              <w:pStyle w:val="TableTextLeft"/>
              <w:cnfStyle w:val="000000000000" w:firstRow="0" w:lastRow="0" w:firstColumn="0" w:lastColumn="0" w:oddVBand="0" w:evenVBand="0" w:oddHBand="0" w:evenHBand="0" w:firstRowFirstColumn="0" w:firstRowLastColumn="0" w:lastRowFirstColumn="0" w:lastRowLastColumn="0"/>
            </w:pPr>
            <w:r w:rsidRPr="004F41A6">
              <w:t xml:space="preserve">Removed </w:t>
            </w:r>
            <w:r w:rsidR="00D64D50" w:rsidRPr="004F41A6">
              <w:t>transitional calculations for AS/NZS 4234:2008</w:t>
            </w:r>
            <w:r w:rsidR="007243D4" w:rsidRPr="004F41A6">
              <w:t xml:space="preserve"> which were end dated 30 June 2024</w:t>
            </w:r>
            <w:r w:rsidR="00D64D50" w:rsidRPr="004F41A6">
              <w:t xml:space="preserve"> from Part 1 and Part 3</w:t>
            </w:r>
            <w:r w:rsidR="007243D4" w:rsidRPr="004F41A6">
              <w:t>.</w:t>
            </w:r>
          </w:p>
          <w:p w14:paraId="6016BC77" w14:textId="73CBCB2C" w:rsidR="00F1785B" w:rsidRPr="004F41A6" w:rsidRDefault="00445AA2" w:rsidP="004611D7">
            <w:pPr>
              <w:pStyle w:val="TableTextLeft"/>
              <w:cnfStyle w:val="000000000000" w:firstRow="0" w:lastRow="0" w:firstColumn="0" w:lastColumn="0" w:oddVBand="0" w:evenVBand="0" w:oddHBand="0" w:evenHBand="0" w:firstRowFirstColumn="0" w:firstRowLastColumn="0" w:lastRowFirstColumn="0" w:lastRowLastColumn="0"/>
            </w:pPr>
            <w:r w:rsidRPr="004F41A6">
              <w:t xml:space="preserve">Revised Part 43 activity to </w:t>
            </w:r>
            <w:r w:rsidR="001D49B3" w:rsidRPr="004F41A6">
              <w:t xml:space="preserve">adjust incentives for cold room size. </w:t>
            </w:r>
            <w:r w:rsidRPr="004F41A6">
              <w:t xml:space="preserve"> </w:t>
            </w:r>
          </w:p>
        </w:tc>
        <w:tc>
          <w:tcPr>
            <w:tcW w:w="1842" w:type="dxa"/>
          </w:tcPr>
          <w:p w14:paraId="6348FA8B" w14:textId="31AAA135" w:rsidR="002143CB" w:rsidRDefault="006F614F" w:rsidP="004611D7">
            <w:pPr>
              <w:pStyle w:val="TableTextLeft"/>
              <w:cnfStyle w:val="000000000000" w:firstRow="0" w:lastRow="0" w:firstColumn="0" w:lastColumn="0" w:oddVBand="0" w:evenVBand="0" w:oddHBand="0" w:evenHBand="0" w:firstRowFirstColumn="0" w:firstRowLastColumn="0" w:lastRowFirstColumn="0" w:lastRowLastColumn="0"/>
            </w:pPr>
            <w:r w:rsidRPr="004F41A6">
              <w:t>1</w:t>
            </w:r>
            <w:r w:rsidR="00576B74" w:rsidRPr="004F41A6">
              <w:t xml:space="preserve"> </w:t>
            </w:r>
            <w:r w:rsidRPr="004F41A6">
              <w:t>August</w:t>
            </w:r>
            <w:r w:rsidR="00576B74" w:rsidRPr="004F41A6">
              <w:t xml:space="preserve"> 2024</w:t>
            </w:r>
          </w:p>
        </w:tc>
      </w:tr>
      <w:tr w:rsidR="002143CB" w14:paraId="213040B3" w14:textId="77777777" w:rsidTr="4D8945E2">
        <w:tc>
          <w:tcPr>
            <w:cnfStyle w:val="001000000000" w:firstRow="0" w:lastRow="0" w:firstColumn="1" w:lastColumn="0" w:oddVBand="0" w:evenVBand="0" w:oddHBand="0" w:evenHBand="0" w:firstRowFirstColumn="0" w:firstRowLastColumn="0" w:lastRowFirstColumn="0" w:lastRowLastColumn="0"/>
            <w:tcW w:w="0" w:type="auto"/>
          </w:tcPr>
          <w:p w14:paraId="53FF12C5" w14:textId="6C2E238B" w:rsidR="002143CB" w:rsidRDefault="002143CB" w:rsidP="004611D7">
            <w:pPr>
              <w:pStyle w:val="TableTextLeft"/>
            </w:pPr>
            <w:r>
              <w:t>16.0</w:t>
            </w:r>
          </w:p>
        </w:tc>
        <w:tc>
          <w:tcPr>
            <w:tcW w:w="6892" w:type="dxa"/>
          </w:tcPr>
          <w:p w14:paraId="36F8CF03" w14:textId="77777777" w:rsidR="002143CB" w:rsidRDefault="002143CB" w:rsidP="004611D7">
            <w:pPr>
              <w:pStyle w:val="TableTextLeft"/>
              <w:cnfStyle w:val="000000000000" w:firstRow="0" w:lastRow="0" w:firstColumn="0" w:lastColumn="0" w:oddVBand="0" w:evenVBand="0" w:oddHBand="0" w:evenHBand="0" w:firstRowFirstColumn="0" w:firstRowLastColumn="0" w:lastRowFirstColumn="0" w:lastRowLastColumn="0"/>
            </w:pPr>
            <w:r>
              <w:t>Revised Part 6 activity – Space heating and cooling</w:t>
            </w:r>
          </w:p>
          <w:p w14:paraId="022A6F4D" w14:textId="77777777" w:rsidR="002143CB" w:rsidRDefault="002143CB" w:rsidP="004611D7">
            <w:pPr>
              <w:pStyle w:val="TableTextLeft"/>
              <w:cnfStyle w:val="000000000000" w:firstRow="0" w:lastRow="0" w:firstColumn="0" w:lastColumn="0" w:oddVBand="0" w:evenVBand="0" w:oddHBand="0" w:evenHBand="0" w:firstRowFirstColumn="0" w:firstRowLastColumn="0" w:lastRowFirstColumn="0" w:lastRowLastColumn="0"/>
            </w:pPr>
            <w:r>
              <w:t>Introduced minor amendments on incentive calculations for multi-split air conditioners.</w:t>
            </w:r>
          </w:p>
          <w:p w14:paraId="7B800188" w14:textId="30FC7BD8" w:rsidR="002143CB" w:rsidRDefault="002143CB" w:rsidP="004611D7">
            <w:pPr>
              <w:pStyle w:val="TableTextLeft"/>
              <w:cnfStyle w:val="000000000000" w:firstRow="0" w:lastRow="0" w:firstColumn="0" w:lastColumn="0" w:oddVBand="0" w:evenVBand="0" w:oddHBand="0" w:evenHBand="0" w:firstRowFirstColumn="0" w:firstRowLastColumn="0" w:lastRowFirstColumn="0" w:lastRowLastColumn="0"/>
            </w:pPr>
            <w:r>
              <w:t>Removed superseded activity scenarios and activities which expired in June 2023 (Part 5, Part 7, Part 9, Part 10 and Part 23).</w:t>
            </w:r>
          </w:p>
        </w:tc>
        <w:tc>
          <w:tcPr>
            <w:tcW w:w="1842" w:type="dxa"/>
          </w:tcPr>
          <w:p w14:paraId="78C7B9CF" w14:textId="521CEBEF" w:rsidR="002143CB" w:rsidRDefault="002143CB" w:rsidP="004611D7">
            <w:pPr>
              <w:pStyle w:val="TableTextLeft"/>
              <w:cnfStyle w:val="000000000000" w:firstRow="0" w:lastRow="0" w:firstColumn="0" w:lastColumn="0" w:oddVBand="0" w:evenVBand="0" w:oddHBand="0" w:evenHBand="0" w:firstRowFirstColumn="0" w:firstRowLastColumn="0" w:lastRowFirstColumn="0" w:lastRowLastColumn="0"/>
            </w:pPr>
            <w:r w:rsidRPr="002143CB">
              <w:t>1 January 2024</w:t>
            </w:r>
          </w:p>
        </w:tc>
      </w:tr>
    </w:tbl>
    <w:p w14:paraId="5CFAEA15" w14:textId="703DF11B" w:rsidR="00FF5438" w:rsidRPr="00FF5438" w:rsidRDefault="00FF5438" w:rsidP="00FF5438">
      <w:pPr>
        <w:pStyle w:val="BodyText"/>
      </w:pPr>
    </w:p>
    <w:p w14:paraId="20F30A16" w14:textId="77777777" w:rsidR="00073EF4" w:rsidRDefault="00073EF4" w:rsidP="003214C0">
      <w:pPr>
        <w:pStyle w:val="DisclaimerText"/>
        <w:framePr w:wrap="around"/>
      </w:pPr>
      <w:bookmarkStart w:id="1" w:name="_Hlk131848832"/>
      <w:r>
        <w:rPr>
          <w:noProof/>
        </w:rPr>
        <w:lastRenderedPageBreak/>
        <mc:AlternateContent>
          <mc:Choice Requires="wps">
            <w:drawing>
              <wp:inline distT="0" distB="0" distL="0" distR="0" wp14:anchorId="195D8929" wp14:editId="3463A2FE">
                <wp:extent cx="4512215" cy="1476000"/>
                <wp:effectExtent l="0" t="0" r="3175" b="0"/>
                <wp:docPr id="44" name="Acknowledgement" descr="We acknowledge and respect Victorian Traditional Owners as the original custodians of Victoria’s land and waters, their unique ability to care for Country and deep spiritual connection to it.&#10;We honour Elders past and present whose knowledge and wisdom has ensured the continuation of culture and traditional practices.&#10;The Department of Energy, Environment and Climate Action is committed to genuinely partnering with Victorian Traditional Owners and Victoria’s Aboriginal community to progress their aspirat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512215" cy="1476000"/>
                        </a:xfrm>
                        <a:custGeom>
                          <a:avLst/>
                          <a:gdLst>
                            <a:gd name="connsiteX0" fmla="*/ 0 w 3389661"/>
                            <a:gd name="connsiteY0" fmla="*/ 1106043 h 1106043"/>
                            <a:gd name="connsiteX1" fmla="*/ 0 w 3389661"/>
                            <a:gd name="connsiteY1" fmla="*/ 0 h 1106043"/>
                            <a:gd name="connsiteX2" fmla="*/ 3389662 w 3389661"/>
                            <a:gd name="connsiteY2" fmla="*/ 0 h 1106043"/>
                            <a:gd name="connsiteX3" fmla="*/ 2866835 w 3389661"/>
                            <a:gd name="connsiteY3" fmla="*/ 1106043 h 1106043"/>
                            <a:gd name="connsiteX4" fmla="*/ 0 w 3389661"/>
                            <a:gd name="connsiteY4" fmla="*/ 1106043 h 11060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9661" h="1106043">
                              <a:moveTo>
                                <a:pt x="0" y="1106043"/>
                              </a:moveTo>
                              <a:lnTo>
                                <a:pt x="0" y="0"/>
                              </a:lnTo>
                              <a:lnTo>
                                <a:pt x="3389662" y="0"/>
                              </a:lnTo>
                              <a:lnTo>
                                <a:pt x="2866835" y="1106043"/>
                              </a:lnTo>
                              <a:lnTo>
                                <a:pt x="0" y="1106043"/>
                              </a:lnTo>
                              <a:close/>
                            </a:path>
                          </a:pathLst>
                        </a:custGeom>
                        <a:solidFill>
                          <a:schemeClr val="tx2"/>
                        </a:solidFill>
                        <a:ln w="9525" cap="flat">
                          <a:noFill/>
                          <a:prstDash val="solid"/>
                          <a:miter/>
                        </a:ln>
                      </wps:spPr>
                      <wps:txbx>
                        <w:txbxContent>
                          <w:p w14:paraId="7C4F2FA8" w14:textId="77777777" w:rsidR="001167C6" w:rsidRDefault="001167C6" w:rsidP="001167C6">
                            <w:pPr>
                              <w:pStyle w:val="SmallBodyText"/>
                            </w:pPr>
                            <w:r>
                              <w:t>We acknowledge and respect Victorian Traditional Owners as the original custodians of Victoria’s land and waters, their unique ability to care for Country and deep spiritual connection to it.</w:t>
                            </w:r>
                          </w:p>
                          <w:p w14:paraId="04E44C3A" w14:textId="77777777" w:rsidR="001167C6" w:rsidRDefault="001167C6" w:rsidP="001167C6">
                            <w:pPr>
                              <w:pStyle w:val="SmallBodyText"/>
                            </w:pPr>
                            <w:r>
                              <w:t xml:space="preserve">We honour Elders past and present whose knowledge and wisdom </w:t>
                            </w:r>
                            <w:r w:rsidR="00E84093">
                              <w:br/>
                            </w:r>
                            <w:r>
                              <w:t>has ensured the continuation of culture and traditional practices.</w:t>
                            </w:r>
                          </w:p>
                          <w:p w14:paraId="454CFADA" w14:textId="77777777" w:rsidR="00073EF4" w:rsidRDefault="00EE4D70" w:rsidP="001167C6">
                            <w:pPr>
                              <w:pStyle w:val="SmallBodyText"/>
                            </w:pPr>
                            <w:r>
                              <w:t>DEECA</w:t>
                            </w:r>
                            <w:r w:rsidR="001167C6">
                              <w:t xml:space="preserve"> is committed to genuinely partnering with Victorian Traditional</w:t>
                            </w:r>
                            <w:r w:rsidR="00201CDB">
                              <w:t> </w:t>
                            </w:r>
                            <w:r w:rsidR="001167C6">
                              <w:t>Owners and Victoria’s Aboriginal community to</w:t>
                            </w:r>
                            <w:r w:rsidR="00201CDB">
                              <w:t> </w:t>
                            </w:r>
                            <w:r w:rsidR="001167C6">
                              <w:t>progress</w:t>
                            </w:r>
                            <w:r w:rsidR="00201CDB">
                              <w:t> </w:t>
                            </w:r>
                            <w:r w:rsidR="001167C6">
                              <w:t>their</w:t>
                            </w:r>
                            <w:r w:rsidR="00201CDB">
                              <w:t> </w:t>
                            </w:r>
                            <w:r w:rsidR="001167C6">
                              <w:t>aspirations.</w:t>
                            </w:r>
                          </w:p>
                        </w:txbxContent>
                      </wps:txbx>
                      <wps:bodyPr rot="0" spcFirstLastPara="0" vertOverflow="overflow" horzOverflow="overflow" vert="horz" wrap="square" lIns="180000" tIns="90000" rIns="504000" bIns="108000" numCol="1" spcCol="0" rtlCol="0" fromWordArt="0" anchor="t" anchorCtr="0" forceAA="0" compatLnSpc="1">
                        <a:prstTxWarp prst="textNoShape">
                          <a:avLst/>
                        </a:prstTxWarp>
                        <a:noAutofit/>
                      </wps:bodyPr>
                    </wps:wsp>
                  </a:graphicData>
                </a:graphic>
              </wp:inline>
            </w:drawing>
          </mc:Choice>
          <mc:Fallback>
            <w:pict>
              <v:shape w14:anchorId="195D8929" id="Acknowledgement" o:spid="_x0000_s1026" alt="We acknowledge and respect Victorian Traditional Owners as the original custodians of Victoria’s land and waters, their unique ability to care for Country and deep spiritual connection to it.&#10;We honour Elders past and present whose knowledge and wisdom has ensured the continuation of culture and traditional practices.&#10;The Department of Energy, Environment and Climate Action is committed to genuinely partnering with Victorian Traditional Owners and Victoria’s Aboriginal community to progress their aspirations." style="width:355.3pt;height:116.2pt;visibility:visible;mso-wrap-style:square;mso-left-percent:-10001;mso-top-percent:-10001;mso-position-horizontal:absolute;mso-position-horizontal-relative:char;mso-position-vertical:absolute;mso-position-vertical-relative:line;mso-left-percent:-10001;mso-top-percent:-10001;v-text-anchor:top" coordsize="3389661,11060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" adj="-11796480,,5400" path="m,1106043l,,3389662,,2866835,1106043,,1106043xe" fillcolor="#201547 [3215]" stroked="f">
                <v:stroke joinstyle="miter"/>
                <v:formulas/>
                <v:path arrowok="t" o:connecttype="custom" o:connectlocs="0,1476000;0,0;4512216,0;3816245,1476000;0,1476000" o:connectangles="0,0,0,0,0" textboxrect="0,0,3389661,1106043"/>
                <o:lock v:ext="edit" aspectratio="t"/>
                <v:textbox inset="5mm,2.5mm,14mm,3mm">
                  <w:txbxContent>
                    <w:p w14:paraId="7C4F2FA8" w14:textId="77777777" w:rsidR="001167C6" w:rsidRDefault="001167C6" w:rsidP="001167C6">
                      <w:pPr>
                        <w:pStyle w:val="SmallBodyText"/>
                      </w:pPr>
                      <w:r>
                        <w:t>We acknowledge and respect Victorian Traditional Owners as the original custodians of Victoria’s land and waters, their unique ability to care for Country and deep spiritual connection to it.</w:t>
                      </w:r>
                    </w:p>
                    <w:p w14:paraId="04E44C3A" w14:textId="77777777" w:rsidR="001167C6" w:rsidRDefault="001167C6" w:rsidP="001167C6">
                      <w:pPr>
                        <w:pStyle w:val="SmallBodyText"/>
                      </w:pPr>
                      <w:r>
                        <w:t xml:space="preserve">We honour Elders past and present whose knowledge and wisdom </w:t>
                      </w:r>
                      <w:r w:rsidR="00E84093">
                        <w:br/>
                      </w:r>
                      <w:r>
                        <w:t>has ensured the continuation of culture and traditional practices.</w:t>
                      </w:r>
                    </w:p>
                    <w:p w14:paraId="454CFADA" w14:textId="77777777" w:rsidR="00073EF4" w:rsidRDefault="00EE4D70" w:rsidP="001167C6">
                      <w:pPr>
                        <w:pStyle w:val="SmallBodyText"/>
                      </w:pPr>
                      <w:r>
                        <w:t>DEECA</w:t>
                      </w:r>
                      <w:r w:rsidR="001167C6">
                        <w:t xml:space="preserve"> is committed to genuinely partnering with Victorian Traditional</w:t>
                      </w:r>
                      <w:r w:rsidR="00201CDB">
                        <w:t> </w:t>
                      </w:r>
                      <w:r w:rsidR="001167C6">
                        <w:t>Owners and Victoria’s Aboriginal community to</w:t>
                      </w:r>
                      <w:r w:rsidR="00201CDB">
                        <w:t> </w:t>
                      </w:r>
                      <w:r w:rsidR="001167C6">
                        <w:t>progress</w:t>
                      </w:r>
                      <w:r w:rsidR="00201CDB">
                        <w:t> </w:t>
                      </w:r>
                      <w:r w:rsidR="001167C6">
                        <w:t>their</w:t>
                      </w:r>
                      <w:r w:rsidR="00201CDB">
                        <w:t> </w:t>
                      </w:r>
                      <w:r w:rsidR="001167C6">
                        <w:t>aspirations.</w:t>
                      </w:r>
                    </w:p>
                  </w:txbxContent>
                </v:textbox>
                <w10:anchorlock/>
              </v:shape>
            </w:pict>
          </mc:Fallback>
        </mc:AlternateContent>
      </w:r>
      <w:r w:rsidR="00A1582B" w:rsidRPr="00A1582B">
        <w:rPr>
          <w:noProof/>
        </w:rPr>
        <w:t xml:space="preserve"> </w:t>
      </w:r>
      <w:r w:rsidR="00A1582B">
        <w:rPr>
          <w:noProof/>
        </w:rPr>
        <w:drawing>
          <wp:anchor distT="0" distB="0" distL="114300" distR="114300" simplePos="0" relativeHeight="251658241" behindDoc="1" locked="1" layoutInCell="1" allowOverlap="1" wp14:anchorId="6D70AD7B" wp14:editId="16BC4544">
            <wp:simplePos x="0" y="0"/>
            <wp:positionH relativeFrom="margin">
              <wp:align>right</wp:align>
            </wp:positionH>
            <wp:positionV relativeFrom="paragraph">
              <wp:posOffset>0</wp:posOffset>
            </wp:positionV>
            <wp:extent cx="2296800" cy="1476000"/>
            <wp:effectExtent l="0" t="0" r="8255" b="0"/>
            <wp:wrapNone/>
            <wp:docPr id="45" name="Acknowledgement Artwor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cknowledgement Artwork">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96800" cy="1476000"/>
                    </a:xfrm>
                    <a:prstGeom prst="rect">
                      <a:avLst/>
                    </a:prstGeom>
                  </pic:spPr>
                </pic:pic>
              </a:graphicData>
            </a:graphic>
            <wp14:sizeRelH relativeFrom="page">
              <wp14:pctWidth>0</wp14:pctWidth>
            </wp14:sizeRelH>
            <wp14:sizeRelV relativeFrom="page">
              <wp14:pctHeight>0</wp14:pctHeight>
            </wp14:sizeRelV>
          </wp:anchor>
        </w:drawing>
      </w:r>
    </w:p>
    <w:p w14:paraId="26D6BB65" w14:textId="213C5585" w:rsidR="006614E4" w:rsidRPr="006614E4" w:rsidRDefault="006614E4" w:rsidP="00A52913">
      <w:pPr>
        <w:pStyle w:val="DisclaimerTextLeft"/>
        <w:framePr w:wrap="around"/>
      </w:pPr>
      <w:r w:rsidRPr="00576720">
        <w:t>©</w:t>
      </w:r>
      <w:bookmarkStart w:id="2" w:name="_Copyright"/>
      <w:bookmarkEnd w:id="2"/>
      <w:r w:rsidRPr="00576720">
        <w:t xml:space="preserve"> The State </w:t>
      </w:r>
      <w:r w:rsidRPr="006614E4">
        <w:t xml:space="preserve">of Victoria Department of </w:t>
      </w:r>
      <w:r w:rsidR="002A4F2A">
        <w:t xml:space="preserve">Energy, </w:t>
      </w:r>
      <w:r w:rsidRPr="006614E4">
        <w:t>Environment</w:t>
      </w:r>
      <w:r w:rsidR="002A4F2A">
        <w:t xml:space="preserve"> a</w:t>
      </w:r>
      <w:r w:rsidRPr="006614E4">
        <w:t xml:space="preserve">nd </w:t>
      </w:r>
      <w:r w:rsidR="002A4F2A">
        <w:t>Climate Action</w:t>
      </w:r>
      <w:r w:rsidRPr="006614E4">
        <w:t xml:space="preserve"> </w:t>
      </w:r>
      <w:r w:rsidR="002143CB">
        <w:t>July 2024</w:t>
      </w:r>
      <w:r w:rsidR="00F61065">
        <w:t>.</w:t>
      </w:r>
    </w:p>
    <w:p w14:paraId="16DFDD86" w14:textId="77777777" w:rsidR="00740ECE" w:rsidRPr="00C87F39" w:rsidRDefault="00740ECE" w:rsidP="00740ECE">
      <w:pPr>
        <w:pStyle w:val="DisclaimerTextLeftBold"/>
        <w:framePr w:wrap="around"/>
      </w:pPr>
      <w:bookmarkStart w:id="3" w:name="_CreativeCommonsMarker"/>
      <w:bookmarkStart w:id="4" w:name="_CreativeCommonsContent"/>
      <w:bookmarkEnd w:id="1"/>
      <w:bookmarkEnd w:id="3"/>
      <w:r w:rsidRPr="00C87F39">
        <w:t>Creative Commons</w:t>
      </w:r>
    </w:p>
    <w:p w14:paraId="25420A44" w14:textId="2CC8F10E" w:rsidR="00740ECE" w:rsidRPr="00973D7E" w:rsidRDefault="00740ECE" w:rsidP="00740ECE">
      <w:pPr>
        <w:pStyle w:val="DisclaimerTextLeft"/>
        <w:framePr w:wrap="around"/>
        <w:rPr>
          <w:rFonts w:ascii="Arial Bold" w:hAnsi="Arial Bold"/>
        </w:rPr>
      </w:pPr>
      <w:r w:rsidRPr="00973D7E">
        <w:t xml:space="preserve">This work is licensed under a Creative Commons Attribution 4.0 International licence, visit the </w:t>
      </w:r>
      <w:hyperlink r:id="rId29" w:tooltip="Creative Commons website" w:history="1">
        <w:r w:rsidRPr="00973D7E">
          <w:rPr>
            <w:rStyle w:val="Hyperlink"/>
            <w:color w:val="232222" w:themeColor="text1"/>
          </w:rPr>
          <w:t>Creative Commons website</w:t>
        </w:r>
      </w:hyperlink>
      <w:r w:rsidRPr="00973D7E">
        <w:t xml:space="preserve"> (</w:t>
      </w:r>
      <w:hyperlink r:id="rId30" w:history="1">
        <w:r w:rsidRPr="00973D7E">
          <w:rPr>
            <w:rStyle w:val="Hyperlink"/>
            <w:color w:val="232222" w:themeColor="text1"/>
            <w:u w:val="none"/>
          </w:rPr>
          <w:t>http://creativecommons.org/licenses/by/4.0/</w:t>
        </w:r>
      </w:hyperlink>
      <w:r w:rsidRPr="00973D7E">
        <w:t>).</w:t>
      </w:r>
    </w:p>
    <w:p w14:paraId="71908919" w14:textId="77777777" w:rsidR="00740ECE" w:rsidRPr="00973D7E" w:rsidRDefault="00740ECE" w:rsidP="00740ECE">
      <w:pPr>
        <w:pStyle w:val="DisclaimerTextLeft"/>
        <w:framePr w:wrap="around"/>
        <w:rPr>
          <w:strike/>
        </w:rPr>
      </w:pPr>
      <w:r w:rsidRPr="00973D7E">
        <w:t>You are free to re-use the work under that licence, on the condition that you credit the State of Victoria as author. The licence does not apply to any images, photographs or branding, including the Victorian Coat of Arms, and the Victorian Government and Department logos.</w:t>
      </w:r>
    </w:p>
    <w:p w14:paraId="0269FECE" w14:textId="77777777" w:rsidR="00740ECE" w:rsidRPr="00C87F39" w:rsidRDefault="00740ECE" w:rsidP="00740ECE">
      <w:pPr>
        <w:pStyle w:val="DisclaimerTextRightBold"/>
        <w:framePr w:wrap="around"/>
      </w:pPr>
      <w:r w:rsidRPr="00C87F39">
        <w:t>Disclaimer</w:t>
      </w:r>
    </w:p>
    <w:p w14:paraId="3760E247" w14:textId="77777777" w:rsidR="00740ECE" w:rsidRPr="006614E4" w:rsidRDefault="00740ECE" w:rsidP="000957C3">
      <w:pPr>
        <w:pStyle w:val="DisclaimerTextRight"/>
        <w:framePr w:wrap="around"/>
      </w:pPr>
      <w:r w:rsidRPr="006614E4">
        <w:t xml:space="preserve">This </w:t>
      </w:r>
      <w:r w:rsidRPr="00CB1C0B">
        <w:t>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r w:rsidRPr="006614E4">
        <w:t>.</w:t>
      </w:r>
    </w:p>
    <w:p w14:paraId="1AD5958A" w14:textId="77777777" w:rsidR="00740ECE" w:rsidRPr="00F15EE0" w:rsidRDefault="00740ECE" w:rsidP="00E4201F">
      <w:pPr>
        <w:pStyle w:val="DisclaimerTextRightBold12pt"/>
        <w:framePr w:wrap="around"/>
      </w:pPr>
      <w:r w:rsidRPr="00F15EE0">
        <w:t>Accessibility</w:t>
      </w:r>
    </w:p>
    <w:p w14:paraId="0ED68E27" w14:textId="7A44ACE7" w:rsidR="00740ECE" w:rsidRPr="000B497E" w:rsidRDefault="00740ECE" w:rsidP="00740ECE">
      <w:pPr>
        <w:pStyle w:val="DisclaimerTextRight12pt"/>
        <w:framePr w:wrap="around"/>
      </w:pPr>
      <w:r w:rsidRPr="00CB1C0B">
        <w:t xml:space="preserve">To receive this document in an alternative format, phone the Customer Service Centre on 136 186, email </w:t>
      </w:r>
      <w:hyperlink r:id="rId31" w:history="1">
        <w:r w:rsidRPr="00CB1C0B">
          <w:rPr>
            <w:rStyle w:val="Hyperlink"/>
            <w:color w:val="232222" w:themeColor="text1"/>
            <w:szCs w:val="24"/>
          </w:rPr>
          <w:t>customer.service@delwp.vic.gov.au</w:t>
        </w:r>
      </w:hyperlink>
      <w:r w:rsidRPr="00CB1C0B">
        <w:t xml:space="preserve">, or contact National Relay Service on 133 677. Available at </w:t>
      </w:r>
      <w:hyperlink r:id="rId32" w:tooltip="Department of Energy, Environment and Climate Action website" w:history="1">
        <w:r w:rsidRPr="00CB1C0B">
          <w:rPr>
            <w:rStyle w:val="Hyperlink"/>
            <w:color w:val="232222" w:themeColor="text1"/>
            <w:szCs w:val="24"/>
          </w:rPr>
          <w:t>DEECA website</w:t>
        </w:r>
      </w:hyperlink>
      <w:r w:rsidRPr="00CB1C0B">
        <w:t xml:space="preserve"> (www.deeca.vic.gov.au)</w:t>
      </w:r>
      <w:r w:rsidRPr="000B497E">
        <w:t>.</w:t>
      </w:r>
      <w:r>
        <w:t xml:space="preserve"> </w:t>
      </w:r>
      <w:bookmarkEnd w:id="4"/>
    </w:p>
    <w:p w14:paraId="7648D91B" w14:textId="77777777" w:rsidR="00337585" w:rsidRDefault="00337585"/>
    <w:p w14:paraId="5818186D" w14:textId="77777777" w:rsidR="00337585" w:rsidRDefault="00337585">
      <w:pPr>
        <w:sectPr w:rsidR="00337585" w:rsidSect="0055029B">
          <w:pgSz w:w="11907" w:h="16839" w:code="9"/>
          <w:pgMar w:top="737" w:right="1134" w:bottom="851" w:left="1134" w:header="284" w:footer="284" w:gutter="0"/>
          <w:cols w:space="454"/>
          <w:noEndnote/>
          <w:titlePg/>
          <w:docGrid w:linePitch="360"/>
        </w:sectPr>
      </w:pPr>
    </w:p>
    <w:p w14:paraId="2F6DF886" w14:textId="77777777" w:rsidR="00233D6B" w:rsidRPr="00F7242A" w:rsidRDefault="00233D6B" w:rsidP="00474212">
      <w:pPr>
        <w:pStyle w:val="TOCHeading"/>
      </w:pPr>
      <w:r w:rsidRPr="00474212">
        <w:lastRenderedPageBreak/>
        <w:t>Contents</w:t>
      </w:r>
      <w:bookmarkStart w:id="5" w:name="_TOCMarker"/>
      <w:bookmarkEnd w:id="5"/>
    </w:p>
    <w:p w14:paraId="4452EDF0" w14:textId="7EBF590A" w:rsidR="00B7628D" w:rsidRDefault="002B6635">
      <w:pPr>
        <w:pStyle w:val="TOC1"/>
        <w:rPr>
          <w:rFonts w:eastAsiaTheme="minorEastAsia" w:cstheme="minorBidi"/>
          <w:b w:val="0"/>
          <w:color w:val="auto"/>
          <w:kern w:val="2"/>
          <w14:ligatures w14:val="standardContextual"/>
        </w:rPr>
      </w:pPr>
      <w:r w:rsidRPr="00347D4E">
        <w:rPr>
          <w:rFonts w:eastAsiaTheme="majorEastAsia"/>
        </w:rPr>
        <w:fldChar w:fldCharType="begin"/>
      </w:r>
      <w:r w:rsidRPr="00347D4E">
        <w:rPr>
          <w:rFonts w:eastAsiaTheme="majorEastAsia"/>
        </w:rPr>
        <w:instrText xml:space="preserve"> TOC \o "1-</w:instrText>
      </w:r>
      <w:r w:rsidR="00C05838">
        <w:rPr>
          <w:rFonts w:eastAsiaTheme="majorEastAsia"/>
        </w:rPr>
        <w:instrText>3</w:instrText>
      </w:r>
      <w:r w:rsidRPr="00347D4E">
        <w:rPr>
          <w:rFonts w:eastAsiaTheme="majorEastAsia"/>
        </w:rPr>
        <w:instrText xml:space="preserve">" \h \z \u \t  </w:instrText>
      </w:r>
      <w:r w:rsidRPr="00347D4E">
        <w:rPr>
          <w:rFonts w:eastAsiaTheme="majorEastAsia"/>
        </w:rPr>
        <w:fldChar w:fldCharType="separate"/>
      </w:r>
      <w:hyperlink w:anchor="_Toc231559724" w:history="1">
        <w:r w:rsidR="00B7628D" w:rsidRPr="00F56420">
          <w:rPr>
            <w:rStyle w:val="Hyperlink"/>
          </w:rPr>
          <w:t>Introduction</w:t>
        </w:r>
        <w:r w:rsidR="00B7628D">
          <w:rPr>
            <w:webHidden/>
          </w:rPr>
          <w:tab/>
        </w:r>
        <w:r w:rsidR="00B7628D">
          <w:rPr>
            <w:webHidden/>
          </w:rPr>
          <w:fldChar w:fldCharType="begin"/>
        </w:r>
        <w:r w:rsidR="00B7628D">
          <w:rPr>
            <w:webHidden/>
          </w:rPr>
          <w:instrText xml:space="preserve"> PAGEREF _Toc231559724 \h </w:instrText>
        </w:r>
        <w:r w:rsidR="00B7628D">
          <w:rPr>
            <w:webHidden/>
          </w:rPr>
        </w:r>
        <w:r w:rsidR="00B7628D">
          <w:rPr>
            <w:webHidden/>
          </w:rPr>
          <w:fldChar w:fldCharType="separate"/>
        </w:r>
        <w:r w:rsidR="00B7628D">
          <w:rPr>
            <w:webHidden/>
          </w:rPr>
          <w:t>8</w:t>
        </w:r>
        <w:r w:rsidR="00B7628D">
          <w:rPr>
            <w:webHidden/>
          </w:rPr>
          <w:fldChar w:fldCharType="end"/>
        </w:r>
      </w:hyperlink>
    </w:p>
    <w:p w14:paraId="3C7EE65C" w14:textId="43BEC433" w:rsidR="00B7628D" w:rsidRDefault="00B7628D">
      <w:pPr>
        <w:pStyle w:val="TOC2"/>
        <w:rPr>
          <w:rFonts w:eastAsiaTheme="minorEastAsia" w:cstheme="minorBidi"/>
          <w:color w:val="auto"/>
          <w:kern w:val="2"/>
          <w:sz w:val="24"/>
          <w:szCs w:val="24"/>
          <w14:ligatures w14:val="standardContextual"/>
        </w:rPr>
      </w:pPr>
      <w:hyperlink w:anchor="_Toc231559725" w:history="1">
        <w:r w:rsidRPr="00F56420">
          <w:rPr>
            <w:rStyle w:val="Hyperlink"/>
          </w:rPr>
          <w:t>Legislation and responsibilities</w:t>
        </w:r>
        <w:r>
          <w:rPr>
            <w:webHidden/>
          </w:rPr>
          <w:tab/>
        </w:r>
        <w:r>
          <w:rPr>
            <w:webHidden/>
          </w:rPr>
          <w:fldChar w:fldCharType="begin"/>
        </w:r>
        <w:r>
          <w:rPr>
            <w:webHidden/>
          </w:rPr>
          <w:instrText xml:space="preserve"> PAGEREF _Toc231559725 \h </w:instrText>
        </w:r>
        <w:r>
          <w:rPr>
            <w:webHidden/>
          </w:rPr>
        </w:r>
        <w:r>
          <w:rPr>
            <w:webHidden/>
          </w:rPr>
          <w:fldChar w:fldCharType="separate"/>
        </w:r>
        <w:r>
          <w:rPr>
            <w:webHidden/>
          </w:rPr>
          <w:t>8</w:t>
        </w:r>
        <w:r>
          <w:rPr>
            <w:webHidden/>
          </w:rPr>
          <w:fldChar w:fldCharType="end"/>
        </w:r>
      </w:hyperlink>
    </w:p>
    <w:p w14:paraId="6B581D8D" w14:textId="3FD670A8" w:rsidR="00B7628D" w:rsidRDefault="00B7628D">
      <w:pPr>
        <w:pStyle w:val="TOC2"/>
        <w:rPr>
          <w:rFonts w:eastAsiaTheme="minorEastAsia" w:cstheme="minorBidi"/>
          <w:color w:val="auto"/>
          <w:kern w:val="2"/>
          <w:sz w:val="24"/>
          <w:szCs w:val="24"/>
          <w14:ligatures w14:val="standardContextual"/>
        </w:rPr>
      </w:pPr>
      <w:hyperlink w:anchor="_Toc231559726" w:history="1">
        <w:r w:rsidRPr="00F56420">
          <w:rPr>
            <w:rStyle w:val="Hyperlink"/>
          </w:rPr>
          <w:t>Using this document</w:t>
        </w:r>
        <w:r>
          <w:rPr>
            <w:webHidden/>
          </w:rPr>
          <w:tab/>
        </w:r>
        <w:r>
          <w:rPr>
            <w:webHidden/>
          </w:rPr>
          <w:fldChar w:fldCharType="begin"/>
        </w:r>
        <w:r>
          <w:rPr>
            <w:webHidden/>
          </w:rPr>
          <w:instrText xml:space="preserve"> PAGEREF _Toc231559726 \h </w:instrText>
        </w:r>
        <w:r>
          <w:rPr>
            <w:webHidden/>
          </w:rPr>
        </w:r>
        <w:r>
          <w:rPr>
            <w:webHidden/>
          </w:rPr>
          <w:fldChar w:fldCharType="separate"/>
        </w:r>
        <w:r>
          <w:rPr>
            <w:webHidden/>
          </w:rPr>
          <w:t>9</w:t>
        </w:r>
        <w:r>
          <w:rPr>
            <w:webHidden/>
          </w:rPr>
          <w:fldChar w:fldCharType="end"/>
        </w:r>
      </w:hyperlink>
    </w:p>
    <w:p w14:paraId="2E72AB07" w14:textId="1D0FF943" w:rsidR="00B7628D" w:rsidRDefault="00B7628D">
      <w:pPr>
        <w:pStyle w:val="TOC1"/>
        <w:rPr>
          <w:rFonts w:eastAsiaTheme="minorEastAsia" w:cstheme="minorBidi"/>
          <w:b w:val="0"/>
          <w:color w:val="auto"/>
          <w:kern w:val="2"/>
          <w14:ligatures w14:val="standardContextual"/>
        </w:rPr>
      </w:pPr>
      <w:hyperlink w:anchor="_Toc231559727" w:history="1">
        <w:r w:rsidRPr="00F56420">
          <w:rPr>
            <w:rStyle w:val="Hyperlink"/>
          </w:rPr>
          <w:t>Definitions</w:t>
        </w:r>
        <w:r>
          <w:rPr>
            <w:webHidden/>
          </w:rPr>
          <w:tab/>
        </w:r>
        <w:r>
          <w:rPr>
            <w:webHidden/>
          </w:rPr>
          <w:fldChar w:fldCharType="begin"/>
        </w:r>
        <w:r>
          <w:rPr>
            <w:webHidden/>
          </w:rPr>
          <w:instrText xml:space="preserve"> PAGEREF _Toc231559727 \h </w:instrText>
        </w:r>
        <w:r>
          <w:rPr>
            <w:webHidden/>
          </w:rPr>
        </w:r>
        <w:r>
          <w:rPr>
            <w:webHidden/>
          </w:rPr>
          <w:fldChar w:fldCharType="separate"/>
        </w:r>
        <w:r>
          <w:rPr>
            <w:webHidden/>
          </w:rPr>
          <w:t>10</w:t>
        </w:r>
        <w:r>
          <w:rPr>
            <w:webHidden/>
          </w:rPr>
          <w:fldChar w:fldCharType="end"/>
        </w:r>
      </w:hyperlink>
    </w:p>
    <w:p w14:paraId="0017E850" w14:textId="3A7F7830" w:rsidR="00B7628D" w:rsidRDefault="00B7628D">
      <w:pPr>
        <w:pStyle w:val="TOC1"/>
        <w:rPr>
          <w:rFonts w:eastAsiaTheme="minorEastAsia" w:cstheme="minorBidi"/>
          <w:b w:val="0"/>
          <w:color w:val="auto"/>
          <w:kern w:val="2"/>
          <w14:ligatures w14:val="standardContextual"/>
        </w:rPr>
      </w:pPr>
      <w:hyperlink w:anchor="_Toc231559728" w:history="1">
        <w:r w:rsidRPr="00F56420">
          <w:rPr>
            <w:rStyle w:val="Hyperlink"/>
          </w:rPr>
          <w:t>Activity Requirements</w:t>
        </w:r>
        <w:r>
          <w:rPr>
            <w:webHidden/>
          </w:rPr>
          <w:tab/>
        </w:r>
        <w:r>
          <w:rPr>
            <w:webHidden/>
          </w:rPr>
          <w:fldChar w:fldCharType="begin"/>
        </w:r>
        <w:r>
          <w:rPr>
            <w:webHidden/>
          </w:rPr>
          <w:instrText xml:space="preserve"> PAGEREF _Toc231559728 \h </w:instrText>
        </w:r>
        <w:r>
          <w:rPr>
            <w:webHidden/>
          </w:rPr>
        </w:r>
        <w:r>
          <w:rPr>
            <w:webHidden/>
          </w:rPr>
          <w:fldChar w:fldCharType="separate"/>
        </w:r>
        <w:r>
          <w:rPr>
            <w:webHidden/>
          </w:rPr>
          <w:t>15</w:t>
        </w:r>
        <w:r>
          <w:rPr>
            <w:webHidden/>
          </w:rPr>
          <w:fldChar w:fldCharType="end"/>
        </w:r>
      </w:hyperlink>
    </w:p>
    <w:p w14:paraId="30380474" w14:textId="7A83E56C" w:rsidR="00B7628D" w:rsidRDefault="00B7628D">
      <w:pPr>
        <w:pStyle w:val="TOC1"/>
        <w:tabs>
          <w:tab w:val="left" w:pos="454"/>
        </w:tabs>
        <w:rPr>
          <w:rFonts w:eastAsiaTheme="minorEastAsia" w:cstheme="minorBidi"/>
          <w:b w:val="0"/>
          <w:color w:val="auto"/>
          <w:kern w:val="2"/>
          <w14:ligatures w14:val="standardContextual"/>
        </w:rPr>
      </w:pPr>
      <w:hyperlink w:anchor="_Toc231559729" w:history="1">
        <w:r w:rsidRPr="00F56420">
          <w:rPr>
            <w:rStyle w:val="Hyperlink"/>
          </w:rPr>
          <w:t>1.</w:t>
        </w:r>
        <w:r>
          <w:rPr>
            <w:rFonts w:eastAsiaTheme="minorEastAsia" w:cstheme="minorBidi"/>
            <w:b w:val="0"/>
            <w:color w:val="auto"/>
            <w:kern w:val="2"/>
            <w14:ligatures w14:val="standardContextual"/>
          </w:rPr>
          <w:tab/>
        </w:r>
        <w:r w:rsidRPr="00F56420">
          <w:rPr>
            <w:rStyle w:val="Hyperlink"/>
          </w:rPr>
          <w:t>Part 1 Activity– Water heaters, replacing electric resistance water heater</w:t>
        </w:r>
        <w:r>
          <w:rPr>
            <w:webHidden/>
          </w:rPr>
          <w:tab/>
        </w:r>
        <w:r>
          <w:rPr>
            <w:webHidden/>
          </w:rPr>
          <w:fldChar w:fldCharType="begin"/>
        </w:r>
        <w:r>
          <w:rPr>
            <w:webHidden/>
          </w:rPr>
          <w:instrText xml:space="preserve"> PAGEREF _Toc231559729 \h </w:instrText>
        </w:r>
        <w:r>
          <w:rPr>
            <w:webHidden/>
          </w:rPr>
        </w:r>
        <w:r>
          <w:rPr>
            <w:webHidden/>
          </w:rPr>
          <w:fldChar w:fldCharType="separate"/>
        </w:r>
        <w:r>
          <w:rPr>
            <w:webHidden/>
          </w:rPr>
          <w:t>16</w:t>
        </w:r>
        <w:r>
          <w:rPr>
            <w:webHidden/>
          </w:rPr>
          <w:fldChar w:fldCharType="end"/>
        </w:r>
      </w:hyperlink>
    </w:p>
    <w:p w14:paraId="700FA33E" w14:textId="34B66CDB" w:rsidR="00B7628D" w:rsidRDefault="00B7628D">
      <w:pPr>
        <w:pStyle w:val="TOC3"/>
        <w:rPr>
          <w:b w:val="0"/>
          <w:color w:val="auto"/>
          <w:kern w:val="2"/>
          <w:sz w:val="24"/>
          <w:szCs w:val="24"/>
          <w14:ligatures w14:val="standardContextual"/>
        </w:rPr>
      </w:pPr>
      <w:hyperlink w:anchor="_Toc231559730" w:history="1">
        <w:r w:rsidRPr="00F56420">
          <w:rPr>
            <w:rStyle w:val="Hyperlink"/>
          </w:rPr>
          <w:t>Activity description (Guidance)</w:t>
        </w:r>
        <w:r>
          <w:rPr>
            <w:webHidden/>
          </w:rPr>
          <w:tab/>
        </w:r>
        <w:r>
          <w:rPr>
            <w:webHidden/>
          </w:rPr>
          <w:fldChar w:fldCharType="begin"/>
        </w:r>
        <w:r>
          <w:rPr>
            <w:webHidden/>
          </w:rPr>
          <w:instrText xml:space="preserve"> PAGEREF _Toc231559730 \h </w:instrText>
        </w:r>
        <w:r>
          <w:rPr>
            <w:webHidden/>
          </w:rPr>
        </w:r>
        <w:r>
          <w:rPr>
            <w:webHidden/>
          </w:rPr>
          <w:fldChar w:fldCharType="separate"/>
        </w:r>
        <w:r>
          <w:rPr>
            <w:webHidden/>
          </w:rPr>
          <w:t>16</w:t>
        </w:r>
        <w:r>
          <w:rPr>
            <w:webHidden/>
          </w:rPr>
          <w:fldChar w:fldCharType="end"/>
        </w:r>
      </w:hyperlink>
    </w:p>
    <w:p w14:paraId="22F6657B" w14:textId="634ED0CA" w:rsidR="00B7628D" w:rsidRDefault="00B7628D">
      <w:pPr>
        <w:pStyle w:val="TOC3"/>
        <w:rPr>
          <w:b w:val="0"/>
          <w:color w:val="auto"/>
          <w:kern w:val="2"/>
          <w:sz w:val="24"/>
          <w:szCs w:val="24"/>
          <w14:ligatures w14:val="standardContextual"/>
        </w:rPr>
      </w:pPr>
      <w:hyperlink w:anchor="_Toc231559731" w:history="1">
        <w:r w:rsidRPr="00F56420">
          <w:rPr>
            <w:rStyle w:val="Hyperlink"/>
          </w:rPr>
          <w:t>Specified Minimum Energy Efficiency</w:t>
        </w:r>
        <w:r>
          <w:rPr>
            <w:webHidden/>
          </w:rPr>
          <w:tab/>
        </w:r>
        <w:r>
          <w:rPr>
            <w:webHidden/>
          </w:rPr>
          <w:fldChar w:fldCharType="begin"/>
        </w:r>
        <w:r>
          <w:rPr>
            <w:webHidden/>
          </w:rPr>
          <w:instrText xml:space="preserve"> PAGEREF _Toc231559731 \h </w:instrText>
        </w:r>
        <w:r>
          <w:rPr>
            <w:webHidden/>
          </w:rPr>
        </w:r>
        <w:r>
          <w:rPr>
            <w:webHidden/>
          </w:rPr>
          <w:fldChar w:fldCharType="separate"/>
        </w:r>
        <w:r>
          <w:rPr>
            <w:webHidden/>
          </w:rPr>
          <w:t>17</w:t>
        </w:r>
        <w:r>
          <w:rPr>
            <w:webHidden/>
          </w:rPr>
          <w:fldChar w:fldCharType="end"/>
        </w:r>
      </w:hyperlink>
    </w:p>
    <w:p w14:paraId="619FDF25" w14:textId="3D291D12" w:rsidR="00B7628D" w:rsidRDefault="00B7628D">
      <w:pPr>
        <w:pStyle w:val="TOC3"/>
        <w:rPr>
          <w:b w:val="0"/>
          <w:color w:val="auto"/>
          <w:kern w:val="2"/>
          <w:sz w:val="24"/>
          <w:szCs w:val="24"/>
          <w14:ligatures w14:val="standardContextual"/>
        </w:rPr>
      </w:pPr>
      <w:hyperlink w:anchor="_Toc231559732" w:history="1">
        <w:r w:rsidRPr="00F56420">
          <w:rPr>
            <w:rStyle w:val="Hyperlink"/>
          </w:rPr>
          <w:t>Other specified matters</w:t>
        </w:r>
        <w:r>
          <w:rPr>
            <w:webHidden/>
          </w:rPr>
          <w:tab/>
        </w:r>
        <w:r>
          <w:rPr>
            <w:webHidden/>
          </w:rPr>
          <w:fldChar w:fldCharType="begin"/>
        </w:r>
        <w:r>
          <w:rPr>
            <w:webHidden/>
          </w:rPr>
          <w:instrText xml:space="preserve"> PAGEREF _Toc231559732 \h </w:instrText>
        </w:r>
        <w:r>
          <w:rPr>
            <w:webHidden/>
          </w:rPr>
        </w:r>
        <w:r>
          <w:rPr>
            <w:webHidden/>
          </w:rPr>
          <w:fldChar w:fldCharType="separate"/>
        </w:r>
        <w:r>
          <w:rPr>
            <w:webHidden/>
          </w:rPr>
          <w:t>17</w:t>
        </w:r>
        <w:r>
          <w:rPr>
            <w:webHidden/>
          </w:rPr>
          <w:fldChar w:fldCharType="end"/>
        </w:r>
      </w:hyperlink>
    </w:p>
    <w:p w14:paraId="4D4088E0" w14:textId="42620E97" w:rsidR="00B7628D" w:rsidRDefault="00B7628D">
      <w:pPr>
        <w:pStyle w:val="TOC3"/>
        <w:rPr>
          <w:b w:val="0"/>
          <w:color w:val="auto"/>
          <w:kern w:val="2"/>
          <w:sz w:val="24"/>
          <w:szCs w:val="24"/>
          <w14:ligatures w14:val="standardContextual"/>
        </w:rPr>
      </w:pPr>
      <w:hyperlink w:anchor="_Toc231559733" w:history="1">
        <w:r w:rsidRPr="00F56420">
          <w:rPr>
            <w:rStyle w:val="Hyperlink"/>
          </w:rPr>
          <w:t>Method for Determining GHG Equivalent Reduction</w:t>
        </w:r>
        <w:r>
          <w:rPr>
            <w:webHidden/>
          </w:rPr>
          <w:tab/>
        </w:r>
        <w:r>
          <w:rPr>
            <w:webHidden/>
          </w:rPr>
          <w:fldChar w:fldCharType="begin"/>
        </w:r>
        <w:r>
          <w:rPr>
            <w:webHidden/>
          </w:rPr>
          <w:instrText xml:space="preserve"> PAGEREF _Toc231559733 \h </w:instrText>
        </w:r>
        <w:r>
          <w:rPr>
            <w:webHidden/>
          </w:rPr>
        </w:r>
        <w:r>
          <w:rPr>
            <w:webHidden/>
          </w:rPr>
          <w:fldChar w:fldCharType="separate"/>
        </w:r>
        <w:r>
          <w:rPr>
            <w:webHidden/>
          </w:rPr>
          <w:t>19</w:t>
        </w:r>
        <w:r>
          <w:rPr>
            <w:webHidden/>
          </w:rPr>
          <w:fldChar w:fldCharType="end"/>
        </w:r>
      </w:hyperlink>
    </w:p>
    <w:p w14:paraId="3FCFCB92" w14:textId="300C9340" w:rsidR="00B7628D" w:rsidRDefault="00B7628D">
      <w:pPr>
        <w:pStyle w:val="TOC1"/>
        <w:tabs>
          <w:tab w:val="left" w:pos="454"/>
        </w:tabs>
        <w:rPr>
          <w:rFonts w:eastAsiaTheme="minorEastAsia" w:cstheme="minorBidi"/>
          <w:b w:val="0"/>
          <w:color w:val="auto"/>
          <w:kern w:val="2"/>
          <w14:ligatures w14:val="standardContextual"/>
        </w:rPr>
      </w:pPr>
      <w:hyperlink w:anchor="_Toc231559734" w:history="1">
        <w:r w:rsidRPr="00F56420">
          <w:rPr>
            <w:rStyle w:val="Hyperlink"/>
          </w:rPr>
          <w:t>3.</w:t>
        </w:r>
        <w:r>
          <w:rPr>
            <w:rFonts w:eastAsiaTheme="minorEastAsia" w:cstheme="minorBidi"/>
            <w:b w:val="0"/>
            <w:color w:val="auto"/>
            <w:kern w:val="2"/>
            <w14:ligatures w14:val="standardContextual"/>
          </w:rPr>
          <w:tab/>
        </w:r>
        <w:r w:rsidRPr="00F56420">
          <w:rPr>
            <w:rStyle w:val="Hyperlink"/>
          </w:rPr>
          <w:t>Part 3 Activity– Water heaters, replacing gas/LPG</w:t>
        </w:r>
        <w:r>
          <w:rPr>
            <w:webHidden/>
          </w:rPr>
          <w:tab/>
        </w:r>
        <w:r>
          <w:rPr>
            <w:webHidden/>
          </w:rPr>
          <w:fldChar w:fldCharType="begin"/>
        </w:r>
        <w:r>
          <w:rPr>
            <w:webHidden/>
          </w:rPr>
          <w:instrText xml:space="preserve"> PAGEREF _Toc231559734 \h </w:instrText>
        </w:r>
        <w:r>
          <w:rPr>
            <w:webHidden/>
          </w:rPr>
        </w:r>
        <w:r>
          <w:rPr>
            <w:webHidden/>
          </w:rPr>
          <w:fldChar w:fldCharType="separate"/>
        </w:r>
        <w:r>
          <w:rPr>
            <w:webHidden/>
          </w:rPr>
          <w:t>21</w:t>
        </w:r>
        <w:r>
          <w:rPr>
            <w:webHidden/>
          </w:rPr>
          <w:fldChar w:fldCharType="end"/>
        </w:r>
      </w:hyperlink>
    </w:p>
    <w:p w14:paraId="21C183D9" w14:textId="76CB375E" w:rsidR="00B7628D" w:rsidRDefault="00B7628D">
      <w:pPr>
        <w:pStyle w:val="TOC3"/>
        <w:rPr>
          <w:b w:val="0"/>
          <w:color w:val="auto"/>
          <w:kern w:val="2"/>
          <w:sz w:val="24"/>
          <w:szCs w:val="24"/>
          <w14:ligatures w14:val="standardContextual"/>
        </w:rPr>
      </w:pPr>
      <w:hyperlink w:anchor="_Toc231559735" w:history="1">
        <w:r w:rsidRPr="00F56420">
          <w:rPr>
            <w:rStyle w:val="Hyperlink"/>
          </w:rPr>
          <w:t>Activity description (Guidance)</w:t>
        </w:r>
        <w:r>
          <w:rPr>
            <w:webHidden/>
          </w:rPr>
          <w:tab/>
        </w:r>
        <w:r>
          <w:rPr>
            <w:webHidden/>
          </w:rPr>
          <w:fldChar w:fldCharType="begin"/>
        </w:r>
        <w:r>
          <w:rPr>
            <w:webHidden/>
          </w:rPr>
          <w:instrText xml:space="preserve"> PAGEREF _Toc231559735 \h </w:instrText>
        </w:r>
        <w:r>
          <w:rPr>
            <w:webHidden/>
          </w:rPr>
        </w:r>
        <w:r>
          <w:rPr>
            <w:webHidden/>
          </w:rPr>
          <w:fldChar w:fldCharType="separate"/>
        </w:r>
        <w:r>
          <w:rPr>
            <w:webHidden/>
          </w:rPr>
          <w:t>21</w:t>
        </w:r>
        <w:r>
          <w:rPr>
            <w:webHidden/>
          </w:rPr>
          <w:fldChar w:fldCharType="end"/>
        </w:r>
      </w:hyperlink>
    </w:p>
    <w:p w14:paraId="17EBCD36" w14:textId="5016732A" w:rsidR="00B7628D" w:rsidRDefault="00B7628D">
      <w:pPr>
        <w:pStyle w:val="TOC3"/>
        <w:rPr>
          <w:b w:val="0"/>
          <w:color w:val="auto"/>
          <w:kern w:val="2"/>
          <w:sz w:val="24"/>
          <w:szCs w:val="24"/>
          <w14:ligatures w14:val="standardContextual"/>
        </w:rPr>
      </w:pPr>
      <w:hyperlink w:anchor="_Toc231559736" w:history="1">
        <w:r w:rsidRPr="00F56420">
          <w:rPr>
            <w:rStyle w:val="Hyperlink"/>
          </w:rPr>
          <w:t>Specified Minimum Energy Efficiency</w:t>
        </w:r>
        <w:r>
          <w:rPr>
            <w:webHidden/>
          </w:rPr>
          <w:tab/>
        </w:r>
        <w:r>
          <w:rPr>
            <w:webHidden/>
          </w:rPr>
          <w:fldChar w:fldCharType="begin"/>
        </w:r>
        <w:r>
          <w:rPr>
            <w:webHidden/>
          </w:rPr>
          <w:instrText xml:space="preserve"> PAGEREF _Toc231559736 \h </w:instrText>
        </w:r>
        <w:r>
          <w:rPr>
            <w:webHidden/>
          </w:rPr>
        </w:r>
        <w:r>
          <w:rPr>
            <w:webHidden/>
          </w:rPr>
          <w:fldChar w:fldCharType="separate"/>
        </w:r>
        <w:r>
          <w:rPr>
            <w:webHidden/>
          </w:rPr>
          <w:t>22</w:t>
        </w:r>
        <w:r>
          <w:rPr>
            <w:webHidden/>
          </w:rPr>
          <w:fldChar w:fldCharType="end"/>
        </w:r>
      </w:hyperlink>
    </w:p>
    <w:p w14:paraId="4C2C5EFE" w14:textId="0BBF391A" w:rsidR="00B7628D" w:rsidRDefault="00B7628D">
      <w:pPr>
        <w:pStyle w:val="TOC3"/>
        <w:rPr>
          <w:b w:val="0"/>
          <w:color w:val="auto"/>
          <w:kern w:val="2"/>
          <w:sz w:val="24"/>
          <w:szCs w:val="24"/>
          <w14:ligatures w14:val="standardContextual"/>
        </w:rPr>
      </w:pPr>
      <w:hyperlink w:anchor="_Toc231559737" w:history="1">
        <w:r w:rsidRPr="00F56420">
          <w:rPr>
            <w:rStyle w:val="Hyperlink"/>
          </w:rPr>
          <w:t>Other specified matters</w:t>
        </w:r>
        <w:r>
          <w:rPr>
            <w:webHidden/>
          </w:rPr>
          <w:tab/>
        </w:r>
        <w:r>
          <w:rPr>
            <w:webHidden/>
          </w:rPr>
          <w:fldChar w:fldCharType="begin"/>
        </w:r>
        <w:r>
          <w:rPr>
            <w:webHidden/>
          </w:rPr>
          <w:instrText xml:space="preserve"> PAGEREF _Toc231559737 \h </w:instrText>
        </w:r>
        <w:r>
          <w:rPr>
            <w:webHidden/>
          </w:rPr>
        </w:r>
        <w:r>
          <w:rPr>
            <w:webHidden/>
          </w:rPr>
          <w:fldChar w:fldCharType="separate"/>
        </w:r>
        <w:r>
          <w:rPr>
            <w:webHidden/>
          </w:rPr>
          <w:t>22</w:t>
        </w:r>
        <w:r>
          <w:rPr>
            <w:webHidden/>
          </w:rPr>
          <w:fldChar w:fldCharType="end"/>
        </w:r>
      </w:hyperlink>
    </w:p>
    <w:p w14:paraId="5D450FF6" w14:textId="520BFEE8" w:rsidR="00B7628D" w:rsidRDefault="00B7628D">
      <w:pPr>
        <w:pStyle w:val="TOC3"/>
        <w:rPr>
          <w:b w:val="0"/>
          <w:color w:val="auto"/>
          <w:kern w:val="2"/>
          <w:sz w:val="24"/>
          <w:szCs w:val="24"/>
          <w14:ligatures w14:val="standardContextual"/>
        </w:rPr>
      </w:pPr>
      <w:hyperlink w:anchor="_Toc231559738" w:history="1">
        <w:r w:rsidRPr="00F56420">
          <w:rPr>
            <w:rStyle w:val="Hyperlink"/>
          </w:rPr>
          <w:t>Method for Determining GHG Equivalent Reduction</w:t>
        </w:r>
        <w:r>
          <w:rPr>
            <w:webHidden/>
          </w:rPr>
          <w:tab/>
        </w:r>
        <w:r>
          <w:rPr>
            <w:webHidden/>
          </w:rPr>
          <w:fldChar w:fldCharType="begin"/>
        </w:r>
        <w:r>
          <w:rPr>
            <w:webHidden/>
          </w:rPr>
          <w:instrText xml:space="preserve"> PAGEREF _Toc231559738 \h </w:instrText>
        </w:r>
        <w:r>
          <w:rPr>
            <w:webHidden/>
          </w:rPr>
        </w:r>
        <w:r>
          <w:rPr>
            <w:webHidden/>
          </w:rPr>
          <w:fldChar w:fldCharType="separate"/>
        </w:r>
        <w:r>
          <w:rPr>
            <w:webHidden/>
          </w:rPr>
          <w:t>23</w:t>
        </w:r>
        <w:r>
          <w:rPr>
            <w:webHidden/>
          </w:rPr>
          <w:fldChar w:fldCharType="end"/>
        </w:r>
      </w:hyperlink>
    </w:p>
    <w:p w14:paraId="3D823A77" w14:textId="58AA9DED" w:rsidR="00B7628D" w:rsidRDefault="00B7628D">
      <w:pPr>
        <w:pStyle w:val="TOC1"/>
        <w:tabs>
          <w:tab w:val="left" w:pos="454"/>
        </w:tabs>
        <w:rPr>
          <w:rFonts w:eastAsiaTheme="minorEastAsia" w:cstheme="minorBidi"/>
          <w:b w:val="0"/>
          <w:color w:val="auto"/>
          <w:kern w:val="2"/>
          <w14:ligatures w14:val="standardContextual"/>
        </w:rPr>
      </w:pPr>
      <w:hyperlink w:anchor="_Toc231559739" w:history="1">
        <w:r w:rsidRPr="00F56420">
          <w:rPr>
            <w:rStyle w:val="Hyperlink"/>
          </w:rPr>
          <w:t>6.</w:t>
        </w:r>
        <w:r>
          <w:rPr>
            <w:rFonts w:eastAsiaTheme="minorEastAsia" w:cstheme="minorBidi"/>
            <w:b w:val="0"/>
            <w:color w:val="auto"/>
            <w:kern w:val="2"/>
            <w14:ligatures w14:val="standardContextual"/>
          </w:rPr>
          <w:tab/>
        </w:r>
        <w:r w:rsidRPr="00F56420">
          <w:rPr>
            <w:rStyle w:val="Hyperlink"/>
          </w:rPr>
          <w:t>Part 6 Activity– Space heating and cooling, installing a high efficiency air conditioner</w:t>
        </w:r>
        <w:r>
          <w:rPr>
            <w:webHidden/>
          </w:rPr>
          <w:tab/>
        </w:r>
        <w:r>
          <w:rPr>
            <w:webHidden/>
          </w:rPr>
          <w:fldChar w:fldCharType="begin"/>
        </w:r>
        <w:r>
          <w:rPr>
            <w:webHidden/>
          </w:rPr>
          <w:instrText xml:space="preserve"> PAGEREF _Toc231559739 \h </w:instrText>
        </w:r>
        <w:r>
          <w:rPr>
            <w:webHidden/>
          </w:rPr>
        </w:r>
        <w:r>
          <w:rPr>
            <w:webHidden/>
          </w:rPr>
          <w:fldChar w:fldCharType="separate"/>
        </w:r>
        <w:r>
          <w:rPr>
            <w:webHidden/>
          </w:rPr>
          <w:t>25</w:t>
        </w:r>
        <w:r>
          <w:rPr>
            <w:webHidden/>
          </w:rPr>
          <w:fldChar w:fldCharType="end"/>
        </w:r>
      </w:hyperlink>
    </w:p>
    <w:p w14:paraId="4809C8DD" w14:textId="63E9EEC4" w:rsidR="00B7628D" w:rsidRDefault="00B7628D">
      <w:pPr>
        <w:pStyle w:val="TOC3"/>
        <w:rPr>
          <w:b w:val="0"/>
          <w:color w:val="auto"/>
          <w:kern w:val="2"/>
          <w:sz w:val="24"/>
          <w:szCs w:val="24"/>
          <w14:ligatures w14:val="standardContextual"/>
        </w:rPr>
      </w:pPr>
      <w:hyperlink w:anchor="_Toc231559740" w:history="1">
        <w:r w:rsidRPr="00F56420">
          <w:rPr>
            <w:rStyle w:val="Hyperlink"/>
          </w:rPr>
          <w:t>Activity description (Guidance)</w:t>
        </w:r>
        <w:r>
          <w:rPr>
            <w:webHidden/>
          </w:rPr>
          <w:tab/>
        </w:r>
        <w:r>
          <w:rPr>
            <w:webHidden/>
          </w:rPr>
          <w:fldChar w:fldCharType="begin"/>
        </w:r>
        <w:r>
          <w:rPr>
            <w:webHidden/>
          </w:rPr>
          <w:instrText xml:space="preserve"> PAGEREF _Toc231559740 \h </w:instrText>
        </w:r>
        <w:r>
          <w:rPr>
            <w:webHidden/>
          </w:rPr>
        </w:r>
        <w:r>
          <w:rPr>
            <w:webHidden/>
          </w:rPr>
          <w:fldChar w:fldCharType="separate"/>
        </w:r>
        <w:r>
          <w:rPr>
            <w:webHidden/>
          </w:rPr>
          <w:t>25</w:t>
        </w:r>
        <w:r>
          <w:rPr>
            <w:webHidden/>
          </w:rPr>
          <w:fldChar w:fldCharType="end"/>
        </w:r>
      </w:hyperlink>
    </w:p>
    <w:p w14:paraId="3A6B93C3" w14:textId="7B30DD24" w:rsidR="00B7628D" w:rsidRDefault="00B7628D">
      <w:pPr>
        <w:pStyle w:val="TOC3"/>
        <w:rPr>
          <w:b w:val="0"/>
          <w:color w:val="auto"/>
          <w:kern w:val="2"/>
          <w:sz w:val="24"/>
          <w:szCs w:val="24"/>
          <w14:ligatures w14:val="standardContextual"/>
        </w:rPr>
      </w:pPr>
      <w:hyperlink w:anchor="_Toc231559741" w:history="1">
        <w:r w:rsidRPr="00F56420">
          <w:rPr>
            <w:rStyle w:val="Hyperlink"/>
          </w:rPr>
          <w:t>Specified Minimum Energy Efficiency</w:t>
        </w:r>
        <w:r>
          <w:rPr>
            <w:webHidden/>
          </w:rPr>
          <w:tab/>
        </w:r>
        <w:r>
          <w:rPr>
            <w:webHidden/>
          </w:rPr>
          <w:fldChar w:fldCharType="begin"/>
        </w:r>
        <w:r>
          <w:rPr>
            <w:webHidden/>
          </w:rPr>
          <w:instrText xml:space="preserve"> PAGEREF _Toc231559741 \h </w:instrText>
        </w:r>
        <w:r>
          <w:rPr>
            <w:webHidden/>
          </w:rPr>
        </w:r>
        <w:r>
          <w:rPr>
            <w:webHidden/>
          </w:rPr>
          <w:fldChar w:fldCharType="separate"/>
        </w:r>
        <w:r>
          <w:rPr>
            <w:webHidden/>
          </w:rPr>
          <w:t>27</w:t>
        </w:r>
        <w:r>
          <w:rPr>
            <w:webHidden/>
          </w:rPr>
          <w:fldChar w:fldCharType="end"/>
        </w:r>
      </w:hyperlink>
    </w:p>
    <w:p w14:paraId="4C1072A3" w14:textId="5C4D8643" w:rsidR="00B7628D" w:rsidRDefault="00B7628D">
      <w:pPr>
        <w:pStyle w:val="TOC3"/>
        <w:rPr>
          <w:b w:val="0"/>
          <w:color w:val="auto"/>
          <w:kern w:val="2"/>
          <w:sz w:val="24"/>
          <w:szCs w:val="24"/>
          <w14:ligatures w14:val="standardContextual"/>
        </w:rPr>
      </w:pPr>
      <w:hyperlink w:anchor="_Toc231559742" w:history="1">
        <w:r w:rsidRPr="00F56420">
          <w:rPr>
            <w:rStyle w:val="Hyperlink"/>
          </w:rPr>
          <w:t>Other specified matters</w:t>
        </w:r>
        <w:r>
          <w:rPr>
            <w:webHidden/>
          </w:rPr>
          <w:tab/>
        </w:r>
        <w:r>
          <w:rPr>
            <w:webHidden/>
          </w:rPr>
          <w:fldChar w:fldCharType="begin"/>
        </w:r>
        <w:r>
          <w:rPr>
            <w:webHidden/>
          </w:rPr>
          <w:instrText xml:space="preserve"> PAGEREF _Toc231559742 \h </w:instrText>
        </w:r>
        <w:r>
          <w:rPr>
            <w:webHidden/>
          </w:rPr>
        </w:r>
        <w:r>
          <w:rPr>
            <w:webHidden/>
          </w:rPr>
          <w:fldChar w:fldCharType="separate"/>
        </w:r>
        <w:r>
          <w:rPr>
            <w:webHidden/>
          </w:rPr>
          <w:t>28</w:t>
        </w:r>
        <w:r>
          <w:rPr>
            <w:webHidden/>
          </w:rPr>
          <w:fldChar w:fldCharType="end"/>
        </w:r>
      </w:hyperlink>
    </w:p>
    <w:p w14:paraId="2E0AA60A" w14:textId="09EB7F26" w:rsidR="00B7628D" w:rsidRDefault="00B7628D">
      <w:pPr>
        <w:pStyle w:val="TOC3"/>
        <w:rPr>
          <w:b w:val="0"/>
          <w:color w:val="auto"/>
          <w:kern w:val="2"/>
          <w:sz w:val="24"/>
          <w:szCs w:val="24"/>
          <w14:ligatures w14:val="standardContextual"/>
        </w:rPr>
      </w:pPr>
      <w:hyperlink w:anchor="_Toc231559743" w:history="1">
        <w:r w:rsidRPr="00F56420">
          <w:rPr>
            <w:rStyle w:val="Hyperlink"/>
          </w:rPr>
          <w:t>Method for Determining GHG Equivalent Reduction</w:t>
        </w:r>
        <w:r>
          <w:rPr>
            <w:webHidden/>
          </w:rPr>
          <w:tab/>
        </w:r>
        <w:r>
          <w:rPr>
            <w:webHidden/>
          </w:rPr>
          <w:fldChar w:fldCharType="begin"/>
        </w:r>
        <w:r>
          <w:rPr>
            <w:webHidden/>
          </w:rPr>
          <w:instrText xml:space="preserve"> PAGEREF _Toc231559743 \h </w:instrText>
        </w:r>
        <w:r>
          <w:rPr>
            <w:webHidden/>
          </w:rPr>
        </w:r>
        <w:r>
          <w:rPr>
            <w:webHidden/>
          </w:rPr>
          <w:fldChar w:fldCharType="separate"/>
        </w:r>
        <w:r>
          <w:rPr>
            <w:webHidden/>
          </w:rPr>
          <w:t>31</w:t>
        </w:r>
        <w:r>
          <w:rPr>
            <w:webHidden/>
          </w:rPr>
          <w:fldChar w:fldCharType="end"/>
        </w:r>
      </w:hyperlink>
    </w:p>
    <w:p w14:paraId="6990AAC4" w14:textId="159E8A9D" w:rsidR="00B7628D" w:rsidRDefault="00B7628D">
      <w:pPr>
        <w:pStyle w:val="TOC1"/>
        <w:tabs>
          <w:tab w:val="left" w:pos="1000"/>
        </w:tabs>
        <w:rPr>
          <w:rFonts w:eastAsiaTheme="minorEastAsia" w:cstheme="minorBidi"/>
          <w:b w:val="0"/>
          <w:color w:val="auto"/>
          <w:kern w:val="2"/>
          <w14:ligatures w14:val="standardContextual"/>
        </w:rPr>
      </w:pPr>
      <w:hyperlink w:anchor="_Toc231559744" w:history="1">
        <w:r w:rsidRPr="00F56420">
          <w:rPr>
            <w:rStyle w:val="Hyperlink"/>
          </w:rPr>
          <w:t>13.</w:t>
        </w:r>
        <w:r>
          <w:rPr>
            <w:rFonts w:eastAsiaTheme="minorEastAsia" w:cstheme="minorBidi"/>
            <w:b w:val="0"/>
            <w:color w:val="auto"/>
            <w:kern w:val="2"/>
            <w14:ligatures w14:val="standardContextual"/>
          </w:rPr>
          <w:tab/>
        </w:r>
        <w:r w:rsidRPr="00F56420">
          <w:rPr>
            <w:rStyle w:val="Hyperlink"/>
          </w:rPr>
          <w:t>Part 13 Activity– Double glazed windows</w:t>
        </w:r>
        <w:r>
          <w:rPr>
            <w:webHidden/>
          </w:rPr>
          <w:tab/>
        </w:r>
        <w:r>
          <w:rPr>
            <w:webHidden/>
          </w:rPr>
          <w:fldChar w:fldCharType="begin"/>
        </w:r>
        <w:r>
          <w:rPr>
            <w:webHidden/>
          </w:rPr>
          <w:instrText xml:space="preserve"> PAGEREF _Toc231559744 \h </w:instrText>
        </w:r>
        <w:r>
          <w:rPr>
            <w:webHidden/>
          </w:rPr>
        </w:r>
        <w:r>
          <w:rPr>
            <w:webHidden/>
          </w:rPr>
          <w:fldChar w:fldCharType="separate"/>
        </w:r>
        <w:r>
          <w:rPr>
            <w:webHidden/>
          </w:rPr>
          <w:t>38</w:t>
        </w:r>
        <w:r>
          <w:rPr>
            <w:webHidden/>
          </w:rPr>
          <w:fldChar w:fldCharType="end"/>
        </w:r>
      </w:hyperlink>
    </w:p>
    <w:p w14:paraId="6DF418F0" w14:textId="537E3C8C" w:rsidR="00B7628D" w:rsidRDefault="00B7628D">
      <w:pPr>
        <w:pStyle w:val="TOC3"/>
        <w:rPr>
          <w:b w:val="0"/>
          <w:color w:val="auto"/>
          <w:kern w:val="2"/>
          <w:sz w:val="24"/>
          <w:szCs w:val="24"/>
          <w14:ligatures w14:val="standardContextual"/>
        </w:rPr>
      </w:pPr>
      <w:hyperlink w:anchor="_Toc231559745" w:history="1">
        <w:r w:rsidRPr="00F56420">
          <w:rPr>
            <w:rStyle w:val="Hyperlink"/>
          </w:rPr>
          <w:t>Activity description (Guidance)</w:t>
        </w:r>
        <w:r>
          <w:rPr>
            <w:webHidden/>
          </w:rPr>
          <w:tab/>
        </w:r>
        <w:r>
          <w:rPr>
            <w:webHidden/>
          </w:rPr>
          <w:fldChar w:fldCharType="begin"/>
        </w:r>
        <w:r>
          <w:rPr>
            <w:webHidden/>
          </w:rPr>
          <w:instrText xml:space="preserve"> PAGEREF _Toc231559745 \h </w:instrText>
        </w:r>
        <w:r>
          <w:rPr>
            <w:webHidden/>
          </w:rPr>
        </w:r>
        <w:r>
          <w:rPr>
            <w:webHidden/>
          </w:rPr>
          <w:fldChar w:fldCharType="separate"/>
        </w:r>
        <w:r>
          <w:rPr>
            <w:webHidden/>
          </w:rPr>
          <w:t>38</w:t>
        </w:r>
        <w:r>
          <w:rPr>
            <w:webHidden/>
          </w:rPr>
          <w:fldChar w:fldCharType="end"/>
        </w:r>
      </w:hyperlink>
    </w:p>
    <w:p w14:paraId="486D9311" w14:textId="7ECBD649" w:rsidR="00B7628D" w:rsidRDefault="00B7628D">
      <w:pPr>
        <w:pStyle w:val="TOC3"/>
        <w:rPr>
          <w:b w:val="0"/>
          <w:color w:val="auto"/>
          <w:kern w:val="2"/>
          <w:sz w:val="24"/>
          <w:szCs w:val="24"/>
          <w14:ligatures w14:val="standardContextual"/>
        </w:rPr>
      </w:pPr>
      <w:hyperlink w:anchor="_Toc231559746" w:history="1">
        <w:r w:rsidRPr="00F56420">
          <w:rPr>
            <w:rStyle w:val="Hyperlink"/>
          </w:rPr>
          <w:t>Specified Minimum Energy Efficiency</w:t>
        </w:r>
        <w:r>
          <w:rPr>
            <w:webHidden/>
          </w:rPr>
          <w:tab/>
        </w:r>
        <w:r>
          <w:rPr>
            <w:webHidden/>
          </w:rPr>
          <w:fldChar w:fldCharType="begin"/>
        </w:r>
        <w:r>
          <w:rPr>
            <w:webHidden/>
          </w:rPr>
          <w:instrText xml:space="preserve"> PAGEREF _Toc231559746 \h </w:instrText>
        </w:r>
        <w:r>
          <w:rPr>
            <w:webHidden/>
          </w:rPr>
        </w:r>
        <w:r>
          <w:rPr>
            <w:webHidden/>
          </w:rPr>
          <w:fldChar w:fldCharType="separate"/>
        </w:r>
        <w:r>
          <w:rPr>
            <w:webHidden/>
          </w:rPr>
          <w:t>38</w:t>
        </w:r>
        <w:r>
          <w:rPr>
            <w:webHidden/>
          </w:rPr>
          <w:fldChar w:fldCharType="end"/>
        </w:r>
      </w:hyperlink>
    </w:p>
    <w:p w14:paraId="2EAFD1F6" w14:textId="33339B99" w:rsidR="00B7628D" w:rsidRDefault="00B7628D">
      <w:pPr>
        <w:pStyle w:val="TOC3"/>
        <w:rPr>
          <w:b w:val="0"/>
          <w:color w:val="auto"/>
          <w:kern w:val="2"/>
          <w:sz w:val="24"/>
          <w:szCs w:val="24"/>
          <w14:ligatures w14:val="standardContextual"/>
        </w:rPr>
      </w:pPr>
      <w:hyperlink w:anchor="_Toc231559747" w:history="1">
        <w:r w:rsidRPr="00F56420">
          <w:rPr>
            <w:rStyle w:val="Hyperlink"/>
          </w:rPr>
          <w:t>Other specified matters</w:t>
        </w:r>
        <w:r>
          <w:rPr>
            <w:webHidden/>
          </w:rPr>
          <w:tab/>
        </w:r>
        <w:r>
          <w:rPr>
            <w:webHidden/>
          </w:rPr>
          <w:fldChar w:fldCharType="begin"/>
        </w:r>
        <w:r>
          <w:rPr>
            <w:webHidden/>
          </w:rPr>
          <w:instrText xml:space="preserve"> PAGEREF _Toc231559747 \h </w:instrText>
        </w:r>
        <w:r>
          <w:rPr>
            <w:webHidden/>
          </w:rPr>
        </w:r>
        <w:r>
          <w:rPr>
            <w:webHidden/>
          </w:rPr>
          <w:fldChar w:fldCharType="separate"/>
        </w:r>
        <w:r>
          <w:rPr>
            <w:webHidden/>
          </w:rPr>
          <w:t>38</w:t>
        </w:r>
        <w:r>
          <w:rPr>
            <w:webHidden/>
          </w:rPr>
          <w:fldChar w:fldCharType="end"/>
        </w:r>
      </w:hyperlink>
    </w:p>
    <w:p w14:paraId="2A169B97" w14:textId="3494ED35" w:rsidR="00B7628D" w:rsidRDefault="00B7628D">
      <w:pPr>
        <w:pStyle w:val="TOC3"/>
        <w:rPr>
          <w:b w:val="0"/>
          <w:color w:val="auto"/>
          <w:kern w:val="2"/>
          <w:sz w:val="24"/>
          <w:szCs w:val="24"/>
          <w14:ligatures w14:val="standardContextual"/>
        </w:rPr>
      </w:pPr>
      <w:hyperlink w:anchor="_Toc231559748" w:history="1">
        <w:r w:rsidRPr="00F56420">
          <w:rPr>
            <w:rStyle w:val="Hyperlink"/>
          </w:rPr>
          <w:t>Method for Determining GHG Equivalent Reduction</w:t>
        </w:r>
        <w:r>
          <w:rPr>
            <w:webHidden/>
          </w:rPr>
          <w:tab/>
        </w:r>
        <w:r>
          <w:rPr>
            <w:webHidden/>
          </w:rPr>
          <w:fldChar w:fldCharType="begin"/>
        </w:r>
        <w:r>
          <w:rPr>
            <w:webHidden/>
          </w:rPr>
          <w:instrText xml:space="preserve"> PAGEREF _Toc231559748 \h </w:instrText>
        </w:r>
        <w:r>
          <w:rPr>
            <w:webHidden/>
          </w:rPr>
        </w:r>
        <w:r>
          <w:rPr>
            <w:webHidden/>
          </w:rPr>
          <w:fldChar w:fldCharType="separate"/>
        </w:r>
        <w:r>
          <w:rPr>
            <w:webHidden/>
          </w:rPr>
          <w:t>39</w:t>
        </w:r>
        <w:r>
          <w:rPr>
            <w:webHidden/>
          </w:rPr>
          <w:fldChar w:fldCharType="end"/>
        </w:r>
      </w:hyperlink>
    </w:p>
    <w:p w14:paraId="405BC5CC" w14:textId="1376E31F" w:rsidR="00B7628D" w:rsidRDefault="00B7628D">
      <w:pPr>
        <w:pStyle w:val="TOC1"/>
        <w:tabs>
          <w:tab w:val="left" w:pos="1000"/>
        </w:tabs>
        <w:rPr>
          <w:rFonts w:eastAsiaTheme="minorEastAsia" w:cstheme="minorBidi"/>
          <w:b w:val="0"/>
          <w:color w:val="auto"/>
          <w:kern w:val="2"/>
          <w14:ligatures w14:val="standardContextual"/>
        </w:rPr>
      </w:pPr>
      <w:hyperlink w:anchor="_Toc231559749" w:history="1">
        <w:r w:rsidRPr="00F56420">
          <w:rPr>
            <w:rStyle w:val="Hyperlink"/>
          </w:rPr>
          <w:t>14.</w:t>
        </w:r>
        <w:r>
          <w:rPr>
            <w:rFonts w:eastAsiaTheme="minorEastAsia" w:cstheme="minorBidi"/>
            <w:b w:val="0"/>
            <w:color w:val="auto"/>
            <w:kern w:val="2"/>
            <w14:ligatures w14:val="standardContextual"/>
          </w:rPr>
          <w:tab/>
        </w:r>
        <w:r w:rsidRPr="00F56420">
          <w:rPr>
            <w:rStyle w:val="Hyperlink"/>
          </w:rPr>
          <w:t>Part 14 Activity– Thermally efficient window products</w:t>
        </w:r>
        <w:r>
          <w:rPr>
            <w:webHidden/>
          </w:rPr>
          <w:tab/>
        </w:r>
        <w:r>
          <w:rPr>
            <w:webHidden/>
          </w:rPr>
          <w:fldChar w:fldCharType="begin"/>
        </w:r>
        <w:r>
          <w:rPr>
            <w:webHidden/>
          </w:rPr>
          <w:instrText xml:space="preserve"> PAGEREF _Toc231559749 \h </w:instrText>
        </w:r>
        <w:r>
          <w:rPr>
            <w:webHidden/>
          </w:rPr>
        </w:r>
        <w:r>
          <w:rPr>
            <w:webHidden/>
          </w:rPr>
          <w:fldChar w:fldCharType="separate"/>
        </w:r>
        <w:r>
          <w:rPr>
            <w:webHidden/>
          </w:rPr>
          <w:t>40</w:t>
        </w:r>
        <w:r>
          <w:rPr>
            <w:webHidden/>
          </w:rPr>
          <w:fldChar w:fldCharType="end"/>
        </w:r>
      </w:hyperlink>
    </w:p>
    <w:p w14:paraId="1BC00A10" w14:textId="714F767B" w:rsidR="00B7628D" w:rsidRDefault="00B7628D">
      <w:pPr>
        <w:pStyle w:val="TOC3"/>
        <w:rPr>
          <w:b w:val="0"/>
          <w:color w:val="auto"/>
          <w:kern w:val="2"/>
          <w:sz w:val="24"/>
          <w:szCs w:val="24"/>
          <w14:ligatures w14:val="standardContextual"/>
        </w:rPr>
      </w:pPr>
      <w:hyperlink w:anchor="_Toc231559750" w:history="1">
        <w:r w:rsidRPr="00F56420">
          <w:rPr>
            <w:rStyle w:val="Hyperlink"/>
          </w:rPr>
          <w:t>Activity description (Guidance)</w:t>
        </w:r>
        <w:r>
          <w:rPr>
            <w:webHidden/>
          </w:rPr>
          <w:tab/>
        </w:r>
        <w:r>
          <w:rPr>
            <w:webHidden/>
          </w:rPr>
          <w:fldChar w:fldCharType="begin"/>
        </w:r>
        <w:r>
          <w:rPr>
            <w:webHidden/>
          </w:rPr>
          <w:instrText xml:space="preserve"> PAGEREF _Toc231559750 \h </w:instrText>
        </w:r>
        <w:r>
          <w:rPr>
            <w:webHidden/>
          </w:rPr>
        </w:r>
        <w:r>
          <w:rPr>
            <w:webHidden/>
          </w:rPr>
          <w:fldChar w:fldCharType="separate"/>
        </w:r>
        <w:r>
          <w:rPr>
            <w:webHidden/>
          </w:rPr>
          <w:t>40</w:t>
        </w:r>
        <w:r>
          <w:rPr>
            <w:webHidden/>
          </w:rPr>
          <w:fldChar w:fldCharType="end"/>
        </w:r>
      </w:hyperlink>
    </w:p>
    <w:p w14:paraId="314ED152" w14:textId="49BA85DE" w:rsidR="00B7628D" w:rsidRDefault="00B7628D">
      <w:pPr>
        <w:pStyle w:val="TOC3"/>
        <w:rPr>
          <w:b w:val="0"/>
          <w:color w:val="auto"/>
          <w:kern w:val="2"/>
          <w:sz w:val="24"/>
          <w:szCs w:val="24"/>
          <w14:ligatures w14:val="standardContextual"/>
        </w:rPr>
      </w:pPr>
      <w:hyperlink w:anchor="_Toc231559751" w:history="1">
        <w:r w:rsidRPr="00F56420">
          <w:rPr>
            <w:rStyle w:val="Hyperlink"/>
          </w:rPr>
          <w:t>Specified Minimum Energy Efficiency</w:t>
        </w:r>
        <w:r>
          <w:rPr>
            <w:webHidden/>
          </w:rPr>
          <w:tab/>
        </w:r>
        <w:r>
          <w:rPr>
            <w:webHidden/>
          </w:rPr>
          <w:fldChar w:fldCharType="begin"/>
        </w:r>
        <w:r>
          <w:rPr>
            <w:webHidden/>
          </w:rPr>
          <w:instrText xml:space="preserve"> PAGEREF _Toc231559751 \h </w:instrText>
        </w:r>
        <w:r>
          <w:rPr>
            <w:webHidden/>
          </w:rPr>
        </w:r>
        <w:r>
          <w:rPr>
            <w:webHidden/>
          </w:rPr>
          <w:fldChar w:fldCharType="separate"/>
        </w:r>
        <w:r>
          <w:rPr>
            <w:webHidden/>
          </w:rPr>
          <w:t>40</w:t>
        </w:r>
        <w:r>
          <w:rPr>
            <w:webHidden/>
          </w:rPr>
          <w:fldChar w:fldCharType="end"/>
        </w:r>
      </w:hyperlink>
    </w:p>
    <w:p w14:paraId="37C0F189" w14:textId="28D4DF1B" w:rsidR="00B7628D" w:rsidRDefault="00B7628D">
      <w:pPr>
        <w:pStyle w:val="TOC3"/>
        <w:rPr>
          <w:b w:val="0"/>
          <w:color w:val="auto"/>
          <w:kern w:val="2"/>
          <w:sz w:val="24"/>
          <w:szCs w:val="24"/>
          <w14:ligatures w14:val="standardContextual"/>
        </w:rPr>
      </w:pPr>
      <w:hyperlink w:anchor="_Toc231559752" w:history="1">
        <w:r w:rsidRPr="00F56420">
          <w:rPr>
            <w:rStyle w:val="Hyperlink"/>
          </w:rPr>
          <w:t>Other specified matters</w:t>
        </w:r>
        <w:r>
          <w:rPr>
            <w:webHidden/>
          </w:rPr>
          <w:tab/>
        </w:r>
        <w:r>
          <w:rPr>
            <w:webHidden/>
          </w:rPr>
          <w:fldChar w:fldCharType="begin"/>
        </w:r>
        <w:r>
          <w:rPr>
            <w:webHidden/>
          </w:rPr>
          <w:instrText xml:space="preserve"> PAGEREF _Toc231559752 \h </w:instrText>
        </w:r>
        <w:r>
          <w:rPr>
            <w:webHidden/>
          </w:rPr>
        </w:r>
        <w:r>
          <w:rPr>
            <w:webHidden/>
          </w:rPr>
          <w:fldChar w:fldCharType="separate"/>
        </w:r>
        <w:r>
          <w:rPr>
            <w:webHidden/>
          </w:rPr>
          <w:t>40</w:t>
        </w:r>
        <w:r>
          <w:rPr>
            <w:webHidden/>
          </w:rPr>
          <w:fldChar w:fldCharType="end"/>
        </w:r>
      </w:hyperlink>
    </w:p>
    <w:p w14:paraId="7FFED7D4" w14:textId="08B9F4C0" w:rsidR="00B7628D" w:rsidRDefault="00B7628D">
      <w:pPr>
        <w:pStyle w:val="TOC3"/>
        <w:rPr>
          <w:b w:val="0"/>
          <w:color w:val="auto"/>
          <w:kern w:val="2"/>
          <w:sz w:val="24"/>
          <w:szCs w:val="24"/>
          <w14:ligatures w14:val="standardContextual"/>
        </w:rPr>
      </w:pPr>
      <w:hyperlink w:anchor="_Toc231559753" w:history="1">
        <w:r w:rsidRPr="00F56420">
          <w:rPr>
            <w:rStyle w:val="Hyperlink"/>
          </w:rPr>
          <w:t>Method for Determining GHG Equivalent Reduction</w:t>
        </w:r>
        <w:r>
          <w:rPr>
            <w:webHidden/>
          </w:rPr>
          <w:tab/>
        </w:r>
        <w:r>
          <w:rPr>
            <w:webHidden/>
          </w:rPr>
          <w:fldChar w:fldCharType="begin"/>
        </w:r>
        <w:r>
          <w:rPr>
            <w:webHidden/>
          </w:rPr>
          <w:instrText xml:space="preserve"> PAGEREF _Toc231559753 \h </w:instrText>
        </w:r>
        <w:r>
          <w:rPr>
            <w:webHidden/>
          </w:rPr>
        </w:r>
        <w:r>
          <w:rPr>
            <w:webHidden/>
          </w:rPr>
          <w:fldChar w:fldCharType="separate"/>
        </w:r>
        <w:r>
          <w:rPr>
            <w:webHidden/>
          </w:rPr>
          <w:t>41</w:t>
        </w:r>
        <w:r>
          <w:rPr>
            <w:webHidden/>
          </w:rPr>
          <w:fldChar w:fldCharType="end"/>
        </w:r>
      </w:hyperlink>
    </w:p>
    <w:p w14:paraId="6EAACFA8" w14:textId="518B9CDE" w:rsidR="00B7628D" w:rsidRDefault="00B7628D">
      <w:pPr>
        <w:pStyle w:val="TOC1"/>
        <w:tabs>
          <w:tab w:val="left" w:pos="1000"/>
        </w:tabs>
        <w:rPr>
          <w:rFonts w:eastAsiaTheme="minorEastAsia" w:cstheme="minorBidi"/>
          <w:b w:val="0"/>
          <w:color w:val="auto"/>
          <w:kern w:val="2"/>
          <w14:ligatures w14:val="standardContextual"/>
        </w:rPr>
      </w:pPr>
      <w:hyperlink w:anchor="_Toc231559754" w:history="1">
        <w:r w:rsidRPr="00F56420">
          <w:rPr>
            <w:rStyle w:val="Hyperlink"/>
          </w:rPr>
          <w:t>15.</w:t>
        </w:r>
        <w:r>
          <w:rPr>
            <w:rFonts w:eastAsiaTheme="minorEastAsia" w:cstheme="minorBidi"/>
            <w:b w:val="0"/>
            <w:color w:val="auto"/>
            <w:kern w:val="2"/>
            <w14:ligatures w14:val="standardContextual"/>
          </w:rPr>
          <w:tab/>
        </w:r>
        <w:r w:rsidRPr="00F56420">
          <w:rPr>
            <w:rStyle w:val="Hyperlink"/>
          </w:rPr>
          <w:t>Part 15 Activity– Weather sealing</w:t>
        </w:r>
        <w:r>
          <w:rPr>
            <w:webHidden/>
          </w:rPr>
          <w:tab/>
        </w:r>
        <w:r>
          <w:rPr>
            <w:webHidden/>
          </w:rPr>
          <w:fldChar w:fldCharType="begin"/>
        </w:r>
        <w:r>
          <w:rPr>
            <w:webHidden/>
          </w:rPr>
          <w:instrText xml:space="preserve"> PAGEREF _Toc231559754 \h </w:instrText>
        </w:r>
        <w:r>
          <w:rPr>
            <w:webHidden/>
          </w:rPr>
        </w:r>
        <w:r>
          <w:rPr>
            <w:webHidden/>
          </w:rPr>
          <w:fldChar w:fldCharType="separate"/>
        </w:r>
        <w:r>
          <w:rPr>
            <w:webHidden/>
          </w:rPr>
          <w:t>42</w:t>
        </w:r>
        <w:r>
          <w:rPr>
            <w:webHidden/>
          </w:rPr>
          <w:fldChar w:fldCharType="end"/>
        </w:r>
      </w:hyperlink>
    </w:p>
    <w:p w14:paraId="29ED52C0" w14:textId="53C4250D" w:rsidR="00B7628D" w:rsidRDefault="00B7628D">
      <w:pPr>
        <w:pStyle w:val="TOC3"/>
        <w:rPr>
          <w:b w:val="0"/>
          <w:color w:val="auto"/>
          <w:kern w:val="2"/>
          <w:sz w:val="24"/>
          <w:szCs w:val="24"/>
          <w14:ligatures w14:val="standardContextual"/>
        </w:rPr>
      </w:pPr>
      <w:hyperlink w:anchor="_Toc231559755" w:history="1">
        <w:r w:rsidRPr="00F56420">
          <w:rPr>
            <w:rStyle w:val="Hyperlink"/>
          </w:rPr>
          <w:t>Activity description (Guidance)</w:t>
        </w:r>
        <w:r>
          <w:rPr>
            <w:webHidden/>
          </w:rPr>
          <w:tab/>
        </w:r>
        <w:r>
          <w:rPr>
            <w:webHidden/>
          </w:rPr>
          <w:fldChar w:fldCharType="begin"/>
        </w:r>
        <w:r>
          <w:rPr>
            <w:webHidden/>
          </w:rPr>
          <w:instrText xml:space="preserve"> PAGEREF _Toc231559755 \h </w:instrText>
        </w:r>
        <w:r>
          <w:rPr>
            <w:webHidden/>
          </w:rPr>
        </w:r>
        <w:r>
          <w:rPr>
            <w:webHidden/>
          </w:rPr>
          <w:fldChar w:fldCharType="separate"/>
        </w:r>
        <w:r>
          <w:rPr>
            <w:webHidden/>
          </w:rPr>
          <w:t>42</w:t>
        </w:r>
        <w:r>
          <w:rPr>
            <w:webHidden/>
          </w:rPr>
          <w:fldChar w:fldCharType="end"/>
        </w:r>
      </w:hyperlink>
    </w:p>
    <w:p w14:paraId="108C46D3" w14:textId="518F89D0" w:rsidR="00B7628D" w:rsidRDefault="00B7628D">
      <w:pPr>
        <w:pStyle w:val="TOC3"/>
        <w:rPr>
          <w:b w:val="0"/>
          <w:color w:val="auto"/>
          <w:kern w:val="2"/>
          <w:sz w:val="24"/>
          <w:szCs w:val="24"/>
          <w14:ligatures w14:val="standardContextual"/>
        </w:rPr>
      </w:pPr>
      <w:hyperlink w:anchor="_Toc231559756" w:history="1">
        <w:r w:rsidRPr="00F56420">
          <w:rPr>
            <w:rStyle w:val="Hyperlink"/>
          </w:rPr>
          <w:t>Specified Minimum Energy Efficiency</w:t>
        </w:r>
        <w:r>
          <w:rPr>
            <w:webHidden/>
          </w:rPr>
          <w:tab/>
        </w:r>
        <w:r>
          <w:rPr>
            <w:webHidden/>
          </w:rPr>
          <w:fldChar w:fldCharType="begin"/>
        </w:r>
        <w:r>
          <w:rPr>
            <w:webHidden/>
          </w:rPr>
          <w:instrText xml:space="preserve"> PAGEREF _Toc231559756 \h </w:instrText>
        </w:r>
        <w:r>
          <w:rPr>
            <w:webHidden/>
          </w:rPr>
        </w:r>
        <w:r>
          <w:rPr>
            <w:webHidden/>
          </w:rPr>
          <w:fldChar w:fldCharType="separate"/>
        </w:r>
        <w:r>
          <w:rPr>
            <w:webHidden/>
          </w:rPr>
          <w:t>46</w:t>
        </w:r>
        <w:r>
          <w:rPr>
            <w:webHidden/>
          </w:rPr>
          <w:fldChar w:fldCharType="end"/>
        </w:r>
      </w:hyperlink>
    </w:p>
    <w:p w14:paraId="7085D388" w14:textId="39E97786" w:rsidR="00B7628D" w:rsidRDefault="00B7628D">
      <w:pPr>
        <w:pStyle w:val="TOC3"/>
        <w:rPr>
          <w:b w:val="0"/>
          <w:color w:val="auto"/>
          <w:kern w:val="2"/>
          <w:sz w:val="24"/>
          <w:szCs w:val="24"/>
          <w14:ligatures w14:val="standardContextual"/>
        </w:rPr>
      </w:pPr>
      <w:hyperlink w:anchor="_Toc231559757" w:history="1">
        <w:r w:rsidRPr="00F56420">
          <w:rPr>
            <w:rStyle w:val="Hyperlink"/>
          </w:rPr>
          <w:t>Other specified matters</w:t>
        </w:r>
        <w:r>
          <w:rPr>
            <w:webHidden/>
          </w:rPr>
          <w:tab/>
        </w:r>
        <w:r>
          <w:rPr>
            <w:webHidden/>
          </w:rPr>
          <w:fldChar w:fldCharType="begin"/>
        </w:r>
        <w:r>
          <w:rPr>
            <w:webHidden/>
          </w:rPr>
          <w:instrText xml:space="preserve"> PAGEREF _Toc231559757 \h </w:instrText>
        </w:r>
        <w:r>
          <w:rPr>
            <w:webHidden/>
          </w:rPr>
        </w:r>
        <w:r>
          <w:rPr>
            <w:webHidden/>
          </w:rPr>
          <w:fldChar w:fldCharType="separate"/>
        </w:r>
        <w:r>
          <w:rPr>
            <w:webHidden/>
          </w:rPr>
          <w:t>46</w:t>
        </w:r>
        <w:r>
          <w:rPr>
            <w:webHidden/>
          </w:rPr>
          <w:fldChar w:fldCharType="end"/>
        </w:r>
      </w:hyperlink>
    </w:p>
    <w:p w14:paraId="5911022A" w14:textId="775B2792" w:rsidR="00B7628D" w:rsidRDefault="00B7628D">
      <w:pPr>
        <w:pStyle w:val="TOC3"/>
        <w:rPr>
          <w:b w:val="0"/>
          <w:color w:val="auto"/>
          <w:kern w:val="2"/>
          <w:sz w:val="24"/>
          <w:szCs w:val="24"/>
          <w14:ligatures w14:val="standardContextual"/>
        </w:rPr>
      </w:pPr>
      <w:hyperlink w:anchor="_Toc231559758" w:history="1">
        <w:r w:rsidRPr="00F56420">
          <w:rPr>
            <w:rStyle w:val="Hyperlink"/>
          </w:rPr>
          <w:t>Method for Determining GHG Equivalent Reduction</w:t>
        </w:r>
        <w:r>
          <w:rPr>
            <w:webHidden/>
          </w:rPr>
          <w:tab/>
        </w:r>
        <w:r>
          <w:rPr>
            <w:webHidden/>
          </w:rPr>
          <w:fldChar w:fldCharType="begin"/>
        </w:r>
        <w:r>
          <w:rPr>
            <w:webHidden/>
          </w:rPr>
          <w:instrText xml:space="preserve"> PAGEREF _Toc231559758 \h </w:instrText>
        </w:r>
        <w:r>
          <w:rPr>
            <w:webHidden/>
          </w:rPr>
        </w:r>
        <w:r>
          <w:rPr>
            <w:webHidden/>
          </w:rPr>
          <w:fldChar w:fldCharType="separate"/>
        </w:r>
        <w:r>
          <w:rPr>
            <w:webHidden/>
          </w:rPr>
          <w:t>47</w:t>
        </w:r>
        <w:r>
          <w:rPr>
            <w:webHidden/>
          </w:rPr>
          <w:fldChar w:fldCharType="end"/>
        </w:r>
      </w:hyperlink>
    </w:p>
    <w:p w14:paraId="7C8CE58A" w14:textId="404DAF38" w:rsidR="00B7628D" w:rsidRDefault="00B7628D">
      <w:pPr>
        <w:pStyle w:val="TOC1"/>
        <w:tabs>
          <w:tab w:val="left" w:pos="1000"/>
        </w:tabs>
        <w:rPr>
          <w:rFonts w:eastAsiaTheme="minorEastAsia" w:cstheme="minorBidi"/>
          <w:b w:val="0"/>
          <w:color w:val="auto"/>
          <w:kern w:val="2"/>
          <w14:ligatures w14:val="standardContextual"/>
        </w:rPr>
      </w:pPr>
      <w:hyperlink w:anchor="_Toc231559759" w:history="1">
        <w:r w:rsidRPr="00F56420">
          <w:rPr>
            <w:rStyle w:val="Hyperlink"/>
          </w:rPr>
          <w:t>17.</w:t>
        </w:r>
        <w:r>
          <w:rPr>
            <w:rFonts w:eastAsiaTheme="minorEastAsia" w:cstheme="minorBidi"/>
            <w:b w:val="0"/>
            <w:color w:val="auto"/>
            <w:kern w:val="2"/>
            <w14:ligatures w14:val="standardContextual"/>
          </w:rPr>
          <w:tab/>
        </w:r>
        <w:r w:rsidRPr="00F56420">
          <w:rPr>
            <w:rStyle w:val="Hyperlink"/>
          </w:rPr>
          <w:t>Part 17 Activity– Low flow shower rose</w:t>
        </w:r>
        <w:r>
          <w:rPr>
            <w:webHidden/>
          </w:rPr>
          <w:tab/>
        </w:r>
        <w:r>
          <w:rPr>
            <w:webHidden/>
          </w:rPr>
          <w:fldChar w:fldCharType="begin"/>
        </w:r>
        <w:r>
          <w:rPr>
            <w:webHidden/>
          </w:rPr>
          <w:instrText xml:space="preserve"> PAGEREF _Toc231559759 \h </w:instrText>
        </w:r>
        <w:r>
          <w:rPr>
            <w:webHidden/>
          </w:rPr>
        </w:r>
        <w:r>
          <w:rPr>
            <w:webHidden/>
          </w:rPr>
          <w:fldChar w:fldCharType="separate"/>
        </w:r>
        <w:r>
          <w:rPr>
            <w:webHidden/>
          </w:rPr>
          <w:t>53</w:t>
        </w:r>
        <w:r>
          <w:rPr>
            <w:webHidden/>
          </w:rPr>
          <w:fldChar w:fldCharType="end"/>
        </w:r>
      </w:hyperlink>
    </w:p>
    <w:p w14:paraId="444EC8A2" w14:textId="7F3120C3" w:rsidR="00B7628D" w:rsidRDefault="00B7628D">
      <w:pPr>
        <w:pStyle w:val="TOC3"/>
        <w:rPr>
          <w:b w:val="0"/>
          <w:color w:val="auto"/>
          <w:kern w:val="2"/>
          <w:sz w:val="24"/>
          <w:szCs w:val="24"/>
          <w14:ligatures w14:val="standardContextual"/>
        </w:rPr>
      </w:pPr>
      <w:hyperlink w:anchor="_Toc231559760" w:history="1">
        <w:r w:rsidRPr="00F56420">
          <w:rPr>
            <w:rStyle w:val="Hyperlink"/>
          </w:rPr>
          <w:t>Activity description (Guidance)</w:t>
        </w:r>
        <w:r>
          <w:rPr>
            <w:webHidden/>
          </w:rPr>
          <w:tab/>
        </w:r>
        <w:r>
          <w:rPr>
            <w:webHidden/>
          </w:rPr>
          <w:fldChar w:fldCharType="begin"/>
        </w:r>
        <w:r>
          <w:rPr>
            <w:webHidden/>
          </w:rPr>
          <w:instrText xml:space="preserve"> PAGEREF _Toc231559760 \h </w:instrText>
        </w:r>
        <w:r>
          <w:rPr>
            <w:webHidden/>
          </w:rPr>
        </w:r>
        <w:r>
          <w:rPr>
            <w:webHidden/>
          </w:rPr>
          <w:fldChar w:fldCharType="separate"/>
        </w:r>
        <w:r>
          <w:rPr>
            <w:webHidden/>
          </w:rPr>
          <w:t>53</w:t>
        </w:r>
        <w:r>
          <w:rPr>
            <w:webHidden/>
          </w:rPr>
          <w:fldChar w:fldCharType="end"/>
        </w:r>
      </w:hyperlink>
    </w:p>
    <w:p w14:paraId="1D73BF1A" w14:textId="40AE4580" w:rsidR="00B7628D" w:rsidRDefault="00B7628D">
      <w:pPr>
        <w:pStyle w:val="TOC3"/>
        <w:rPr>
          <w:b w:val="0"/>
          <w:color w:val="auto"/>
          <w:kern w:val="2"/>
          <w:sz w:val="24"/>
          <w:szCs w:val="24"/>
          <w14:ligatures w14:val="standardContextual"/>
        </w:rPr>
      </w:pPr>
      <w:hyperlink w:anchor="_Toc231559761" w:history="1">
        <w:r w:rsidRPr="00F56420">
          <w:rPr>
            <w:rStyle w:val="Hyperlink"/>
          </w:rPr>
          <w:t>Specified Minimum Energy Efficiency</w:t>
        </w:r>
        <w:r>
          <w:rPr>
            <w:webHidden/>
          </w:rPr>
          <w:tab/>
        </w:r>
        <w:r>
          <w:rPr>
            <w:webHidden/>
          </w:rPr>
          <w:fldChar w:fldCharType="begin"/>
        </w:r>
        <w:r>
          <w:rPr>
            <w:webHidden/>
          </w:rPr>
          <w:instrText xml:space="preserve"> PAGEREF _Toc231559761 \h </w:instrText>
        </w:r>
        <w:r>
          <w:rPr>
            <w:webHidden/>
          </w:rPr>
        </w:r>
        <w:r>
          <w:rPr>
            <w:webHidden/>
          </w:rPr>
          <w:fldChar w:fldCharType="separate"/>
        </w:r>
        <w:r>
          <w:rPr>
            <w:webHidden/>
          </w:rPr>
          <w:t>53</w:t>
        </w:r>
        <w:r>
          <w:rPr>
            <w:webHidden/>
          </w:rPr>
          <w:fldChar w:fldCharType="end"/>
        </w:r>
      </w:hyperlink>
    </w:p>
    <w:p w14:paraId="7C771086" w14:textId="24950610" w:rsidR="00B7628D" w:rsidRDefault="00B7628D">
      <w:pPr>
        <w:pStyle w:val="TOC3"/>
        <w:rPr>
          <w:b w:val="0"/>
          <w:color w:val="auto"/>
          <w:kern w:val="2"/>
          <w:sz w:val="24"/>
          <w:szCs w:val="24"/>
          <w14:ligatures w14:val="standardContextual"/>
        </w:rPr>
      </w:pPr>
      <w:hyperlink w:anchor="_Toc231559762" w:history="1">
        <w:r w:rsidRPr="00F56420">
          <w:rPr>
            <w:rStyle w:val="Hyperlink"/>
          </w:rPr>
          <w:t>Other specified matters</w:t>
        </w:r>
        <w:r>
          <w:rPr>
            <w:webHidden/>
          </w:rPr>
          <w:tab/>
        </w:r>
        <w:r>
          <w:rPr>
            <w:webHidden/>
          </w:rPr>
          <w:fldChar w:fldCharType="begin"/>
        </w:r>
        <w:r>
          <w:rPr>
            <w:webHidden/>
          </w:rPr>
          <w:instrText xml:space="preserve"> PAGEREF _Toc231559762 \h </w:instrText>
        </w:r>
        <w:r>
          <w:rPr>
            <w:webHidden/>
          </w:rPr>
        </w:r>
        <w:r>
          <w:rPr>
            <w:webHidden/>
          </w:rPr>
          <w:fldChar w:fldCharType="separate"/>
        </w:r>
        <w:r>
          <w:rPr>
            <w:webHidden/>
          </w:rPr>
          <w:t>53</w:t>
        </w:r>
        <w:r>
          <w:rPr>
            <w:webHidden/>
          </w:rPr>
          <w:fldChar w:fldCharType="end"/>
        </w:r>
      </w:hyperlink>
    </w:p>
    <w:p w14:paraId="7EC1DAD7" w14:textId="689F5230" w:rsidR="00B7628D" w:rsidRDefault="00B7628D">
      <w:pPr>
        <w:pStyle w:val="TOC3"/>
        <w:rPr>
          <w:b w:val="0"/>
          <w:color w:val="auto"/>
          <w:kern w:val="2"/>
          <w:sz w:val="24"/>
          <w:szCs w:val="24"/>
          <w14:ligatures w14:val="standardContextual"/>
        </w:rPr>
      </w:pPr>
      <w:hyperlink w:anchor="_Toc231559763" w:history="1">
        <w:r w:rsidRPr="00F56420">
          <w:rPr>
            <w:rStyle w:val="Hyperlink"/>
          </w:rPr>
          <w:t>Method for Determining GHG Equivalent Reduction</w:t>
        </w:r>
        <w:r>
          <w:rPr>
            <w:webHidden/>
          </w:rPr>
          <w:tab/>
        </w:r>
        <w:r>
          <w:rPr>
            <w:webHidden/>
          </w:rPr>
          <w:fldChar w:fldCharType="begin"/>
        </w:r>
        <w:r>
          <w:rPr>
            <w:webHidden/>
          </w:rPr>
          <w:instrText xml:space="preserve"> PAGEREF _Toc231559763 \h </w:instrText>
        </w:r>
        <w:r>
          <w:rPr>
            <w:webHidden/>
          </w:rPr>
        </w:r>
        <w:r>
          <w:rPr>
            <w:webHidden/>
          </w:rPr>
          <w:fldChar w:fldCharType="separate"/>
        </w:r>
        <w:r>
          <w:rPr>
            <w:webHidden/>
          </w:rPr>
          <w:t>54</w:t>
        </w:r>
        <w:r>
          <w:rPr>
            <w:webHidden/>
          </w:rPr>
          <w:fldChar w:fldCharType="end"/>
        </w:r>
      </w:hyperlink>
    </w:p>
    <w:p w14:paraId="6DF5552D" w14:textId="5F35445C" w:rsidR="00B7628D" w:rsidRDefault="00B7628D">
      <w:pPr>
        <w:pStyle w:val="TOC1"/>
        <w:tabs>
          <w:tab w:val="left" w:pos="1000"/>
        </w:tabs>
        <w:rPr>
          <w:rFonts w:eastAsiaTheme="minorEastAsia" w:cstheme="minorBidi"/>
          <w:b w:val="0"/>
          <w:color w:val="auto"/>
          <w:kern w:val="2"/>
          <w14:ligatures w14:val="standardContextual"/>
        </w:rPr>
      </w:pPr>
      <w:hyperlink w:anchor="_Toc231559764" w:history="1">
        <w:r w:rsidRPr="00F56420">
          <w:rPr>
            <w:rStyle w:val="Hyperlink"/>
          </w:rPr>
          <w:t>22.</w:t>
        </w:r>
        <w:r>
          <w:rPr>
            <w:rFonts w:eastAsiaTheme="minorEastAsia" w:cstheme="minorBidi"/>
            <w:b w:val="0"/>
            <w:color w:val="auto"/>
            <w:kern w:val="2"/>
            <w14:ligatures w14:val="standardContextual"/>
          </w:rPr>
          <w:tab/>
        </w:r>
        <w:r w:rsidRPr="00F56420">
          <w:rPr>
            <w:rStyle w:val="Hyperlink"/>
          </w:rPr>
          <w:t>Part 22 Activity– High efficiency refrigerators and freezers</w:t>
        </w:r>
        <w:r>
          <w:rPr>
            <w:webHidden/>
          </w:rPr>
          <w:tab/>
        </w:r>
        <w:r>
          <w:rPr>
            <w:webHidden/>
          </w:rPr>
          <w:fldChar w:fldCharType="begin"/>
        </w:r>
        <w:r>
          <w:rPr>
            <w:webHidden/>
          </w:rPr>
          <w:instrText xml:space="preserve"> PAGEREF _Toc231559764 \h </w:instrText>
        </w:r>
        <w:r>
          <w:rPr>
            <w:webHidden/>
          </w:rPr>
        </w:r>
        <w:r>
          <w:rPr>
            <w:webHidden/>
          </w:rPr>
          <w:fldChar w:fldCharType="separate"/>
        </w:r>
        <w:r>
          <w:rPr>
            <w:webHidden/>
          </w:rPr>
          <w:t>55</w:t>
        </w:r>
        <w:r>
          <w:rPr>
            <w:webHidden/>
          </w:rPr>
          <w:fldChar w:fldCharType="end"/>
        </w:r>
      </w:hyperlink>
    </w:p>
    <w:p w14:paraId="77D18EEA" w14:textId="37B1BA60" w:rsidR="00B7628D" w:rsidRDefault="00B7628D">
      <w:pPr>
        <w:pStyle w:val="TOC3"/>
        <w:rPr>
          <w:b w:val="0"/>
          <w:color w:val="auto"/>
          <w:kern w:val="2"/>
          <w:sz w:val="24"/>
          <w:szCs w:val="24"/>
          <w14:ligatures w14:val="standardContextual"/>
        </w:rPr>
      </w:pPr>
      <w:hyperlink w:anchor="_Toc231559765" w:history="1">
        <w:r w:rsidRPr="00F56420">
          <w:rPr>
            <w:rStyle w:val="Hyperlink"/>
          </w:rPr>
          <w:t>Activity description (Guidance)</w:t>
        </w:r>
        <w:r>
          <w:rPr>
            <w:webHidden/>
          </w:rPr>
          <w:tab/>
        </w:r>
        <w:r>
          <w:rPr>
            <w:webHidden/>
          </w:rPr>
          <w:fldChar w:fldCharType="begin"/>
        </w:r>
        <w:r>
          <w:rPr>
            <w:webHidden/>
          </w:rPr>
          <w:instrText xml:space="preserve"> PAGEREF _Toc231559765 \h </w:instrText>
        </w:r>
        <w:r>
          <w:rPr>
            <w:webHidden/>
          </w:rPr>
        </w:r>
        <w:r>
          <w:rPr>
            <w:webHidden/>
          </w:rPr>
          <w:fldChar w:fldCharType="separate"/>
        </w:r>
        <w:r>
          <w:rPr>
            <w:webHidden/>
          </w:rPr>
          <w:t>55</w:t>
        </w:r>
        <w:r>
          <w:rPr>
            <w:webHidden/>
          </w:rPr>
          <w:fldChar w:fldCharType="end"/>
        </w:r>
      </w:hyperlink>
    </w:p>
    <w:p w14:paraId="3D6492AE" w14:textId="349022A3" w:rsidR="00B7628D" w:rsidRDefault="00B7628D">
      <w:pPr>
        <w:pStyle w:val="TOC3"/>
        <w:rPr>
          <w:b w:val="0"/>
          <w:color w:val="auto"/>
          <w:kern w:val="2"/>
          <w:sz w:val="24"/>
          <w:szCs w:val="24"/>
          <w14:ligatures w14:val="standardContextual"/>
        </w:rPr>
      </w:pPr>
      <w:hyperlink w:anchor="_Toc231559766" w:history="1">
        <w:r w:rsidRPr="00F56420">
          <w:rPr>
            <w:rStyle w:val="Hyperlink"/>
          </w:rPr>
          <w:t>Specified Minimum Energy Efficiency</w:t>
        </w:r>
        <w:r>
          <w:rPr>
            <w:webHidden/>
          </w:rPr>
          <w:tab/>
        </w:r>
        <w:r>
          <w:rPr>
            <w:webHidden/>
          </w:rPr>
          <w:fldChar w:fldCharType="begin"/>
        </w:r>
        <w:r>
          <w:rPr>
            <w:webHidden/>
          </w:rPr>
          <w:instrText xml:space="preserve"> PAGEREF _Toc231559766 \h </w:instrText>
        </w:r>
        <w:r>
          <w:rPr>
            <w:webHidden/>
          </w:rPr>
        </w:r>
        <w:r>
          <w:rPr>
            <w:webHidden/>
          </w:rPr>
          <w:fldChar w:fldCharType="separate"/>
        </w:r>
        <w:r>
          <w:rPr>
            <w:webHidden/>
          </w:rPr>
          <w:t>55</w:t>
        </w:r>
        <w:r>
          <w:rPr>
            <w:webHidden/>
          </w:rPr>
          <w:fldChar w:fldCharType="end"/>
        </w:r>
      </w:hyperlink>
    </w:p>
    <w:p w14:paraId="565BF7CC" w14:textId="0C852678" w:rsidR="00B7628D" w:rsidRDefault="00B7628D">
      <w:pPr>
        <w:pStyle w:val="TOC3"/>
        <w:rPr>
          <w:b w:val="0"/>
          <w:color w:val="auto"/>
          <w:kern w:val="2"/>
          <w:sz w:val="24"/>
          <w:szCs w:val="24"/>
          <w14:ligatures w14:val="standardContextual"/>
        </w:rPr>
      </w:pPr>
      <w:hyperlink w:anchor="_Toc231559767" w:history="1">
        <w:r w:rsidRPr="00F56420">
          <w:rPr>
            <w:rStyle w:val="Hyperlink"/>
          </w:rPr>
          <w:t>Other specified matters</w:t>
        </w:r>
        <w:r>
          <w:rPr>
            <w:webHidden/>
          </w:rPr>
          <w:tab/>
        </w:r>
        <w:r>
          <w:rPr>
            <w:webHidden/>
          </w:rPr>
          <w:fldChar w:fldCharType="begin"/>
        </w:r>
        <w:r>
          <w:rPr>
            <w:webHidden/>
          </w:rPr>
          <w:instrText xml:space="preserve"> PAGEREF _Toc231559767 \h </w:instrText>
        </w:r>
        <w:r>
          <w:rPr>
            <w:webHidden/>
          </w:rPr>
        </w:r>
        <w:r>
          <w:rPr>
            <w:webHidden/>
          </w:rPr>
          <w:fldChar w:fldCharType="separate"/>
        </w:r>
        <w:r>
          <w:rPr>
            <w:webHidden/>
          </w:rPr>
          <w:t>56</w:t>
        </w:r>
        <w:r>
          <w:rPr>
            <w:webHidden/>
          </w:rPr>
          <w:fldChar w:fldCharType="end"/>
        </w:r>
      </w:hyperlink>
    </w:p>
    <w:p w14:paraId="213E3E1A" w14:textId="7E4972E6" w:rsidR="00B7628D" w:rsidRDefault="00B7628D">
      <w:pPr>
        <w:pStyle w:val="TOC3"/>
        <w:rPr>
          <w:b w:val="0"/>
          <w:color w:val="auto"/>
          <w:kern w:val="2"/>
          <w:sz w:val="24"/>
          <w:szCs w:val="24"/>
          <w14:ligatures w14:val="standardContextual"/>
        </w:rPr>
      </w:pPr>
      <w:hyperlink w:anchor="_Toc231559768" w:history="1">
        <w:r w:rsidRPr="00F56420">
          <w:rPr>
            <w:rStyle w:val="Hyperlink"/>
          </w:rPr>
          <w:t>Method for Determining GHG Equivalent Reduction</w:t>
        </w:r>
        <w:r>
          <w:rPr>
            <w:webHidden/>
          </w:rPr>
          <w:tab/>
        </w:r>
        <w:r>
          <w:rPr>
            <w:webHidden/>
          </w:rPr>
          <w:fldChar w:fldCharType="begin"/>
        </w:r>
        <w:r>
          <w:rPr>
            <w:webHidden/>
          </w:rPr>
          <w:instrText xml:space="preserve"> PAGEREF _Toc231559768 \h </w:instrText>
        </w:r>
        <w:r>
          <w:rPr>
            <w:webHidden/>
          </w:rPr>
        </w:r>
        <w:r>
          <w:rPr>
            <w:webHidden/>
          </w:rPr>
          <w:fldChar w:fldCharType="separate"/>
        </w:r>
        <w:r>
          <w:rPr>
            <w:webHidden/>
          </w:rPr>
          <w:t>57</w:t>
        </w:r>
        <w:r>
          <w:rPr>
            <w:webHidden/>
          </w:rPr>
          <w:fldChar w:fldCharType="end"/>
        </w:r>
      </w:hyperlink>
    </w:p>
    <w:p w14:paraId="6BE141FC" w14:textId="7448B3D8" w:rsidR="00B7628D" w:rsidRDefault="00B7628D">
      <w:pPr>
        <w:pStyle w:val="TOC1"/>
        <w:tabs>
          <w:tab w:val="left" w:pos="1000"/>
        </w:tabs>
        <w:rPr>
          <w:rFonts w:eastAsiaTheme="minorEastAsia" w:cstheme="minorBidi"/>
          <w:b w:val="0"/>
          <w:color w:val="auto"/>
          <w:kern w:val="2"/>
          <w14:ligatures w14:val="standardContextual"/>
        </w:rPr>
      </w:pPr>
      <w:hyperlink w:anchor="_Toc231559769" w:history="1">
        <w:r w:rsidRPr="00F56420">
          <w:rPr>
            <w:rStyle w:val="Hyperlink"/>
          </w:rPr>
          <w:t>24.</w:t>
        </w:r>
        <w:r>
          <w:rPr>
            <w:rFonts w:eastAsiaTheme="minorEastAsia" w:cstheme="minorBidi"/>
            <w:b w:val="0"/>
            <w:color w:val="auto"/>
            <w:kern w:val="2"/>
            <w14:ligatures w14:val="standardContextual"/>
          </w:rPr>
          <w:tab/>
        </w:r>
        <w:r w:rsidRPr="00F56420">
          <w:rPr>
            <w:rStyle w:val="Hyperlink"/>
          </w:rPr>
          <w:t>Part 24 Activity– High efficiency televisions</w:t>
        </w:r>
        <w:r>
          <w:rPr>
            <w:webHidden/>
          </w:rPr>
          <w:tab/>
        </w:r>
        <w:r>
          <w:rPr>
            <w:webHidden/>
          </w:rPr>
          <w:fldChar w:fldCharType="begin"/>
        </w:r>
        <w:r>
          <w:rPr>
            <w:webHidden/>
          </w:rPr>
          <w:instrText xml:space="preserve"> PAGEREF _Toc231559769 \h </w:instrText>
        </w:r>
        <w:r>
          <w:rPr>
            <w:webHidden/>
          </w:rPr>
        </w:r>
        <w:r>
          <w:rPr>
            <w:webHidden/>
          </w:rPr>
          <w:fldChar w:fldCharType="separate"/>
        </w:r>
        <w:r>
          <w:rPr>
            <w:webHidden/>
          </w:rPr>
          <w:t>58</w:t>
        </w:r>
        <w:r>
          <w:rPr>
            <w:webHidden/>
          </w:rPr>
          <w:fldChar w:fldCharType="end"/>
        </w:r>
      </w:hyperlink>
    </w:p>
    <w:p w14:paraId="3BAD58E2" w14:textId="3ABD813B" w:rsidR="00B7628D" w:rsidRDefault="00B7628D">
      <w:pPr>
        <w:pStyle w:val="TOC3"/>
        <w:rPr>
          <w:b w:val="0"/>
          <w:color w:val="auto"/>
          <w:kern w:val="2"/>
          <w:sz w:val="24"/>
          <w:szCs w:val="24"/>
          <w14:ligatures w14:val="standardContextual"/>
        </w:rPr>
      </w:pPr>
      <w:hyperlink w:anchor="_Toc231559770" w:history="1">
        <w:r w:rsidRPr="00F56420">
          <w:rPr>
            <w:rStyle w:val="Hyperlink"/>
          </w:rPr>
          <w:t>Activity description (Guidance)</w:t>
        </w:r>
        <w:r>
          <w:rPr>
            <w:webHidden/>
          </w:rPr>
          <w:tab/>
        </w:r>
        <w:r>
          <w:rPr>
            <w:webHidden/>
          </w:rPr>
          <w:fldChar w:fldCharType="begin"/>
        </w:r>
        <w:r>
          <w:rPr>
            <w:webHidden/>
          </w:rPr>
          <w:instrText xml:space="preserve"> PAGEREF _Toc231559770 \h </w:instrText>
        </w:r>
        <w:r>
          <w:rPr>
            <w:webHidden/>
          </w:rPr>
        </w:r>
        <w:r>
          <w:rPr>
            <w:webHidden/>
          </w:rPr>
          <w:fldChar w:fldCharType="separate"/>
        </w:r>
        <w:r>
          <w:rPr>
            <w:webHidden/>
          </w:rPr>
          <w:t>58</w:t>
        </w:r>
        <w:r>
          <w:rPr>
            <w:webHidden/>
          </w:rPr>
          <w:fldChar w:fldCharType="end"/>
        </w:r>
      </w:hyperlink>
    </w:p>
    <w:p w14:paraId="0437A528" w14:textId="7190763A" w:rsidR="00B7628D" w:rsidRDefault="00B7628D">
      <w:pPr>
        <w:pStyle w:val="TOC3"/>
        <w:rPr>
          <w:b w:val="0"/>
          <w:color w:val="auto"/>
          <w:kern w:val="2"/>
          <w:sz w:val="24"/>
          <w:szCs w:val="24"/>
          <w14:ligatures w14:val="standardContextual"/>
        </w:rPr>
      </w:pPr>
      <w:hyperlink w:anchor="_Toc231559771" w:history="1">
        <w:r w:rsidRPr="00F56420">
          <w:rPr>
            <w:rStyle w:val="Hyperlink"/>
          </w:rPr>
          <w:t>Specified Minimum Energy Efficiency</w:t>
        </w:r>
        <w:r>
          <w:rPr>
            <w:webHidden/>
          </w:rPr>
          <w:tab/>
        </w:r>
        <w:r>
          <w:rPr>
            <w:webHidden/>
          </w:rPr>
          <w:fldChar w:fldCharType="begin"/>
        </w:r>
        <w:r>
          <w:rPr>
            <w:webHidden/>
          </w:rPr>
          <w:instrText xml:space="preserve"> PAGEREF _Toc231559771 \h </w:instrText>
        </w:r>
        <w:r>
          <w:rPr>
            <w:webHidden/>
          </w:rPr>
        </w:r>
        <w:r>
          <w:rPr>
            <w:webHidden/>
          </w:rPr>
          <w:fldChar w:fldCharType="separate"/>
        </w:r>
        <w:r>
          <w:rPr>
            <w:webHidden/>
          </w:rPr>
          <w:t>58</w:t>
        </w:r>
        <w:r>
          <w:rPr>
            <w:webHidden/>
          </w:rPr>
          <w:fldChar w:fldCharType="end"/>
        </w:r>
      </w:hyperlink>
    </w:p>
    <w:p w14:paraId="65C794D8" w14:textId="03AFBA4A" w:rsidR="00B7628D" w:rsidRDefault="00B7628D">
      <w:pPr>
        <w:pStyle w:val="TOC3"/>
        <w:rPr>
          <w:b w:val="0"/>
          <w:color w:val="auto"/>
          <w:kern w:val="2"/>
          <w:sz w:val="24"/>
          <w:szCs w:val="24"/>
          <w14:ligatures w14:val="standardContextual"/>
        </w:rPr>
      </w:pPr>
      <w:hyperlink w:anchor="_Toc231559772" w:history="1">
        <w:r w:rsidRPr="00F56420">
          <w:rPr>
            <w:rStyle w:val="Hyperlink"/>
          </w:rPr>
          <w:t>Other specified matters</w:t>
        </w:r>
        <w:r>
          <w:rPr>
            <w:webHidden/>
          </w:rPr>
          <w:tab/>
        </w:r>
        <w:r>
          <w:rPr>
            <w:webHidden/>
          </w:rPr>
          <w:fldChar w:fldCharType="begin"/>
        </w:r>
        <w:r>
          <w:rPr>
            <w:webHidden/>
          </w:rPr>
          <w:instrText xml:space="preserve"> PAGEREF _Toc231559772 \h </w:instrText>
        </w:r>
        <w:r>
          <w:rPr>
            <w:webHidden/>
          </w:rPr>
        </w:r>
        <w:r>
          <w:rPr>
            <w:webHidden/>
          </w:rPr>
          <w:fldChar w:fldCharType="separate"/>
        </w:r>
        <w:r>
          <w:rPr>
            <w:webHidden/>
          </w:rPr>
          <w:t>58</w:t>
        </w:r>
        <w:r>
          <w:rPr>
            <w:webHidden/>
          </w:rPr>
          <w:fldChar w:fldCharType="end"/>
        </w:r>
      </w:hyperlink>
    </w:p>
    <w:p w14:paraId="34A60DD8" w14:textId="6276220C" w:rsidR="00B7628D" w:rsidRDefault="00B7628D">
      <w:pPr>
        <w:pStyle w:val="TOC3"/>
        <w:rPr>
          <w:b w:val="0"/>
          <w:color w:val="auto"/>
          <w:kern w:val="2"/>
          <w:sz w:val="24"/>
          <w:szCs w:val="24"/>
          <w14:ligatures w14:val="standardContextual"/>
        </w:rPr>
      </w:pPr>
      <w:hyperlink w:anchor="_Toc231559773" w:history="1">
        <w:r w:rsidRPr="00F56420">
          <w:rPr>
            <w:rStyle w:val="Hyperlink"/>
          </w:rPr>
          <w:t>Method for Determining GHG Equivalent Reduction</w:t>
        </w:r>
        <w:r>
          <w:rPr>
            <w:webHidden/>
          </w:rPr>
          <w:tab/>
        </w:r>
        <w:r>
          <w:rPr>
            <w:webHidden/>
          </w:rPr>
          <w:fldChar w:fldCharType="begin"/>
        </w:r>
        <w:r>
          <w:rPr>
            <w:webHidden/>
          </w:rPr>
          <w:instrText xml:space="preserve"> PAGEREF _Toc231559773 \h </w:instrText>
        </w:r>
        <w:r>
          <w:rPr>
            <w:webHidden/>
          </w:rPr>
        </w:r>
        <w:r>
          <w:rPr>
            <w:webHidden/>
          </w:rPr>
          <w:fldChar w:fldCharType="separate"/>
        </w:r>
        <w:r>
          <w:rPr>
            <w:webHidden/>
          </w:rPr>
          <w:t>59</w:t>
        </w:r>
        <w:r>
          <w:rPr>
            <w:webHidden/>
          </w:rPr>
          <w:fldChar w:fldCharType="end"/>
        </w:r>
      </w:hyperlink>
    </w:p>
    <w:p w14:paraId="616DD61B" w14:textId="047D214F" w:rsidR="00B7628D" w:rsidRDefault="00B7628D">
      <w:pPr>
        <w:pStyle w:val="TOC1"/>
        <w:tabs>
          <w:tab w:val="left" w:pos="1000"/>
        </w:tabs>
        <w:rPr>
          <w:rFonts w:eastAsiaTheme="minorEastAsia" w:cstheme="minorBidi"/>
          <w:b w:val="0"/>
          <w:color w:val="auto"/>
          <w:kern w:val="2"/>
          <w14:ligatures w14:val="standardContextual"/>
        </w:rPr>
      </w:pPr>
      <w:hyperlink w:anchor="_Toc231559774" w:history="1">
        <w:r w:rsidRPr="00F56420">
          <w:rPr>
            <w:rStyle w:val="Hyperlink"/>
          </w:rPr>
          <w:t>25.</w:t>
        </w:r>
        <w:r>
          <w:rPr>
            <w:rFonts w:eastAsiaTheme="minorEastAsia" w:cstheme="minorBidi"/>
            <w:b w:val="0"/>
            <w:color w:val="auto"/>
            <w:kern w:val="2"/>
            <w14:ligatures w14:val="standardContextual"/>
          </w:rPr>
          <w:tab/>
        </w:r>
        <w:r w:rsidRPr="00F56420">
          <w:rPr>
            <w:rStyle w:val="Hyperlink"/>
          </w:rPr>
          <w:t>Part 25 Activity– Energy efficient (low greenhouse intensity) clothes dryers</w:t>
        </w:r>
        <w:r>
          <w:rPr>
            <w:webHidden/>
          </w:rPr>
          <w:tab/>
        </w:r>
        <w:r>
          <w:rPr>
            <w:webHidden/>
          </w:rPr>
          <w:fldChar w:fldCharType="begin"/>
        </w:r>
        <w:r>
          <w:rPr>
            <w:webHidden/>
          </w:rPr>
          <w:instrText xml:space="preserve"> PAGEREF _Toc231559774 \h </w:instrText>
        </w:r>
        <w:r>
          <w:rPr>
            <w:webHidden/>
          </w:rPr>
        </w:r>
        <w:r>
          <w:rPr>
            <w:webHidden/>
          </w:rPr>
          <w:fldChar w:fldCharType="separate"/>
        </w:r>
        <w:r>
          <w:rPr>
            <w:webHidden/>
          </w:rPr>
          <w:t>60</w:t>
        </w:r>
        <w:r>
          <w:rPr>
            <w:webHidden/>
          </w:rPr>
          <w:fldChar w:fldCharType="end"/>
        </w:r>
      </w:hyperlink>
    </w:p>
    <w:p w14:paraId="4DBBC451" w14:textId="1E633788" w:rsidR="00B7628D" w:rsidRDefault="00B7628D">
      <w:pPr>
        <w:pStyle w:val="TOC3"/>
        <w:rPr>
          <w:b w:val="0"/>
          <w:color w:val="auto"/>
          <w:kern w:val="2"/>
          <w:sz w:val="24"/>
          <w:szCs w:val="24"/>
          <w14:ligatures w14:val="standardContextual"/>
        </w:rPr>
      </w:pPr>
      <w:hyperlink w:anchor="_Toc231559775" w:history="1">
        <w:r w:rsidRPr="00F56420">
          <w:rPr>
            <w:rStyle w:val="Hyperlink"/>
          </w:rPr>
          <w:t>Activity description (Guidance)</w:t>
        </w:r>
        <w:r>
          <w:rPr>
            <w:webHidden/>
          </w:rPr>
          <w:tab/>
        </w:r>
        <w:r>
          <w:rPr>
            <w:webHidden/>
          </w:rPr>
          <w:fldChar w:fldCharType="begin"/>
        </w:r>
        <w:r>
          <w:rPr>
            <w:webHidden/>
          </w:rPr>
          <w:instrText xml:space="preserve"> PAGEREF _Toc231559775 \h </w:instrText>
        </w:r>
        <w:r>
          <w:rPr>
            <w:webHidden/>
          </w:rPr>
        </w:r>
        <w:r>
          <w:rPr>
            <w:webHidden/>
          </w:rPr>
          <w:fldChar w:fldCharType="separate"/>
        </w:r>
        <w:r>
          <w:rPr>
            <w:webHidden/>
          </w:rPr>
          <w:t>60</w:t>
        </w:r>
        <w:r>
          <w:rPr>
            <w:webHidden/>
          </w:rPr>
          <w:fldChar w:fldCharType="end"/>
        </w:r>
      </w:hyperlink>
    </w:p>
    <w:p w14:paraId="37673097" w14:textId="042D7CF5" w:rsidR="00B7628D" w:rsidRDefault="00B7628D">
      <w:pPr>
        <w:pStyle w:val="TOC3"/>
        <w:rPr>
          <w:b w:val="0"/>
          <w:color w:val="auto"/>
          <w:kern w:val="2"/>
          <w:sz w:val="24"/>
          <w:szCs w:val="24"/>
          <w14:ligatures w14:val="standardContextual"/>
        </w:rPr>
      </w:pPr>
      <w:hyperlink w:anchor="_Toc231559776" w:history="1">
        <w:r w:rsidRPr="00F56420">
          <w:rPr>
            <w:rStyle w:val="Hyperlink"/>
          </w:rPr>
          <w:t>Specified Minimum Energy Efficiency</w:t>
        </w:r>
        <w:r>
          <w:rPr>
            <w:webHidden/>
          </w:rPr>
          <w:tab/>
        </w:r>
        <w:r>
          <w:rPr>
            <w:webHidden/>
          </w:rPr>
          <w:fldChar w:fldCharType="begin"/>
        </w:r>
        <w:r>
          <w:rPr>
            <w:webHidden/>
          </w:rPr>
          <w:instrText xml:space="preserve"> PAGEREF _Toc231559776 \h </w:instrText>
        </w:r>
        <w:r>
          <w:rPr>
            <w:webHidden/>
          </w:rPr>
        </w:r>
        <w:r>
          <w:rPr>
            <w:webHidden/>
          </w:rPr>
          <w:fldChar w:fldCharType="separate"/>
        </w:r>
        <w:r>
          <w:rPr>
            <w:webHidden/>
          </w:rPr>
          <w:t>60</w:t>
        </w:r>
        <w:r>
          <w:rPr>
            <w:webHidden/>
          </w:rPr>
          <w:fldChar w:fldCharType="end"/>
        </w:r>
      </w:hyperlink>
    </w:p>
    <w:p w14:paraId="0CBFF08B" w14:textId="32F43424" w:rsidR="00B7628D" w:rsidRDefault="00B7628D">
      <w:pPr>
        <w:pStyle w:val="TOC3"/>
        <w:rPr>
          <w:b w:val="0"/>
          <w:color w:val="auto"/>
          <w:kern w:val="2"/>
          <w:sz w:val="24"/>
          <w:szCs w:val="24"/>
          <w14:ligatures w14:val="standardContextual"/>
        </w:rPr>
      </w:pPr>
      <w:hyperlink w:anchor="_Toc231559777" w:history="1">
        <w:r w:rsidRPr="00F56420">
          <w:rPr>
            <w:rStyle w:val="Hyperlink"/>
          </w:rPr>
          <w:t>Other specified matters</w:t>
        </w:r>
        <w:r>
          <w:rPr>
            <w:webHidden/>
          </w:rPr>
          <w:tab/>
        </w:r>
        <w:r>
          <w:rPr>
            <w:webHidden/>
          </w:rPr>
          <w:fldChar w:fldCharType="begin"/>
        </w:r>
        <w:r>
          <w:rPr>
            <w:webHidden/>
          </w:rPr>
          <w:instrText xml:space="preserve"> PAGEREF _Toc231559777 \h </w:instrText>
        </w:r>
        <w:r>
          <w:rPr>
            <w:webHidden/>
          </w:rPr>
        </w:r>
        <w:r>
          <w:rPr>
            <w:webHidden/>
          </w:rPr>
          <w:fldChar w:fldCharType="separate"/>
        </w:r>
        <w:r>
          <w:rPr>
            <w:webHidden/>
          </w:rPr>
          <w:t>60</w:t>
        </w:r>
        <w:r>
          <w:rPr>
            <w:webHidden/>
          </w:rPr>
          <w:fldChar w:fldCharType="end"/>
        </w:r>
      </w:hyperlink>
    </w:p>
    <w:p w14:paraId="3A7BB640" w14:textId="3B486406" w:rsidR="00B7628D" w:rsidRDefault="00B7628D">
      <w:pPr>
        <w:pStyle w:val="TOC3"/>
        <w:rPr>
          <w:b w:val="0"/>
          <w:color w:val="auto"/>
          <w:kern w:val="2"/>
          <w:sz w:val="24"/>
          <w:szCs w:val="24"/>
          <w14:ligatures w14:val="standardContextual"/>
        </w:rPr>
      </w:pPr>
      <w:hyperlink w:anchor="_Toc231559778" w:history="1">
        <w:r w:rsidRPr="00F56420">
          <w:rPr>
            <w:rStyle w:val="Hyperlink"/>
          </w:rPr>
          <w:t>Method for Determining GHG Equivalent Reduction</w:t>
        </w:r>
        <w:r>
          <w:rPr>
            <w:webHidden/>
          </w:rPr>
          <w:tab/>
        </w:r>
        <w:r>
          <w:rPr>
            <w:webHidden/>
          </w:rPr>
          <w:fldChar w:fldCharType="begin"/>
        </w:r>
        <w:r>
          <w:rPr>
            <w:webHidden/>
          </w:rPr>
          <w:instrText xml:space="preserve"> PAGEREF _Toc231559778 \h </w:instrText>
        </w:r>
        <w:r>
          <w:rPr>
            <w:webHidden/>
          </w:rPr>
        </w:r>
        <w:r>
          <w:rPr>
            <w:webHidden/>
          </w:rPr>
          <w:fldChar w:fldCharType="separate"/>
        </w:r>
        <w:r>
          <w:rPr>
            <w:webHidden/>
          </w:rPr>
          <w:t>61</w:t>
        </w:r>
        <w:r>
          <w:rPr>
            <w:webHidden/>
          </w:rPr>
          <w:fldChar w:fldCharType="end"/>
        </w:r>
      </w:hyperlink>
    </w:p>
    <w:p w14:paraId="370B801B" w14:textId="0FA79E7D" w:rsidR="00B7628D" w:rsidRDefault="00B7628D">
      <w:pPr>
        <w:pStyle w:val="TOC1"/>
        <w:tabs>
          <w:tab w:val="left" w:pos="1000"/>
        </w:tabs>
        <w:rPr>
          <w:rFonts w:eastAsiaTheme="minorEastAsia" w:cstheme="minorBidi"/>
          <w:b w:val="0"/>
          <w:color w:val="auto"/>
          <w:kern w:val="2"/>
          <w14:ligatures w14:val="standardContextual"/>
        </w:rPr>
      </w:pPr>
      <w:hyperlink w:anchor="_Toc231559779" w:history="1">
        <w:r w:rsidRPr="00F56420">
          <w:rPr>
            <w:rStyle w:val="Hyperlink"/>
          </w:rPr>
          <w:t>26.</w:t>
        </w:r>
        <w:r>
          <w:rPr>
            <w:rFonts w:eastAsiaTheme="minorEastAsia" w:cstheme="minorBidi"/>
            <w:b w:val="0"/>
            <w:color w:val="auto"/>
            <w:kern w:val="2"/>
            <w14:ligatures w14:val="standardContextual"/>
          </w:rPr>
          <w:tab/>
        </w:r>
        <w:r w:rsidRPr="00F56420">
          <w:rPr>
            <w:rStyle w:val="Hyperlink"/>
          </w:rPr>
          <w:t>Part 26 Activity– High efficiency pool pumps</w:t>
        </w:r>
        <w:r>
          <w:rPr>
            <w:webHidden/>
          </w:rPr>
          <w:tab/>
        </w:r>
        <w:r>
          <w:rPr>
            <w:webHidden/>
          </w:rPr>
          <w:fldChar w:fldCharType="begin"/>
        </w:r>
        <w:r>
          <w:rPr>
            <w:webHidden/>
          </w:rPr>
          <w:instrText xml:space="preserve"> PAGEREF _Toc231559779 \h </w:instrText>
        </w:r>
        <w:r>
          <w:rPr>
            <w:webHidden/>
          </w:rPr>
        </w:r>
        <w:r>
          <w:rPr>
            <w:webHidden/>
          </w:rPr>
          <w:fldChar w:fldCharType="separate"/>
        </w:r>
        <w:r>
          <w:rPr>
            <w:webHidden/>
          </w:rPr>
          <w:t>62</w:t>
        </w:r>
        <w:r>
          <w:rPr>
            <w:webHidden/>
          </w:rPr>
          <w:fldChar w:fldCharType="end"/>
        </w:r>
      </w:hyperlink>
    </w:p>
    <w:p w14:paraId="4F3E50E4" w14:textId="0C6B376D" w:rsidR="00B7628D" w:rsidRDefault="00B7628D">
      <w:pPr>
        <w:pStyle w:val="TOC3"/>
        <w:rPr>
          <w:b w:val="0"/>
          <w:color w:val="auto"/>
          <w:kern w:val="2"/>
          <w:sz w:val="24"/>
          <w:szCs w:val="24"/>
          <w14:ligatures w14:val="standardContextual"/>
        </w:rPr>
      </w:pPr>
      <w:hyperlink w:anchor="_Toc231559780" w:history="1">
        <w:r w:rsidRPr="00F56420">
          <w:rPr>
            <w:rStyle w:val="Hyperlink"/>
          </w:rPr>
          <w:t>Activity description (Guidance)</w:t>
        </w:r>
        <w:r>
          <w:rPr>
            <w:webHidden/>
          </w:rPr>
          <w:tab/>
        </w:r>
        <w:r>
          <w:rPr>
            <w:webHidden/>
          </w:rPr>
          <w:fldChar w:fldCharType="begin"/>
        </w:r>
        <w:r>
          <w:rPr>
            <w:webHidden/>
          </w:rPr>
          <w:instrText xml:space="preserve"> PAGEREF _Toc231559780 \h </w:instrText>
        </w:r>
        <w:r>
          <w:rPr>
            <w:webHidden/>
          </w:rPr>
        </w:r>
        <w:r>
          <w:rPr>
            <w:webHidden/>
          </w:rPr>
          <w:fldChar w:fldCharType="separate"/>
        </w:r>
        <w:r>
          <w:rPr>
            <w:webHidden/>
          </w:rPr>
          <w:t>62</w:t>
        </w:r>
        <w:r>
          <w:rPr>
            <w:webHidden/>
          </w:rPr>
          <w:fldChar w:fldCharType="end"/>
        </w:r>
      </w:hyperlink>
    </w:p>
    <w:p w14:paraId="24B226CD" w14:textId="3331504B" w:rsidR="00B7628D" w:rsidRDefault="00B7628D">
      <w:pPr>
        <w:pStyle w:val="TOC3"/>
        <w:rPr>
          <w:b w:val="0"/>
          <w:color w:val="auto"/>
          <w:kern w:val="2"/>
          <w:sz w:val="24"/>
          <w:szCs w:val="24"/>
          <w14:ligatures w14:val="standardContextual"/>
        </w:rPr>
      </w:pPr>
      <w:hyperlink w:anchor="_Toc231559781" w:history="1">
        <w:r w:rsidRPr="00F56420">
          <w:rPr>
            <w:rStyle w:val="Hyperlink"/>
          </w:rPr>
          <w:t>Specified Minimum Energy Efficiency</w:t>
        </w:r>
        <w:r>
          <w:rPr>
            <w:webHidden/>
          </w:rPr>
          <w:tab/>
        </w:r>
        <w:r>
          <w:rPr>
            <w:webHidden/>
          </w:rPr>
          <w:fldChar w:fldCharType="begin"/>
        </w:r>
        <w:r>
          <w:rPr>
            <w:webHidden/>
          </w:rPr>
          <w:instrText xml:space="preserve"> PAGEREF _Toc231559781 \h </w:instrText>
        </w:r>
        <w:r>
          <w:rPr>
            <w:webHidden/>
          </w:rPr>
        </w:r>
        <w:r>
          <w:rPr>
            <w:webHidden/>
          </w:rPr>
          <w:fldChar w:fldCharType="separate"/>
        </w:r>
        <w:r>
          <w:rPr>
            <w:webHidden/>
          </w:rPr>
          <w:t>62</w:t>
        </w:r>
        <w:r>
          <w:rPr>
            <w:webHidden/>
          </w:rPr>
          <w:fldChar w:fldCharType="end"/>
        </w:r>
      </w:hyperlink>
    </w:p>
    <w:p w14:paraId="6187567F" w14:textId="4E503C31" w:rsidR="00B7628D" w:rsidRDefault="00B7628D">
      <w:pPr>
        <w:pStyle w:val="TOC3"/>
        <w:rPr>
          <w:b w:val="0"/>
          <w:color w:val="auto"/>
          <w:kern w:val="2"/>
          <w:sz w:val="24"/>
          <w:szCs w:val="24"/>
          <w14:ligatures w14:val="standardContextual"/>
        </w:rPr>
      </w:pPr>
      <w:hyperlink w:anchor="_Toc231559782" w:history="1">
        <w:r w:rsidRPr="00F56420">
          <w:rPr>
            <w:rStyle w:val="Hyperlink"/>
          </w:rPr>
          <w:t>Other specified matters</w:t>
        </w:r>
        <w:r>
          <w:rPr>
            <w:webHidden/>
          </w:rPr>
          <w:tab/>
        </w:r>
        <w:r>
          <w:rPr>
            <w:webHidden/>
          </w:rPr>
          <w:fldChar w:fldCharType="begin"/>
        </w:r>
        <w:r>
          <w:rPr>
            <w:webHidden/>
          </w:rPr>
          <w:instrText xml:space="preserve"> PAGEREF _Toc231559782 \h </w:instrText>
        </w:r>
        <w:r>
          <w:rPr>
            <w:webHidden/>
          </w:rPr>
        </w:r>
        <w:r>
          <w:rPr>
            <w:webHidden/>
          </w:rPr>
          <w:fldChar w:fldCharType="separate"/>
        </w:r>
        <w:r>
          <w:rPr>
            <w:webHidden/>
          </w:rPr>
          <w:t>63</w:t>
        </w:r>
        <w:r>
          <w:rPr>
            <w:webHidden/>
          </w:rPr>
          <w:fldChar w:fldCharType="end"/>
        </w:r>
      </w:hyperlink>
    </w:p>
    <w:p w14:paraId="200E1FAE" w14:textId="6F3FE069" w:rsidR="00B7628D" w:rsidRDefault="00B7628D">
      <w:pPr>
        <w:pStyle w:val="TOC3"/>
        <w:rPr>
          <w:b w:val="0"/>
          <w:color w:val="auto"/>
          <w:kern w:val="2"/>
          <w:sz w:val="24"/>
          <w:szCs w:val="24"/>
          <w14:ligatures w14:val="standardContextual"/>
        </w:rPr>
      </w:pPr>
      <w:hyperlink w:anchor="_Toc231559783" w:history="1">
        <w:r w:rsidRPr="00F56420">
          <w:rPr>
            <w:rStyle w:val="Hyperlink"/>
          </w:rPr>
          <w:t>Method for Determining GHG Equivalent Reduction</w:t>
        </w:r>
        <w:r>
          <w:rPr>
            <w:webHidden/>
          </w:rPr>
          <w:tab/>
        </w:r>
        <w:r>
          <w:rPr>
            <w:webHidden/>
          </w:rPr>
          <w:fldChar w:fldCharType="begin"/>
        </w:r>
        <w:r>
          <w:rPr>
            <w:webHidden/>
          </w:rPr>
          <w:instrText xml:space="preserve"> PAGEREF _Toc231559783 \h </w:instrText>
        </w:r>
        <w:r>
          <w:rPr>
            <w:webHidden/>
          </w:rPr>
        </w:r>
        <w:r>
          <w:rPr>
            <w:webHidden/>
          </w:rPr>
          <w:fldChar w:fldCharType="separate"/>
        </w:r>
        <w:r>
          <w:rPr>
            <w:webHidden/>
          </w:rPr>
          <w:t>63</w:t>
        </w:r>
        <w:r>
          <w:rPr>
            <w:webHidden/>
          </w:rPr>
          <w:fldChar w:fldCharType="end"/>
        </w:r>
      </w:hyperlink>
    </w:p>
    <w:p w14:paraId="58E20C02" w14:textId="5713B572" w:rsidR="00B7628D" w:rsidRDefault="00B7628D">
      <w:pPr>
        <w:pStyle w:val="TOC1"/>
        <w:tabs>
          <w:tab w:val="left" w:pos="1000"/>
        </w:tabs>
        <w:rPr>
          <w:rFonts w:eastAsiaTheme="minorEastAsia" w:cstheme="minorBidi"/>
          <w:b w:val="0"/>
          <w:color w:val="auto"/>
          <w:kern w:val="2"/>
          <w14:ligatures w14:val="standardContextual"/>
        </w:rPr>
      </w:pPr>
      <w:hyperlink w:anchor="_Toc231559784" w:history="1">
        <w:r w:rsidRPr="00F56420">
          <w:rPr>
            <w:rStyle w:val="Hyperlink"/>
          </w:rPr>
          <w:t>27.</w:t>
        </w:r>
        <w:r>
          <w:rPr>
            <w:rFonts w:eastAsiaTheme="minorEastAsia" w:cstheme="minorBidi"/>
            <w:b w:val="0"/>
            <w:color w:val="auto"/>
            <w:kern w:val="2"/>
            <w14:ligatures w14:val="standardContextual"/>
          </w:rPr>
          <w:tab/>
        </w:r>
        <w:r w:rsidRPr="00F56420">
          <w:rPr>
            <w:rStyle w:val="Hyperlink"/>
          </w:rPr>
          <w:t>Part 27 Activity– Public lighting upgrade</w:t>
        </w:r>
        <w:r>
          <w:rPr>
            <w:webHidden/>
          </w:rPr>
          <w:tab/>
        </w:r>
        <w:r>
          <w:rPr>
            <w:webHidden/>
          </w:rPr>
          <w:fldChar w:fldCharType="begin"/>
        </w:r>
        <w:r>
          <w:rPr>
            <w:webHidden/>
          </w:rPr>
          <w:instrText xml:space="preserve"> PAGEREF _Toc231559784 \h </w:instrText>
        </w:r>
        <w:r>
          <w:rPr>
            <w:webHidden/>
          </w:rPr>
        </w:r>
        <w:r>
          <w:rPr>
            <w:webHidden/>
          </w:rPr>
          <w:fldChar w:fldCharType="separate"/>
        </w:r>
        <w:r>
          <w:rPr>
            <w:webHidden/>
          </w:rPr>
          <w:t>64</w:t>
        </w:r>
        <w:r>
          <w:rPr>
            <w:webHidden/>
          </w:rPr>
          <w:fldChar w:fldCharType="end"/>
        </w:r>
      </w:hyperlink>
    </w:p>
    <w:p w14:paraId="72F39299" w14:textId="5BE0F261" w:rsidR="00B7628D" w:rsidRDefault="00B7628D">
      <w:pPr>
        <w:pStyle w:val="TOC3"/>
        <w:rPr>
          <w:b w:val="0"/>
          <w:color w:val="auto"/>
          <w:kern w:val="2"/>
          <w:sz w:val="24"/>
          <w:szCs w:val="24"/>
          <w14:ligatures w14:val="standardContextual"/>
        </w:rPr>
      </w:pPr>
      <w:hyperlink w:anchor="_Toc231559785" w:history="1">
        <w:r w:rsidRPr="00F56420">
          <w:rPr>
            <w:rStyle w:val="Hyperlink"/>
          </w:rPr>
          <w:t>Activity description (Guidance)</w:t>
        </w:r>
        <w:r>
          <w:rPr>
            <w:webHidden/>
          </w:rPr>
          <w:tab/>
        </w:r>
        <w:r>
          <w:rPr>
            <w:webHidden/>
          </w:rPr>
          <w:fldChar w:fldCharType="begin"/>
        </w:r>
        <w:r>
          <w:rPr>
            <w:webHidden/>
          </w:rPr>
          <w:instrText xml:space="preserve"> PAGEREF _Toc231559785 \h </w:instrText>
        </w:r>
        <w:r>
          <w:rPr>
            <w:webHidden/>
          </w:rPr>
        </w:r>
        <w:r>
          <w:rPr>
            <w:webHidden/>
          </w:rPr>
          <w:fldChar w:fldCharType="separate"/>
        </w:r>
        <w:r>
          <w:rPr>
            <w:webHidden/>
          </w:rPr>
          <w:t>64</w:t>
        </w:r>
        <w:r>
          <w:rPr>
            <w:webHidden/>
          </w:rPr>
          <w:fldChar w:fldCharType="end"/>
        </w:r>
      </w:hyperlink>
    </w:p>
    <w:p w14:paraId="054BEAAD" w14:textId="49A9422D" w:rsidR="00B7628D" w:rsidRDefault="00B7628D">
      <w:pPr>
        <w:pStyle w:val="TOC3"/>
        <w:rPr>
          <w:b w:val="0"/>
          <w:color w:val="auto"/>
          <w:kern w:val="2"/>
          <w:sz w:val="24"/>
          <w:szCs w:val="24"/>
          <w14:ligatures w14:val="standardContextual"/>
        </w:rPr>
      </w:pPr>
      <w:hyperlink w:anchor="_Toc231559786" w:history="1">
        <w:r w:rsidRPr="00F56420">
          <w:rPr>
            <w:rStyle w:val="Hyperlink"/>
          </w:rPr>
          <w:t>Specified Minimum Energy Efficiency</w:t>
        </w:r>
        <w:r>
          <w:rPr>
            <w:webHidden/>
          </w:rPr>
          <w:tab/>
        </w:r>
        <w:r>
          <w:rPr>
            <w:webHidden/>
          </w:rPr>
          <w:fldChar w:fldCharType="begin"/>
        </w:r>
        <w:r>
          <w:rPr>
            <w:webHidden/>
          </w:rPr>
          <w:instrText xml:space="preserve"> PAGEREF _Toc231559786 \h </w:instrText>
        </w:r>
        <w:r>
          <w:rPr>
            <w:webHidden/>
          </w:rPr>
        </w:r>
        <w:r>
          <w:rPr>
            <w:webHidden/>
          </w:rPr>
          <w:fldChar w:fldCharType="separate"/>
        </w:r>
        <w:r>
          <w:rPr>
            <w:webHidden/>
          </w:rPr>
          <w:t>65</w:t>
        </w:r>
        <w:r>
          <w:rPr>
            <w:webHidden/>
          </w:rPr>
          <w:fldChar w:fldCharType="end"/>
        </w:r>
      </w:hyperlink>
    </w:p>
    <w:p w14:paraId="4C76A253" w14:textId="66802928" w:rsidR="00B7628D" w:rsidRDefault="00B7628D">
      <w:pPr>
        <w:pStyle w:val="TOC3"/>
        <w:rPr>
          <w:b w:val="0"/>
          <w:color w:val="auto"/>
          <w:kern w:val="2"/>
          <w:sz w:val="24"/>
          <w:szCs w:val="24"/>
          <w14:ligatures w14:val="standardContextual"/>
        </w:rPr>
      </w:pPr>
      <w:hyperlink w:anchor="_Toc231559787" w:history="1">
        <w:r w:rsidRPr="00F56420">
          <w:rPr>
            <w:rStyle w:val="Hyperlink"/>
          </w:rPr>
          <w:t>Other specified matters</w:t>
        </w:r>
        <w:r>
          <w:rPr>
            <w:webHidden/>
          </w:rPr>
          <w:tab/>
        </w:r>
        <w:r>
          <w:rPr>
            <w:webHidden/>
          </w:rPr>
          <w:fldChar w:fldCharType="begin"/>
        </w:r>
        <w:r>
          <w:rPr>
            <w:webHidden/>
          </w:rPr>
          <w:instrText xml:space="preserve"> PAGEREF _Toc231559787 \h </w:instrText>
        </w:r>
        <w:r>
          <w:rPr>
            <w:webHidden/>
          </w:rPr>
        </w:r>
        <w:r>
          <w:rPr>
            <w:webHidden/>
          </w:rPr>
          <w:fldChar w:fldCharType="separate"/>
        </w:r>
        <w:r>
          <w:rPr>
            <w:webHidden/>
          </w:rPr>
          <w:t>65</w:t>
        </w:r>
        <w:r>
          <w:rPr>
            <w:webHidden/>
          </w:rPr>
          <w:fldChar w:fldCharType="end"/>
        </w:r>
      </w:hyperlink>
    </w:p>
    <w:p w14:paraId="7E3E1BD2" w14:textId="6DA0AEE7" w:rsidR="00B7628D" w:rsidRDefault="00B7628D">
      <w:pPr>
        <w:pStyle w:val="TOC3"/>
        <w:rPr>
          <w:b w:val="0"/>
          <w:color w:val="auto"/>
          <w:kern w:val="2"/>
          <w:sz w:val="24"/>
          <w:szCs w:val="24"/>
          <w14:ligatures w14:val="standardContextual"/>
        </w:rPr>
      </w:pPr>
      <w:hyperlink w:anchor="_Toc231559788" w:history="1">
        <w:r w:rsidRPr="00F56420">
          <w:rPr>
            <w:rStyle w:val="Hyperlink"/>
          </w:rPr>
          <w:t>Method for Determining GHG Equivalent Reduction</w:t>
        </w:r>
        <w:r>
          <w:rPr>
            <w:webHidden/>
          </w:rPr>
          <w:tab/>
        </w:r>
        <w:r>
          <w:rPr>
            <w:webHidden/>
          </w:rPr>
          <w:fldChar w:fldCharType="begin"/>
        </w:r>
        <w:r>
          <w:rPr>
            <w:webHidden/>
          </w:rPr>
          <w:instrText xml:space="preserve"> PAGEREF _Toc231559788 \h </w:instrText>
        </w:r>
        <w:r>
          <w:rPr>
            <w:webHidden/>
          </w:rPr>
        </w:r>
        <w:r>
          <w:rPr>
            <w:webHidden/>
          </w:rPr>
          <w:fldChar w:fldCharType="separate"/>
        </w:r>
        <w:r>
          <w:rPr>
            <w:webHidden/>
          </w:rPr>
          <w:t>65</w:t>
        </w:r>
        <w:r>
          <w:rPr>
            <w:webHidden/>
          </w:rPr>
          <w:fldChar w:fldCharType="end"/>
        </w:r>
      </w:hyperlink>
    </w:p>
    <w:p w14:paraId="2FBE470B" w14:textId="13173383" w:rsidR="00B7628D" w:rsidRDefault="00B7628D">
      <w:pPr>
        <w:pStyle w:val="TOC1"/>
        <w:tabs>
          <w:tab w:val="left" w:pos="1000"/>
        </w:tabs>
        <w:rPr>
          <w:rFonts w:eastAsiaTheme="minorEastAsia" w:cstheme="minorBidi"/>
          <w:b w:val="0"/>
          <w:color w:val="auto"/>
          <w:kern w:val="2"/>
          <w14:ligatures w14:val="standardContextual"/>
        </w:rPr>
      </w:pPr>
      <w:hyperlink w:anchor="_Toc231559789" w:history="1">
        <w:r w:rsidRPr="00F56420">
          <w:rPr>
            <w:rStyle w:val="Hyperlink"/>
          </w:rPr>
          <w:t>28.</w:t>
        </w:r>
        <w:r>
          <w:rPr>
            <w:rFonts w:eastAsiaTheme="minorEastAsia" w:cstheme="minorBidi"/>
            <w:b w:val="0"/>
            <w:color w:val="auto"/>
            <w:kern w:val="2"/>
            <w14:ligatures w14:val="standardContextual"/>
          </w:rPr>
          <w:tab/>
        </w:r>
        <w:r w:rsidRPr="00F56420">
          <w:rPr>
            <w:rStyle w:val="Hyperlink"/>
          </w:rPr>
          <w:t>Part 28 Activity– Gas heating ductwork</w:t>
        </w:r>
        <w:r>
          <w:rPr>
            <w:webHidden/>
          </w:rPr>
          <w:tab/>
        </w:r>
        <w:r>
          <w:rPr>
            <w:webHidden/>
          </w:rPr>
          <w:fldChar w:fldCharType="begin"/>
        </w:r>
        <w:r>
          <w:rPr>
            <w:webHidden/>
          </w:rPr>
          <w:instrText xml:space="preserve"> PAGEREF _Toc231559789 \h </w:instrText>
        </w:r>
        <w:r>
          <w:rPr>
            <w:webHidden/>
          </w:rPr>
        </w:r>
        <w:r>
          <w:rPr>
            <w:webHidden/>
          </w:rPr>
          <w:fldChar w:fldCharType="separate"/>
        </w:r>
        <w:r>
          <w:rPr>
            <w:webHidden/>
          </w:rPr>
          <w:t>69</w:t>
        </w:r>
        <w:r>
          <w:rPr>
            <w:webHidden/>
          </w:rPr>
          <w:fldChar w:fldCharType="end"/>
        </w:r>
      </w:hyperlink>
    </w:p>
    <w:p w14:paraId="31B83F4C" w14:textId="6CF12DDB" w:rsidR="00B7628D" w:rsidRDefault="00B7628D">
      <w:pPr>
        <w:pStyle w:val="TOC3"/>
        <w:rPr>
          <w:b w:val="0"/>
          <w:color w:val="auto"/>
          <w:kern w:val="2"/>
          <w:sz w:val="24"/>
          <w:szCs w:val="24"/>
          <w14:ligatures w14:val="standardContextual"/>
        </w:rPr>
      </w:pPr>
      <w:hyperlink w:anchor="_Toc231559790" w:history="1">
        <w:r w:rsidRPr="00F56420">
          <w:rPr>
            <w:rStyle w:val="Hyperlink"/>
          </w:rPr>
          <w:t>Activity description (Guidance)</w:t>
        </w:r>
        <w:r>
          <w:rPr>
            <w:webHidden/>
          </w:rPr>
          <w:tab/>
        </w:r>
        <w:r>
          <w:rPr>
            <w:webHidden/>
          </w:rPr>
          <w:fldChar w:fldCharType="begin"/>
        </w:r>
        <w:r>
          <w:rPr>
            <w:webHidden/>
          </w:rPr>
          <w:instrText xml:space="preserve"> PAGEREF _Toc231559790 \h </w:instrText>
        </w:r>
        <w:r>
          <w:rPr>
            <w:webHidden/>
          </w:rPr>
        </w:r>
        <w:r>
          <w:rPr>
            <w:webHidden/>
          </w:rPr>
          <w:fldChar w:fldCharType="separate"/>
        </w:r>
        <w:r>
          <w:rPr>
            <w:webHidden/>
          </w:rPr>
          <w:t>69</w:t>
        </w:r>
        <w:r>
          <w:rPr>
            <w:webHidden/>
          </w:rPr>
          <w:fldChar w:fldCharType="end"/>
        </w:r>
      </w:hyperlink>
    </w:p>
    <w:p w14:paraId="04611956" w14:textId="6E81F997" w:rsidR="00B7628D" w:rsidRDefault="00B7628D">
      <w:pPr>
        <w:pStyle w:val="TOC3"/>
        <w:rPr>
          <w:b w:val="0"/>
          <w:color w:val="auto"/>
          <w:kern w:val="2"/>
          <w:sz w:val="24"/>
          <w:szCs w:val="24"/>
          <w14:ligatures w14:val="standardContextual"/>
        </w:rPr>
      </w:pPr>
      <w:hyperlink w:anchor="_Toc231559791" w:history="1">
        <w:r w:rsidRPr="00F56420">
          <w:rPr>
            <w:rStyle w:val="Hyperlink"/>
          </w:rPr>
          <w:t>Specified Minimum Energy Efficiency</w:t>
        </w:r>
        <w:r>
          <w:rPr>
            <w:webHidden/>
          </w:rPr>
          <w:tab/>
        </w:r>
        <w:r>
          <w:rPr>
            <w:webHidden/>
          </w:rPr>
          <w:fldChar w:fldCharType="begin"/>
        </w:r>
        <w:r>
          <w:rPr>
            <w:webHidden/>
          </w:rPr>
          <w:instrText xml:space="preserve"> PAGEREF _Toc231559791 \h </w:instrText>
        </w:r>
        <w:r>
          <w:rPr>
            <w:webHidden/>
          </w:rPr>
        </w:r>
        <w:r>
          <w:rPr>
            <w:webHidden/>
          </w:rPr>
          <w:fldChar w:fldCharType="separate"/>
        </w:r>
        <w:r>
          <w:rPr>
            <w:webHidden/>
          </w:rPr>
          <w:t>70</w:t>
        </w:r>
        <w:r>
          <w:rPr>
            <w:webHidden/>
          </w:rPr>
          <w:fldChar w:fldCharType="end"/>
        </w:r>
      </w:hyperlink>
    </w:p>
    <w:p w14:paraId="1C1599BD" w14:textId="3E38ACAF" w:rsidR="00B7628D" w:rsidRDefault="00B7628D">
      <w:pPr>
        <w:pStyle w:val="TOC3"/>
        <w:rPr>
          <w:b w:val="0"/>
          <w:color w:val="auto"/>
          <w:kern w:val="2"/>
          <w:sz w:val="24"/>
          <w:szCs w:val="24"/>
          <w14:ligatures w14:val="standardContextual"/>
        </w:rPr>
      </w:pPr>
      <w:hyperlink w:anchor="_Toc231559792" w:history="1">
        <w:r w:rsidRPr="00F56420">
          <w:rPr>
            <w:rStyle w:val="Hyperlink"/>
          </w:rPr>
          <w:t>Other Specified matters</w:t>
        </w:r>
        <w:r>
          <w:rPr>
            <w:webHidden/>
          </w:rPr>
          <w:tab/>
        </w:r>
        <w:r>
          <w:rPr>
            <w:webHidden/>
          </w:rPr>
          <w:fldChar w:fldCharType="begin"/>
        </w:r>
        <w:r>
          <w:rPr>
            <w:webHidden/>
          </w:rPr>
          <w:instrText xml:space="preserve"> PAGEREF _Toc231559792 \h </w:instrText>
        </w:r>
        <w:r>
          <w:rPr>
            <w:webHidden/>
          </w:rPr>
        </w:r>
        <w:r>
          <w:rPr>
            <w:webHidden/>
          </w:rPr>
          <w:fldChar w:fldCharType="separate"/>
        </w:r>
        <w:r>
          <w:rPr>
            <w:webHidden/>
          </w:rPr>
          <w:t>70</w:t>
        </w:r>
        <w:r>
          <w:rPr>
            <w:webHidden/>
          </w:rPr>
          <w:fldChar w:fldCharType="end"/>
        </w:r>
      </w:hyperlink>
    </w:p>
    <w:p w14:paraId="03B7A28F" w14:textId="48AA5D8E" w:rsidR="00B7628D" w:rsidRDefault="00B7628D">
      <w:pPr>
        <w:pStyle w:val="TOC3"/>
        <w:rPr>
          <w:b w:val="0"/>
          <w:color w:val="auto"/>
          <w:kern w:val="2"/>
          <w:sz w:val="24"/>
          <w:szCs w:val="24"/>
          <w14:ligatures w14:val="standardContextual"/>
        </w:rPr>
      </w:pPr>
      <w:hyperlink w:anchor="_Toc231559793" w:history="1">
        <w:r w:rsidRPr="00F56420">
          <w:rPr>
            <w:rStyle w:val="Hyperlink"/>
          </w:rPr>
          <w:t>Method for Determining GHG Equivalent Reduction</w:t>
        </w:r>
        <w:r>
          <w:rPr>
            <w:webHidden/>
          </w:rPr>
          <w:tab/>
        </w:r>
        <w:r>
          <w:rPr>
            <w:webHidden/>
          </w:rPr>
          <w:fldChar w:fldCharType="begin"/>
        </w:r>
        <w:r>
          <w:rPr>
            <w:webHidden/>
          </w:rPr>
          <w:instrText xml:space="preserve"> PAGEREF _Toc231559793 \h </w:instrText>
        </w:r>
        <w:r>
          <w:rPr>
            <w:webHidden/>
          </w:rPr>
        </w:r>
        <w:r>
          <w:rPr>
            <w:webHidden/>
          </w:rPr>
          <w:fldChar w:fldCharType="separate"/>
        </w:r>
        <w:r>
          <w:rPr>
            <w:webHidden/>
          </w:rPr>
          <w:t>71</w:t>
        </w:r>
        <w:r>
          <w:rPr>
            <w:webHidden/>
          </w:rPr>
          <w:fldChar w:fldCharType="end"/>
        </w:r>
      </w:hyperlink>
    </w:p>
    <w:p w14:paraId="36E3F296" w14:textId="3C5FA598" w:rsidR="00B7628D" w:rsidRDefault="00B7628D">
      <w:pPr>
        <w:pStyle w:val="TOC1"/>
        <w:tabs>
          <w:tab w:val="left" w:pos="1000"/>
        </w:tabs>
        <w:rPr>
          <w:rFonts w:eastAsiaTheme="minorEastAsia" w:cstheme="minorBidi"/>
          <w:b w:val="0"/>
          <w:color w:val="auto"/>
          <w:kern w:val="2"/>
          <w14:ligatures w14:val="standardContextual"/>
        </w:rPr>
      </w:pPr>
      <w:hyperlink w:anchor="_Toc231559794" w:history="1">
        <w:r w:rsidRPr="00F56420">
          <w:rPr>
            <w:rStyle w:val="Hyperlink"/>
          </w:rPr>
          <w:t>30.</w:t>
        </w:r>
        <w:r>
          <w:rPr>
            <w:rFonts w:eastAsiaTheme="minorEastAsia" w:cstheme="minorBidi"/>
            <w:b w:val="0"/>
            <w:color w:val="auto"/>
            <w:kern w:val="2"/>
            <w14:ligatures w14:val="standardContextual"/>
          </w:rPr>
          <w:tab/>
        </w:r>
        <w:r w:rsidRPr="00F56420">
          <w:rPr>
            <w:rStyle w:val="Hyperlink"/>
          </w:rPr>
          <w:t>Part 30 Activity– In-home display unit</w:t>
        </w:r>
        <w:r>
          <w:rPr>
            <w:webHidden/>
          </w:rPr>
          <w:tab/>
        </w:r>
        <w:r>
          <w:rPr>
            <w:webHidden/>
          </w:rPr>
          <w:fldChar w:fldCharType="begin"/>
        </w:r>
        <w:r>
          <w:rPr>
            <w:webHidden/>
          </w:rPr>
          <w:instrText xml:space="preserve"> PAGEREF _Toc231559794 \h </w:instrText>
        </w:r>
        <w:r>
          <w:rPr>
            <w:webHidden/>
          </w:rPr>
        </w:r>
        <w:r>
          <w:rPr>
            <w:webHidden/>
          </w:rPr>
          <w:fldChar w:fldCharType="separate"/>
        </w:r>
        <w:r>
          <w:rPr>
            <w:webHidden/>
          </w:rPr>
          <w:t>72</w:t>
        </w:r>
        <w:r>
          <w:rPr>
            <w:webHidden/>
          </w:rPr>
          <w:fldChar w:fldCharType="end"/>
        </w:r>
      </w:hyperlink>
    </w:p>
    <w:p w14:paraId="61DE2587" w14:textId="5D045B52" w:rsidR="00B7628D" w:rsidRDefault="00B7628D">
      <w:pPr>
        <w:pStyle w:val="TOC3"/>
        <w:rPr>
          <w:b w:val="0"/>
          <w:color w:val="auto"/>
          <w:kern w:val="2"/>
          <w:sz w:val="24"/>
          <w:szCs w:val="24"/>
          <w14:ligatures w14:val="standardContextual"/>
        </w:rPr>
      </w:pPr>
      <w:hyperlink w:anchor="_Toc231559795" w:history="1">
        <w:r w:rsidRPr="00F56420">
          <w:rPr>
            <w:rStyle w:val="Hyperlink"/>
          </w:rPr>
          <w:t>Activity description (Guidance)</w:t>
        </w:r>
        <w:r>
          <w:rPr>
            <w:webHidden/>
          </w:rPr>
          <w:tab/>
        </w:r>
        <w:r>
          <w:rPr>
            <w:webHidden/>
          </w:rPr>
          <w:fldChar w:fldCharType="begin"/>
        </w:r>
        <w:r>
          <w:rPr>
            <w:webHidden/>
          </w:rPr>
          <w:instrText xml:space="preserve"> PAGEREF _Toc231559795 \h </w:instrText>
        </w:r>
        <w:r>
          <w:rPr>
            <w:webHidden/>
          </w:rPr>
        </w:r>
        <w:r>
          <w:rPr>
            <w:webHidden/>
          </w:rPr>
          <w:fldChar w:fldCharType="separate"/>
        </w:r>
        <w:r>
          <w:rPr>
            <w:webHidden/>
          </w:rPr>
          <w:t>72</w:t>
        </w:r>
        <w:r>
          <w:rPr>
            <w:webHidden/>
          </w:rPr>
          <w:fldChar w:fldCharType="end"/>
        </w:r>
      </w:hyperlink>
    </w:p>
    <w:p w14:paraId="22529F5C" w14:textId="574ECB67" w:rsidR="00B7628D" w:rsidRDefault="00B7628D">
      <w:pPr>
        <w:pStyle w:val="TOC3"/>
        <w:rPr>
          <w:b w:val="0"/>
          <w:color w:val="auto"/>
          <w:kern w:val="2"/>
          <w:sz w:val="24"/>
          <w:szCs w:val="24"/>
          <w14:ligatures w14:val="standardContextual"/>
        </w:rPr>
      </w:pPr>
      <w:hyperlink w:anchor="_Toc231559796" w:history="1">
        <w:r w:rsidRPr="00F56420">
          <w:rPr>
            <w:rStyle w:val="Hyperlink"/>
          </w:rPr>
          <w:t>Specified Minimum Energy Efficiency</w:t>
        </w:r>
        <w:r>
          <w:rPr>
            <w:webHidden/>
          </w:rPr>
          <w:tab/>
        </w:r>
        <w:r>
          <w:rPr>
            <w:webHidden/>
          </w:rPr>
          <w:fldChar w:fldCharType="begin"/>
        </w:r>
        <w:r>
          <w:rPr>
            <w:webHidden/>
          </w:rPr>
          <w:instrText xml:space="preserve"> PAGEREF _Toc231559796 \h </w:instrText>
        </w:r>
        <w:r>
          <w:rPr>
            <w:webHidden/>
          </w:rPr>
        </w:r>
        <w:r>
          <w:rPr>
            <w:webHidden/>
          </w:rPr>
          <w:fldChar w:fldCharType="separate"/>
        </w:r>
        <w:r>
          <w:rPr>
            <w:webHidden/>
          </w:rPr>
          <w:t>74</w:t>
        </w:r>
        <w:r>
          <w:rPr>
            <w:webHidden/>
          </w:rPr>
          <w:fldChar w:fldCharType="end"/>
        </w:r>
      </w:hyperlink>
    </w:p>
    <w:p w14:paraId="56B854CD" w14:textId="57C11D30" w:rsidR="00B7628D" w:rsidRDefault="00B7628D">
      <w:pPr>
        <w:pStyle w:val="TOC3"/>
        <w:rPr>
          <w:b w:val="0"/>
          <w:color w:val="auto"/>
          <w:kern w:val="2"/>
          <w:sz w:val="24"/>
          <w:szCs w:val="24"/>
          <w14:ligatures w14:val="standardContextual"/>
        </w:rPr>
      </w:pPr>
      <w:hyperlink w:anchor="_Toc231559797" w:history="1">
        <w:r w:rsidRPr="00F56420">
          <w:rPr>
            <w:rStyle w:val="Hyperlink"/>
          </w:rPr>
          <w:t>Other Specified matters</w:t>
        </w:r>
        <w:r>
          <w:rPr>
            <w:webHidden/>
          </w:rPr>
          <w:tab/>
        </w:r>
        <w:r>
          <w:rPr>
            <w:webHidden/>
          </w:rPr>
          <w:fldChar w:fldCharType="begin"/>
        </w:r>
        <w:r>
          <w:rPr>
            <w:webHidden/>
          </w:rPr>
          <w:instrText xml:space="preserve"> PAGEREF _Toc231559797 \h </w:instrText>
        </w:r>
        <w:r>
          <w:rPr>
            <w:webHidden/>
          </w:rPr>
        </w:r>
        <w:r>
          <w:rPr>
            <w:webHidden/>
          </w:rPr>
          <w:fldChar w:fldCharType="separate"/>
        </w:r>
        <w:r>
          <w:rPr>
            <w:webHidden/>
          </w:rPr>
          <w:t>74</w:t>
        </w:r>
        <w:r>
          <w:rPr>
            <w:webHidden/>
          </w:rPr>
          <w:fldChar w:fldCharType="end"/>
        </w:r>
      </w:hyperlink>
    </w:p>
    <w:p w14:paraId="789A2824" w14:textId="072F97CA" w:rsidR="00B7628D" w:rsidRDefault="00B7628D">
      <w:pPr>
        <w:pStyle w:val="TOC3"/>
        <w:rPr>
          <w:b w:val="0"/>
          <w:color w:val="auto"/>
          <w:kern w:val="2"/>
          <w:sz w:val="24"/>
          <w:szCs w:val="24"/>
          <w14:ligatures w14:val="standardContextual"/>
        </w:rPr>
      </w:pPr>
      <w:hyperlink w:anchor="_Toc231559798" w:history="1">
        <w:r w:rsidRPr="00F56420">
          <w:rPr>
            <w:rStyle w:val="Hyperlink"/>
          </w:rPr>
          <w:t>Method for Determining GHG Equivalent Reduction</w:t>
        </w:r>
        <w:r>
          <w:rPr>
            <w:webHidden/>
          </w:rPr>
          <w:tab/>
        </w:r>
        <w:r>
          <w:rPr>
            <w:webHidden/>
          </w:rPr>
          <w:fldChar w:fldCharType="begin"/>
        </w:r>
        <w:r>
          <w:rPr>
            <w:webHidden/>
          </w:rPr>
          <w:instrText xml:space="preserve"> PAGEREF _Toc231559798 \h </w:instrText>
        </w:r>
        <w:r>
          <w:rPr>
            <w:webHidden/>
          </w:rPr>
        </w:r>
        <w:r>
          <w:rPr>
            <w:webHidden/>
          </w:rPr>
          <w:fldChar w:fldCharType="separate"/>
        </w:r>
        <w:r>
          <w:rPr>
            <w:webHidden/>
          </w:rPr>
          <w:t>75</w:t>
        </w:r>
        <w:r>
          <w:rPr>
            <w:webHidden/>
          </w:rPr>
          <w:fldChar w:fldCharType="end"/>
        </w:r>
      </w:hyperlink>
    </w:p>
    <w:p w14:paraId="4D02EDF4" w14:textId="4819AB9F" w:rsidR="00B7628D" w:rsidRDefault="00B7628D">
      <w:pPr>
        <w:pStyle w:val="TOC1"/>
        <w:tabs>
          <w:tab w:val="left" w:pos="1000"/>
        </w:tabs>
        <w:rPr>
          <w:rFonts w:eastAsiaTheme="minorEastAsia" w:cstheme="minorBidi"/>
          <w:b w:val="0"/>
          <w:color w:val="auto"/>
          <w:kern w:val="2"/>
          <w14:ligatures w14:val="standardContextual"/>
        </w:rPr>
      </w:pPr>
      <w:hyperlink w:anchor="_Toc231559799" w:history="1">
        <w:r w:rsidRPr="00F56420">
          <w:rPr>
            <w:rStyle w:val="Hyperlink"/>
          </w:rPr>
          <w:t>31.</w:t>
        </w:r>
        <w:r>
          <w:rPr>
            <w:rFonts w:eastAsiaTheme="minorEastAsia" w:cstheme="minorBidi"/>
            <w:b w:val="0"/>
            <w:color w:val="auto"/>
            <w:kern w:val="2"/>
            <w14:ligatures w14:val="standardContextual"/>
          </w:rPr>
          <w:tab/>
        </w:r>
        <w:r w:rsidRPr="00F56420">
          <w:rPr>
            <w:rStyle w:val="Hyperlink"/>
          </w:rPr>
          <w:t>Part 31 Activity– High efficiency motor</w:t>
        </w:r>
        <w:r>
          <w:rPr>
            <w:webHidden/>
          </w:rPr>
          <w:tab/>
        </w:r>
        <w:r>
          <w:rPr>
            <w:webHidden/>
          </w:rPr>
          <w:fldChar w:fldCharType="begin"/>
        </w:r>
        <w:r>
          <w:rPr>
            <w:webHidden/>
          </w:rPr>
          <w:instrText xml:space="preserve"> PAGEREF _Toc231559799 \h </w:instrText>
        </w:r>
        <w:r>
          <w:rPr>
            <w:webHidden/>
          </w:rPr>
        </w:r>
        <w:r>
          <w:rPr>
            <w:webHidden/>
          </w:rPr>
          <w:fldChar w:fldCharType="separate"/>
        </w:r>
        <w:r>
          <w:rPr>
            <w:webHidden/>
          </w:rPr>
          <w:t>76</w:t>
        </w:r>
        <w:r>
          <w:rPr>
            <w:webHidden/>
          </w:rPr>
          <w:fldChar w:fldCharType="end"/>
        </w:r>
      </w:hyperlink>
    </w:p>
    <w:p w14:paraId="046F93AB" w14:textId="1011C486" w:rsidR="00B7628D" w:rsidRDefault="00B7628D">
      <w:pPr>
        <w:pStyle w:val="TOC3"/>
        <w:rPr>
          <w:b w:val="0"/>
          <w:color w:val="auto"/>
          <w:kern w:val="2"/>
          <w:sz w:val="24"/>
          <w:szCs w:val="24"/>
          <w14:ligatures w14:val="standardContextual"/>
        </w:rPr>
      </w:pPr>
      <w:hyperlink w:anchor="_Toc231559800" w:history="1">
        <w:r w:rsidRPr="00F56420">
          <w:rPr>
            <w:rStyle w:val="Hyperlink"/>
          </w:rPr>
          <w:t>Activity description (Guidance)</w:t>
        </w:r>
        <w:r>
          <w:rPr>
            <w:webHidden/>
          </w:rPr>
          <w:tab/>
        </w:r>
        <w:r>
          <w:rPr>
            <w:webHidden/>
          </w:rPr>
          <w:fldChar w:fldCharType="begin"/>
        </w:r>
        <w:r>
          <w:rPr>
            <w:webHidden/>
          </w:rPr>
          <w:instrText xml:space="preserve"> PAGEREF _Toc231559800 \h </w:instrText>
        </w:r>
        <w:r>
          <w:rPr>
            <w:webHidden/>
          </w:rPr>
        </w:r>
        <w:r>
          <w:rPr>
            <w:webHidden/>
          </w:rPr>
          <w:fldChar w:fldCharType="separate"/>
        </w:r>
        <w:r>
          <w:rPr>
            <w:webHidden/>
          </w:rPr>
          <w:t>76</w:t>
        </w:r>
        <w:r>
          <w:rPr>
            <w:webHidden/>
          </w:rPr>
          <w:fldChar w:fldCharType="end"/>
        </w:r>
      </w:hyperlink>
    </w:p>
    <w:p w14:paraId="4780BB6C" w14:textId="4A47083B" w:rsidR="00B7628D" w:rsidRDefault="00B7628D">
      <w:pPr>
        <w:pStyle w:val="TOC3"/>
        <w:rPr>
          <w:b w:val="0"/>
          <w:color w:val="auto"/>
          <w:kern w:val="2"/>
          <w:sz w:val="24"/>
          <w:szCs w:val="24"/>
          <w14:ligatures w14:val="standardContextual"/>
        </w:rPr>
      </w:pPr>
      <w:hyperlink w:anchor="_Toc231559801" w:history="1">
        <w:r w:rsidRPr="00F56420">
          <w:rPr>
            <w:rStyle w:val="Hyperlink"/>
          </w:rPr>
          <w:t>Specified Minimum Energy Efficiency</w:t>
        </w:r>
        <w:r>
          <w:rPr>
            <w:webHidden/>
          </w:rPr>
          <w:tab/>
        </w:r>
        <w:r>
          <w:rPr>
            <w:webHidden/>
          </w:rPr>
          <w:fldChar w:fldCharType="begin"/>
        </w:r>
        <w:r>
          <w:rPr>
            <w:webHidden/>
          </w:rPr>
          <w:instrText xml:space="preserve"> PAGEREF _Toc231559801 \h </w:instrText>
        </w:r>
        <w:r>
          <w:rPr>
            <w:webHidden/>
          </w:rPr>
        </w:r>
        <w:r>
          <w:rPr>
            <w:webHidden/>
          </w:rPr>
          <w:fldChar w:fldCharType="separate"/>
        </w:r>
        <w:r>
          <w:rPr>
            <w:webHidden/>
          </w:rPr>
          <w:t>76</w:t>
        </w:r>
        <w:r>
          <w:rPr>
            <w:webHidden/>
          </w:rPr>
          <w:fldChar w:fldCharType="end"/>
        </w:r>
      </w:hyperlink>
    </w:p>
    <w:p w14:paraId="30A2EFD5" w14:textId="64CC4586" w:rsidR="00B7628D" w:rsidRDefault="00B7628D">
      <w:pPr>
        <w:pStyle w:val="TOC3"/>
        <w:rPr>
          <w:b w:val="0"/>
          <w:color w:val="auto"/>
          <w:kern w:val="2"/>
          <w:sz w:val="24"/>
          <w:szCs w:val="24"/>
          <w14:ligatures w14:val="standardContextual"/>
        </w:rPr>
      </w:pPr>
      <w:hyperlink w:anchor="_Toc231559802" w:history="1">
        <w:r w:rsidRPr="00F56420">
          <w:rPr>
            <w:rStyle w:val="Hyperlink"/>
          </w:rPr>
          <w:t>Other Specified matters</w:t>
        </w:r>
        <w:r>
          <w:rPr>
            <w:webHidden/>
          </w:rPr>
          <w:tab/>
        </w:r>
        <w:r>
          <w:rPr>
            <w:webHidden/>
          </w:rPr>
          <w:fldChar w:fldCharType="begin"/>
        </w:r>
        <w:r>
          <w:rPr>
            <w:webHidden/>
          </w:rPr>
          <w:instrText xml:space="preserve"> PAGEREF _Toc231559802 \h </w:instrText>
        </w:r>
        <w:r>
          <w:rPr>
            <w:webHidden/>
          </w:rPr>
        </w:r>
        <w:r>
          <w:rPr>
            <w:webHidden/>
          </w:rPr>
          <w:fldChar w:fldCharType="separate"/>
        </w:r>
        <w:r>
          <w:rPr>
            <w:webHidden/>
          </w:rPr>
          <w:t>77</w:t>
        </w:r>
        <w:r>
          <w:rPr>
            <w:webHidden/>
          </w:rPr>
          <w:fldChar w:fldCharType="end"/>
        </w:r>
      </w:hyperlink>
    </w:p>
    <w:p w14:paraId="75D790CC" w14:textId="48B877BD" w:rsidR="00B7628D" w:rsidRDefault="00B7628D">
      <w:pPr>
        <w:pStyle w:val="TOC3"/>
        <w:rPr>
          <w:b w:val="0"/>
          <w:color w:val="auto"/>
          <w:kern w:val="2"/>
          <w:sz w:val="24"/>
          <w:szCs w:val="24"/>
          <w14:ligatures w14:val="standardContextual"/>
        </w:rPr>
      </w:pPr>
      <w:hyperlink w:anchor="_Toc231559803" w:history="1">
        <w:r w:rsidRPr="00F56420">
          <w:rPr>
            <w:rStyle w:val="Hyperlink"/>
          </w:rPr>
          <w:t>Method for Determining GHG Equivalent Reduction</w:t>
        </w:r>
        <w:r>
          <w:rPr>
            <w:webHidden/>
          </w:rPr>
          <w:tab/>
        </w:r>
        <w:r>
          <w:rPr>
            <w:webHidden/>
          </w:rPr>
          <w:fldChar w:fldCharType="begin"/>
        </w:r>
        <w:r>
          <w:rPr>
            <w:webHidden/>
          </w:rPr>
          <w:instrText xml:space="preserve"> PAGEREF _Toc231559803 \h </w:instrText>
        </w:r>
        <w:r>
          <w:rPr>
            <w:webHidden/>
          </w:rPr>
        </w:r>
        <w:r>
          <w:rPr>
            <w:webHidden/>
          </w:rPr>
          <w:fldChar w:fldCharType="separate"/>
        </w:r>
        <w:r>
          <w:rPr>
            <w:webHidden/>
          </w:rPr>
          <w:t>77</w:t>
        </w:r>
        <w:r>
          <w:rPr>
            <w:webHidden/>
          </w:rPr>
          <w:fldChar w:fldCharType="end"/>
        </w:r>
      </w:hyperlink>
    </w:p>
    <w:p w14:paraId="69DADAD1" w14:textId="253F62D7" w:rsidR="00B7628D" w:rsidRDefault="00B7628D">
      <w:pPr>
        <w:pStyle w:val="TOC1"/>
        <w:tabs>
          <w:tab w:val="left" w:pos="1000"/>
        </w:tabs>
        <w:rPr>
          <w:rFonts w:eastAsiaTheme="minorEastAsia" w:cstheme="minorBidi"/>
          <w:b w:val="0"/>
          <w:color w:val="auto"/>
          <w:kern w:val="2"/>
          <w14:ligatures w14:val="standardContextual"/>
        </w:rPr>
      </w:pPr>
      <w:hyperlink w:anchor="_Toc231559804" w:history="1">
        <w:r w:rsidRPr="00F56420">
          <w:rPr>
            <w:rStyle w:val="Hyperlink"/>
          </w:rPr>
          <w:t>32.</w:t>
        </w:r>
        <w:r>
          <w:rPr>
            <w:rFonts w:eastAsiaTheme="minorEastAsia" w:cstheme="minorBidi"/>
            <w:b w:val="0"/>
            <w:color w:val="auto"/>
            <w:kern w:val="2"/>
            <w14:ligatures w14:val="standardContextual"/>
          </w:rPr>
          <w:tab/>
        </w:r>
        <w:r w:rsidRPr="00F56420">
          <w:rPr>
            <w:rStyle w:val="Hyperlink"/>
          </w:rPr>
          <w:t>Part 32 Activity– Refrigerated cabinet</w:t>
        </w:r>
        <w:r>
          <w:rPr>
            <w:webHidden/>
          </w:rPr>
          <w:tab/>
        </w:r>
        <w:r>
          <w:rPr>
            <w:webHidden/>
          </w:rPr>
          <w:fldChar w:fldCharType="begin"/>
        </w:r>
        <w:r>
          <w:rPr>
            <w:webHidden/>
          </w:rPr>
          <w:instrText xml:space="preserve"> PAGEREF _Toc231559804 \h </w:instrText>
        </w:r>
        <w:r>
          <w:rPr>
            <w:webHidden/>
          </w:rPr>
        </w:r>
        <w:r>
          <w:rPr>
            <w:webHidden/>
          </w:rPr>
          <w:fldChar w:fldCharType="separate"/>
        </w:r>
        <w:r>
          <w:rPr>
            <w:webHidden/>
          </w:rPr>
          <w:t>81</w:t>
        </w:r>
        <w:r>
          <w:rPr>
            <w:webHidden/>
          </w:rPr>
          <w:fldChar w:fldCharType="end"/>
        </w:r>
      </w:hyperlink>
    </w:p>
    <w:p w14:paraId="0C0975BF" w14:textId="512BEBFE" w:rsidR="00B7628D" w:rsidRDefault="00B7628D">
      <w:pPr>
        <w:pStyle w:val="TOC3"/>
        <w:rPr>
          <w:b w:val="0"/>
          <w:color w:val="auto"/>
          <w:kern w:val="2"/>
          <w:sz w:val="24"/>
          <w:szCs w:val="24"/>
          <w14:ligatures w14:val="standardContextual"/>
        </w:rPr>
      </w:pPr>
      <w:hyperlink w:anchor="_Toc231559805" w:history="1">
        <w:r w:rsidRPr="00F56420">
          <w:rPr>
            <w:rStyle w:val="Hyperlink"/>
          </w:rPr>
          <w:t>Activity description (Guidance)</w:t>
        </w:r>
        <w:r>
          <w:rPr>
            <w:webHidden/>
          </w:rPr>
          <w:tab/>
        </w:r>
        <w:r>
          <w:rPr>
            <w:webHidden/>
          </w:rPr>
          <w:fldChar w:fldCharType="begin"/>
        </w:r>
        <w:r>
          <w:rPr>
            <w:webHidden/>
          </w:rPr>
          <w:instrText xml:space="preserve"> PAGEREF _Toc231559805 \h </w:instrText>
        </w:r>
        <w:r>
          <w:rPr>
            <w:webHidden/>
          </w:rPr>
        </w:r>
        <w:r>
          <w:rPr>
            <w:webHidden/>
          </w:rPr>
          <w:fldChar w:fldCharType="separate"/>
        </w:r>
        <w:r>
          <w:rPr>
            <w:webHidden/>
          </w:rPr>
          <w:t>81</w:t>
        </w:r>
        <w:r>
          <w:rPr>
            <w:webHidden/>
          </w:rPr>
          <w:fldChar w:fldCharType="end"/>
        </w:r>
      </w:hyperlink>
    </w:p>
    <w:p w14:paraId="61F6D07D" w14:textId="0AC1F2A1" w:rsidR="00B7628D" w:rsidRDefault="00B7628D">
      <w:pPr>
        <w:pStyle w:val="TOC3"/>
        <w:rPr>
          <w:b w:val="0"/>
          <w:color w:val="auto"/>
          <w:kern w:val="2"/>
          <w:sz w:val="24"/>
          <w:szCs w:val="24"/>
          <w14:ligatures w14:val="standardContextual"/>
        </w:rPr>
      </w:pPr>
      <w:hyperlink w:anchor="_Toc231559806" w:history="1">
        <w:r w:rsidRPr="00F56420">
          <w:rPr>
            <w:rStyle w:val="Hyperlink"/>
          </w:rPr>
          <w:t>Specified Minimum Energy Efficiency</w:t>
        </w:r>
        <w:r>
          <w:rPr>
            <w:webHidden/>
          </w:rPr>
          <w:tab/>
        </w:r>
        <w:r>
          <w:rPr>
            <w:webHidden/>
          </w:rPr>
          <w:fldChar w:fldCharType="begin"/>
        </w:r>
        <w:r>
          <w:rPr>
            <w:webHidden/>
          </w:rPr>
          <w:instrText xml:space="preserve"> PAGEREF _Toc231559806 \h </w:instrText>
        </w:r>
        <w:r>
          <w:rPr>
            <w:webHidden/>
          </w:rPr>
        </w:r>
        <w:r>
          <w:rPr>
            <w:webHidden/>
          </w:rPr>
          <w:fldChar w:fldCharType="separate"/>
        </w:r>
        <w:r>
          <w:rPr>
            <w:webHidden/>
          </w:rPr>
          <w:t>81</w:t>
        </w:r>
        <w:r>
          <w:rPr>
            <w:webHidden/>
          </w:rPr>
          <w:fldChar w:fldCharType="end"/>
        </w:r>
      </w:hyperlink>
    </w:p>
    <w:p w14:paraId="54A93CC7" w14:textId="20428DFB" w:rsidR="00B7628D" w:rsidRDefault="00B7628D">
      <w:pPr>
        <w:pStyle w:val="TOC3"/>
        <w:rPr>
          <w:b w:val="0"/>
          <w:color w:val="auto"/>
          <w:kern w:val="2"/>
          <w:sz w:val="24"/>
          <w:szCs w:val="24"/>
          <w14:ligatures w14:val="standardContextual"/>
        </w:rPr>
      </w:pPr>
      <w:hyperlink w:anchor="_Toc231559807" w:history="1">
        <w:r w:rsidRPr="00F56420">
          <w:rPr>
            <w:rStyle w:val="Hyperlink"/>
          </w:rPr>
          <w:t>Other specified matters</w:t>
        </w:r>
        <w:r>
          <w:rPr>
            <w:webHidden/>
          </w:rPr>
          <w:tab/>
        </w:r>
        <w:r>
          <w:rPr>
            <w:webHidden/>
          </w:rPr>
          <w:fldChar w:fldCharType="begin"/>
        </w:r>
        <w:r>
          <w:rPr>
            <w:webHidden/>
          </w:rPr>
          <w:instrText xml:space="preserve"> PAGEREF _Toc231559807 \h </w:instrText>
        </w:r>
        <w:r>
          <w:rPr>
            <w:webHidden/>
          </w:rPr>
        </w:r>
        <w:r>
          <w:rPr>
            <w:webHidden/>
          </w:rPr>
          <w:fldChar w:fldCharType="separate"/>
        </w:r>
        <w:r>
          <w:rPr>
            <w:webHidden/>
          </w:rPr>
          <w:t>81</w:t>
        </w:r>
        <w:r>
          <w:rPr>
            <w:webHidden/>
          </w:rPr>
          <w:fldChar w:fldCharType="end"/>
        </w:r>
      </w:hyperlink>
    </w:p>
    <w:p w14:paraId="7B8D714F" w14:textId="1FA3B32E" w:rsidR="00B7628D" w:rsidRDefault="00B7628D">
      <w:pPr>
        <w:pStyle w:val="TOC3"/>
        <w:rPr>
          <w:b w:val="0"/>
          <w:color w:val="auto"/>
          <w:kern w:val="2"/>
          <w:sz w:val="24"/>
          <w:szCs w:val="24"/>
          <w14:ligatures w14:val="standardContextual"/>
        </w:rPr>
      </w:pPr>
      <w:hyperlink w:anchor="_Toc231559808" w:history="1">
        <w:r w:rsidRPr="00F56420">
          <w:rPr>
            <w:rStyle w:val="Hyperlink"/>
          </w:rPr>
          <w:t>Method for Determining GHG Equivalent Reduction</w:t>
        </w:r>
        <w:r>
          <w:rPr>
            <w:webHidden/>
          </w:rPr>
          <w:tab/>
        </w:r>
        <w:r>
          <w:rPr>
            <w:webHidden/>
          </w:rPr>
          <w:fldChar w:fldCharType="begin"/>
        </w:r>
        <w:r>
          <w:rPr>
            <w:webHidden/>
          </w:rPr>
          <w:instrText xml:space="preserve"> PAGEREF _Toc231559808 \h </w:instrText>
        </w:r>
        <w:r>
          <w:rPr>
            <w:webHidden/>
          </w:rPr>
        </w:r>
        <w:r>
          <w:rPr>
            <w:webHidden/>
          </w:rPr>
          <w:fldChar w:fldCharType="separate"/>
        </w:r>
        <w:r>
          <w:rPr>
            <w:webHidden/>
          </w:rPr>
          <w:t>82</w:t>
        </w:r>
        <w:r>
          <w:rPr>
            <w:webHidden/>
          </w:rPr>
          <w:fldChar w:fldCharType="end"/>
        </w:r>
      </w:hyperlink>
    </w:p>
    <w:p w14:paraId="7C40EDCA" w14:textId="194B67CB" w:rsidR="00B7628D" w:rsidRDefault="00B7628D">
      <w:pPr>
        <w:pStyle w:val="TOC1"/>
        <w:tabs>
          <w:tab w:val="left" w:pos="1000"/>
        </w:tabs>
        <w:rPr>
          <w:rFonts w:eastAsiaTheme="minorEastAsia" w:cstheme="minorBidi"/>
          <w:b w:val="0"/>
          <w:color w:val="auto"/>
          <w:kern w:val="2"/>
          <w14:ligatures w14:val="standardContextual"/>
        </w:rPr>
      </w:pPr>
      <w:hyperlink w:anchor="_Toc231559809" w:history="1">
        <w:r w:rsidRPr="00F56420">
          <w:rPr>
            <w:rStyle w:val="Hyperlink"/>
          </w:rPr>
          <w:t>33.</w:t>
        </w:r>
        <w:r>
          <w:rPr>
            <w:rFonts w:eastAsiaTheme="minorEastAsia" w:cstheme="minorBidi"/>
            <w:b w:val="0"/>
            <w:color w:val="auto"/>
            <w:kern w:val="2"/>
            <w14:ligatures w14:val="standardContextual"/>
          </w:rPr>
          <w:tab/>
        </w:r>
        <w:r w:rsidRPr="00F56420">
          <w:rPr>
            <w:rStyle w:val="Hyperlink"/>
          </w:rPr>
          <w:t>Part 33 Activity– Refrigeration fan motor and ventilation fan motor</w:t>
        </w:r>
        <w:r>
          <w:rPr>
            <w:webHidden/>
          </w:rPr>
          <w:tab/>
        </w:r>
        <w:r>
          <w:rPr>
            <w:webHidden/>
          </w:rPr>
          <w:fldChar w:fldCharType="begin"/>
        </w:r>
        <w:r>
          <w:rPr>
            <w:webHidden/>
          </w:rPr>
          <w:instrText xml:space="preserve"> PAGEREF _Toc231559809 \h </w:instrText>
        </w:r>
        <w:r>
          <w:rPr>
            <w:webHidden/>
          </w:rPr>
        </w:r>
        <w:r>
          <w:rPr>
            <w:webHidden/>
          </w:rPr>
          <w:fldChar w:fldCharType="separate"/>
        </w:r>
        <w:r>
          <w:rPr>
            <w:webHidden/>
          </w:rPr>
          <w:t>88</w:t>
        </w:r>
        <w:r>
          <w:rPr>
            <w:webHidden/>
          </w:rPr>
          <w:fldChar w:fldCharType="end"/>
        </w:r>
      </w:hyperlink>
    </w:p>
    <w:p w14:paraId="61EF5598" w14:textId="42CEC4E7" w:rsidR="00B7628D" w:rsidRDefault="00B7628D">
      <w:pPr>
        <w:pStyle w:val="TOC3"/>
        <w:rPr>
          <w:b w:val="0"/>
          <w:color w:val="auto"/>
          <w:kern w:val="2"/>
          <w:sz w:val="24"/>
          <w:szCs w:val="24"/>
          <w14:ligatures w14:val="standardContextual"/>
        </w:rPr>
      </w:pPr>
      <w:hyperlink w:anchor="_Toc231559810" w:history="1">
        <w:r w:rsidRPr="00F56420">
          <w:rPr>
            <w:rStyle w:val="Hyperlink"/>
          </w:rPr>
          <w:t>Activity description (Guidance)</w:t>
        </w:r>
        <w:r>
          <w:rPr>
            <w:webHidden/>
          </w:rPr>
          <w:tab/>
        </w:r>
        <w:r>
          <w:rPr>
            <w:webHidden/>
          </w:rPr>
          <w:fldChar w:fldCharType="begin"/>
        </w:r>
        <w:r>
          <w:rPr>
            <w:webHidden/>
          </w:rPr>
          <w:instrText xml:space="preserve"> PAGEREF _Toc231559810 \h </w:instrText>
        </w:r>
        <w:r>
          <w:rPr>
            <w:webHidden/>
          </w:rPr>
        </w:r>
        <w:r>
          <w:rPr>
            <w:webHidden/>
          </w:rPr>
          <w:fldChar w:fldCharType="separate"/>
        </w:r>
        <w:r>
          <w:rPr>
            <w:webHidden/>
          </w:rPr>
          <w:t>88</w:t>
        </w:r>
        <w:r>
          <w:rPr>
            <w:webHidden/>
          </w:rPr>
          <w:fldChar w:fldCharType="end"/>
        </w:r>
      </w:hyperlink>
    </w:p>
    <w:p w14:paraId="35B381C2" w14:textId="5D210E87" w:rsidR="00B7628D" w:rsidRDefault="00B7628D">
      <w:pPr>
        <w:pStyle w:val="TOC3"/>
        <w:rPr>
          <w:b w:val="0"/>
          <w:color w:val="auto"/>
          <w:kern w:val="2"/>
          <w:sz w:val="24"/>
          <w:szCs w:val="24"/>
          <w14:ligatures w14:val="standardContextual"/>
        </w:rPr>
      </w:pPr>
      <w:hyperlink w:anchor="_Toc231559811" w:history="1">
        <w:r w:rsidRPr="00F56420">
          <w:rPr>
            <w:rStyle w:val="Hyperlink"/>
          </w:rPr>
          <w:t>Specified Minimum Energy Efficiency</w:t>
        </w:r>
        <w:r>
          <w:rPr>
            <w:webHidden/>
          </w:rPr>
          <w:tab/>
        </w:r>
        <w:r>
          <w:rPr>
            <w:webHidden/>
          </w:rPr>
          <w:fldChar w:fldCharType="begin"/>
        </w:r>
        <w:r>
          <w:rPr>
            <w:webHidden/>
          </w:rPr>
          <w:instrText xml:space="preserve"> PAGEREF _Toc231559811 \h </w:instrText>
        </w:r>
        <w:r>
          <w:rPr>
            <w:webHidden/>
          </w:rPr>
        </w:r>
        <w:r>
          <w:rPr>
            <w:webHidden/>
          </w:rPr>
          <w:fldChar w:fldCharType="separate"/>
        </w:r>
        <w:r>
          <w:rPr>
            <w:webHidden/>
          </w:rPr>
          <w:t>89</w:t>
        </w:r>
        <w:r>
          <w:rPr>
            <w:webHidden/>
          </w:rPr>
          <w:fldChar w:fldCharType="end"/>
        </w:r>
      </w:hyperlink>
    </w:p>
    <w:p w14:paraId="4285CBA3" w14:textId="59FE948B" w:rsidR="00B7628D" w:rsidRDefault="00B7628D">
      <w:pPr>
        <w:pStyle w:val="TOC3"/>
        <w:rPr>
          <w:b w:val="0"/>
          <w:color w:val="auto"/>
          <w:kern w:val="2"/>
          <w:sz w:val="24"/>
          <w:szCs w:val="24"/>
          <w14:ligatures w14:val="standardContextual"/>
        </w:rPr>
      </w:pPr>
      <w:hyperlink w:anchor="_Toc231559812" w:history="1">
        <w:r w:rsidRPr="00F56420">
          <w:rPr>
            <w:rStyle w:val="Hyperlink"/>
          </w:rPr>
          <w:t>Other Specified matters</w:t>
        </w:r>
        <w:r>
          <w:rPr>
            <w:webHidden/>
          </w:rPr>
          <w:tab/>
        </w:r>
        <w:r>
          <w:rPr>
            <w:webHidden/>
          </w:rPr>
          <w:fldChar w:fldCharType="begin"/>
        </w:r>
        <w:r>
          <w:rPr>
            <w:webHidden/>
          </w:rPr>
          <w:instrText xml:space="preserve"> PAGEREF _Toc231559812 \h </w:instrText>
        </w:r>
        <w:r>
          <w:rPr>
            <w:webHidden/>
          </w:rPr>
        </w:r>
        <w:r>
          <w:rPr>
            <w:webHidden/>
          </w:rPr>
          <w:fldChar w:fldCharType="separate"/>
        </w:r>
        <w:r>
          <w:rPr>
            <w:webHidden/>
          </w:rPr>
          <w:t>89</w:t>
        </w:r>
        <w:r>
          <w:rPr>
            <w:webHidden/>
          </w:rPr>
          <w:fldChar w:fldCharType="end"/>
        </w:r>
      </w:hyperlink>
    </w:p>
    <w:p w14:paraId="21E21617" w14:textId="02666FD8" w:rsidR="00B7628D" w:rsidRDefault="00B7628D">
      <w:pPr>
        <w:pStyle w:val="TOC3"/>
        <w:rPr>
          <w:b w:val="0"/>
          <w:color w:val="auto"/>
          <w:kern w:val="2"/>
          <w:sz w:val="24"/>
          <w:szCs w:val="24"/>
          <w14:ligatures w14:val="standardContextual"/>
        </w:rPr>
      </w:pPr>
      <w:hyperlink w:anchor="_Toc231559813" w:history="1">
        <w:r w:rsidRPr="00F56420">
          <w:rPr>
            <w:rStyle w:val="Hyperlink"/>
          </w:rPr>
          <w:t>Method for Determining GHG Equivalent Reduction</w:t>
        </w:r>
        <w:r>
          <w:rPr>
            <w:webHidden/>
          </w:rPr>
          <w:tab/>
        </w:r>
        <w:r>
          <w:rPr>
            <w:webHidden/>
          </w:rPr>
          <w:fldChar w:fldCharType="begin"/>
        </w:r>
        <w:r>
          <w:rPr>
            <w:webHidden/>
          </w:rPr>
          <w:instrText xml:space="preserve"> PAGEREF _Toc231559813 \h </w:instrText>
        </w:r>
        <w:r>
          <w:rPr>
            <w:webHidden/>
          </w:rPr>
        </w:r>
        <w:r>
          <w:rPr>
            <w:webHidden/>
          </w:rPr>
          <w:fldChar w:fldCharType="separate"/>
        </w:r>
        <w:r>
          <w:rPr>
            <w:webHidden/>
          </w:rPr>
          <w:t>89</w:t>
        </w:r>
        <w:r>
          <w:rPr>
            <w:webHidden/>
          </w:rPr>
          <w:fldChar w:fldCharType="end"/>
        </w:r>
      </w:hyperlink>
    </w:p>
    <w:p w14:paraId="79763D14" w14:textId="7DCFB116" w:rsidR="00B7628D" w:rsidRDefault="00B7628D">
      <w:pPr>
        <w:pStyle w:val="TOC1"/>
        <w:tabs>
          <w:tab w:val="left" w:pos="1000"/>
        </w:tabs>
        <w:rPr>
          <w:rFonts w:eastAsiaTheme="minorEastAsia" w:cstheme="minorBidi"/>
          <w:b w:val="0"/>
          <w:color w:val="auto"/>
          <w:kern w:val="2"/>
          <w14:ligatures w14:val="standardContextual"/>
        </w:rPr>
      </w:pPr>
      <w:hyperlink w:anchor="_Toc231559814" w:history="1">
        <w:r w:rsidRPr="00F56420">
          <w:rPr>
            <w:rStyle w:val="Hyperlink"/>
          </w:rPr>
          <w:t>34.</w:t>
        </w:r>
        <w:r>
          <w:rPr>
            <w:rFonts w:eastAsiaTheme="minorEastAsia" w:cstheme="minorBidi"/>
            <w:b w:val="0"/>
            <w:color w:val="auto"/>
            <w:kern w:val="2"/>
            <w14:ligatures w14:val="standardContextual"/>
          </w:rPr>
          <w:tab/>
        </w:r>
        <w:r w:rsidRPr="00F56420">
          <w:rPr>
            <w:rStyle w:val="Hyperlink"/>
          </w:rPr>
          <w:t>Part 34 Activity– Building based lighting upgrade</w:t>
        </w:r>
        <w:r>
          <w:rPr>
            <w:webHidden/>
          </w:rPr>
          <w:tab/>
        </w:r>
        <w:r>
          <w:rPr>
            <w:webHidden/>
          </w:rPr>
          <w:fldChar w:fldCharType="begin"/>
        </w:r>
        <w:r>
          <w:rPr>
            <w:webHidden/>
          </w:rPr>
          <w:instrText xml:space="preserve"> PAGEREF _Toc231559814 \h </w:instrText>
        </w:r>
        <w:r>
          <w:rPr>
            <w:webHidden/>
          </w:rPr>
        </w:r>
        <w:r>
          <w:rPr>
            <w:webHidden/>
          </w:rPr>
          <w:fldChar w:fldCharType="separate"/>
        </w:r>
        <w:r>
          <w:rPr>
            <w:webHidden/>
          </w:rPr>
          <w:t>91</w:t>
        </w:r>
        <w:r>
          <w:rPr>
            <w:webHidden/>
          </w:rPr>
          <w:fldChar w:fldCharType="end"/>
        </w:r>
      </w:hyperlink>
    </w:p>
    <w:p w14:paraId="48122878" w14:textId="06FB9104" w:rsidR="00B7628D" w:rsidRDefault="00B7628D">
      <w:pPr>
        <w:pStyle w:val="TOC3"/>
        <w:rPr>
          <w:b w:val="0"/>
          <w:color w:val="auto"/>
          <w:kern w:val="2"/>
          <w:sz w:val="24"/>
          <w:szCs w:val="24"/>
          <w14:ligatures w14:val="standardContextual"/>
        </w:rPr>
      </w:pPr>
      <w:hyperlink w:anchor="_Toc231559815" w:history="1">
        <w:r w:rsidRPr="00F56420">
          <w:rPr>
            <w:rStyle w:val="Hyperlink"/>
          </w:rPr>
          <w:t>Activity description (Guidance)</w:t>
        </w:r>
        <w:r>
          <w:rPr>
            <w:webHidden/>
          </w:rPr>
          <w:tab/>
        </w:r>
        <w:r>
          <w:rPr>
            <w:webHidden/>
          </w:rPr>
          <w:fldChar w:fldCharType="begin"/>
        </w:r>
        <w:r>
          <w:rPr>
            <w:webHidden/>
          </w:rPr>
          <w:instrText xml:space="preserve"> PAGEREF _Toc231559815 \h </w:instrText>
        </w:r>
        <w:r>
          <w:rPr>
            <w:webHidden/>
          </w:rPr>
        </w:r>
        <w:r>
          <w:rPr>
            <w:webHidden/>
          </w:rPr>
          <w:fldChar w:fldCharType="separate"/>
        </w:r>
        <w:r>
          <w:rPr>
            <w:webHidden/>
          </w:rPr>
          <w:t>91</w:t>
        </w:r>
        <w:r>
          <w:rPr>
            <w:webHidden/>
          </w:rPr>
          <w:fldChar w:fldCharType="end"/>
        </w:r>
      </w:hyperlink>
    </w:p>
    <w:p w14:paraId="7BA75556" w14:textId="4ED5FA80" w:rsidR="00B7628D" w:rsidRDefault="00B7628D">
      <w:pPr>
        <w:pStyle w:val="TOC3"/>
        <w:rPr>
          <w:b w:val="0"/>
          <w:color w:val="auto"/>
          <w:kern w:val="2"/>
          <w:sz w:val="24"/>
          <w:szCs w:val="24"/>
          <w14:ligatures w14:val="standardContextual"/>
        </w:rPr>
      </w:pPr>
      <w:hyperlink w:anchor="_Toc231559816" w:history="1">
        <w:r w:rsidRPr="00F56420">
          <w:rPr>
            <w:rStyle w:val="Hyperlink"/>
          </w:rPr>
          <w:t>Specified Minimum Energy Efficiency</w:t>
        </w:r>
        <w:r>
          <w:rPr>
            <w:webHidden/>
          </w:rPr>
          <w:tab/>
        </w:r>
        <w:r>
          <w:rPr>
            <w:webHidden/>
          </w:rPr>
          <w:fldChar w:fldCharType="begin"/>
        </w:r>
        <w:r>
          <w:rPr>
            <w:webHidden/>
          </w:rPr>
          <w:instrText xml:space="preserve"> PAGEREF _Toc231559816 \h </w:instrText>
        </w:r>
        <w:r>
          <w:rPr>
            <w:webHidden/>
          </w:rPr>
        </w:r>
        <w:r>
          <w:rPr>
            <w:webHidden/>
          </w:rPr>
          <w:fldChar w:fldCharType="separate"/>
        </w:r>
        <w:r>
          <w:rPr>
            <w:webHidden/>
          </w:rPr>
          <w:t>92</w:t>
        </w:r>
        <w:r>
          <w:rPr>
            <w:webHidden/>
          </w:rPr>
          <w:fldChar w:fldCharType="end"/>
        </w:r>
      </w:hyperlink>
    </w:p>
    <w:p w14:paraId="5D81CAF6" w14:textId="1D99C09B" w:rsidR="00B7628D" w:rsidRDefault="00B7628D">
      <w:pPr>
        <w:pStyle w:val="TOC3"/>
        <w:rPr>
          <w:b w:val="0"/>
          <w:color w:val="auto"/>
          <w:kern w:val="2"/>
          <w:sz w:val="24"/>
          <w:szCs w:val="24"/>
          <w14:ligatures w14:val="standardContextual"/>
        </w:rPr>
      </w:pPr>
      <w:hyperlink w:anchor="_Toc231559817" w:history="1">
        <w:r w:rsidRPr="00F56420">
          <w:rPr>
            <w:rStyle w:val="Hyperlink"/>
          </w:rPr>
          <w:t>Other specified matters</w:t>
        </w:r>
        <w:r>
          <w:rPr>
            <w:webHidden/>
          </w:rPr>
          <w:tab/>
        </w:r>
        <w:r>
          <w:rPr>
            <w:webHidden/>
          </w:rPr>
          <w:fldChar w:fldCharType="begin"/>
        </w:r>
        <w:r>
          <w:rPr>
            <w:webHidden/>
          </w:rPr>
          <w:instrText xml:space="preserve"> PAGEREF _Toc231559817 \h </w:instrText>
        </w:r>
        <w:r>
          <w:rPr>
            <w:webHidden/>
          </w:rPr>
        </w:r>
        <w:r>
          <w:rPr>
            <w:webHidden/>
          </w:rPr>
          <w:fldChar w:fldCharType="separate"/>
        </w:r>
        <w:r>
          <w:rPr>
            <w:webHidden/>
          </w:rPr>
          <w:t>92</w:t>
        </w:r>
        <w:r>
          <w:rPr>
            <w:webHidden/>
          </w:rPr>
          <w:fldChar w:fldCharType="end"/>
        </w:r>
      </w:hyperlink>
    </w:p>
    <w:p w14:paraId="57542FFC" w14:textId="4F84422C" w:rsidR="00B7628D" w:rsidRDefault="00B7628D">
      <w:pPr>
        <w:pStyle w:val="TOC3"/>
        <w:rPr>
          <w:b w:val="0"/>
          <w:color w:val="auto"/>
          <w:kern w:val="2"/>
          <w:sz w:val="24"/>
          <w:szCs w:val="24"/>
          <w14:ligatures w14:val="standardContextual"/>
        </w:rPr>
      </w:pPr>
      <w:hyperlink w:anchor="_Toc231559818" w:history="1">
        <w:r w:rsidRPr="00F56420">
          <w:rPr>
            <w:rStyle w:val="Hyperlink"/>
          </w:rPr>
          <w:t>Method for Determining GHG Equivalent Reduction</w:t>
        </w:r>
        <w:r>
          <w:rPr>
            <w:webHidden/>
          </w:rPr>
          <w:tab/>
        </w:r>
        <w:r>
          <w:rPr>
            <w:webHidden/>
          </w:rPr>
          <w:fldChar w:fldCharType="begin"/>
        </w:r>
        <w:r>
          <w:rPr>
            <w:webHidden/>
          </w:rPr>
          <w:instrText xml:space="preserve"> PAGEREF _Toc231559818 \h </w:instrText>
        </w:r>
        <w:r>
          <w:rPr>
            <w:webHidden/>
          </w:rPr>
        </w:r>
        <w:r>
          <w:rPr>
            <w:webHidden/>
          </w:rPr>
          <w:fldChar w:fldCharType="separate"/>
        </w:r>
        <w:r>
          <w:rPr>
            <w:webHidden/>
          </w:rPr>
          <w:t>92</w:t>
        </w:r>
        <w:r>
          <w:rPr>
            <w:webHidden/>
          </w:rPr>
          <w:fldChar w:fldCharType="end"/>
        </w:r>
      </w:hyperlink>
    </w:p>
    <w:p w14:paraId="53C1B09C" w14:textId="27E194D0" w:rsidR="00B7628D" w:rsidRDefault="00B7628D">
      <w:pPr>
        <w:pStyle w:val="TOC1"/>
        <w:tabs>
          <w:tab w:val="left" w:pos="1000"/>
        </w:tabs>
        <w:rPr>
          <w:rFonts w:eastAsiaTheme="minorEastAsia" w:cstheme="minorBidi"/>
          <w:b w:val="0"/>
          <w:color w:val="auto"/>
          <w:kern w:val="2"/>
          <w14:ligatures w14:val="standardContextual"/>
        </w:rPr>
      </w:pPr>
      <w:hyperlink w:anchor="_Toc231559819" w:history="1">
        <w:r w:rsidRPr="00F56420">
          <w:rPr>
            <w:rStyle w:val="Hyperlink"/>
          </w:rPr>
          <w:t>35.</w:t>
        </w:r>
        <w:r>
          <w:rPr>
            <w:rFonts w:eastAsiaTheme="minorEastAsia" w:cstheme="minorBidi"/>
            <w:b w:val="0"/>
            <w:color w:val="auto"/>
            <w:kern w:val="2"/>
            <w14:ligatures w14:val="standardContextual"/>
          </w:rPr>
          <w:tab/>
        </w:r>
        <w:r w:rsidRPr="00F56420">
          <w:rPr>
            <w:rStyle w:val="Hyperlink"/>
          </w:rPr>
          <w:t>Part 35 Activity– Non-building based lighting upgrade</w:t>
        </w:r>
        <w:r>
          <w:rPr>
            <w:webHidden/>
          </w:rPr>
          <w:tab/>
        </w:r>
        <w:r>
          <w:rPr>
            <w:webHidden/>
          </w:rPr>
          <w:fldChar w:fldCharType="begin"/>
        </w:r>
        <w:r>
          <w:rPr>
            <w:webHidden/>
          </w:rPr>
          <w:instrText xml:space="preserve"> PAGEREF _Toc231559819 \h </w:instrText>
        </w:r>
        <w:r>
          <w:rPr>
            <w:webHidden/>
          </w:rPr>
        </w:r>
        <w:r>
          <w:rPr>
            <w:webHidden/>
          </w:rPr>
          <w:fldChar w:fldCharType="separate"/>
        </w:r>
        <w:r>
          <w:rPr>
            <w:webHidden/>
          </w:rPr>
          <w:t>98</w:t>
        </w:r>
        <w:r>
          <w:rPr>
            <w:webHidden/>
          </w:rPr>
          <w:fldChar w:fldCharType="end"/>
        </w:r>
      </w:hyperlink>
    </w:p>
    <w:p w14:paraId="48A13740" w14:textId="4908684A" w:rsidR="00B7628D" w:rsidRDefault="00B7628D">
      <w:pPr>
        <w:pStyle w:val="TOC3"/>
        <w:rPr>
          <w:b w:val="0"/>
          <w:color w:val="auto"/>
          <w:kern w:val="2"/>
          <w:sz w:val="24"/>
          <w:szCs w:val="24"/>
          <w14:ligatures w14:val="standardContextual"/>
        </w:rPr>
      </w:pPr>
      <w:hyperlink w:anchor="_Toc231559820" w:history="1">
        <w:r w:rsidRPr="00F56420">
          <w:rPr>
            <w:rStyle w:val="Hyperlink"/>
          </w:rPr>
          <w:t>Activity description (Guidance)</w:t>
        </w:r>
        <w:r>
          <w:rPr>
            <w:webHidden/>
          </w:rPr>
          <w:tab/>
        </w:r>
        <w:r>
          <w:rPr>
            <w:webHidden/>
          </w:rPr>
          <w:fldChar w:fldCharType="begin"/>
        </w:r>
        <w:r>
          <w:rPr>
            <w:webHidden/>
          </w:rPr>
          <w:instrText xml:space="preserve"> PAGEREF _Toc231559820 \h </w:instrText>
        </w:r>
        <w:r>
          <w:rPr>
            <w:webHidden/>
          </w:rPr>
        </w:r>
        <w:r>
          <w:rPr>
            <w:webHidden/>
          </w:rPr>
          <w:fldChar w:fldCharType="separate"/>
        </w:r>
        <w:r>
          <w:rPr>
            <w:webHidden/>
          </w:rPr>
          <w:t>98</w:t>
        </w:r>
        <w:r>
          <w:rPr>
            <w:webHidden/>
          </w:rPr>
          <w:fldChar w:fldCharType="end"/>
        </w:r>
      </w:hyperlink>
    </w:p>
    <w:p w14:paraId="6BD15F46" w14:textId="23CB4F2B" w:rsidR="00B7628D" w:rsidRDefault="00B7628D">
      <w:pPr>
        <w:pStyle w:val="TOC3"/>
        <w:rPr>
          <w:b w:val="0"/>
          <w:color w:val="auto"/>
          <w:kern w:val="2"/>
          <w:sz w:val="24"/>
          <w:szCs w:val="24"/>
          <w14:ligatures w14:val="standardContextual"/>
        </w:rPr>
      </w:pPr>
      <w:hyperlink w:anchor="_Toc231559821" w:history="1">
        <w:r w:rsidRPr="00F56420">
          <w:rPr>
            <w:rStyle w:val="Hyperlink"/>
          </w:rPr>
          <w:t>Specified Minimum Energy Efficiency</w:t>
        </w:r>
        <w:r>
          <w:rPr>
            <w:webHidden/>
          </w:rPr>
          <w:tab/>
        </w:r>
        <w:r>
          <w:rPr>
            <w:webHidden/>
          </w:rPr>
          <w:fldChar w:fldCharType="begin"/>
        </w:r>
        <w:r>
          <w:rPr>
            <w:webHidden/>
          </w:rPr>
          <w:instrText xml:space="preserve"> PAGEREF _Toc231559821 \h </w:instrText>
        </w:r>
        <w:r>
          <w:rPr>
            <w:webHidden/>
          </w:rPr>
        </w:r>
        <w:r>
          <w:rPr>
            <w:webHidden/>
          </w:rPr>
          <w:fldChar w:fldCharType="separate"/>
        </w:r>
        <w:r>
          <w:rPr>
            <w:webHidden/>
          </w:rPr>
          <w:t>99</w:t>
        </w:r>
        <w:r>
          <w:rPr>
            <w:webHidden/>
          </w:rPr>
          <w:fldChar w:fldCharType="end"/>
        </w:r>
      </w:hyperlink>
    </w:p>
    <w:p w14:paraId="5A40F624" w14:textId="6E939BF3" w:rsidR="00B7628D" w:rsidRDefault="00B7628D">
      <w:pPr>
        <w:pStyle w:val="TOC3"/>
        <w:rPr>
          <w:b w:val="0"/>
          <w:color w:val="auto"/>
          <w:kern w:val="2"/>
          <w:sz w:val="24"/>
          <w:szCs w:val="24"/>
          <w14:ligatures w14:val="standardContextual"/>
        </w:rPr>
      </w:pPr>
      <w:hyperlink w:anchor="_Toc231559822" w:history="1">
        <w:r w:rsidRPr="00F56420">
          <w:rPr>
            <w:rStyle w:val="Hyperlink"/>
          </w:rPr>
          <w:t>Other specified matters</w:t>
        </w:r>
        <w:r>
          <w:rPr>
            <w:webHidden/>
          </w:rPr>
          <w:tab/>
        </w:r>
        <w:r>
          <w:rPr>
            <w:webHidden/>
          </w:rPr>
          <w:fldChar w:fldCharType="begin"/>
        </w:r>
        <w:r>
          <w:rPr>
            <w:webHidden/>
          </w:rPr>
          <w:instrText xml:space="preserve"> PAGEREF _Toc231559822 \h </w:instrText>
        </w:r>
        <w:r>
          <w:rPr>
            <w:webHidden/>
          </w:rPr>
        </w:r>
        <w:r>
          <w:rPr>
            <w:webHidden/>
          </w:rPr>
          <w:fldChar w:fldCharType="separate"/>
        </w:r>
        <w:r>
          <w:rPr>
            <w:webHidden/>
          </w:rPr>
          <w:t>99</w:t>
        </w:r>
        <w:r>
          <w:rPr>
            <w:webHidden/>
          </w:rPr>
          <w:fldChar w:fldCharType="end"/>
        </w:r>
      </w:hyperlink>
    </w:p>
    <w:p w14:paraId="092FAAB5" w14:textId="3E6B002A" w:rsidR="00B7628D" w:rsidRDefault="00B7628D">
      <w:pPr>
        <w:pStyle w:val="TOC3"/>
        <w:rPr>
          <w:b w:val="0"/>
          <w:color w:val="auto"/>
          <w:kern w:val="2"/>
          <w:sz w:val="24"/>
          <w:szCs w:val="24"/>
          <w14:ligatures w14:val="standardContextual"/>
        </w:rPr>
      </w:pPr>
      <w:hyperlink w:anchor="_Toc231559823" w:history="1">
        <w:r w:rsidRPr="00F56420">
          <w:rPr>
            <w:rStyle w:val="Hyperlink"/>
          </w:rPr>
          <w:t>Method for Determining GHG Equivalent Reduction</w:t>
        </w:r>
        <w:r>
          <w:rPr>
            <w:webHidden/>
          </w:rPr>
          <w:tab/>
        </w:r>
        <w:r>
          <w:rPr>
            <w:webHidden/>
          </w:rPr>
          <w:fldChar w:fldCharType="begin"/>
        </w:r>
        <w:r>
          <w:rPr>
            <w:webHidden/>
          </w:rPr>
          <w:instrText xml:space="preserve"> PAGEREF _Toc231559823 \h </w:instrText>
        </w:r>
        <w:r>
          <w:rPr>
            <w:webHidden/>
          </w:rPr>
        </w:r>
        <w:r>
          <w:rPr>
            <w:webHidden/>
          </w:rPr>
          <w:fldChar w:fldCharType="separate"/>
        </w:r>
        <w:r>
          <w:rPr>
            <w:webHidden/>
          </w:rPr>
          <w:t>99</w:t>
        </w:r>
        <w:r>
          <w:rPr>
            <w:webHidden/>
          </w:rPr>
          <w:fldChar w:fldCharType="end"/>
        </w:r>
      </w:hyperlink>
    </w:p>
    <w:p w14:paraId="04B49D40" w14:textId="46E83FE3" w:rsidR="00B7628D" w:rsidRDefault="00B7628D">
      <w:pPr>
        <w:pStyle w:val="TOC1"/>
        <w:tabs>
          <w:tab w:val="left" w:pos="1000"/>
        </w:tabs>
        <w:rPr>
          <w:rFonts w:eastAsiaTheme="minorEastAsia" w:cstheme="minorBidi"/>
          <w:b w:val="0"/>
          <w:color w:val="auto"/>
          <w:kern w:val="2"/>
          <w14:ligatures w14:val="standardContextual"/>
        </w:rPr>
      </w:pPr>
      <w:hyperlink w:anchor="_Toc231559824" w:history="1">
        <w:r w:rsidRPr="00F56420">
          <w:rPr>
            <w:rStyle w:val="Hyperlink"/>
          </w:rPr>
          <w:t>36.</w:t>
        </w:r>
        <w:r>
          <w:rPr>
            <w:rFonts w:eastAsiaTheme="minorEastAsia" w:cstheme="minorBidi"/>
            <w:b w:val="0"/>
            <w:color w:val="auto"/>
            <w:kern w:val="2"/>
            <w14:ligatures w14:val="standardContextual"/>
          </w:rPr>
          <w:tab/>
        </w:r>
        <w:r w:rsidRPr="00F56420">
          <w:rPr>
            <w:rStyle w:val="Hyperlink"/>
          </w:rPr>
          <w:t>Part 36 Activity– Water efficient pre-rinse spray valve</w:t>
        </w:r>
        <w:r>
          <w:rPr>
            <w:webHidden/>
          </w:rPr>
          <w:tab/>
        </w:r>
        <w:r>
          <w:rPr>
            <w:webHidden/>
          </w:rPr>
          <w:fldChar w:fldCharType="begin"/>
        </w:r>
        <w:r>
          <w:rPr>
            <w:webHidden/>
          </w:rPr>
          <w:instrText xml:space="preserve"> PAGEREF _Toc231559824 \h </w:instrText>
        </w:r>
        <w:r>
          <w:rPr>
            <w:webHidden/>
          </w:rPr>
        </w:r>
        <w:r>
          <w:rPr>
            <w:webHidden/>
          </w:rPr>
          <w:fldChar w:fldCharType="separate"/>
        </w:r>
        <w:r>
          <w:rPr>
            <w:webHidden/>
          </w:rPr>
          <w:t>103</w:t>
        </w:r>
        <w:r>
          <w:rPr>
            <w:webHidden/>
          </w:rPr>
          <w:fldChar w:fldCharType="end"/>
        </w:r>
      </w:hyperlink>
    </w:p>
    <w:p w14:paraId="20015C45" w14:textId="14097DD9" w:rsidR="00B7628D" w:rsidRDefault="00B7628D">
      <w:pPr>
        <w:pStyle w:val="TOC3"/>
        <w:rPr>
          <w:b w:val="0"/>
          <w:color w:val="auto"/>
          <w:kern w:val="2"/>
          <w:sz w:val="24"/>
          <w:szCs w:val="24"/>
          <w14:ligatures w14:val="standardContextual"/>
        </w:rPr>
      </w:pPr>
      <w:hyperlink w:anchor="_Toc231559825" w:history="1">
        <w:r w:rsidRPr="00F56420">
          <w:rPr>
            <w:rStyle w:val="Hyperlink"/>
          </w:rPr>
          <w:t>Activity description (Guidance)</w:t>
        </w:r>
        <w:r>
          <w:rPr>
            <w:webHidden/>
          </w:rPr>
          <w:tab/>
        </w:r>
        <w:r>
          <w:rPr>
            <w:webHidden/>
          </w:rPr>
          <w:fldChar w:fldCharType="begin"/>
        </w:r>
        <w:r>
          <w:rPr>
            <w:webHidden/>
          </w:rPr>
          <w:instrText xml:space="preserve"> PAGEREF _Toc231559825 \h </w:instrText>
        </w:r>
        <w:r>
          <w:rPr>
            <w:webHidden/>
          </w:rPr>
        </w:r>
        <w:r>
          <w:rPr>
            <w:webHidden/>
          </w:rPr>
          <w:fldChar w:fldCharType="separate"/>
        </w:r>
        <w:r>
          <w:rPr>
            <w:webHidden/>
          </w:rPr>
          <w:t>103</w:t>
        </w:r>
        <w:r>
          <w:rPr>
            <w:webHidden/>
          </w:rPr>
          <w:fldChar w:fldCharType="end"/>
        </w:r>
      </w:hyperlink>
    </w:p>
    <w:p w14:paraId="6F3D897F" w14:textId="30B1C3F3" w:rsidR="00B7628D" w:rsidRDefault="00B7628D">
      <w:pPr>
        <w:pStyle w:val="TOC3"/>
        <w:rPr>
          <w:b w:val="0"/>
          <w:color w:val="auto"/>
          <w:kern w:val="2"/>
          <w:sz w:val="24"/>
          <w:szCs w:val="24"/>
          <w14:ligatures w14:val="standardContextual"/>
        </w:rPr>
      </w:pPr>
      <w:hyperlink w:anchor="_Toc231559826" w:history="1">
        <w:r w:rsidRPr="00F56420">
          <w:rPr>
            <w:rStyle w:val="Hyperlink"/>
          </w:rPr>
          <w:t>Specified Minimum Energy Efficiency</w:t>
        </w:r>
        <w:r>
          <w:rPr>
            <w:webHidden/>
          </w:rPr>
          <w:tab/>
        </w:r>
        <w:r>
          <w:rPr>
            <w:webHidden/>
          </w:rPr>
          <w:fldChar w:fldCharType="begin"/>
        </w:r>
        <w:r>
          <w:rPr>
            <w:webHidden/>
          </w:rPr>
          <w:instrText xml:space="preserve"> PAGEREF _Toc231559826 \h </w:instrText>
        </w:r>
        <w:r>
          <w:rPr>
            <w:webHidden/>
          </w:rPr>
        </w:r>
        <w:r>
          <w:rPr>
            <w:webHidden/>
          </w:rPr>
          <w:fldChar w:fldCharType="separate"/>
        </w:r>
        <w:r>
          <w:rPr>
            <w:webHidden/>
          </w:rPr>
          <w:t>104</w:t>
        </w:r>
        <w:r>
          <w:rPr>
            <w:webHidden/>
          </w:rPr>
          <w:fldChar w:fldCharType="end"/>
        </w:r>
      </w:hyperlink>
    </w:p>
    <w:p w14:paraId="26D0C373" w14:textId="407B8C60" w:rsidR="00B7628D" w:rsidRDefault="00B7628D">
      <w:pPr>
        <w:pStyle w:val="TOC3"/>
        <w:rPr>
          <w:b w:val="0"/>
          <w:color w:val="auto"/>
          <w:kern w:val="2"/>
          <w:sz w:val="24"/>
          <w:szCs w:val="24"/>
          <w14:ligatures w14:val="standardContextual"/>
        </w:rPr>
      </w:pPr>
      <w:hyperlink w:anchor="_Toc231559827" w:history="1">
        <w:r w:rsidRPr="00F56420">
          <w:rPr>
            <w:rStyle w:val="Hyperlink"/>
          </w:rPr>
          <w:t>Other specified matters</w:t>
        </w:r>
        <w:r>
          <w:rPr>
            <w:webHidden/>
          </w:rPr>
          <w:tab/>
        </w:r>
        <w:r>
          <w:rPr>
            <w:webHidden/>
          </w:rPr>
          <w:fldChar w:fldCharType="begin"/>
        </w:r>
        <w:r>
          <w:rPr>
            <w:webHidden/>
          </w:rPr>
          <w:instrText xml:space="preserve"> PAGEREF _Toc231559827 \h </w:instrText>
        </w:r>
        <w:r>
          <w:rPr>
            <w:webHidden/>
          </w:rPr>
        </w:r>
        <w:r>
          <w:rPr>
            <w:webHidden/>
          </w:rPr>
          <w:fldChar w:fldCharType="separate"/>
        </w:r>
        <w:r>
          <w:rPr>
            <w:webHidden/>
          </w:rPr>
          <w:t>104</w:t>
        </w:r>
        <w:r>
          <w:rPr>
            <w:webHidden/>
          </w:rPr>
          <w:fldChar w:fldCharType="end"/>
        </w:r>
      </w:hyperlink>
    </w:p>
    <w:p w14:paraId="31E6E56D" w14:textId="48272F1D" w:rsidR="00B7628D" w:rsidRDefault="00B7628D">
      <w:pPr>
        <w:pStyle w:val="TOC3"/>
        <w:rPr>
          <w:b w:val="0"/>
          <w:color w:val="auto"/>
          <w:kern w:val="2"/>
          <w:sz w:val="24"/>
          <w:szCs w:val="24"/>
          <w14:ligatures w14:val="standardContextual"/>
        </w:rPr>
      </w:pPr>
      <w:hyperlink w:anchor="_Toc231559828" w:history="1">
        <w:r w:rsidRPr="00F56420">
          <w:rPr>
            <w:rStyle w:val="Hyperlink"/>
          </w:rPr>
          <w:t>Method for Determining GHG Equivalent Reduction</w:t>
        </w:r>
        <w:r>
          <w:rPr>
            <w:webHidden/>
          </w:rPr>
          <w:tab/>
        </w:r>
        <w:r>
          <w:rPr>
            <w:webHidden/>
          </w:rPr>
          <w:fldChar w:fldCharType="begin"/>
        </w:r>
        <w:r>
          <w:rPr>
            <w:webHidden/>
          </w:rPr>
          <w:instrText xml:space="preserve"> PAGEREF _Toc231559828 \h </w:instrText>
        </w:r>
        <w:r>
          <w:rPr>
            <w:webHidden/>
          </w:rPr>
        </w:r>
        <w:r>
          <w:rPr>
            <w:webHidden/>
          </w:rPr>
          <w:fldChar w:fldCharType="separate"/>
        </w:r>
        <w:r>
          <w:rPr>
            <w:webHidden/>
          </w:rPr>
          <w:t>104</w:t>
        </w:r>
        <w:r>
          <w:rPr>
            <w:webHidden/>
          </w:rPr>
          <w:fldChar w:fldCharType="end"/>
        </w:r>
      </w:hyperlink>
    </w:p>
    <w:p w14:paraId="01FC477D" w14:textId="21A2380B" w:rsidR="00B7628D" w:rsidRDefault="00B7628D">
      <w:pPr>
        <w:pStyle w:val="TOC1"/>
        <w:tabs>
          <w:tab w:val="left" w:pos="1000"/>
        </w:tabs>
        <w:rPr>
          <w:rFonts w:eastAsiaTheme="minorEastAsia" w:cstheme="minorBidi"/>
          <w:b w:val="0"/>
          <w:color w:val="auto"/>
          <w:kern w:val="2"/>
          <w14:ligatures w14:val="standardContextual"/>
        </w:rPr>
      </w:pPr>
      <w:hyperlink w:anchor="_Toc231559829" w:history="1">
        <w:r w:rsidRPr="00F56420">
          <w:rPr>
            <w:rStyle w:val="Hyperlink"/>
          </w:rPr>
          <w:t>37.</w:t>
        </w:r>
        <w:r>
          <w:rPr>
            <w:rFonts w:eastAsiaTheme="minorEastAsia" w:cstheme="minorBidi"/>
            <w:b w:val="0"/>
            <w:color w:val="auto"/>
            <w:kern w:val="2"/>
            <w14:ligatures w14:val="standardContextual"/>
          </w:rPr>
          <w:tab/>
        </w:r>
        <w:r w:rsidRPr="00F56420">
          <w:rPr>
            <w:rStyle w:val="Hyperlink"/>
          </w:rPr>
          <w:t>Part 37 Activity– Gas-fired steam boiler</w:t>
        </w:r>
        <w:r>
          <w:rPr>
            <w:webHidden/>
          </w:rPr>
          <w:tab/>
        </w:r>
        <w:r>
          <w:rPr>
            <w:webHidden/>
          </w:rPr>
          <w:fldChar w:fldCharType="begin"/>
        </w:r>
        <w:r>
          <w:rPr>
            <w:webHidden/>
          </w:rPr>
          <w:instrText xml:space="preserve"> PAGEREF _Toc231559829 \h </w:instrText>
        </w:r>
        <w:r>
          <w:rPr>
            <w:webHidden/>
          </w:rPr>
        </w:r>
        <w:r>
          <w:rPr>
            <w:webHidden/>
          </w:rPr>
          <w:fldChar w:fldCharType="separate"/>
        </w:r>
        <w:r>
          <w:rPr>
            <w:webHidden/>
          </w:rPr>
          <w:t>105</w:t>
        </w:r>
        <w:r>
          <w:rPr>
            <w:webHidden/>
          </w:rPr>
          <w:fldChar w:fldCharType="end"/>
        </w:r>
      </w:hyperlink>
    </w:p>
    <w:p w14:paraId="464F456D" w14:textId="0643C97C" w:rsidR="00B7628D" w:rsidRDefault="00B7628D">
      <w:pPr>
        <w:pStyle w:val="TOC3"/>
        <w:rPr>
          <w:b w:val="0"/>
          <w:color w:val="auto"/>
          <w:kern w:val="2"/>
          <w:sz w:val="24"/>
          <w:szCs w:val="24"/>
          <w14:ligatures w14:val="standardContextual"/>
        </w:rPr>
      </w:pPr>
      <w:hyperlink w:anchor="_Toc231559830" w:history="1">
        <w:r w:rsidRPr="00F56420">
          <w:rPr>
            <w:rStyle w:val="Hyperlink"/>
          </w:rPr>
          <w:t>Activity description (Guidance)</w:t>
        </w:r>
        <w:r>
          <w:rPr>
            <w:webHidden/>
          </w:rPr>
          <w:tab/>
        </w:r>
        <w:r>
          <w:rPr>
            <w:webHidden/>
          </w:rPr>
          <w:fldChar w:fldCharType="begin"/>
        </w:r>
        <w:r>
          <w:rPr>
            <w:webHidden/>
          </w:rPr>
          <w:instrText xml:space="preserve"> PAGEREF _Toc231559830 \h </w:instrText>
        </w:r>
        <w:r>
          <w:rPr>
            <w:webHidden/>
          </w:rPr>
        </w:r>
        <w:r>
          <w:rPr>
            <w:webHidden/>
          </w:rPr>
          <w:fldChar w:fldCharType="separate"/>
        </w:r>
        <w:r>
          <w:rPr>
            <w:webHidden/>
          </w:rPr>
          <w:t>105</w:t>
        </w:r>
        <w:r>
          <w:rPr>
            <w:webHidden/>
          </w:rPr>
          <w:fldChar w:fldCharType="end"/>
        </w:r>
      </w:hyperlink>
    </w:p>
    <w:p w14:paraId="6A273738" w14:textId="066A4F43" w:rsidR="00B7628D" w:rsidRDefault="00B7628D">
      <w:pPr>
        <w:pStyle w:val="TOC3"/>
        <w:rPr>
          <w:b w:val="0"/>
          <w:color w:val="auto"/>
          <w:kern w:val="2"/>
          <w:sz w:val="24"/>
          <w:szCs w:val="24"/>
          <w14:ligatures w14:val="standardContextual"/>
        </w:rPr>
      </w:pPr>
      <w:hyperlink w:anchor="_Toc231559831" w:history="1">
        <w:r w:rsidRPr="00F56420">
          <w:rPr>
            <w:rStyle w:val="Hyperlink"/>
          </w:rPr>
          <w:t>Specified Minimum Energy Efficiency</w:t>
        </w:r>
        <w:r>
          <w:rPr>
            <w:webHidden/>
          </w:rPr>
          <w:tab/>
        </w:r>
        <w:r>
          <w:rPr>
            <w:webHidden/>
          </w:rPr>
          <w:fldChar w:fldCharType="begin"/>
        </w:r>
        <w:r>
          <w:rPr>
            <w:webHidden/>
          </w:rPr>
          <w:instrText xml:space="preserve"> PAGEREF _Toc231559831 \h </w:instrText>
        </w:r>
        <w:r>
          <w:rPr>
            <w:webHidden/>
          </w:rPr>
        </w:r>
        <w:r>
          <w:rPr>
            <w:webHidden/>
          </w:rPr>
          <w:fldChar w:fldCharType="separate"/>
        </w:r>
        <w:r>
          <w:rPr>
            <w:webHidden/>
          </w:rPr>
          <w:t>105</w:t>
        </w:r>
        <w:r>
          <w:rPr>
            <w:webHidden/>
          </w:rPr>
          <w:fldChar w:fldCharType="end"/>
        </w:r>
      </w:hyperlink>
    </w:p>
    <w:p w14:paraId="7D7E6144" w14:textId="4A72C626" w:rsidR="00B7628D" w:rsidRDefault="00B7628D">
      <w:pPr>
        <w:pStyle w:val="TOC3"/>
        <w:rPr>
          <w:b w:val="0"/>
          <w:color w:val="auto"/>
          <w:kern w:val="2"/>
          <w:sz w:val="24"/>
          <w:szCs w:val="24"/>
          <w14:ligatures w14:val="standardContextual"/>
        </w:rPr>
      </w:pPr>
      <w:hyperlink w:anchor="_Toc231559832" w:history="1">
        <w:r w:rsidRPr="00F56420">
          <w:rPr>
            <w:rStyle w:val="Hyperlink"/>
          </w:rPr>
          <w:t>Other specified matters</w:t>
        </w:r>
        <w:r>
          <w:rPr>
            <w:webHidden/>
          </w:rPr>
          <w:tab/>
        </w:r>
        <w:r>
          <w:rPr>
            <w:webHidden/>
          </w:rPr>
          <w:fldChar w:fldCharType="begin"/>
        </w:r>
        <w:r>
          <w:rPr>
            <w:webHidden/>
          </w:rPr>
          <w:instrText xml:space="preserve"> PAGEREF _Toc231559832 \h </w:instrText>
        </w:r>
        <w:r>
          <w:rPr>
            <w:webHidden/>
          </w:rPr>
        </w:r>
        <w:r>
          <w:rPr>
            <w:webHidden/>
          </w:rPr>
          <w:fldChar w:fldCharType="separate"/>
        </w:r>
        <w:r>
          <w:rPr>
            <w:webHidden/>
          </w:rPr>
          <w:t>106</w:t>
        </w:r>
        <w:r>
          <w:rPr>
            <w:webHidden/>
          </w:rPr>
          <w:fldChar w:fldCharType="end"/>
        </w:r>
      </w:hyperlink>
    </w:p>
    <w:p w14:paraId="74666C8E" w14:textId="1AC14CC6" w:rsidR="00B7628D" w:rsidRDefault="00B7628D">
      <w:pPr>
        <w:pStyle w:val="TOC3"/>
        <w:rPr>
          <w:b w:val="0"/>
          <w:color w:val="auto"/>
          <w:kern w:val="2"/>
          <w:sz w:val="24"/>
          <w:szCs w:val="24"/>
          <w14:ligatures w14:val="standardContextual"/>
        </w:rPr>
      </w:pPr>
      <w:hyperlink w:anchor="_Toc231559833" w:history="1">
        <w:r w:rsidRPr="00F56420">
          <w:rPr>
            <w:rStyle w:val="Hyperlink"/>
          </w:rPr>
          <w:t>Method for Determining GHG Equivalent Reduction</w:t>
        </w:r>
        <w:r>
          <w:rPr>
            <w:webHidden/>
          </w:rPr>
          <w:tab/>
        </w:r>
        <w:r>
          <w:rPr>
            <w:webHidden/>
          </w:rPr>
          <w:fldChar w:fldCharType="begin"/>
        </w:r>
        <w:r>
          <w:rPr>
            <w:webHidden/>
          </w:rPr>
          <w:instrText xml:space="preserve"> PAGEREF _Toc231559833 \h </w:instrText>
        </w:r>
        <w:r>
          <w:rPr>
            <w:webHidden/>
          </w:rPr>
        </w:r>
        <w:r>
          <w:rPr>
            <w:webHidden/>
          </w:rPr>
          <w:fldChar w:fldCharType="separate"/>
        </w:r>
        <w:r>
          <w:rPr>
            <w:webHidden/>
          </w:rPr>
          <w:t>107</w:t>
        </w:r>
        <w:r>
          <w:rPr>
            <w:webHidden/>
          </w:rPr>
          <w:fldChar w:fldCharType="end"/>
        </w:r>
      </w:hyperlink>
    </w:p>
    <w:p w14:paraId="185F715C" w14:textId="2EFA10C4" w:rsidR="00B7628D" w:rsidRDefault="00B7628D">
      <w:pPr>
        <w:pStyle w:val="TOC1"/>
        <w:tabs>
          <w:tab w:val="left" w:pos="1000"/>
        </w:tabs>
        <w:rPr>
          <w:rFonts w:eastAsiaTheme="minorEastAsia" w:cstheme="minorBidi"/>
          <w:b w:val="0"/>
          <w:color w:val="auto"/>
          <w:kern w:val="2"/>
          <w14:ligatures w14:val="standardContextual"/>
        </w:rPr>
      </w:pPr>
      <w:hyperlink w:anchor="_Toc231559834" w:history="1">
        <w:r w:rsidRPr="00F56420">
          <w:rPr>
            <w:rStyle w:val="Hyperlink"/>
          </w:rPr>
          <w:t>38.</w:t>
        </w:r>
        <w:r>
          <w:rPr>
            <w:rFonts w:eastAsiaTheme="minorEastAsia" w:cstheme="minorBidi"/>
            <w:b w:val="0"/>
            <w:color w:val="auto"/>
            <w:kern w:val="2"/>
            <w14:ligatures w14:val="standardContextual"/>
          </w:rPr>
          <w:tab/>
        </w:r>
        <w:r w:rsidRPr="00F56420">
          <w:rPr>
            <w:rStyle w:val="Hyperlink"/>
          </w:rPr>
          <w:t>Part 38 Activity– Gas-fired hot water boiler or gas-fired water heater</w:t>
        </w:r>
        <w:r>
          <w:rPr>
            <w:webHidden/>
          </w:rPr>
          <w:tab/>
        </w:r>
        <w:r>
          <w:rPr>
            <w:webHidden/>
          </w:rPr>
          <w:fldChar w:fldCharType="begin"/>
        </w:r>
        <w:r>
          <w:rPr>
            <w:webHidden/>
          </w:rPr>
          <w:instrText xml:space="preserve"> PAGEREF _Toc231559834 \h </w:instrText>
        </w:r>
        <w:r>
          <w:rPr>
            <w:webHidden/>
          </w:rPr>
        </w:r>
        <w:r>
          <w:rPr>
            <w:webHidden/>
          </w:rPr>
          <w:fldChar w:fldCharType="separate"/>
        </w:r>
        <w:r>
          <w:rPr>
            <w:webHidden/>
          </w:rPr>
          <w:t>108</w:t>
        </w:r>
        <w:r>
          <w:rPr>
            <w:webHidden/>
          </w:rPr>
          <w:fldChar w:fldCharType="end"/>
        </w:r>
      </w:hyperlink>
    </w:p>
    <w:p w14:paraId="208C8DF2" w14:textId="29C32D8E" w:rsidR="00B7628D" w:rsidRDefault="00B7628D">
      <w:pPr>
        <w:pStyle w:val="TOC3"/>
        <w:rPr>
          <w:b w:val="0"/>
          <w:color w:val="auto"/>
          <w:kern w:val="2"/>
          <w:sz w:val="24"/>
          <w:szCs w:val="24"/>
          <w14:ligatures w14:val="standardContextual"/>
        </w:rPr>
      </w:pPr>
      <w:hyperlink w:anchor="_Toc231559835" w:history="1">
        <w:r w:rsidRPr="00F56420">
          <w:rPr>
            <w:rStyle w:val="Hyperlink"/>
          </w:rPr>
          <w:t>Activity description (Guidance)</w:t>
        </w:r>
        <w:r>
          <w:rPr>
            <w:webHidden/>
          </w:rPr>
          <w:tab/>
        </w:r>
        <w:r>
          <w:rPr>
            <w:webHidden/>
          </w:rPr>
          <w:fldChar w:fldCharType="begin"/>
        </w:r>
        <w:r>
          <w:rPr>
            <w:webHidden/>
          </w:rPr>
          <w:instrText xml:space="preserve"> PAGEREF _Toc231559835 \h </w:instrText>
        </w:r>
        <w:r>
          <w:rPr>
            <w:webHidden/>
          </w:rPr>
        </w:r>
        <w:r>
          <w:rPr>
            <w:webHidden/>
          </w:rPr>
          <w:fldChar w:fldCharType="separate"/>
        </w:r>
        <w:r>
          <w:rPr>
            <w:webHidden/>
          </w:rPr>
          <w:t>108</w:t>
        </w:r>
        <w:r>
          <w:rPr>
            <w:webHidden/>
          </w:rPr>
          <w:fldChar w:fldCharType="end"/>
        </w:r>
      </w:hyperlink>
    </w:p>
    <w:p w14:paraId="4B2E473E" w14:textId="7A8A942B" w:rsidR="00B7628D" w:rsidRDefault="00B7628D">
      <w:pPr>
        <w:pStyle w:val="TOC3"/>
        <w:rPr>
          <w:b w:val="0"/>
          <w:color w:val="auto"/>
          <w:kern w:val="2"/>
          <w:sz w:val="24"/>
          <w:szCs w:val="24"/>
          <w14:ligatures w14:val="standardContextual"/>
        </w:rPr>
      </w:pPr>
      <w:hyperlink w:anchor="_Toc231559836" w:history="1">
        <w:r w:rsidRPr="00F56420">
          <w:rPr>
            <w:rStyle w:val="Hyperlink"/>
          </w:rPr>
          <w:t>Specified Minimum Energy Efficiency</w:t>
        </w:r>
        <w:r>
          <w:rPr>
            <w:webHidden/>
          </w:rPr>
          <w:tab/>
        </w:r>
        <w:r>
          <w:rPr>
            <w:webHidden/>
          </w:rPr>
          <w:fldChar w:fldCharType="begin"/>
        </w:r>
        <w:r>
          <w:rPr>
            <w:webHidden/>
          </w:rPr>
          <w:instrText xml:space="preserve"> PAGEREF _Toc231559836 \h </w:instrText>
        </w:r>
        <w:r>
          <w:rPr>
            <w:webHidden/>
          </w:rPr>
        </w:r>
        <w:r>
          <w:rPr>
            <w:webHidden/>
          </w:rPr>
          <w:fldChar w:fldCharType="separate"/>
        </w:r>
        <w:r>
          <w:rPr>
            <w:webHidden/>
          </w:rPr>
          <w:t>108</w:t>
        </w:r>
        <w:r>
          <w:rPr>
            <w:webHidden/>
          </w:rPr>
          <w:fldChar w:fldCharType="end"/>
        </w:r>
      </w:hyperlink>
    </w:p>
    <w:p w14:paraId="496FF68E" w14:textId="423D9DA1" w:rsidR="00B7628D" w:rsidRDefault="00B7628D">
      <w:pPr>
        <w:pStyle w:val="TOC3"/>
        <w:rPr>
          <w:b w:val="0"/>
          <w:color w:val="auto"/>
          <w:kern w:val="2"/>
          <w:sz w:val="24"/>
          <w:szCs w:val="24"/>
          <w14:ligatures w14:val="standardContextual"/>
        </w:rPr>
      </w:pPr>
      <w:hyperlink w:anchor="_Toc231559837" w:history="1">
        <w:r w:rsidRPr="00F56420">
          <w:rPr>
            <w:rStyle w:val="Hyperlink"/>
          </w:rPr>
          <w:t>Other specified matters</w:t>
        </w:r>
        <w:r>
          <w:rPr>
            <w:webHidden/>
          </w:rPr>
          <w:tab/>
        </w:r>
        <w:r>
          <w:rPr>
            <w:webHidden/>
          </w:rPr>
          <w:fldChar w:fldCharType="begin"/>
        </w:r>
        <w:r>
          <w:rPr>
            <w:webHidden/>
          </w:rPr>
          <w:instrText xml:space="preserve"> PAGEREF _Toc231559837 \h </w:instrText>
        </w:r>
        <w:r>
          <w:rPr>
            <w:webHidden/>
          </w:rPr>
        </w:r>
        <w:r>
          <w:rPr>
            <w:webHidden/>
          </w:rPr>
          <w:fldChar w:fldCharType="separate"/>
        </w:r>
        <w:r>
          <w:rPr>
            <w:webHidden/>
          </w:rPr>
          <w:t>109</w:t>
        </w:r>
        <w:r>
          <w:rPr>
            <w:webHidden/>
          </w:rPr>
          <w:fldChar w:fldCharType="end"/>
        </w:r>
      </w:hyperlink>
    </w:p>
    <w:p w14:paraId="6752880A" w14:textId="16666545" w:rsidR="00B7628D" w:rsidRDefault="00B7628D">
      <w:pPr>
        <w:pStyle w:val="TOC3"/>
        <w:rPr>
          <w:b w:val="0"/>
          <w:color w:val="auto"/>
          <w:kern w:val="2"/>
          <w:sz w:val="24"/>
          <w:szCs w:val="24"/>
          <w14:ligatures w14:val="standardContextual"/>
        </w:rPr>
      </w:pPr>
      <w:hyperlink w:anchor="_Toc231559838" w:history="1">
        <w:r w:rsidRPr="00F56420">
          <w:rPr>
            <w:rStyle w:val="Hyperlink"/>
          </w:rPr>
          <w:t>Method for Determining GHG Equivalent Reduction</w:t>
        </w:r>
        <w:r>
          <w:rPr>
            <w:webHidden/>
          </w:rPr>
          <w:tab/>
        </w:r>
        <w:r>
          <w:rPr>
            <w:webHidden/>
          </w:rPr>
          <w:fldChar w:fldCharType="begin"/>
        </w:r>
        <w:r>
          <w:rPr>
            <w:webHidden/>
          </w:rPr>
          <w:instrText xml:space="preserve"> PAGEREF _Toc231559838 \h </w:instrText>
        </w:r>
        <w:r>
          <w:rPr>
            <w:webHidden/>
          </w:rPr>
        </w:r>
        <w:r>
          <w:rPr>
            <w:webHidden/>
          </w:rPr>
          <w:fldChar w:fldCharType="separate"/>
        </w:r>
        <w:r>
          <w:rPr>
            <w:webHidden/>
          </w:rPr>
          <w:t>110</w:t>
        </w:r>
        <w:r>
          <w:rPr>
            <w:webHidden/>
          </w:rPr>
          <w:fldChar w:fldCharType="end"/>
        </w:r>
      </w:hyperlink>
    </w:p>
    <w:p w14:paraId="6439DB65" w14:textId="682932B5" w:rsidR="00B7628D" w:rsidRDefault="00B7628D">
      <w:pPr>
        <w:pStyle w:val="TOC1"/>
        <w:tabs>
          <w:tab w:val="left" w:pos="1000"/>
        </w:tabs>
        <w:rPr>
          <w:rFonts w:eastAsiaTheme="minorEastAsia" w:cstheme="minorBidi"/>
          <w:b w:val="0"/>
          <w:color w:val="auto"/>
          <w:kern w:val="2"/>
          <w14:ligatures w14:val="standardContextual"/>
        </w:rPr>
      </w:pPr>
      <w:hyperlink w:anchor="_Toc231559839" w:history="1">
        <w:r w:rsidRPr="00F56420">
          <w:rPr>
            <w:rStyle w:val="Hyperlink"/>
          </w:rPr>
          <w:t>39.</w:t>
        </w:r>
        <w:r>
          <w:rPr>
            <w:rFonts w:eastAsiaTheme="minorEastAsia" w:cstheme="minorBidi"/>
            <w:b w:val="0"/>
            <w:color w:val="auto"/>
            <w:kern w:val="2"/>
            <w14:ligatures w14:val="standardContextual"/>
          </w:rPr>
          <w:tab/>
        </w:r>
        <w:r w:rsidRPr="00F56420">
          <w:rPr>
            <w:rStyle w:val="Hyperlink"/>
          </w:rPr>
          <w:t>Part 39 Activity– Electronic gas/air ratio control</w:t>
        </w:r>
        <w:r>
          <w:rPr>
            <w:webHidden/>
          </w:rPr>
          <w:tab/>
        </w:r>
        <w:r>
          <w:rPr>
            <w:webHidden/>
          </w:rPr>
          <w:fldChar w:fldCharType="begin"/>
        </w:r>
        <w:r>
          <w:rPr>
            <w:webHidden/>
          </w:rPr>
          <w:instrText xml:space="preserve"> PAGEREF _Toc231559839 \h </w:instrText>
        </w:r>
        <w:r>
          <w:rPr>
            <w:webHidden/>
          </w:rPr>
        </w:r>
        <w:r>
          <w:rPr>
            <w:webHidden/>
          </w:rPr>
          <w:fldChar w:fldCharType="separate"/>
        </w:r>
        <w:r>
          <w:rPr>
            <w:webHidden/>
          </w:rPr>
          <w:t>111</w:t>
        </w:r>
        <w:r>
          <w:rPr>
            <w:webHidden/>
          </w:rPr>
          <w:fldChar w:fldCharType="end"/>
        </w:r>
      </w:hyperlink>
    </w:p>
    <w:p w14:paraId="1AA2A3E2" w14:textId="6D565109" w:rsidR="00B7628D" w:rsidRDefault="00B7628D">
      <w:pPr>
        <w:pStyle w:val="TOC3"/>
        <w:rPr>
          <w:b w:val="0"/>
          <w:color w:val="auto"/>
          <w:kern w:val="2"/>
          <w:sz w:val="24"/>
          <w:szCs w:val="24"/>
          <w14:ligatures w14:val="standardContextual"/>
        </w:rPr>
      </w:pPr>
      <w:hyperlink w:anchor="_Toc231559840" w:history="1">
        <w:r w:rsidRPr="00F56420">
          <w:rPr>
            <w:rStyle w:val="Hyperlink"/>
          </w:rPr>
          <w:t>Activity description (Guidance)</w:t>
        </w:r>
        <w:r>
          <w:rPr>
            <w:webHidden/>
          </w:rPr>
          <w:tab/>
        </w:r>
        <w:r>
          <w:rPr>
            <w:webHidden/>
          </w:rPr>
          <w:fldChar w:fldCharType="begin"/>
        </w:r>
        <w:r>
          <w:rPr>
            <w:webHidden/>
          </w:rPr>
          <w:instrText xml:space="preserve"> PAGEREF _Toc231559840 \h </w:instrText>
        </w:r>
        <w:r>
          <w:rPr>
            <w:webHidden/>
          </w:rPr>
        </w:r>
        <w:r>
          <w:rPr>
            <w:webHidden/>
          </w:rPr>
          <w:fldChar w:fldCharType="separate"/>
        </w:r>
        <w:r>
          <w:rPr>
            <w:webHidden/>
          </w:rPr>
          <w:t>111</w:t>
        </w:r>
        <w:r>
          <w:rPr>
            <w:webHidden/>
          </w:rPr>
          <w:fldChar w:fldCharType="end"/>
        </w:r>
      </w:hyperlink>
    </w:p>
    <w:p w14:paraId="6C75E80B" w14:textId="10DBF031" w:rsidR="00B7628D" w:rsidRDefault="00B7628D">
      <w:pPr>
        <w:pStyle w:val="TOC3"/>
        <w:rPr>
          <w:b w:val="0"/>
          <w:color w:val="auto"/>
          <w:kern w:val="2"/>
          <w:sz w:val="24"/>
          <w:szCs w:val="24"/>
          <w14:ligatures w14:val="standardContextual"/>
        </w:rPr>
      </w:pPr>
      <w:hyperlink w:anchor="_Toc231559841" w:history="1">
        <w:r w:rsidRPr="00F56420">
          <w:rPr>
            <w:rStyle w:val="Hyperlink"/>
          </w:rPr>
          <w:t>Specified Minimum Energy Efficiency</w:t>
        </w:r>
        <w:r>
          <w:rPr>
            <w:webHidden/>
          </w:rPr>
          <w:tab/>
        </w:r>
        <w:r>
          <w:rPr>
            <w:webHidden/>
          </w:rPr>
          <w:fldChar w:fldCharType="begin"/>
        </w:r>
        <w:r>
          <w:rPr>
            <w:webHidden/>
          </w:rPr>
          <w:instrText xml:space="preserve"> PAGEREF _Toc231559841 \h </w:instrText>
        </w:r>
        <w:r>
          <w:rPr>
            <w:webHidden/>
          </w:rPr>
        </w:r>
        <w:r>
          <w:rPr>
            <w:webHidden/>
          </w:rPr>
          <w:fldChar w:fldCharType="separate"/>
        </w:r>
        <w:r>
          <w:rPr>
            <w:webHidden/>
          </w:rPr>
          <w:t>111</w:t>
        </w:r>
        <w:r>
          <w:rPr>
            <w:webHidden/>
          </w:rPr>
          <w:fldChar w:fldCharType="end"/>
        </w:r>
      </w:hyperlink>
    </w:p>
    <w:p w14:paraId="0253F120" w14:textId="1908F726" w:rsidR="00B7628D" w:rsidRDefault="00B7628D">
      <w:pPr>
        <w:pStyle w:val="TOC3"/>
        <w:rPr>
          <w:b w:val="0"/>
          <w:color w:val="auto"/>
          <w:kern w:val="2"/>
          <w:sz w:val="24"/>
          <w:szCs w:val="24"/>
          <w14:ligatures w14:val="standardContextual"/>
        </w:rPr>
      </w:pPr>
      <w:hyperlink w:anchor="_Toc231559842" w:history="1">
        <w:r w:rsidRPr="00F56420">
          <w:rPr>
            <w:rStyle w:val="Hyperlink"/>
          </w:rPr>
          <w:t>Other specified matters</w:t>
        </w:r>
        <w:r>
          <w:rPr>
            <w:webHidden/>
          </w:rPr>
          <w:tab/>
        </w:r>
        <w:r>
          <w:rPr>
            <w:webHidden/>
          </w:rPr>
          <w:fldChar w:fldCharType="begin"/>
        </w:r>
        <w:r>
          <w:rPr>
            <w:webHidden/>
          </w:rPr>
          <w:instrText xml:space="preserve"> PAGEREF _Toc231559842 \h </w:instrText>
        </w:r>
        <w:r>
          <w:rPr>
            <w:webHidden/>
          </w:rPr>
        </w:r>
        <w:r>
          <w:rPr>
            <w:webHidden/>
          </w:rPr>
          <w:fldChar w:fldCharType="separate"/>
        </w:r>
        <w:r>
          <w:rPr>
            <w:webHidden/>
          </w:rPr>
          <w:t>111</w:t>
        </w:r>
        <w:r>
          <w:rPr>
            <w:webHidden/>
          </w:rPr>
          <w:fldChar w:fldCharType="end"/>
        </w:r>
      </w:hyperlink>
    </w:p>
    <w:p w14:paraId="6956074E" w14:textId="3AB920DF" w:rsidR="00B7628D" w:rsidRDefault="00B7628D">
      <w:pPr>
        <w:pStyle w:val="TOC3"/>
        <w:rPr>
          <w:b w:val="0"/>
          <w:color w:val="auto"/>
          <w:kern w:val="2"/>
          <w:sz w:val="24"/>
          <w:szCs w:val="24"/>
          <w14:ligatures w14:val="standardContextual"/>
        </w:rPr>
      </w:pPr>
      <w:hyperlink w:anchor="_Toc231559843" w:history="1">
        <w:r w:rsidRPr="00F56420">
          <w:rPr>
            <w:rStyle w:val="Hyperlink"/>
          </w:rPr>
          <w:t>Method for Determining GHG Equivalent Reduction</w:t>
        </w:r>
        <w:r>
          <w:rPr>
            <w:webHidden/>
          </w:rPr>
          <w:tab/>
        </w:r>
        <w:r>
          <w:rPr>
            <w:webHidden/>
          </w:rPr>
          <w:fldChar w:fldCharType="begin"/>
        </w:r>
        <w:r>
          <w:rPr>
            <w:webHidden/>
          </w:rPr>
          <w:instrText xml:space="preserve"> PAGEREF _Toc231559843 \h </w:instrText>
        </w:r>
        <w:r>
          <w:rPr>
            <w:webHidden/>
          </w:rPr>
        </w:r>
        <w:r>
          <w:rPr>
            <w:webHidden/>
          </w:rPr>
          <w:fldChar w:fldCharType="separate"/>
        </w:r>
        <w:r>
          <w:rPr>
            <w:webHidden/>
          </w:rPr>
          <w:t>112</w:t>
        </w:r>
        <w:r>
          <w:rPr>
            <w:webHidden/>
          </w:rPr>
          <w:fldChar w:fldCharType="end"/>
        </w:r>
      </w:hyperlink>
    </w:p>
    <w:p w14:paraId="24631B66" w14:textId="0213E51A" w:rsidR="00B7628D" w:rsidRDefault="00B7628D">
      <w:pPr>
        <w:pStyle w:val="TOC1"/>
        <w:tabs>
          <w:tab w:val="left" w:pos="1000"/>
        </w:tabs>
        <w:rPr>
          <w:rFonts w:eastAsiaTheme="minorEastAsia" w:cstheme="minorBidi"/>
          <w:b w:val="0"/>
          <w:color w:val="auto"/>
          <w:kern w:val="2"/>
          <w14:ligatures w14:val="standardContextual"/>
        </w:rPr>
      </w:pPr>
      <w:hyperlink w:anchor="_Toc231559844" w:history="1">
        <w:r w:rsidRPr="00F56420">
          <w:rPr>
            <w:rStyle w:val="Hyperlink"/>
          </w:rPr>
          <w:t>40.</w:t>
        </w:r>
        <w:r>
          <w:rPr>
            <w:rFonts w:eastAsiaTheme="minorEastAsia" w:cstheme="minorBidi"/>
            <w:b w:val="0"/>
            <w:color w:val="auto"/>
            <w:kern w:val="2"/>
            <w14:ligatures w14:val="standardContextual"/>
          </w:rPr>
          <w:tab/>
        </w:r>
        <w:r w:rsidRPr="00F56420">
          <w:rPr>
            <w:rStyle w:val="Hyperlink"/>
          </w:rPr>
          <w:t>Part 40 Activity– Combustion trim</w:t>
        </w:r>
        <w:r>
          <w:rPr>
            <w:webHidden/>
          </w:rPr>
          <w:tab/>
        </w:r>
        <w:r>
          <w:rPr>
            <w:webHidden/>
          </w:rPr>
          <w:fldChar w:fldCharType="begin"/>
        </w:r>
        <w:r>
          <w:rPr>
            <w:webHidden/>
          </w:rPr>
          <w:instrText xml:space="preserve"> PAGEREF _Toc231559844 \h </w:instrText>
        </w:r>
        <w:r>
          <w:rPr>
            <w:webHidden/>
          </w:rPr>
        </w:r>
        <w:r>
          <w:rPr>
            <w:webHidden/>
          </w:rPr>
          <w:fldChar w:fldCharType="separate"/>
        </w:r>
        <w:r>
          <w:rPr>
            <w:webHidden/>
          </w:rPr>
          <w:t>113</w:t>
        </w:r>
        <w:r>
          <w:rPr>
            <w:webHidden/>
          </w:rPr>
          <w:fldChar w:fldCharType="end"/>
        </w:r>
      </w:hyperlink>
    </w:p>
    <w:p w14:paraId="091EDD4B" w14:textId="14B36630" w:rsidR="00B7628D" w:rsidRDefault="00B7628D">
      <w:pPr>
        <w:pStyle w:val="TOC3"/>
        <w:rPr>
          <w:b w:val="0"/>
          <w:color w:val="auto"/>
          <w:kern w:val="2"/>
          <w:sz w:val="24"/>
          <w:szCs w:val="24"/>
          <w14:ligatures w14:val="standardContextual"/>
        </w:rPr>
      </w:pPr>
      <w:hyperlink w:anchor="_Toc231559845" w:history="1">
        <w:r w:rsidRPr="00F56420">
          <w:rPr>
            <w:rStyle w:val="Hyperlink"/>
          </w:rPr>
          <w:t>Activity description (Guidance)</w:t>
        </w:r>
        <w:r>
          <w:rPr>
            <w:webHidden/>
          </w:rPr>
          <w:tab/>
        </w:r>
        <w:r>
          <w:rPr>
            <w:webHidden/>
          </w:rPr>
          <w:fldChar w:fldCharType="begin"/>
        </w:r>
        <w:r>
          <w:rPr>
            <w:webHidden/>
          </w:rPr>
          <w:instrText xml:space="preserve"> PAGEREF _Toc231559845 \h </w:instrText>
        </w:r>
        <w:r>
          <w:rPr>
            <w:webHidden/>
          </w:rPr>
        </w:r>
        <w:r>
          <w:rPr>
            <w:webHidden/>
          </w:rPr>
          <w:fldChar w:fldCharType="separate"/>
        </w:r>
        <w:r>
          <w:rPr>
            <w:webHidden/>
          </w:rPr>
          <w:t>113</w:t>
        </w:r>
        <w:r>
          <w:rPr>
            <w:webHidden/>
          </w:rPr>
          <w:fldChar w:fldCharType="end"/>
        </w:r>
      </w:hyperlink>
    </w:p>
    <w:p w14:paraId="001C336F" w14:textId="311A7BD0" w:rsidR="00B7628D" w:rsidRDefault="00B7628D">
      <w:pPr>
        <w:pStyle w:val="TOC3"/>
        <w:rPr>
          <w:b w:val="0"/>
          <w:color w:val="auto"/>
          <w:kern w:val="2"/>
          <w:sz w:val="24"/>
          <w:szCs w:val="24"/>
          <w14:ligatures w14:val="standardContextual"/>
        </w:rPr>
      </w:pPr>
      <w:hyperlink w:anchor="_Toc231559846" w:history="1">
        <w:r w:rsidRPr="00F56420">
          <w:rPr>
            <w:rStyle w:val="Hyperlink"/>
          </w:rPr>
          <w:t>Specified Minimum Energy Efficiency</w:t>
        </w:r>
        <w:r>
          <w:rPr>
            <w:webHidden/>
          </w:rPr>
          <w:tab/>
        </w:r>
        <w:r>
          <w:rPr>
            <w:webHidden/>
          </w:rPr>
          <w:fldChar w:fldCharType="begin"/>
        </w:r>
        <w:r>
          <w:rPr>
            <w:webHidden/>
          </w:rPr>
          <w:instrText xml:space="preserve"> PAGEREF _Toc231559846 \h </w:instrText>
        </w:r>
        <w:r>
          <w:rPr>
            <w:webHidden/>
          </w:rPr>
        </w:r>
        <w:r>
          <w:rPr>
            <w:webHidden/>
          </w:rPr>
          <w:fldChar w:fldCharType="separate"/>
        </w:r>
        <w:r>
          <w:rPr>
            <w:webHidden/>
          </w:rPr>
          <w:t>113</w:t>
        </w:r>
        <w:r>
          <w:rPr>
            <w:webHidden/>
          </w:rPr>
          <w:fldChar w:fldCharType="end"/>
        </w:r>
      </w:hyperlink>
    </w:p>
    <w:p w14:paraId="54EDCABE" w14:textId="5FE52272" w:rsidR="00B7628D" w:rsidRDefault="00B7628D">
      <w:pPr>
        <w:pStyle w:val="TOC3"/>
        <w:rPr>
          <w:b w:val="0"/>
          <w:color w:val="auto"/>
          <w:kern w:val="2"/>
          <w:sz w:val="24"/>
          <w:szCs w:val="24"/>
          <w14:ligatures w14:val="standardContextual"/>
        </w:rPr>
      </w:pPr>
      <w:hyperlink w:anchor="_Toc231559847" w:history="1">
        <w:r w:rsidRPr="00F56420">
          <w:rPr>
            <w:rStyle w:val="Hyperlink"/>
          </w:rPr>
          <w:t>Other specified matters</w:t>
        </w:r>
        <w:r>
          <w:rPr>
            <w:webHidden/>
          </w:rPr>
          <w:tab/>
        </w:r>
        <w:r>
          <w:rPr>
            <w:webHidden/>
          </w:rPr>
          <w:fldChar w:fldCharType="begin"/>
        </w:r>
        <w:r>
          <w:rPr>
            <w:webHidden/>
          </w:rPr>
          <w:instrText xml:space="preserve"> PAGEREF _Toc231559847 \h </w:instrText>
        </w:r>
        <w:r>
          <w:rPr>
            <w:webHidden/>
          </w:rPr>
        </w:r>
        <w:r>
          <w:rPr>
            <w:webHidden/>
          </w:rPr>
          <w:fldChar w:fldCharType="separate"/>
        </w:r>
        <w:r>
          <w:rPr>
            <w:webHidden/>
          </w:rPr>
          <w:t>113</w:t>
        </w:r>
        <w:r>
          <w:rPr>
            <w:webHidden/>
          </w:rPr>
          <w:fldChar w:fldCharType="end"/>
        </w:r>
      </w:hyperlink>
    </w:p>
    <w:p w14:paraId="4187B550" w14:textId="3B971B96" w:rsidR="00B7628D" w:rsidRDefault="00B7628D">
      <w:pPr>
        <w:pStyle w:val="TOC3"/>
        <w:rPr>
          <w:b w:val="0"/>
          <w:color w:val="auto"/>
          <w:kern w:val="2"/>
          <w:sz w:val="24"/>
          <w:szCs w:val="24"/>
          <w14:ligatures w14:val="standardContextual"/>
        </w:rPr>
      </w:pPr>
      <w:hyperlink w:anchor="_Toc231559848" w:history="1">
        <w:r w:rsidRPr="00F56420">
          <w:rPr>
            <w:rStyle w:val="Hyperlink"/>
          </w:rPr>
          <w:t>Method for Determining GHG Equivalent Reduction</w:t>
        </w:r>
        <w:r>
          <w:rPr>
            <w:webHidden/>
          </w:rPr>
          <w:tab/>
        </w:r>
        <w:r>
          <w:rPr>
            <w:webHidden/>
          </w:rPr>
          <w:fldChar w:fldCharType="begin"/>
        </w:r>
        <w:r>
          <w:rPr>
            <w:webHidden/>
          </w:rPr>
          <w:instrText xml:space="preserve"> PAGEREF _Toc231559848 \h </w:instrText>
        </w:r>
        <w:r>
          <w:rPr>
            <w:webHidden/>
          </w:rPr>
        </w:r>
        <w:r>
          <w:rPr>
            <w:webHidden/>
          </w:rPr>
          <w:fldChar w:fldCharType="separate"/>
        </w:r>
        <w:r>
          <w:rPr>
            <w:webHidden/>
          </w:rPr>
          <w:t>114</w:t>
        </w:r>
        <w:r>
          <w:rPr>
            <w:webHidden/>
          </w:rPr>
          <w:fldChar w:fldCharType="end"/>
        </w:r>
      </w:hyperlink>
    </w:p>
    <w:p w14:paraId="0E43A192" w14:textId="2FF22878" w:rsidR="00B7628D" w:rsidRDefault="00B7628D">
      <w:pPr>
        <w:pStyle w:val="TOC1"/>
        <w:tabs>
          <w:tab w:val="left" w:pos="1000"/>
        </w:tabs>
        <w:rPr>
          <w:rFonts w:eastAsiaTheme="minorEastAsia" w:cstheme="minorBidi"/>
          <w:b w:val="0"/>
          <w:color w:val="auto"/>
          <w:kern w:val="2"/>
          <w14:ligatures w14:val="standardContextual"/>
        </w:rPr>
      </w:pPr>
      <w:hyperlink w:anchor="_Toc231559849" w:history="1">
        <w:r w:rsidRPr="00F56420">
          <w:rPr>
            <w:rStyle w:val="Hyperlink"/>
          </w:rPr>
          <w:t>41.</w:t>
        </w:r>
        <w:r>
          <w:rPr>
            <w:rFonts w:eastAsiaTheme="minorEastAsia" w:cstheme="minorBidi"/>
            <w:b w:val="0"/>
            <w:color w:val="auto"/>
            <w:kern w:val="2"/>
            <w14:ligatures w14:val="standardContextual"/>
          </w:rPr>
          <w:tab/>
        </w:r>
        <w:r w:rsidRPr="00F56420">
          <w:rPr>
            <w:rStyle w:val="Hyperlink"/>
          </w:rPr>
          <w:t>Part 41 Activity– Gas-fired burners</w:t>
        </w:r>
        <w:r>
          <w:rPr>
            <w:webHidden/>
          </w:rPr>
          <w:tab/>
        </w:r>
        <w:r>
          <w:rPr>
            <w:webHidden/>
          </w:rPr>
          <w:fldChar w:fldCharType="begin"/>
        </w:r>
        <w:r>
          <w:rPr>
            <w:webHidden/>
          </w:rPr>
          <w:instrText xml:space="preserve"> PAGEREF _Toc231559849 \h </w:instrText>
        </w:r>
        <w:r>
          <w:rPr>
            <w:webHidden/>
          </w:rPr>
        </w:r>
        <w:r>
          <w:rPr>
            <w:webHidden/>
          </w:rPr>
          <w:fldChar w:fldCharType="separate"/>
        </w:r>
        <w:r>
          <w:rPr>
            <w:webHidden/>
          </w:rPr>
          <w:t>115</w:t>
        </w:r>
        <w:r>
          <w:rPr>
            <w:webHidden/>
          </w:rPr>
          <w:fldChar w:fldCharType="end"/>
        </w:r>
      </w:hyperlink>
    </w:p>
    <w:p w14:paraId="539A19E8" w14:textId="4D8CBD83" w:rsidR="00B7628D" w:rsidRDefault="00B7628D">
      <w:pPr>
        <w:pStyle w:val="TOC3"/>
        <w:rPr>
          <w:b w:val="0"/>
          <w:color w:val="auto"/>
          <w:kern w:val="2"/>
          <w:sz w:val="24"/>
          <w:szCs w:val="24"/>
          <w14:ligatures w14:val="standardContextual"/>
        </w:rPr>
      </w:pPr>
      <w:hyperlink w:anchor="_Toc231559850" w:history="1">
        <w:r w:rsidRPr="00F56420">
          <w:rPr>
            <w:rStyle w:val="Hyperlink"/>
          </w:rPr>
          <w:t>Activity description (Guidance)</w:t>
        </w:r>
        <w:r>
          <w:rPr>
            <w:webHidden/>
          </w:rPr>
          <w:tab/>
        </w:r>
        <w:r>
          <w:rPr>
            <w:webHidden/>
          </w:rPr>
          <w:fldChar w:fldCharType="begin"/>
        </w:r>
        <w:r>
          <w:rPr>
            <w:webHidden/>
          </w:rPr>
          <w:instrText xml:space="preserve"> PAGEREF _Toc231559850 \h </w:instrText>
        </w:r>
        <w:r>
          <w:rPr>
            <w:webHidden/>
          </w:rPr>
        </w:r>
        <w:r>
          <w:rPr>
            <w:webHidden/>
          </w:rPr>
          <w:fldChar w:fldCharType="separate"/>
        </w:r>
        <w:r>
          <w:rPr>
            <w:webHidden/>
          </w:rPr>
          <w:t>115</w:t>
        </w:r>
        <w:r>
          <w:rPr>
            <w:webHidden/>
          </w:rPr>
          <w:fldChar w:fldCharType="end"/>
        </w:r>
      </w:hyperlink>
    </w:p>
    <w:p w14:paraId="59E0B824" w14:textId="18A245B3" w:rsidR="00B7628D" w:rsidRDefault="00B7628D">
      <w:pPr>
        <w:pStyle w:val="TOC3"/>
        <w:rPr>
          <w:b w:val="0"/>
          <w:color w:val="auto"/>
          <w:kern w:val="2"/>
          <w:sz w:val="24"/>
          <w:szCs w:val="24"/>
          <w14:ligatures w14:val="standardContextual"/>
        </w:rPr>
      </w:pPr>
      <w:hyperlink w:anchor="_Toc231559851" w:history="1">
        <w:r w:rsidRPr="00F56420">
          <w:rPr>
            <w:rStyle w:val="Hyperlink"/>
          </w:rPr>
          <w:t>Specified Minimum Energy Efficiency</w:t>
        </w:r>
        <w:r>
          <w:rPr>
            <w:webHidden/>
          </w:rPr>
          <w:tab/>
        </w:r>
        <w:r>
          <w:rPr>
            <w:webHidden/>
          </w:rPr>
          <w:fldChar w:fldCharType="begin"/>
        </w:r>
        <w:r>
          <w:rPr>
            <w:webHidden/>
          </w:rPr>
          <w:instrText xml:space="preserve"> PAGEREF _Toc231559851 \h </w:instrText>
        </w:r>
        <w:r>
          <w:rPr>
            <w:webHidden/>
          </w:rPr>
        </w:r>
        <w:r>
          <w:rPr>
            <w:webHidden/>
          </w:rPr>
          <w:fldChar w:fldCharType="separate"/>
        </w:r>
        <w:r>
          <w:rPr>
            <w:webHidden/>
          </w:rPr>
          <w:t>115</w:t>
        </w:r>
        <w:r>
          <w:rPr>
            <w:webHidden/>
          </w:rPr>
          <w:fldChar w:fldCharType="end"/>
        </w:r>
      </w:hyperlink>
    </w:p>
    <w:p w14:paraId="1D051545" w14:textId="7A3C8D8B" w:rsidR="00B7628D" w:rsidRDefault="00B7628D">
      <w:pPr>
        <w:pStyle w:val="TOC3"/>
        <w:rPr>
          <w:b w:val="0"/>
          <w:color w:val="auto"/>
          <w:kern w:val="2"/>
          <w:sz w:val="24"/>
          <w:szCs w:val="24"/>
          <w14:ligatures w14:val="standardContextual"/>
        </w:rPr>
      </w:pPr>
      <w:hyperlink w:anchor="_Toc231559852" w:history="1">
        <w:r w:rsidRPr="00F56420">
          <w:rPr>
            <w:rStyle w:val="Hyperlink"/>
          </w:rPr>
          <w:t>Other specified matters</w:t>
        </w:r>
        <w:r>
          <w:rPr>
            <w:webHidden/>
          </w:rPr>
          <w:tab/>
        </w:r>
        <w:r>
          <w:rPr>
            <w:webHidden/>
          </w:rPr>
          <w:fldChar w:fldCharType="begin"/>
        </w:r>
        <w:r>
          <w:rPr>
            <w:webHidden/>
          </w:rPr>
          <w:instrText xml:space="preserve"> PAGEREF _Toc231559852 \h </w:instrText>
        </w:r>
        <w:r>
          <w:rPr>
            <w:webHidden/>
          </w:rPr>
        </w:r>
        <w:r>
          <w:rPr>
            <w:webHidden/>
          </w:rPr>
          <w:fldChar w:fldCharType="separate"/>
        </w:r>
        <w:r>
          <w:rPr>
            <w:webHidden/>
          </w:rPr>
          <w:t>115</w:t>
        </w:r>
        <w:r>
          <w:rPr>
            <w:webHidden/>
          </w:rPr>
          <w:fldChar w:fldCharType="end"/>
        </w:r>
      </w:hyperlink>
    </w:p>
    <w:p w14:paraId="670DC9E3" w14:textId="5B6DEAB5" w:rsidR="00B7628D" w:rsidRDefault="00B7628D">
      <w:pPr>
        <w:pStyle w:val="TOC3"/>
        <w:rPr>
          <w:b w:val="0"/>
          <w:color w:val="auto"/>
          <w:kern w:val="2"/>
          <w:sz w:val="24"/>
          <w:szCs w:val="24"/>
          <w14:ligatures w14:val="standardContextual"/>
        </w:rPr>
      </w:pPr>
      <w:hyperlink w:anchor="_Toc231559853" w:history="1">
        <w:r w:rsidRPr="00F56420">
          <w:rPr>
            <w:rStyle w:val="Hyperlink"/>
          </w:rPr>
          <w:t>Method for Determining GHG Equivalent Reduction</w:t>
        </w:r>
        <w:r>
          <w:rPr>
            <w:webHidden/>
          </w:rPr>
          <w:tab/>
        </w:r>
        <w:r>
          <w:rPr>
            <w:webHidden/>
          </w:rPr>
          <w:fldChar w:fldCharType="begin"/>
        </w:r>
        <w:r>
          <w:rPr>
            <w:webHidden/>
          </w:rPr>
          <w:instrText xml:space="preserve"> PAGEREF _Toc231559853 \h </w:instrText>
        </w:r>
        <w:r>
          <w:rPr>
            <w:webHidden/>
          </w:rPr>
        </w:r>
        <w:r>
          <w:rPr>
            <w:webHidden/>
          </w:rPr>
          <w:fldChar w:fldCharType="separate"/>
        </w:r>
        <w:r>
          <w:rPr>
            <w:webHidden/>
          </w:rPr>
          <w:t>116</w:t>
        </w:r>
        <w:r>
          <w:rPr>
            <w:webHidden/>
          </w:rPr>
          <w:fldChar w:fldCharType="end"/>
        </w:r>
      </w:hyperlink>
    </w:p>
    <w:p w14:paraId="1706F0CB" w14:textId="6C2C7B58" w:rsidR="00B7628D" w:rsidRDefault="00B7628D">
      <w:pPr>
        <w:pStyle w:val="TOC1"/>
        <w:tabs>
          <w:tab w:val="left" w:pos="1000"/>
        </w:tabs>
        <w:rPr>
          <w:rFonts w:eastAsiaTheme="minorEastAsia" w:cstheme="minorBidi"/>
          <w:b w:val="0"/>
          <w:color w:val="auto"/>
          <w:kern w:val="2"/>
          <w14:ligatures w14:val="standardContextual"/>
        </w:rPr>
      </w:pPr>
      <w:hyperlink w:anchor="_Toc231559854" w:history="1">
        <w:r w:rsidRPr="00F56420">
          <w:rPr>
            <w:rStyle w:val="Hyperlink"/>
          </w:rPr>
          <w:t>42.</w:t>
        </w:r>
        <w:r>
          <w:rPr>
            <w:rFonts w:eastAsiaTheme="minorEastAsia" w:cstheme="minorBidi"/>
            <w:b w:val="0"/>
            <w:color w:val="auto"/>
            <w:kern w:val="2"/>
            <w14:ligatures w14:val="standardContextual"/>
          </w:rPr>
          <w:tab/>
        </w:r>
        <w:r w:rsidRPr="00F56420">
          <w:rPr>
            <w:rStyle w:val="Hyperlink"/>
          </w:rPr>
          <w:t>Part 42 Activity– Economizers</w:t>
        </w:r>
        <w:r>
          <w:rPr>
            <w:webHidden/>
          </w:rPr>
          <w:tab/>
        </w:r>
        <w:r>
          <w:rPr>
            <w:webHidden/>
          </w:rPr>
          <w:fldChar w:fldCharType="begin"/>
        </w:r>
        <w:r>
          <w:rPr>
            <w:webHidden/>
          </w:rPr>
          <w:instrText xml:space="preserve"> PAGEREF _Toc231559854 \h </w:instrText>
        </w:r>
        <w:r>
          <w:rPr>
            <w:webHidden/>
          </w:rPr>
        </w:r>
        <w:r>
          <w:rPr>
            <w:webHidden/>
          </w:rPr>
          <w:fldChar w:fldCharType="separate"/>
        </w:r>
        <w:r>
          <w:rPr>
            <w:webHidden/>
          </w:rPr>
          <w:t>117</w:t>
        </w:r>
        <w:r>
          <w:rPr>
            <w:webHidden/>
          </w:rPr>
          <w:fldChar w:fldCharType="end"/>
        </w:r>
      </w:hyperlink>
    </w:p>
    <w:p w14:paraId="005061BC" w14:textId="60C314B1" w:rsidR="00B7628D" w:rsidRDefault="00B7628D">
      <w:pPr>
        <w:pStyle w:val="TOC3"/>
        <w:rPr>
          <w:b w:val="0"/>
          <w:color w:val="auto"/>
          <w:kern w:val="2"/>
          <w:sz w:val="24"/>
          <w:szCs w:val="24"/>
          <w14:ligatures w14:val="standardContextual"/>
        </w:rPr>
      </w:pPr>
      <w:hyperlink w:anchor="_Toc231559855" w:history="1">
        <w:r w:rsidRPr="00F56420">
          <w:rPr>
            <w:rStyle w:val="Hyperlink"/>
          </w:rPr>
          <w:t>Activity description (Guidance)</w:t>
        </w:r>
        <w:r>
          <w:rPr>
            <w:webHidden/>
          </w:rPr>
          <w:tab/>
        </w:r>
        <w:r>
          <w:rPr>
            <w:webHidden/>
          </w:rPr>
          <w:fldChar w:fldCharType="begin"/>
        </w:r>
        <w:r>
          <w:rPr>
            <w:webHidden/>
          </w:rPr>
          <w:instrText xml:space="preserve"> PAGEREF _Toc231559855 \h </w:instrText>
        </w:r>
        <w:r>
          <w:rPr>
            <w:webHidden/>
          </w:rPr>
        </w:r>
        <w:r>
          <w:rPr>
            <w:webHidden/>
          </w:rPr>
          <w:fldChar w:fldCharType="separate"/>
        </w:r>
        <w:r>
          <w:rPr>
            <w:webHidden/>
          </w:rPr>
          <w:t>117</w:t>
        </w:r>
        <w:r>
          <w:rPr>
            <w:webHidden/>
          </w:rPr>
          <w:fldChar w:fldCharType="end"/>
        </w:r>
      </w:hyperlink>
    </w:p>
    <w:p w14:paraId="26C20F70" w14:textId="40C1BA56" w:rsidR="00B7628D" w:rsidRDefault="00B7628D">
      <w:pPr>
        <w:pStyle w:val="TOC3"/>
        <w:rPr>
          <w:b w:val="0"/>
          <w:color w:val="auto"/>
          <w:kern w:val="2"/>
          <w:sz w:val="24"/>
          <w:szCs w:val="24"/>
          <w14:ligatures w14:val="standardContextual"/>
        </w:rPr>
      </w:pPr>
      <w:hyperlink w:anchor="_Toc231559856" w:history="1">
        <w:r w:rsidRPr="00F56420">
          <w:rPr>
            <w:rStyle w:val="Hyperlink"/>
          </w:rPr>
          <w:t>Specified Minimum Energy Efficiency</w:t>
        </w:r>
        <w:r>
          <w:rPr>
            <w:webHidden/>
          </w:rPr>
          <w:tab/>
        </w:r>
        <w:r>
          <w:rPr>
            <w:webHidden/>
          </w:rPr>
          <w:fldChar w:fldCharType="begin"/>
        </w:r>
        <w:r>
          <w:rPr>
            <w:webHidden/>
          </w:rPr>
          <w:instrText xml:space="preserve"> PAGEREF _Toc231559856 \h </w:instrText>
        </w:r>
        <w:r>
          <w:rPr>
            <w:webHidden/>
          </w:rPr>
        </w:r>
        <w:r>
          <w:rPr>
            <w:webHidden/>
          </w:rPr>
          <w:fldChar w:fldCharType="separate"/>
        </w:r>
        <w:r>
          <w:rPr>
            <w:webHidden/>
          </w:rPr>
          <w:t>118</w:t>
        </w:r>
        <w:r>
          <w:rPr>
            <w:webHidden/>
          </w:rPr>
          <w:fldChar w:fldCharType="end"/>
        </w:r>
      </w:hyperlink>
    </w:p>
    <w:p w14:paraId="7DD7009F" w14:textId="6A23E774" w:rsidR="00B7628D" w:rsidRDefault="00B7628D">
      <w:pPr>
        <w:pStyle w:val="TOC3"/>
        <w:rPr>
          <w:b w:val="0"/>
          <w:color w:val="auto"/>
          <w:kern w:val="2"/>
          <w:sz w:val="24"/>
          <w:szCs w:val="24"/>
          <w14:ligatures w14:val="standardContextual"/>
        </w:rPr>
      </w:pPr>
      <w:hyperlink w:anchor="_Toc231559857" w:history="1">
        <w:r w:rsidRPr="00F56420">
          <w:rPr>
            <w:rStyle w:val="Hyperlink"/>
          </w:rPr>
          <w:t>Other specified matters</w:t>
        </w:r>
        <w:r>
          <w:rPr>
            <w:webHidden/>
          </w:rPr>
          <w:tab/>
        </w:r>
        <w:r>
          <w:rPr>
            <w:webHidden/>
          </w:rPr>
          <w:fldChar w:fldCharType="begin"/>
        </w:r>
        <w:r>
          <w:rPr>
            <w:webHidden/>
          </w:rPr>
          <w:instrText xml:space="preserve"> PAGEREF _Toc231559857 \h </w:instrText>
        </w:r>
        <w:r>
          <w:rPr>
            <w:webHidden/>
          </w:rPr>
        </w:r>
        <w:r>
          <w:rPr>
            <w:webHidden/>
          </w:rPr>
          <w:fldChar w:fldCharType="separate"/>
        </w:r>
        <w:r>
          <w:rPr>
            <w:webHidden/>
          </w:rPr>
          <w:t>118</w:t>
        </w:r>
        <w:r>
          <w:rPr>
            <w:webHidden/>
          </w:rPr>
          <w:fldChar w:fldCharType="end"/>
        </w:r>
      </w:hyperlink>
    </w:p>
    <w:p w14:paraId="3C3FC02F" w14:textId="26431379" w:rsidR="00B7628D" w:rsidRDefault="00B7628D">
      <w:pPr>
        <w:pStyle w:val="TOC3"/>
        <w:rPr>
          <w:b w:val="0"/>
          <w:color w:val="auto"/>
          <w:kern w:val="2"/>
          <w:sz w:val="24"/>
          <w:szCs w:val="24"/>
          <w14:ligatures w14:val="standardContextual"/>
        </w:rPr>
      </w:pPr>
      <w:hyperlink w:anchor="_Toc231559858" w:history="1">
        <w:r w:rsidRPr="00F56420">
          <w:rPr>
            <w:rStyle w:val="Hyperlink"/>
          </w:rPr>
          <w:t>Method for Determining GHG Equivalent Reduction</w:t>
        </w:r>
        <w:r>
          <w:rPr>
            <w:webHidden/>
          </w:rPr>
          <w:tab/>
        </w:r>
        <w:r>
          <w:rPr>
            <w:webHidden/>
          </w:rPr>
          <w:fldChar w:fldCharType="begin"/>
        </w:r>
        <w:r>
          <w:rPr>
            <w:webHidden/>
          </w:rPr>
          <w:instrText xml:space="preserve"> PAGEREF _Toc231559858 \h </w:instrText>
        </w:r>
        <w:r>
          <w:rPr>
            <w:webHidden/>
          </w:rPr>
        </w:r>
        <w:r>
          <w:rPr>
            <w:webHidden/>
          </w:rPr>
          <w:fldChar w:fldCharType="separate"/>
        </w:r>
        <w:r>
          <w:rPr>
            <w:webHidden/>
          </w:rPr>
          <w:t>118</w:t>
        </w:r>
        <w:r>
          <w:rPr>
            <w:webHidden/>
          </w:rPr>
          <w:fldChar w:fldCharType="end"/>
        </w:r>
      </w:hyperlink>
    </w:p>
    <w:p w14:paraId="74BC9E9E" w14:textId="492C1721" w:rsidR="00B7628D" w:rsidRDefault="00B7628D">
      <w:pPr>
        <w:pStyle w:val="TOC1"/>
        <w:tabs>
          <w:tab w:val="left" w:pos="1000"/>
        </w:tabs>
        <w:rPr>
          <w:rFonts w:eastAsiaTheme="minorEastAsia" w:cstheme="minorBidi"/>
          <w:b w:val="0"/>
          <w:color w:val="auto"/>
          <w:kern w:val="2"/>
          <w14:ligatures w14:val="standardContextual"/>
        </w:rPr>
      </w:pPr>
      <w:hyperlink w:anchor="_Toc231559859" w:history="1">
        <w:r w:rsidRPr="00F56420">
          <w:rPr>
            <w:rStyle w:val="Hyperlink"/>
          </w:rPr>
          <w:t>43.</w:t>
        </w:r>
        <w:r>
          <w:rPr>
            <w:rFonts w:eastAsiaTheme="minorEastAsia" w:cstheme="minorBidi"/>
            <w:b w:val="0"/>
            <w:color w:val="auto"/>
            <w:kern w:val="2"/>
            <w14:ligatures w14:val="standardContextual"/>
          </w:rPr>
          <w:tab/>
        </w:r>
        <w:r w:rsidRPr="00F56420">
          <w:rPr>
            <w:rStyle w:val="Hyperlink"/>
          </w:rPr>
          <w:t>Part 43 Activity– Cold Rooms</w:t>
        </w:r>
        <w:r>
          <w:rPr>
            <w:webHidden/>
          </w:rPr>
          <w:tab/>
        </w:r>
        <w:r>
          <w:rPr>
            <w:webHidden/>
          </w:rPr>
          <w:fldChar w:fldCharType="begin"/>
        </w:r>
        <w:r>
          <w:rPr>
            <w:webHidden/>
          </w:rPr>
          <w:instrText xml:space="preserve"> PAGEREF _Toc231559859 \h </w:instrText>
        </w:r>
        <w:r>
          <w:rPr>
            <w:webHidden/>
          </w:rPr>
        </w:r>
        <w:r>
          <w:rPr>
            <w:webHidden/>
          </w:rPr>
          <w:fldChar w:fldCharType="separate"/>
        </w:r>
        <w:r>
          <w:rPr>
            <w:webHidden/>
          </w:rPr>
          <w:t>119</w:t>
        </w:r>
        <w:r>
          <w:rPr>
            <w:webHidden/>
          </w:rPr>
          <w:fldChar w:fldCharType="end"/>
        </w:r>
      </w:hyperlink>
    </w:p>
    <w:p w14:paraId="031E018C" w14:textId="3EA36196" w:rsidR="00B7628D" w:rsidRDefault="00B7628D">
      <w:pPr>
        <w:pStyle w:val="TOC3"/>
        <w:rPr>
          <w:b w:val="0"/>
          <w:color w:val="auto"/>
          <w:kern w:val="2"/>
          <w:sz w:val="24"/>
          <w:szCs w:val="24"/>
          <w14:ligatures w14:val="standardContextual"/>
        </w:rPr>
      </w:pPr>
      <w:hyperlink w:anchor="_Toc231559860" w:history="1">
        <w:r w:rsidRPr="00F56420">
          <w:rPr>
            <w:rStyle w:val="Hyperlink"/>
          </w:rPr>
          <w:t>Activity description (Guidance)</w:t>
        </w:r>
        <w:r>
          <w:rPr>
            <w:webHidden/>
          </w:rPr>
          <w:tab/>
        </w:r>
        <w:r>
          <w:rPr>
            <w:webHidden/>
          </w:rPr>
          <w:fldChar w:fldCharType="begin"/>
        </w:r>
        <w:r>
          <w:rPr>
            <w:webHidden/>
          </w:rPr>
          <w:instrText xml:space="preserve"> PAGEREF _Toc231559860 \h </w:instrText>
        </w:r>
        <w:r>
          <w:rPr>
            <w:webHidden/>
          </w:rPr>
        </w:r>
        <w:r>
          <w:rPr>
            <w:webHidden/>
          </w:rPr>
          <w:fldChar w:fldCharType="separate"/>
        </w:r>
        <w:r>
          <w:rPr>
            <w:webHidden/>
          </w:rPr>
          <w:t>119</w:t>
        </w:r>
        <w:r>
          <w:rPr>
            <w:webHidden/>
          </w:rPr>
          <w:fldChar w:fldCharType="end"/>
        </w:r>
      </w:hyperlink>
    </w:p>
    <w:p w14:paraId="312E0BF0" w14:textId="5DE7229B" w:rsidR="00B7628D" w:rsidRDefault="00B7628D">
      <w:pPr>
        <w:pStyle w:val="TOC3"/>
        <w:rPr>
          <w:b w:val="0"/>
          <w:color w:val="auto"/>
          <w:kern w:val="2"/>
          <w:sz w:val="24"/>
          <w:szCs w:val="24"/>
          <w14:ligatures w14:val="standardContextual"/>
        </w:rPr>
      </w:pPr>
      <w:hyperlink w:anchor="_Toc231559861" w:history="1">
        <w:r w:rsidRPr="00F56420">
          <w:rPr>
            <w:rStyle w:val="Hyperlink"/>
          </w:rPr>
          <w:t>Specified Minimum Energy Efficiency</w:t>
        </w:r>
        <w:r>
          <w:rPr>
            <w:webHidden/>
          </w:rPr>
          <w:tab/>
        </w:r>
        <w:r>
          <w:rPr>
            <w:webHidden/>
          </w:rPr>
          <w:fldChar w:fldCharType="begin"/>
        </w:r>
        <w:r>
          <w:rPr>
            <w:webHidden/>
          </w:rPr>
          <w:instrText xml:space="preserve"> PAGEREF _Toc231559861 \h </w:instrText>
        </w:r>
        <w:r>
          <w:rPr>
            <w:webHidden/>
          </w:rPr>
        </w:r>
        <w:r>
          <w:rPr>
            <w:webHidden/>
          </w:rPr>
          <w:fldChar w:fldCharType="separate"/>
        </w:r>
        <w:r>
          <w:rPr>
            <w:webHidden/>
          </w:rPr>
          <w:t>120</w:t>
        </w:r>
        <w:r>
          <w:rPr>
            <w:webHidden/>
          </w:rPr>
          <w:fldChar w:fldCharType="end"/>
        </w:r>
      </w:hyperlink>
    </w:p>
    <w:p w14:paraId="4E8CB2E2" w14:textId="1131DD07" w:rsidR="00B7628D" w:rsidRDefault="00B7628D">
      <w:pPr>
        <w:pStyle w:val="TOC3"/>
        <w:rPr>
          <w:b w:val="0"/>
          <w:color w:val="auto"/>
          <w:kern w:val="2"/>
          <w:sz w:val="24"/>
          <w:szCs w:val="24"/>
          <w14:ligatures w14:val="standardContextual"/>
        </w:rPr>
      </w:pPr>
      <w:hyperlink w:anchor="_Toc231559862" w:history="1">
        <w:r w:rsidRPr="00F56420">
          <w:rPr>
            <w:rStyle w:val="Hyperlink"/>
          </w:rPr>
          <w:t>Other specified matters</w:t>
        </w:r>
        <w:r>
          <w:rPr>
            <w:webHidden/>
          </w:rPr>
          <w:tab/>
        </w:r>
        <w:r>
          <w:rPr>
            <w:webHidden/>
          </w:rPr>
          <w:fldChar w:fldCharType="begin"/>
        </w:r>
        <w:r>
          <w:rPr>
            <w:webHidden/>
          </w:rPr>
          <w:instrText xml:space="preserve"> PAGEREF _Toc231559862 \h </w:instrText>
        </w:r>
        <w:r>
          <w:rPr>
            <w:webHidden/>
          </w:rPr>
        </w:r>
        <w:r>
          <w:rPr>
            <w:webHidden/>
          </w:rPr>
          <w:fldChar w:fldCharType="separate"/>
        </w:r>
        <w:r>
          <w:rPr>
            <w:webHidden/>
          </w:rPr>
          <w:t>120</w:t>
        </w:r>
        <w:r>
          <w:rPr>
            <w:webHidden/>
          </w:rPr>
          <w:fldChar w:fldCharType="end"/>
        </w:r>
      </w:hyperlink>
    </w:p>
    <w:p w14:paraId="06B75788" w14:textId="2EE6FEF4" w:rsidR="00B7628D" w:rsidRDefault="00B7628D">
      <w:pPr>
        <w:pStyle w:val="TOC3"/>
        <w:rPr>
          <w:b w:val="0"/>
          <w:color w:val="auto"/>
          <w:kern w:val="2"/>
          <w:sz w:val="24"/>
          <w:szCs w:val="24"/>
          <w14:ligatures w14:val="standardContextual"/>
        </w:rPr>
      </w:pPr>
      <w:hyperlink w:anchor="_Toc231559863" w:history="1">
        <w:r w:rsidRPr="00F56420">
          <w:rPr>
            <w:rStyle w:val="Hyperlink"/>
          </w:rPr>
          <w:t>Method for Determining GHG Equivalent Reduction</w:t>
        </w:r>
        <w:r>
          <w:rPr>
            <w:webHidden/>
          </w:rPr>
          <w:tab/>
        </w:r>
        <w:r>
          <w:rPr>
            <w:webHidden/>
          </w:rPr>
          <w:fldChar w:fldCharType="begin"/>
        </w:r>
        <w:r>
          <w:rPr>
            <w:webHidden/>
          </w:rPr>
          <w:instrText xml:space="preserve"> PAGEREF _Toc231559863 \h </w:instrText>
        </w:r>
        <w:r>
          <w:rPr>
            <w:webHidden/>
          </w:rPr>
        </w:r>
        <w:r>
          <w:rPr>
            <w:webHidden/>
          </w:rPr>
          <w:fldChar w:fldCharType="separate"/>
        </w:r>
        <w:r>
          <w:rPr>
            <w:webHidden/>
          </w:rPr>
          <w:t>121</w:t>
        </w:r>
        <w:r>
          <w:rPr>
            <w:webHidden/>
          </w:rPr>
          <w:fldChar w:fldCharType="end"/>
        </w:r>
      </w:hyperlink>
    </w:p>
    <w:p w14:paraId="42A59E33" w14:textId="2D76559A" w:rsidR="00B7628D" w:rsidRDefault="00B7628D">
      <w:pPr>
        <w:pStyle w:val="TOC1"/>
        <w:tabs>
          <w:tab w:val="left" w:pos="1000"/>
        </w:tabs>
        <w:rPr>
          <w:rFonts w:eastAsiaTheme="minorEastAsia" w:cstheme="minorBidi"/>
          <w:b w:val="0"/>
          <w:color w:val="auto"/>
          <w:kern w:val="2"/>
          <w14:ligatures w14:val="standardContextual"/>
        </w:rPr>
      </w:pPr>
      <w:hyperlink w:anchor="_Toc231559864" w:history="1">
        <w:r w:rsidRPr="00F56420">
          <w:rPr>
            <w:rStyle w:val="Hyperlink"/>
          </w:rPr>
          <w:t>44.</w:t>
        </w:r>
        <w:r>
          <w:rPr>
            <w:rFonts w:eastAsiaTheme="minorEastAsia" w:cstheme="minorBidi"/>
            <w:b w:val="0"/>
            <w:color w:val="auto"/>
            <w:kern w:val="2"/>
            <w14:ligatures w14:val="standardContextual"/>
          </w:rPr>
          <w:tab/>
        </w:r>
        <w:r w:rsidRPr="00F56420">
          <w:rPr>
            <w:rStyle w:val="Hyperlink"/>
          </w:rPr>
          <w:t>Part 44 Activity– Commercial and industrial air source heat pump water heaters</w:t>
        </w:r>
        <w:r>
          <w:rPr>
            <w:webHidden/>
          </w:rPr>
          <w:tab/>
        </w:r>
        <w:r>
          <w:rPr>
            <w:webHidden/>
          </w:rPr>
          <w:fldChar w:fldCharType="begin"/>
        </w:r>
        <w:r>
          <w:rPr>
            <w:webHidden/>
          </w:rPr>
          <w:instrText xml:space="preserve"> PAGEREF _Toc231559864 \h </w:instrText>
        </w:r>
        <w:r>
          <w:rPr>
            <w:webHidden/>
          </w:rPr>
        </w:r>
        <w:r>
          <w:rPr>
            <w:webHidden/>
          </w:rPr>
          <w:fldChar w:fldCharType="separate"/>
        </w:r>
        <w:r>
          <w:rPr>
            <w:webHidden/>
          </w:rPr>
          <w:t>124</w:t>
        </w:r>
        <w:r>
          <w:rPr>
            <w:webHidden/>
          </w:rPr>
          <w:fldChar w:fldCharType="end"/>
        </w:r>
      </w:hyperlink>
    </w:p>
    <w:p w14:paraId="66B2E14B" w14:textId="45A84B59" w:rsidR="00B7628D" w:rsidRDefault="00B7628D">
      <w:pPr>
        <w:pStyle w:val="TOC3"/>
        <w:rPr>
          <w:b w:val="0"/>
          <w:color w:val="auto"/>
          <w:kern w:val="2"/>
          <w:sz w:val="24"/>
          <w:szCs w:val="24"/>
          <w14:ligatures w14:val="standardContextual"/>
        </w:rPr>
      </w:pPr>
      <w:hyperlink w:anchor="_Toc231559865" w:history="1">
        <w:r w:rsidRPr="00F56420">
          <w:rPr>
            <w:rStyle w:val="Hyperlink"/>
          </w:rPr>
          <w:t>Activity description (Guidance)</w:t>
        </w:r>
        <w:r>
          <w:rPr>
            <w:webHidden/>
          </w:rPr>
          <w:tab/>
        </w:r>
        <w:r>
          <w:rPr>
            <w:webHidden/>
          </w:rPr>
          <w:fldChar w:fldCharType="begin"/>
        </w:r>
        <w:r>
          <w:rPr>
            <w:webHidden/>
          </w:rPr>
          <w:instrText xml:space="preserve"> PAGEREF _Toc231559865 \h </w:instrText>
        </w:r>
        <w:r>
          <w:rPr>
            <w:webHidden/>
          </w:rPr>
        </w:r>
        <w:r>
          <w:rPr>
            <w:webHidden/>
          </w:rPr>
          <w:fldChar w:fldCharType="separate"/>
        </w:r>
        <w:r>
          <w:rPr>
            <w:webHidden/>
          </w:rPr>
          <w:t>124</w:t>
        </w:r>
        <w:r>
          <w:rPr>
            <w:webHidden/>
          </w:rPr>
          <w:fldChar w:fldCharType="end"/>
        </w:r>
      </w:hyperlink>
    </w:p>
    <w:p w14:paraId="7779E11F" w14:textId="3B64063A" w:rsidR="00B7628D" w:rsidRDefault="00B7628D">
      <w:pPr>
        <w:pStyle w:val="TOC3"/>
        <w:rPr>
          <w:b w:val="0"/>
          <w:color w:val="auto"/>
          <w:kern w:val="2"/>
          <w:sz w:val="24"/>
          <w:szCs w:val="24"/>
          <w14:ligatures w14:val="standardContextual"/>
        </w:rPr>
      </w:pPr>
      <w:hyperlink w:anchor="_Toc231559866" w:history="1">
        <w:r w:rsidRPr="00F56420">
          <w:rPr>
            <w:rStyle w:val="Hyperlink"/>
          </w:rPr>
          <w:t>Specified Minimum Energy Efficiency</w:t>
        </w:r>
        <w:r>
          <w:rPr>
            <w:webHidden/>
          </w:rPr>
          <w:tab/>
        </w:r>
        <w:r>
          <w:rPr>
            <w:webHidden/>
          </w:rPr>
          <w:fldChar w:fldCharType="begin"/>
        </w:r>
        <w:r>
          <w:rPr>
            <w:webHidden/>
          </w:rPr>
          <w:instrText xml:space="preserve"> PAGEREF _Toc231559866 \h </w:instrText>
        </w:r>
        <w:r>
          <w:rPr>
            <w:webHidden/>
          </w:rPr>
        </w:r>
        <w:r>
          <w:rPr>
            <w:webHidden/>
          </w:rPr>
          <w:fldChar w:fldCharType="separate"/>
        </w:r>
        <w:r>
          <w:rPr>
            <w:webHidden/>
          </w:rPr>
          <w:t>125</w:t>
        </w:r>
        <w:r>
          <w:rPr>
            <w:webHidden/>
          </w:rPr>
          <w:fldChar w:fldCharType="end"/>
        </w:r>
      </w:hyperlink>
    </w:p>
    <w:p w14:paraId="19BE4B2A" w14:textId="18199875" w:rsidR="00B7628D" w:rsidRDefault="00B7628D">
      <w:pPr>
        <w:pStyle w:val="TOC3"/>
        <w:rPr>
          <w:b w:val="0"/>
          <w:color w:val="auto"/>
          <w:kern w:val="2"/>
          <w:sz w:val="24"/>
          <w:szCs w:val="24"/>
          <w14:ligatures w14:val="standardContextual"/>
        </w:rPr>
      </w:pPr>
      <w:hyperlink w:anchor="_Toc231559867" w:history="1">
        <w:r w:rsidRPr="00F56420">
          <w:rPr>
            <w:rStyle w:val="Hyperlink"/>
          </w:rPr>
          <w:t>Specified Heat Pump modelling requirements and Other specified matters</w:t>
        </w:r>
        <w:r>
          <w:rPr>
            <w:webHidden/>
          </w:rPr>
          <w:tab/>
        </w:r>
        <w:r>
          <w:rPr>
            <w:webHidden/>
          </w:rPr>
          <w:fldChar w:fldCharType="begin"/>
        </w:r>
        <w:r>
          <w:rPr>
            <w:webHidden/>
          </w:rPr>
          <w:instrText xml:space="preserve"> PAGEREF _Toc231559867 \h </w:instrText>
        </w:r>
        <w:r>
          <w:rPr>
            <w:webHidden/>
          </w:rPr>
        </w:r>
        <w:r>
          <w:rPr>
            <w:webHidden/>
          </w:rPr>
          <w:fldChar w:fldCharType="separate"/>
        </w:r>
        <w:r>
          <w:rPr>
            <w:webHidden/>
          </w:rPr>
          <w:t>125</w:t>
        </w:r>
        <w:r>
          <w:rPr>
            <w:webHidden/>
          </w:rPr>
          <w:fldChar w:fldCharType="end"/>
        </w:r>
      </w:hyperlink>
    </w:p>
    <w:p w14:paraId="34564920" w14:textId="2DB2D9AA" w:rsidR="00B7628D" w:rsidRDefault="00B7628D">
      <w:pPr>
        <w:pStyle w:val="TOC3"/>
        <w:rPr>
          <w:b w:val="0"/>
          <w:color w:val="auto"/>
          <w:kern w:val="2"/>
          <w:sz w:val="24"/>
          <w:szCs w:val="24"/>
          <w14:ligatures w14:val="standardContextual"/>
        </w:rPr>
      </w:pPr>
      <w:hyperlink w:anchor="_Toc231559868" w:history="1">
        <w:r w:rsidRPr="00F56420">
          <w:rPr>
            <w:rStyle w:val="Hyperlink"/>
          </w:rPr>
          <w:t>Method for Determining GHG Equivalent Reduction</w:t>
        </w:r>
        <w:r>
          <w:rPr>
            <w:webHidden/>
          </w:rPr>
          <w:tab/>
        </w:r>
        <w:r>
          <w:rPr>
            <w:webHidden/>
          </w:rPr>
          <w:fldChar w:fldCharType="begin"/>
        </w:r>
        <w:r>
          <w:rPr>
            <w:webHidden/>
          </w:rPr>
          <w:instrText xml:space="preserve"> PAGEREF _Toc231559868 \h </w:instrText>
        </w:r>
        <w:r>
          <w:rPr>
            <w:webHidden/>
          </w:rPr>
        </w:r>
        <w:r>
          <w:rPr>
            <w:webHidden/>
          </w:rPr>
          <w:fldChar w:fldCharType="separate"/>
        </w:r>
        <w:r>
          <w:rPr>
            <w:webHidden/>
          </w:rPr>
          <w:t>127</w:t>
        </w:r>
        <w:r>
          <w:rPr>
            <w:webHidden/>
          </w:rPr>
          <w:fldChar w:fldCharType="end"/>
        </w:r>
      </w:hyperlink>
    </w:p>
    <w:p w14:paraId="6D40134F" w14:textId="788AE3B4" w:rsidR="00B7628D" w:rsidRDefault="00B7628D">
      <w:pPr>
        <w:pStyle w:val="TOC1"/>
        <w:tabs>
          <w:tab w:val="left" w:pos="1000"/>
        </w:tabs>
        <w:rPr>
          <w:rFonts w:eastAsiaTheme="minorEastAsia" w:cstheme="minorBidi"/>
          <w:b w:val="0"/>
          <w:color w:val="auto"/>
          <w:kern w:val="2"/>
          <w14:ligatures w14:val="standardContextual"/>
        </w:rPr>
      </w:pPr>
      <w:hyperlink w:anchor="_Toc231559869" w:history="1">
        <w:r w:rsidRPr="00F56420">
          <w:rPr>
            <w:rStyle w:val="Hyperlink"/>
          </w:rPr>
          <w:t>45.</w:t>
        </w:r>
        <w:r>
          <w:rPr>
            <w:rFonts w:eastAsiaTheme="minorEastAsia" w:cstheme="minorBidi"/>
            <w:b w:val="0"/>
            <w:color w:val="auto"/>
            <w:kern w:val="2"/>
            <w14:ligatures w14:val="standardContextual"/>
          </w:rPr>
          <w:tab/>
        </w:r>
        <w:r w:rsidRPr="00F56420">
          <w:rPr>
            <w:rStyle w:val="Hyperlink"/>
          </w:rPr>
          <w:t>Part 45 Activity– Home energy rating assessment</w:t>
        </w:r>
        <w:r>
          <w:rPr>
            <w:webHidden/>
          </w:rPr>
          <w:tab/>
        </w:r>
        <w:r>
          <w:rPr>
            <w:webHidden/>
          </w:rPr>
          <w:fldChar w:fldCharType="begin"/>
        </w:r>
        <w:r>
          <w:rPr>
            <w:webHidden/>
          </w:rPr>
          <w:instrText xml:space="preserve"> PAGEREF _Toc231559869 \h </w:instrText>
        </w:r>
        <w:r>
          <w:rPr>
            <w:webHidden/>
          </w:rPr>
        </w:r>
        <w:r>
          <w:rPr>
            <w:webHidden/>
          </w:rPr>
          <w:fldChar w:fldCharType="separate"/>
        </w:r>
        <w:r>
          <w:rPr>
            <w:webHidden/>
          </w:rPr>
          <w:t>131</w:t>
        </w:r>
        <w:r>
          <w:rPr>
            <w:webHidden/>
          </w:rPr>
          <w:fldChar w:fldCharType="end"/>
        </w:r>
      </w:hyperlink>
    </w:p>
    <w:p w14:paraId="4E31B0DD" w14:textId="7114A20D" w:rsidR="00B7628D" w:rsidRDefault="00B7628D">
      <w:pPr>
        <w:pStyle w:val="TOC3"/>
        <w:rPr>
          <w:b w:val="0"/>
          <w:color w:val="auto"/>
          <w:kern w:val="2"/>
          <w:sz w:val="24"/>
          <w:szCs w:val="24"/>
          <w14:ligatures w14:val="standardContextual"/>
        </w:rPr>
      </w:pPr>
      <w:hyperlink w:anchor="_Toc231559870" w:history="1">
        <w:r w:rsidRPr="00F56420">
          <w:rPr>
            <w:rStyle w:val="Hyperlink"/>
          </w:rPr>
          <w:t>Activity description (Guidance)</w:t>
        </w:r>
        <w:r>
          <w:rPr>
            <w:webHidden/>
          </w:rPr>
          <w:tab/>
        </w:r>
        <w:r>
          <w:rPr>
            <w:webHidden/>
          </w:rPr>
          <w:fldChar w:fldCharType="begin"/>
        </w:r>
        <w:r>
          <w:rPr>
            <w:webHidden/>
          </w:rPr>
          <w:instrText xml:space="preserve"> PAGEREF _Toc231559870 \h </w:instrText>
        </w:r>
        <w:r>
          <w:rPr>
            <w:webHidden/>
          </w:rPr>
        </w:r>
        <w:r>
          <w:rPr>
            <w:webHidden/>
          </w:rPr>
          <w:fldChar w:fldCharType="separate"/>
        </w:r>
        <w:r>
          <w:rPr>
            <w:webHidden/>
          </w:rPr>
          <w:t>131</w:t>
        </w:r>
        <w:r>
          <w:rPr>
            <w:webHidden/>
          </w:rPr>
          <w:fldChar w:fldCharType="end"/>
        </w:r>
      </w:hyperlink>
    </w:p>
    <w:p w14:paraId="635AEF2A" w14:textId="0A65E834" w:rsidR="00B7628D" w:rsidRDefault="00B7628D">
      <w:pPr>
        <w:pStyle w:val="TOC3"/>
        <w:rPr>
          <w:b w:val="0"/>
          <w:color w:val="auto"/>
          <w:kern w:val="2"/>
          <w:sz w:val="24"/>
          <w:szCs w:val="24"/>
          <w14:ligatures w14:val="standardContextual"/>
        </w:rPr>
      </w:pPr>
      <w:hyperlink w:anchor="_Toc231559871" w:history="1">
        <w:r w:rsidRPr="00F56420">
          <w:rPr>
            <w:rStyle w:val="Hyperlink"/>
          </w:rPr>
          <w:t>Specified Minimum Energy Efficiency</w:t>
        </w:r>
        <w:r>
          <w:rPr>
            <w:webHidden/>
          </w:rPr>
          <w:tab/>
        </w:r>
        <w:r>
          <w:rPr>
            <w:webHidden/>
          </w:rPr>
          <w:fldChar w:fldCharType="begin"/>
        </w:r>
        <w:r>
          <w:rPr>
            <w:webHidden/>
          </w:rPr>
          <w:instrText xml:space="preserve"> PAGEREF _Toc231559871 \h </w:instrText>
        </w:r>
        <w:r>
          <w:rPr>
            <w:webHidden/>
          </w:rPr>
        </w:r>
        <w:r>
          <w:rPr>
            <w:webHidden/>
          </w:rPr>
          <w:fldChar w:fldCharType="separate"/>
        </w:r>
        <w:r>
          <w:rPr>
            <w:webHidden/>
          </w:rPr>
          <w:t>131</w:t>
        </w:r>
        <w:r>
          <w:rPr>
            <w:webHidden/>
          </w:rPr>
          <w:fldChar w:fldCharType="end"/>
        </w:r>
      </w:hyperlink>
    </w:p>
    <w:p w14:paraId="32961924" w14:textId="7CD35B90" w:rsidR="00B7628D" w:rsidRDefault="00B7628D">
      <w:pPr>
        <w:pStyle w:val="TOC3"/>
        <w:rPr>
          <w:b w:val="0"/>
          <w:color w:val="auto"/>
          <w:kern w:val="2"/>
          <w:sz w:val="24"/>
          <w:szCs w:val="24"/>
          <w14:ligatures w14:val="standardContextual"/>
        </w:rPr>
      </w:pPr>
      <w:hyperlink w:anchor="_Toc231559872" w:history="1">
        <w:r w:rsidRPr="00F56420">
          <w:rPr>
            <w:rStyle w:val="Hyperlink"/>
          </w:rPr>
          <w:t>Other specified matters</w:t>
        </w:r>
        <w:r>
          <w:rPr>
            <w:webHidden/>
          </w:rPr>
          <w:tab/>
        </w:r>
        <w:r>
          <w:rPr>
            <w:webHidden/>
          </w:rPr>
          <w:fldChar w:fldCharType="begin"/>
        </w:r>
        <w:r>
          <w:rPr>
            <w:webHidden/>
          </w:rPr>
          <w:instrText xml:space="preserve"> PAGEREF _Toc231559872 \h </w:instrText>
        </w:r>
        <w:r>
          <w:rPr>
            <w:webHidden/>
          </w:rPr>
        </w:r>
        <w:r>
          <w:rPr>
            <w:webHidden/>
          </w:rPr>
          <w:fldChar w:fldCharType="separate"/>
        </w:r>
        <w:r>
          <w:rPr>
            <w:webHidden/>
          </w:rPr>
          <w:t>131</w:t>
        </w:r>
        <w:r>
          <w:rPr>
            <w:webHidden/>
          </w:rPr>
          <w:fldChar w:fldCharType="end"/>
        </w:r>
      </w:hyperlink>
    </w:p>
    <w:p w14:paraId="434F4FB9" w14:textId="0AD53BAE" w:rsidR="00B7628D" w:rsidRDefault="00B7628D">
      <w:pPr>
        <w:pStyle w:val="TOC3"/>
        <w:rPr>
          <w:b w:val="0"/>
          <w:color w:val="auto"/>
          <w:kern w:val="2"/>
          <w:sz w:val="24"/>
          <w:szCs w:val="24"/>
          <w14:ligatures w14:val="standardContextual"/>
        </w:rPr>
      </w:pPr>
      <w:hyperlink w:anchor="_Toc231559873" w:history="1">
        <w:r w:rsidRPr="00F56420">
          <w:rPr>
            <w:rStyle w:val="Hyperlink"/>
          </w:rPr>
          <w:t>Method for Determining GHG Equivalent Reduction</w:t>
        </w:r>
        <w:r>
          <w:rPr>
            <w:webHidden/>
          </w:rPr>
          <w:tab/>
        </w:r>
        <w:r>
          <w:rPr>
            <w:webHidden/>
          </w:rPr>
          <w:fldChar w:fldCharType="begin"/>
        </w:r>
        <w:r>
          <w:rPr>
            <w:webHidden/>
          </w:rPr>
          <w:instrText xml:space="preserve"> PAGEREF _Toc231559873 \h </w:instrText>
        </w:r>
        <w:r>
          <w:rPr>
            <w:webHidden/>
          </w:rPr>
        </w:r>
        <w:r>
          <w:rPr>
            <w:webHidden/>
          </w:rPr>
          <w:fldChar w:fldCharType="separate"/>
        </w:r>
        <w:r>
          <w:rPr>
            <w:webHidden/>
          </w:rPr>
          <w:t>132</w:t>
        </w:r>
        <w:r>
          <w:rPr>
            <w:webHidden/>
          </w:rPr>
          <w:fldChar w:fldCharType="end"/>
        </w:r>
      </w:hyperlink>
    </w:p>
    <w:p w14:paraId="54B23749" w14:textId="2C48165C" w:rsidR="00B7628D" w:rsidRDefault="00B7628D">
      <w:pPr>
        <w:pStyle w:val="TOC1"/>
        <w:tabs>
          <w:tab w:val="left" w:pos="1000"/>
        </w:tabs>
        <w:rPr>
          <w:rFonts w:eastAsiaTheme="minorEastAsia" w:cstheme="minorBidi"/>
          <w:b w:val="0"/>
          <w:color w:val="auto"/>
          <w:kern w:val="2"/>
          <w14:ligatures w14:val="standardContextual"/>
        </w:rPr>
      </w:pPr>
      <w:hyperlink w:anchor="_Toc231559874" w:history="1">
        <w:r w:rsidRPr="00F56420">
          <w:rPr>
            <w:rStyle w:val="Hyperlink"/>
          </w:rPr>
          <w:t>46.</w:t>
        </w:r>
        <w:r>
          <w:rPr>
            <w:rFonts w:eastAsiaTheme="minorEastAsia" w:cstheme="minorBidi"/>
            <w:b w:val="0"/>
            <w:color w:val="auto"/>
            <w:kern w:val="2"/>
            <w14:ligatures w14:val="standardContextual"/>
          </w:rPr>
          <w:tab/>
        </w:r>
        <w:r w:rsidRPr="00F56420">
          <w:rPr>
            <w:rStyle w:val="Hyperlink"/>
          </w:rPr>
          <w:t>Part 46 Activity– Induction cooktop and freestanding combined induction cooking products</w:t>
        </w:r>
        <w:r>
          <w:rPr>
            <w:webHidden/>
          </w:rPr>
          <w:tab/>
        </w:r>
        <w:r>
          <w:rPr>
            <w:webHidden/>
          </w:rPr>
          <w:fldChar w:fldCharType="begin"/>
        </w:r>
        <w:r>
          <w:rPr>
            <w:webHidden/>
          </w:rPr>
          <w:instrText xml:space="preserve"> PAGEREF _Toc231559874 \h </w:instrText>
        </w:r>
        <w:r>
          <w:rPr>
            <w:webHidden/>
          </w:rPr>
        </w:r>
        <w:r>
          <w:rPr>
            <w:webHidden/>
          </w:rPr>
          <w:fldChar w:fldCharType="separate"/>
        </w:r>
        <w:r>
          <w:rPr>
            <w:webHidden/>
          </w:rPr>
          <w:t>133</w:t>
        </w:r>
        <w:r>
          <w:rPr>
            <w:webHidden/>
          </w:rPr>
          <w:fldChar w:fldCharType="end"/>
        </w:r>
      </w:hyperlink>
    </w:p>
    <w:p w14:paraId="53FFC582" w14:textId="4F65B228" w:rsidR="00B7628D" w:rsidRDefault="00B7628D">
      <w:pPr>
        <w:pStyle w:val="TOC3"/>
        <w:rPr>
          <w:b w:val="0"/>
          <w:color w:val="auto"/>
          <w:kern w:val="2"/>
          <w:sz w:val="24"/>
          <w:szCs w:val="24"/>
          <w14:ligatures w14:val="standardContextual"/>
        </w:rPr>
      </w:pPr>
      <w:hyperlink w:anchor="_Toc231559875" w:history="1">
        <w:r w:rsidRPr="00F56420">
          <w:rPr>
            <w:rStyle w:val="Hyperlink"/>
          </w:rPr>
          <w:t>Activity description (Guidance)</w:t>
        </w:r>
        <w:r>
          <w:rPr>
            <w:webHidden/>
          </w:rPr>
          <w:tab/>
        </w:r>
        <w:r>
          <w:rPr>
            <w:webHidden/>
          </w:rPr>
          <w:fldChar w:fldCharType="begin"/>
        </w:r>
        <w:r>
          <w:rPr>
            <w:webHidden/>
          </w:rPr>
          <w:instrText xml:space="preserve"> PAGEREF _Toc231559875 \h </w:instrText>
        </w:r>
        <w:r>
          <w:rPr>
            <w:webHidden/>
          </w:rPr>
        </w:r>
        <w:r>
          <w:rPr>
            <w:webHidden/>
          </w:rPr>
          <w:fldChar w:fldCharType="separate"/>
        </w:r>
        <w:r>
          <w:rPr>
            <w:webHidden/>
          </w:rPr>
          <w:t>133</w:t>
        </w:r>
        <w:r>
          <w:rPr>
            <w:webHidden/>
          </w:rPr>
          <w:fldChar w:fldCharType="end"/>
        </w:r>
      </w:hyperlink>
    </w:p>
    <w:p w14:paraId="1648EBD7" w14:textId="77F854A7" w:rsidR="00B7628D" w:rsidRDefault="00B7628D">
      <w:pPr>
        <w:pStyle w:val="TOC3"/>
        <w:rPr>
          <w:b w:val="0"/>
          <w:color w:val="auto"/>
          <w:kern w:val="2"/>
          <w:sz w:val="24"/>
          <w:szCs w:val="24"/>
          <w14:ligatures w14:val="standardContextual"/>
        </w:rPr>
      </w:pPr>
      <w:hyperlink w:anchor="_Toc231559876" w:history="1">
        <w:r w:rsidRPr="00F56420">
          <w:rPr>
            <w:rStyle w:val="Hyperlink"/>
          </w:rPr>
          <w:t>Specified Minimum Energy Efficiency</w:t>
        </w:r>
        <w:r>
          <w:rPr>
            <w:webHidden/>
          </w:rPr>
          <w:tab/>
        </w:r>
        <w:r>
          <w:rPr>
            <w:webHidden/>
          </w:rPr>
          <w:fldChar w:fldCharType="begin"/>
        </w:r>
        <w:r>
          <w:rPr>
            <w:webHidden/>
          </w:rPr>
          <w:instrText xml:space="preserve"> PAGEREF _Toc231559876 \h </w:instrText>
        </w:r>
        <w:r>
          <w:rPr>
            <w:webHidden/>
          </w:rPr>
        </w:r>
        <w:r>
          <w:rPr>
            <w:webHidden/>
          </w:rPr>
          <w:fldChar w:fldCharType="separate"/>
        </w:r>
        <w:r>
          <w:rPr>
            <w:webHidden/>
          </w:rPr>
          <w:t>133</w:t>
        </w:r>
        <w:r>
          <w:rPr>
            <w:webHidden/>
          </w:rPr>
          <w:fldChar w:fldCharType="end"/>
        </w:r>
      </w:hyperlink>
    </w:p>
    <w:p w14:paraId="068C41E5" w14:textId="4F8A4E13" w:rsidR="00B7628D" w:rsidRDefault="00B7628D">
      <w:pPr>
        <w:pStyle w:val="TOC3"/>
        <w:rPr>
          <w:b w:val="0"/>
          <w:color w:val="auto"/>
          <w:kern w:val="2"/>
          <w:sz w:val="24"/>
          <w:szCs w:val="24"/>
          <w14:ligatures w14:val="standardContextual"/>
        </w:rPr>
      </w:pPr>
      <w:hyperlink w:anchor="_Toc231559877" w:history="1">
        <w:r w:rsidRPr="00F56420">
          <w:rPr>
            <w:rStyle w:val="Hyperlink"/>
          </w:rPr>
          <w:t>Other specified matters</w:t>
        </w:r>
        <w:r>
          <w:rPr>
            <w:webHidden/>
          </w:rPr>
          <w:tab/>
        </w:r>
        <w:r>
          <w:rPr>
            <w:webHidden/>
          </w:rPr>
          <w:fldChar w:fldCharType="begin"/>
        </w:r>
        <w:r>
          <w:rPr>
            <w:webHidden/>
          </w:rPr>
          <w:instrText xml:space="preserve"> PAGEREF _Toc231559877 \h </w:instrText>
        </w:r>
        <w:r>
          <w:rPr>
            <w:webHidden/>
          </w:rPr>
        </w:r>
        <w:r>
          <w:rPr>
            <w:webHidden/>
          </w:rPr>
          <w:fldChar w:fldCharType="separate"/>
        </w:r>
        <w:r>
          <w:rPr>
            <w:webHidden/>
          </w:rPr>
          <w:t>133</w:t>
        </w:r>
        <w:r>
          <w:rPr>
            <w:webHidden/>
          </w:rPr>
          <w:fldChar w:fldCharType="end"/>
        </w:r>
      </w:hyperlink>
    </w:p>
    <w:p w14:paraId="4DC896CD" w14:textId="0425E1D5" w:rsidR="00B7628D" w:rsidRDefault="00B7628D">
      <w:pPr>
        <w:pStyle w:val="TOC3"/>
        <w:rPr>
          <w:b w:val="0"/>
          <w:color w:val="auto"/>
          <w:kern w:val="2"/>
          <w:sz w:val="24"/>
          <w:szCs w:val="24"/>
          <w14:ligatures w14:val="standardContextual"/>
        </w:rPr>
      </w:pPr>
      <w:hyperlink w:anchor="_Toc231559878" w:history="1">
        <w:r w:rsidRPr="00F56420">
          <w:rPr>
            <w:rStyle w:val="Hyperlink"/>
          </w:rPr>
          <w:t>Method for Determining GHG Equivalent Reduction</w:t>
        </w:r>
        <w:r>
          <w:rPr>
            <w:webHidden/>
          </w:rPr>
          <w:tab/>
        </w:r>
        <w:r>
          <w:rPr>
            <w:webHidden/>
          </w:rPr>
          <w:fldChar w:fldCharType="begin"/>
        </w:r>
        <w:r>
          <w:rPr>
            <w:webHidden/>
          </w:rPr>
          <w:instrText xml:space="preserve"> PAGEREF _Toc231559878 \h </w:instrText>
        </w:r>
        <w:r>
          <w:rPr>
            <w:webHidden/>
          </w:rPr>
        </w:r>
        <w:r>
          <w:rPr>
            <w:webHidden/>
          </w:rPr>
          <w:fldChar w:fldCharType="separate"/>
        </w:r>
        <w:r>
          <w:rPr>
            <w:webHidden/>
          </w:rPr>
          <w:t>134</w:t>
        </w:r>
        <w:r>
          <w:rPr>
            <w:webHidden/>
          </w:rPr>
          <w:fldChar w:fldCharType="end"/>
        </w:r>
      </w:hyperlink>
    </w:p>
    <w:p w14:paraId="234E218C" w14:textId="2F252F97" w:rsidR="00B7628D" w:rsidRDefault="00B7628D">
      <w:pPr>
        <w:pStyle w:val="TOC1"/>
        <w:tabs>
          <w:tab w:val="left" w:pos="1000"/>
        </w:tabs>
        <w:rPr>
          <w:rFonts w:eastAsiaTheme="minorEastAsia" w:cstheme="minorBidi"/>
          <w:b w:val="0"/>
          <w:color w:val="auto"/>
          <w:kern w:val="2"/>
          <w14:ligatures w14:val="standardContextual"/>
        </w:rPr>
      </w:pPr>
      <w:hyperlink w:anchor="_Toc231559879" w:history="1">
        <w:r w:rsidRPr="00F56420">
          <w:rPr>
            <w:rStyle w:val="Hyperlink"/>
          </w:rPr>
          <w:t>47.</w:t>
        </w:r>
        <w:r>
          <w:rPr>
            <w:rFonts w:eastAsiaTheme="minorEastAsia" w:cstheme="minorBidi"/>
            <w:b w:val="0"/>
            <w:color w:val="auto"/>
            <w:kern w:val="2"/>
            <w14:ligatures w14:val="standardContextual"/>
          </w:rPr>
          <w:tab/>
        </w:r>
        <w:r w:rsidRPr="00F56420">
          <w:rPr>
            <w:rStyle w:val="Hyperlink"/>
          </w:rPr>
          <w:t>Part 47 Activity– Commercial and industrial solar photovoltaic system</w:t>
        </w:r>
        <w:r>
          <w:rPr>
            <w:webHidden/>
          </w:rPr>
          <w:tab/>
        </w:r>
        <w:r>
          <w:rPr>
            <w:webHidden/>
          </w:rPr>
          <w:fldChar w:fldCharType="begin"/>
        </w:r>
        <w:r>
          <w:rPr>
            <w:webHidden/>
          </w:rPr>
          <w:instrText xml:space="preserve"> PAGEREF _Toc231559879 \h </w:instrText>
        </w:r>
        <w:r>
          <w:rPr>
            <w:webHidden/>
          </w:rPr>
        </w:r>
        <w:r>
          <w:rPr>
            <w:webHidden/>
          </w:rPr>
          <w:fldChar w:fldCharType="separate"/>
        </w:r>
        <w:r>
          <w:rPr>
            <w:webHidden/>
          </w:rPr>
          <w:t>135</w:t>
        </w:r>
        <w:r>
          <w:rPr>
            <w:webHidden/>
          </w:rPr>
          <w:fldChar w:fldCharType="end"/>
        </w:r>
      </w:hyperlink>
    </w:p>
    <w:p w14:paraId="0769C0FE" w14:textId="407100DA" w:rsidR="00B7628D" w:rsidRDefault="00B7628D">
      <w:pPr>
        <w:pStyle w:val="TOC3"/>
        <w:rPr>
          <w:b w:val="0"/>
          <w:color w:val="auto"/>
          <w:kern w:val="2"/>
          <w:sz w:val="24"/>
          <w:szCs w:val="24"/>
          <w14:ligatures w14:val="standardContextual"/>
        </w:rPr>
      </w:pPr>
      <w:hyperlink w:anchor="_Toc231559880" w:history="1">
        <w:r w:rsidRPr="00F56420">
          <w:rPr>
            <w:rStyle w:val="Hyperlink"/>
          </w:rPr>
          <w:t>Activity description (Guidance)</w:t>
        </w:r>
        <w:r>
          <w:rPr>
            <w:webHidden/>
          </w:rPr>
          <w:tab/>
        </w:r>
        <w:r>
          <w:rPr>
            <w:webHidden/>
          </w:rPr>
          <w:fldChar w:fldCharType="begin"/>
        </w:r>
        <w:r>
          <w:rPr>
            <w:webHidden/>
          </w:rPr>
          <w:instrText xml:space="preserve"> PAGEREF _Toc231559880 \h </w:instrText>
        </w:r>
        <w:r>
          <w:rPr>
            <w:webHidden/>
          </w:rPr>
        </w:r>
        <w:r>
          <w:rPr>
            <w:webHidden/>
          </w:rPr>
          <w:fldChar w:fldCharType="separate"/>
        </w:r>
        <w:r>
          <w:rPr>
            <w:webHidden/>
          </w:rPr>
          <w:t>135</w:t>
        </w:r>
        <w:r>
          <w:rPr>
            <w:webHidden/>
          </w:rPr>
          <w:fldChar w:fldCharType="end"/>
        </w:r>
      </w:hyperlink>
    </w:p>
    <w:p w14:paraId="7F1D8E89" w14:textId="3F037EFD" w:rsidR="00B7628D" w:rsidRDefault="00B7628D">
      <w:pPr>
        <w:pStyle w:val="TOC3"/>
        <w:rPr>
          <w:b w:val="0"/>
          <w:color w:val="auto"/>
          <w:kern w:val="2"/>
          <w:sz w:val="24"/>
          <w:szCs w:val="24"/>
          <w14:ligatures w14:val="standardContextual"/>
        </w:rPr>
      </w:pPr>
      <w:hyperlink w:anchor="_Toc231559881" w:history="1">
        <w:r w:rsidRPr="00F56420">
          <w:rPr>
            <w:rStyle w:val="Hyperlink"/>
          </w:rPr>
          <w:t>Specified Minimum Energy Efficiency</w:t>
        </w:r>
        <w:r>
          <w:rPr>
            <w:webHidden/>
          </w:rPr>
          <w:tab/>
        </w:r>
        <w:r>
          <w:rPr>
            <w:webHidden/>
          </w:rPr>
          <w:fldChar w:fldCharType="begin"/>
        </w:r>
        <w:r>
          <w:rPr>
            <w:webHidden/>
          </w:rPr>
          <w:instrText xml:space="preserve"> PAGEREF _Toc231559881 \h </w:instrText>
        </w:r>
        <w:r>
          <w:rPr>
            <w:webHidden/>
          </w:rPr>
        </w:r>
        <w:r>
          <w:rPr>
            <w:webHidden/>
          </w:rPr>
          <w:fldChar w:fldCharType="separate"/>
        </w:r>
        <w:r>
          <w:rPr>
            <w:webHidden/>
          </w:rPr>
          <w:t>135</w:t>
        </w:r>
        <w:r>
          <w:rPr>
            <w:webHidden/>
          </w:rPr>
          <w:fldChar w:fldCharType="end"/>
        </w:r>
      </w:hyperlink>
    </w:p>
    <w:p w14:paraId="2BF21BCD" w14:textId="15E2F5D4" w:rsidR="00B7628D" w:rsidRDefault="00B7628D">
      <w:pPr>
        <w:pStyle w:val="TOC3"/>
        <w:rPr>
          <w:b w:val="0"/>
          <w:color w:val="auto"/>
          <w:kern w:val="2"/>
          <w:sz w:val="24"/>
          <w:szCs w:val="24"/>
          <w14:ligatures w14:val="standardContextual"/>
        </w:rPr>
      </w:pPr>
      <w:hyperlink w:anchor="_Toc231559882" w:history="1">
        <w:r w:rsidRPr="00F56420">
          <w:rPr>
            <w:rStyle w:val="Hyperlink"/>
          </w:rPr>
          <w:t>Other specified matters</w:t>
        </w:r>
        <w:r>
          <w:rPr>
            <w:webHidden/>
          </w:rPr>
          <w:tab/>
        </w:r>
        <w:r>
          <w:rPr>
            <w:webHidden/>
          </w:rPr>
          <w:fldChar w:fldCharType="begin"/>
        </w:r>
        <w:r>
          <w:rPr>
            <w:webHidden/>
          </w:rPr>
          <w:instrText xml:space="preserve"> PAGEREF _Toc231559882 \h </w:instrText>
        </w:r>
        <w:r>
          <w:rPr>
            <w:webHidden/>
          </w:rPr>
        </w:r>
        <w:r>
          <w:rPr>
            <w:webHidden/>
          </w:rPr>
          <w:fldChar w:fldCharType="separate"/>
        </w:r>
        <w:r>
          <w:rPr>
            <w:webHidden/>
          </w:rPr>
          <w:t>136</w:t>
        </w:r>
        <w:r>
          <w:rPr>
            <w:webHidden/>
          </w:rPr>
          <w:fldChar w:fldCharType="end"/>
        </w:r>
      </w:hyperlink>
    </w:p>
    <w:p w14:paraId="02214F09" w14:textId="2018E6B2" w:rsidR="00B7628D" w:rsidRDefault="00B7628D">
      <w:pPr>
        <w:pStyle w:val="TOC3"/>
        <w:rPr>
          <w:b w:val="0"/>
          <w:color w:val="auto"/>
          <w:kern w:val="2"/>
          <w:sz w:val="24"/>
          <w:szCs w:val="24"/>
          <w14:ligatures w14:val="standardContextual"/>
        </w:rPr>
      </w:pPr>
      <w:hyperlink w:anchor="_Toc231559883" w:history="1">
        <w:r w:rsidRPr="00F56420">
          <w:rPr>
            <w:rStyle w:val="Hyperlink"/>
          </w:rPr>
          <w:t>Method for Determining GHG Equivalent Reduction</w:t>
        </w:r>
        <w:r>
          <w:rPr>
            <w:webHidden/>
          </w:rPr>
          <w:tab/>
        </w:r>
        <w:r>
          <w:rPr>
            <w:webHidden/>
          </w:rPr>
          <w:fldChar w:fldCharType="begin"/>
        </w:r>
        <w:r>
          <w:rPr>
            <w:webHidden/>
          </w:rPr>
          <w:instrText xml:space="preserve"> PAGEREF _Toc231559883 \h </w:instrText>
        </w:r>
        <w:r>
          <w:rPr>
            <w:webHidden/>
          </w:rPr>
        </w:r>
        <w:r>
          <w:rPr>
            <w:webHidden/>
          </w:rPr>
          <w:fldChar w:fldCharType="separate"/>
        </w:r>
        <w:r>
          <w:rPr>
            <w:webHidden/>
          </w:rPr>
          <w:t>137</w:t>
        </w:r>
        <w:r>
          <w:rPr>
            <w:webHidden/>
          </w:rPr>
          <w:fldChar w:fldCharType="end"/>
        </w:r>
      </w:hyperlink>
    </w:p>
    <w:p w14:paraId="52E1AB4A" w14:textId="7FB2CFFB" w:rsidR="00B7628D" w:rsidRDefault="00B7628D">
      <w:pPr>
        <w:pStyle w:val="TOC1"/>
        <w:tabs>
          <w:tab w:val="left" w:pos="1000"/>
        </w:tabs>
        <w:rPr>
          <w:rFonts w:eastAsiaTheme="minorEastAsia" w:cstheme="minorBidi"/>
          <w:b w:val="0"/>
          <w:color w:val="auto"/>
          <w:kern w:val="2"/>
          <w14:ligatures w14:val="standardContextual"/>
        </w:rPr>
      </w:pPr>
      <w:hyperlink w:anchor="_Toc231559884" w:history="1">
        <w:r w:rsidRPr="00F56420">
          <w:rPr>
            <w:rStyle w:val="Hyperlink"/>
          </w:rPr>
          <w:t>48.</w:t>
        </w:r>
        <w:r>
          <w:rPr>
            <w:rFonts w:eastAsiaTheme="minorEastAsia" w:cstheme="minorBidi"/>
            <w:b w:val="0"/>
            <w:color w:val="auto"/>
            <w:kern w:val="2"/>
            <w14:ligatures w14:val="standardContextual"/>
          </w:rPr>
          <w:tab/>
        </w:r>
        <w:r w:rsidRPr="00F56420">
          <w:rPr>
            <w:rStyle w:val="Hyperlink"/>
          </w:rPr>
          <w:t>Part 48 Activity– Ceiling insulation</w:t>
        </w:r>
        <w:r>
          <w:rPr>
            <w:webHidden/>
          </w:rPr>
          <w:tab/>
        </w:r>
        <w:r>
          <w:rPr>
            <w:webHidden/>
          </w:rPr>
          <w:fldChar w:fldCharType="begin"/>
        </w:r>
        <w:r>
          <w:rPr>
            <w:webHidden/>
          </w:rPr>
          <w:instrText xml:space="preserve"> PAGEREF _Toc231559884 \h </w:instrText>
        </w:r>
        <w:r>
          <w:rPr>
            <w:webHidden/>
          </w:rPr>
        </w:r>
        <w:r>
          <w:rPr>
            <w:webHidden/>
          </w:rPr>
          <w:fldChar w:fldCharType="separate"/>
        </w:r>
        <w:r>
          <w:rPr>
            <w:webHidden/>
          </w:rPr>
          <w:t>138</w:t>
        </w:r>
        <w:r>
          <w:rPr>
            <w:webHidden/>
          </w:rPr>
          <w:fldChar w:fldCharType="end"/>
        </w:r>
      </w:hyperlink>
    </w:p>
    <w:p w14:paraId="3675175E" w14:textId="35270D2E" w:rsidR="00B7628D" w:rsidRDefault="00B7628D">
      <w:pPr>
        <w:pStyle w:val="TOC3"/>
        <w:rPr>
          <w:b w:val="0"/>
          <w:color w:val="auto"/>
          <w:kern w:val="2"/>
          <w:sz w:val="24"/>
          <w:szCs w:val="24"/>
          <w14:ligatures w14:val="standardContextual"/>
        </w:rPr>
      </w:pPr>
      <w:hyperlink w:anchor="_Toc231559885" w:history="1">
        <w:r w:rsidRPr="00F56420">
          <w:rPr>
            <w:rStyle w:val="Hyperlink"/>
          </w:rPr>
          <w:t>Activity description (Guidance)</w:t>
        </w:r>
        <w:r>
          <w:rPr>
            <w:webHidden/>
          </w:rPr>
          <w:tab/>
        </w:r>
        <w:r>
          <w:rPr>
            <w:webHidden/>
          </w:rPr>
          <w:fldChar w:fldCharType="begin"/>
        </w:r>
        <w:r>
          <w:rPr>
            <w:webHidden/>
          </w:rPr>
          <w:instrText xml:space="preserve"> PAGEREF _Toc231559885 \h </w:instrText>
        </w:r>
        <w:r>
          <w:rPr>
            <w:webHidden/>
          </w:rPr>
        </w:r>
        <w:r>
          <w:rPr>
            <w:webHidden/>
          </w:rPr>
          <w:fldChar w:fldCharType="separate"/>
        </w:r>
        <w:r>
          <w:rPr>
            <w:webHidden/>
          </w:rPr>
          <w:t>138</w:t>
        </w:r>
        <w:r>
          <w:rPr>
            <w:webHidden/>
          </w:rPr>
          <w:fldChar w:fldCharType="end"/>
        </w:r>
      </w:hyperlink>
    </w:p>
    <w:p w14:paraId="450E47B1" w14:textId="22C70DC4" w:rsidR="00B7628D" w:rsidRDefault="00B7628D">
      <w:pPr>
        <w:pStyle w:val="TOC3"/>
        <w:rPr>
          <w:b w:val="0"/>
          <w:color w:val="auto"/>
          <w:kern w:val="2"/>
          <w:sz w:val="24"/>
          <w:szCs w:val="24"/>
          <w14:ligatures w14:val="standardContextual"/>
        </w:rPr>
      </w:pPr>
      <w:hyperlink w:anchor="_Toc231559886" w:history="1">
        <w:r w:rsidRPr="00F56420">
          <w:rPr>
            <w:rStyle w:val="Hyperlink"/>
          </w:rPr>
          <w:t>Specified Minimum Energy Efficiency</w:t>
        </w:r>
        <w:r>
          <w:rPr>
            <w:webHidden/>
          </w:rPr>
          <w:tab/>
        </w:r>
        <w:r>
          <w:rPr>
            <w:webHidden/>
          </w:rPr>
          <w:fldChar w:fldCharType="begin"/>
        </w:r>
        <w:r>
          <w:rPr>
            <w:webHidden/>
          </w:rPr>
          <w:instrText xml:space="preserve"> PAGEREF _Toc231559886 \h </w:instrText>
        </w:r>
        <w:r>
          <w:rPr>
            <w:webHidden/>
          </w:rPr>
        </w:r>
        <w:r>
          <w:rPr>
            <w:webHidden/>
          </w:rPr>
          <w:fldChar w:fldCharType="separate"/>
        </w:r>
        <w:r>
          <w:rPr>
            <w:webHidden/>
          </w:rPr>
          <w:t>139</w:t>
        </w:r>
        <w:r>
          <w:rPr>
            <w:webHidden/>
          </w:rPr>
          <w:fldChar w:fldCharType="end"/>
        </w:r>
      </w:hyperlink>
    </w:p>
    <w:p w14:paraId="4FE12346" w14:textId="330E098F" w:rsidR="00B7628D" w:rsidRDefault="00B7628D">
      <w:pPr>
        <w:pStyle w:val="TOC3"/>
        <w:rPr>
          <w:b w:val="0"/>
          <w:color w:val="auto"/>
          <w:kern w:val="2"/>
          <w:sz w:val="24"/>
          <w:szCs w:val="24"/>
          <w14:ligatures w14:val="standardContextual"/>
        </w:rPr>
      </w:pPr>
      <w:hyperlink w:anchor="_Toc231559887" w:history="1">
        <w:r w:rsidRPr="00F56420">
          <w:rPr>
            <w:rStyle w:val="Hyperlink"/>
          </w:rPr>
          <w:t>Other Specified Matters</w:t>
        </w:r>
        <w:r>
          <w:rPr>
            <w:webHidden/>
          </w:rPr>
          <w:tab/>
        </w:r>
        <w:r>
          <w:rPr>
            <w:webHidden/>
          </w:rPr>
          <w:fldChar w:fldCharType="begin"/>
        </w:r>
        <w:r>
          <w:rPr>
            <w:webHidden/>
          </w:rPr>
          <w:instrText xml:space="preserve"> PAGEREF _Toc231559887 \h </w:instrText>
        </w:r>
        <w:r>
          <w:rPr>
            <w:webHidden/>
          </w:rPr>
        </w:r>
        <w:r>
          <w:rPr>
            <w:webHidden/>
          </w:rPr>
          <w:fldChar w:fldCharType="separate"/>
        </w:r>
        <w:r>
          <w:rPr>
            <w:webHidden/>
          </w:rPr>
          <w:t>139</w:t>
        </w:r>
        <w:r>
          <w:rPr>
            <w:webHidden/>
          </w:rPr>
          <w:fldChar w:fldCharType="end"/>
        </w:r>
      </w:hyperlink>
    </w:p>
    <w:p w14:paraId="0B130355" w14:textId="342F7173" w:rsidR="00B7628D" w:rsidRDefault="00B7628D">
      <w:pPr>
        <w:pStyle w:val="TOC3"/>
        <w:rPr>
          <w:b w:val="0"/>
          <w:color w:val="auto"/>
          <w:kern w:val="2"/>
          <w:sz w:val="24"/>
          <w:szCs w:val="24"/>
          <w14:ligatures w14:val="standardContextual"/>
        </w:rPr>
      </w:pPr>
      <w:hyperlink w:anchor="_Toc231559888" w:history="1">
        <w:r w:rsidRPr="00F56420">
          <w:rPr>
            <w:rStyle w:val="Hyperlink"/>
          </w:rPr>
          <w:t>Method for Determining GHG Equivalent Reduction</w:t>
        </w:r>
        <w:r>
          <w:rPr>
            <w:webHidden/>
          </w:rPr>
          <w:tab/>
        </w:r>
        <w:r>
          <w:rPr>
            <w:webHidden/>
          </w:rPr>
          <w:fldChar w:fldCharType="begin"/>
        </w:r>
        <w:r>
          <w:rPr>
            <w:webHidden/>
          </w:rPr>
          <w:instrText xml:space="preserve"> PAGEREF _Toc231559888 \h </w:instrText>
        </w:r>
        <w:r>
          <w:rPr>
            <w:webHidden/>
          </w:rPr>
        </w:r>
        <w:r>
          <w:rPr>
            <w:webHidden/>
          </w:rPr>
          <w:fldChar w:fldCharType="separate"/>
        </w:r>
        <w:r>
          <w:rPr>
            <w:webHidden/>
          </w:rPr>
          <w:t>143</w:t>
        </w:r>
        <w:r>
          <w:rPr>
            <w:webHidden/>
          </w:rPr>
          <w:fldChar w:fldCharType="end"/>
        </w:r>
      </w:hyperlink>
    </w:p>
    <w:p w14:paraId="7373919E" w14:textId="36732BE5" w:rsidR="00B7628D" w:rsidRDefault="00B7628D">
      <w:pPr>
        <w:pStyle w:val="TOC1"/>
        <w:rPr>
          <w:rFonts w:eastAsiaTheme="minorEastAsia" w:cstheme="minorBidi"/>
          <w:b w:val="0"/>
          <w:color w:val="auto"/>
          <w:kern w:val="2"/>
          <w14:ligatures w14:val="standardContextual"/>
        </w:rPr>
      </w:pPr>
      <w:hyperlink w:anchor="_Toc231559889" w:history="1">
        <w:r w:rsidRPr="00F56420">
          <w:rPr>
            <w:rStyle w:val="Hyperlink"/>
          </w:rPr>
          <w:t>Location Variable List</w:t>
        </w:r>
        <w:r>
          <w:rPr>
            <w:webHidden/>
          </w:rPr>
          <w:tab/>
        </w:r>
        <w:r>
          <w:rPr>
            <w:webHidden/>
          </w:rPr>
          <w:fldChar w:fldCharType="begin"/>
        </w:r>
        <w:r>
          <w:rPr>
            <w:webHidden/>
          </w:rPr>
          <w:instrText xml:space="preserve"> PAGEREF _Toc231559889 \h </w:instrText>
        </w:r>
        <w:r>
          <w:rPr>
            <w:webHidden/>
          </w:rPr>
        </w:r>
        <w:r>
          <w:rPr>
            <w:webHidden/>
          </w:rPr>
          <w:fldChar w:fldCharType="separate"/>
        </w:r>
        <w:r>
          <w:rPr>
            <w:webHidden/>
          </w:rPr>
          <w:t>144</w:t>
        </w:r>
        <w:r>
          <w:rPr>
            <w:webHidden/>
          </w:rPr>
          <w:fldChar w:fldCharType="end"/>
        </w:r>
      </w:hyperlink>
    </w:p>
    <w:p w14:paraId="4A43A24F" w14:textId="33A64E04" w:rsidR="002B6635" w:rsidRDefault="002B6635" w:rsidP="002B6635">
      <w:pPr>
        <w:pStyle w:val="NoSpacing"/>
        <w:rPr>
          <w:rFonts w:eastAsiaTheme="majorEastAsia"/>
        </w:rPr>
      </w:pPr>
      <w:r w:rsidRPr="00347D4E">
        <w:rPr>
          <w:rFonts w:eastAsiaTheme="majorEastAsia"/>
        </w:rPr>
        <w:fldChar w:fldCharType="end"/>
      </w:r>
    </w:p>
    <w:p w14:paraId="27110993" w14:textId="77777777" w:rsidR="006A090F" w:rsidRPr="006A090F" w:rsidRDefault="006A090F" w:rsidP="006A090F">
      <w:pPr>
        <w:pStyle w:val="BodyText"/>
        <w:rPr>
          <w:rFonts w:eastAsiaTheme="majorEastAsia"/>
        </w:rPr>
      </w:pPr>
    </w:p>
    <w:p w14:paraId="45526F73" w14:textId="77777777" w:rsidR="002E31E7" w:rsidRDefault="002E31E7" w:rsidP="002E31E7">
      <w:pPr>
        <w:pStyle w:val="NoSpacing"/>
        <w:sectPr w:rsidR="002E31E7">
          <w:pgSz w:w="11907" w:h="16839" w:code="9"/>
          <w:pgMar w:top="737" w:right="850" w:bottom="850" w:left="850" w:header="283" w:footer="283" w:gutter="0"/>
          <w:cols w:space="454"/>
          <w:noEndnote/>
          <w:docGrid w:linePitch="360"/>
        </w:sectPr>
      </w:pPr>
      <w:bookmarkStart w:id="6" w:name="_Toc4060449"/>
      <w:bookmarkStart w:id="7" w:name="_Toc132706726"/>
      <w:bookmarkStart w:id="8" w:name="_Toc132706771"/>
      <w:bookmarkStart w:id="9" w:name="_Toc132706781"/>
      <w:bookmarkStart w:id="10" w:name="_Toc132706789"/>
      <w:bookmarkStart w:id="11" w:name="_Toc132706796"/>
      <w:bookmarkStart w:id="12" w:name="_Toc132706835"/>
      <w:bookmarkStart w:id="13" w:name="_Toc132707234"/>
      <w:bookmarkStart w:id="14" w:name="_Toc132707345"/>
      <w:bookmarkStart w:id="15" w:name="_Toc132707652"/>
      <w:bookmarkStart w:id="16" w:name="_Toc132707671"/>
      <w:bookmarkStart w:id="17" w:name="_Toc132815935"/>
      <w:bookmarkStart w:id="18" w:name="_Toc132815952"/>
    </w:p>
    <w:p w14:paraId="068A59A2" w14:textId="172FD2F3" w:rsidR="002E31E7" w:rsidRDefault="002143CB" w:rsidP="00866E8A">
      <w:pPr>
        <w:pStyle w:val="Heading1-Topofpage"/>
        <w:numPr>
          <w:ilvl w:val="0"/>
          <w:numId w:val="0"/>
        </w:numPr>
      </w:pPr>
      <w:bookmarkStart w:id="19" w:name="_Toc178238478"/>
      <w:bookmarkStart w:id="20" w:name="_Toc231559724"/>
      <w:bookmarkEnd w:id="6"/>
      <w:bookmarkEnd w:id="7"/>
      <w:bookmarkEnd w:id="8"/>
      <w:bookmarkEnd w:id="9"/>
      <w:bookmarkEnd w:id="10"/>
      <w:bookmarkEnd w:id="11"/>
      <w:bookmarkEnd w:id="12"/>
      <w:bookmarkEnd w:id="13"/>
      <w:bookmarkEnd w:id="14"/>
      <w:bookmarkEnd w:id="15"/>
      <w:bookmarkEnd w:id="16"/>
      <w:bookmarkEnd w:id="17"/>
      <w:bookmarkEnd w:id="18"/>
      <w:r>
        <w:lastRenderedPageBreak/>
        <w:t>Introduction</w:t>
      </w:r>
      <w:bookmarkEnd w:id="19"/>
      <w:bookmarkEnd w:id="20"/>
    </w:p>
    <w:p w14:paraId="0A24EFF2" w14:textId="77777777" w:rsidR="008C48A1" w:rsidRDefault="008C48A1" w:rsidP="008C48A1">
      <w:pPr>
        <w:pStyle w:val="BodyText"/>
      </w:pPr>
      <w:r>
        <w:t>Publication of these specifications is authorised by the Secretary of the Department of Energy, Environment and Climate Action under regulation 35 of the Victorian Energy Efficiency Target Regulations 2018 (the Regulations).</w:t>
      </w:r>
    </w:p>
    <w:p w14:paraId="4615D362" w14:textId="77777777" w:rsidR="008C48A1" w:rsidRDefault="008C48A1" w:rsidP="008C48A1">
      <w:pPr>
        <w:pStyle w:val="BodyText"/>
      </w:pPr>
      <w:r>
        <w:t>It sets out:</w:t>
      </w:r>
    </w:p>
    <w:p w14:paraId="4E5B207B" w14:textId="4DDCEDED" w:rsidR="008C48A1" w:rsidRDefault="008C48A1" w:rsidP="008C48A1">
      <w:pPr>
        <w:pStyle w:val="ListBullet"/>
      </w:pPr>
      <w:proofErr w:type="gramStart"/>
      <w:r>
        <w:t>how</w:t>
      </w:r>
      <w:proofErr w:type="gramEnd"/>
      <w:r>
        <w:t xml:space="preserve"> prescribed activities under regulation 10 of the Regulations can be carried out in a manner that achieves additional abatement, thereby making them eligible for incentives</w:t>
      </w:r>
    </w:p>
    <w:p w14:paraId="18F9EC46" w14:textId="39D1A8EE" w:rsidR="008C48A1" w:rsidRDefault="008C48A1" w:rsidP="008C48A1">
      <w:pPr>
        <w:pStyle w:val="ListBullet"/>
      </w:pPr>
      <w:r>
        <w:t>how to determine the amount of carbon dioxide equivalent (in tonnes) of greenhouse gas emissions that is reduced by carrying out an activity prescribed in the Regulations</w:t>
      </w:r>
    </w:p>
    <w:p w14:paraId="46E9E7E3" w14:textId="34460B0B" w:rsidR="008C48A1" w:rsidRDefault="008C48A1" w:rsidP="008C48A1">
      <w:pPr>
        <w:pStyle w:val="ListBullet"/>
      </w:pPr>
      <w:r>
        <w:t xml:space="preserve">any other matters left to it by the Regulations. </w:t>
      </w:r>
    </w:p>
    <w:p w14:paraId="1671BA9F" w14:textId="77777777" w:rsidR="008C48A1" w:rsidRDefault="008C48A1" w:rsidP="008C48A1">
      <w:pPr>
        <w:pStyle w:val="Heading2"/>
      </w:pPr>
      <w:bookmarkStart w:id="21" w:name="_Toc178238479"/>
      <w:bookmarkStart w:id="22" w:name="_Toc231559725"/>
      <w:r>
        <w:t>Legislation and responsibilities</w:t>
      </w:r>
      <w:bookmarkEnd w:id="21"/>
      <w:bookmarkEnd w:id="22"/>
    </w:p>
    <w:p w14:paraId="3887B262" w14:textId="4EA91D12" w:rsidR="008C48A1" w:rsidRDefault="008C48A1" w:rsidP="008C48A1">
      <w:pPr>
        <w:pStyle w:val="BodyText"/>
      </w:pPr>
      <w:r>
        <w:t>The Victorian Energy Upgrades program is enabled by the Victorian Energy Efficiency Target Act 2007 (the Act), the Regulations, and the Victorian Energy Efficiency Target (Project-Based Activities) Regulations 2017.</w:t>
      </w:r>
    </w:p>
    <w:p w14:paraId="48D3250E" w14:textId="77777777" w:rsidR="008C48A1" w:rsidRDefault="008C48A1" w:rsidP="008C48A1">
      <w:pPr>
        <w:pStyle w:val="BodyText"/>
      </w:pPr>
      <w:r>
        <w:t xml:space="preserve">The Department of Energy, Environment and Climate Action (the department) supports the Minister in overseeing this legislation and further developing the policy that underpins it. This includes developing the prescribed activities. Prescribed activities set out the types of energy efficiency upgrades that can be undertaken as part of the Victorian Energy Upgrades program. </w:t>
      </w:r>
    </w:p>
    <w:p w14:paraId="6741608D" w14:textId="58EC38FF" w:rsidR="008C48A1" w:rsidRDefault="008C48A1" w:rsidP="008C48A1">
      <w:pPr>
        <w:pStyle w:val="BodyText"/>
      </w:pPr>
      <w:r>
        <w:t xml:space="preserve">The Essential Services Commission (ESC) is the administrator of the Victorian Energy Upgrades program and is responsible for the Victorian Energy Efficiency Target Guidelines. Participants must comply with these Guidelines as well as the other requirements published by the ESC on their website at </w:t>
      </w:r>
      <w:hyperlink r:id="rId33" w:history="1">
        <w:r w:rsidRPr="00561DAC">
          <w:rPr>
            <w:rStyle w:val="Hyperlink"/>
          </w:rPr>
          <w:t>www.esc.vic.gov.au/victorian-energy-upgrades-program</w:t>
        </w:r>
      </w:hyperlink>
      <w:r>
        <w:t xml:space="preserve">. </w:t>
      </w:r>
    </w:p>
    <w:p w14:paraId="5221F297" w14:textId="77777777" w:rsidR="008C48A1" w:rsidRDefault="008C48A1" w:rsidP="008C48A1">
      <w:pPr>
        <w:pStyle w:val="BodyText"/>
      </w:pPr>
      <w:r>
        <w:t>In accordance with the Regulations, this document specifies:</w:t>
      </w:r>
    </w:p>
    <w:p w14:paraId="7B645DDF" w14:textId="0029EB5C" w:rsidR="008C48A1" w:rsidRDefault="008C48A1" w:rsidP="008C48A1">
      <w:pPr>
        <w:pStyle w:val="ListBullet"/>
      </w:pPr>
      <w:r>
        <w:t>minimum energy efficiency requirements for upgrade technology</w:t>
      </w:r>
    </w:p>
    <w:p w14:paraId="54723E1B" w14:textId="4BFD8873" w:rsidR="008C48A1" w:rsidRDefault="008C48A1" w:rsidP="008C48A1">
      <w:pPr>
        <w:pStyle w:val="ListBullet"/>
      </w:pPr>
      <w:r>
        <w:t>the type of technology that can be upgraded in accordance with a prescribed activity, where this is not set out in the Regulations</w:t>
      </w:r>
    </w:p>
    <w:p w14:paraId="3DC562A8" w14:textId="15DC7B66" w:rsidR="008C48A1" w:rsidRDefault="008C48A1" w:rsidP="008C48A1">
      <w:pPr>
        <w:pStyle w:val="ListBullet"/>
      </w:pPr>
      <w:r>
        <w:t>methods and variables for determining abatement (the amount of carbon dioxide equivalent, in tonnes, of greenhouse gas emissions reduced by a prescribed activity)</w:t>
      </w:r>
    </w:p>
    <w:p w14:paraId="5866A07F" w14:textId="55E0C110" w:rsidR="008C48A1" w:rsidRDefault="008C48A1" w:rsidP="008C48A1">
      <w:pPr>
        <w:pStyle w:val="ListBullet"/>
      </w:pPr>
      <w:r>
        <w:t xml:space="preserve">other matters, as left for it by the Regulations.  </w:t>
      </w:r>
    </w:p>
    <w:p w14:paraId="7427FD54" w14:textId="77777777" w:rsidR="008C48A1" w:rsidRDefault="008C48A1" w:rsidP="008C48A1">
      <w:pPr>
        <w:pStyle w:val="BodyText"/>
      </w:pPr>
      <w:r>
        <w:t xml:space="preserve">This document also summarises information contained in the Regulations concerning prescribed activities. The authoritative requirements are contained in the </w:t>
      </w:r>
      <w:proofErr w:type="gramStart"/>
      <w:r>
        <w:t>Regulations, and</w:t>
      </w:r>
      <w:proofErr w:type="gramEnd"/>
      <w:r>
        <w:t xml:space="preserve"> take precedence over summary information provided for ease of reference in this document. This document should be read in conjunction with the Act, Regulations and material published by the ESC. </w:t>
      </w:r>
    </w:p>
    <w:p w14:paraId="6E34C4BA" w14:textId="3D2E6D83" w:rsidR="008C48A1" w:rsidRPr="001B7B6E" w:rsidRDefault="008C48A1" w:rsidP="008C48A1">
      <w:pPr>
        <w:pStyle w:val="BodyText"/>
      </w:pPr>
      <w:r>
        <w:t>Information contained in the Grey Box at the start of each Part of this document, entitled “Activity description (Guidance)”, is guidance material only to assist in reading and understand this document, and does not form part of the Specifications.</w:t>
      </w:r>
    </w:p>
    <w:p w14:paraId="24C754C0" w14:textId="0661986C" w:rsidR="008C48A1" w:rsidRDefault="008C48A1">
      <w:r>
        <w:br w:type="page"/>
      </w:r>
    </w:p>
    <w:p w14:paraId="3FA49C46" w14:textId="77777777" w:rsidR="008C48A1" w:rsidRDefault="008C48A1" w:rsidP="002E31E7">
      <w:pPr>
        <w:pStyle w:val="BodyText"/>
        <w:sectPr w:rsidR="008C48A1" w:rsidSect="002E31E7">
          <w:pgSz w:w="11907" w:h="16839" w:code="9"/>
          <w:pgMar w:top="1134" w:right="1134" w:bottom="1134" w:left="1134" w:header="283" w:footer="283" w:gutter="0"/>
          <w:cols w:space="454"/>
          <w:noEndnote/>
          <w:docGrid w:linePitch="360"/>
        </w:sectPr>
      </w:pPr>
    </w:p>
    <w:p w14:paraId="56E2C0F3" w14:textId="77777777" w:rsidR="008C48A1" w:rsidRDefault="008C48A1" w:rsidP="008C48A1">
      <w:pPr>
        <w:pStyle w:val="Heading2"/>
      </w:pPr>
      <w:bookmarkStart w:id="23" w:name="_Toc178238480"/>
      <w:bookmarkStart w:id="24" w:name="_Toc231559726"/>
      <w:r>
        <w:lastRenderedPageBreak/>
        <w:t>Using this document</w:t>
      </w:r>
      <w:bookmarkEnd w:id="23"/>
      <w:bookmarkEnd w:id="24"/>
    </w:p>
    <w:p w14:paraId="5410FC9F" w14:textId="77777777" w:rsidR="008C48A1" w:rsidRDefault="008C48A1" w:rsidP="008C48A1">
      <w:pPr>
        <w:pStyle w:val="BodyText"/>
      </w:pPr>
      <w:r>
        <w:t>This document is divided into three sections: Definitions, Activity Requirements, and a Location Variable List.</w:t>
      </w:r>
    </w:p>
    <w:p w14:paraId="2AB85181" w14:textId="77777777" w:rsidR="008C48A1" w:rsidRDefault="008C48A1" w:rsidP="008C48A1">
      <w:pPr>
        <w:pStyle w:val="BodyText"/>
      </w:pPr>
      <w:r>
        <w:t xml:space="preserve">The Definitions section sets out additional definitions not specified in the Act or Regulations and is to be used in interpreting this document. </w:t>
      </w:r>
    </w:p>
    <w:p w14:paraId="7C1B915C" w14:textId="77777777" w:rsidR="008C48A1" w:rsidRDefault="008C48A1" w:rsidP="008C48A1">
      <w:pPr>
        <w:pStyle w:val="BodyText"/>
      </w:pPr>
      <w:r>
        <w:t>The Activity Requirements section sets out for each prescribed activity:</w:t>
      </w:r>
    </w:p>
    <w:p w14:paraId="48A46BE9" w14:textId="2D688F6C" w:rsidR="008C48A1" w:rsidRDefault="008C48A1" w:rsidP="008C48A1">
      <w:pPr>
        <w:pStyle w:val="ListBullet"/>
      </w:pPr>
      <w:r>
        <w:t>minimum energy efficiency requirements for upgrade technology</w:t>
      </w:r>
    </w:p>
    <w:p w14:paraId="66CC9C4A" w14:textId="4B38F21F" w:rsidR="008C48A1" w:rsidRDefault="008C48A1" w:rsidP="008C48A1">
      <w:pPr>
        <w:pStyle w:val="ListBullet"/>
      </w:pPr>
      <w:r>
        <w:t>the type of technology that can be used for the upgrade</w:t>
      </w:r>
    </w:p>
    <w:p w14:paraId="5294AA22" w14:textId="30E544C9" w:rsidR="008C48A1" w:rsidRDefault="008C48A1" w:rsidP="008C48A1">
      <w:pPr>
        <w:pStyle w:val="ListBullet"/>
      </w:pPr>
      <w:r>
        <w:t>other matters that need to be specified</w:t>
      </w:r>
    </w:p>
    <w:p w14:paraId="2C4FBFBB" w14:textId="39219B86" w:rsidR="008C48A1" w:rsidRDefault="008C48A1" w:rsidP="008C48A1">
      <w:pPr>
        <w:pStyle w:val="ListBullet"/>
      </w:pPr>
      <w:r>
        <w:t>methods for calculating the abatement</w:t>
      </w:r>
    </w:p>
    <w:p w14:paraId="0A7B398F" w14:textId="27FDD758" w:rsidR="008C48A1" w:rsidRDefault="008C48A1" w:rsidP="008C48A1">
      <w:pPr>
        <w:pStyle w:val="ListBullet"/>
      </w:pPr>
      <w:r>
        <w:t xml:space="preserve">variable inputs to each method. </w:t>
      </w:r>
    </w:p>
    <w:p w14:paraId="345BE782" w14:textId="77777777" w:rsidR="008C48A1" w:rsidRDefault="008C48A1" w:rsidP="008C48A1">
      <w:pPr>
        <w:pStyle w:val="BodyText"/>
      </w:pPr>
      <w:r>
        <w:t xml:space="preserve">The Location Variable List specifies whether the site at which a prescribed activity is undertaken </w:t>
      </w:r>
      <w:proofErr w:type="gramStart"/>
      <w:r>
        <w:t>is located in</w:t>
      </w:r>
      <w:proofErr w:type="gramEnd"/>
      <w:r>
        <w:t xml:space="preserve"> metropolitan or regional Victoria, the climatic region and the climatic zone applicable to the site, and if the site is in a gas-reticulated area. These details impact the values of the Regional Factor, GHG Savings and other variables in GHG equivalent emissions reduction calculations used for prescribed activities.</w:t>
      </w:r>
    </w:p>
    <w:p w14:paraId="1247B088" w14:textId="7490830F" w:rsidR="008C48A1" w:rsidRDefault="008C48A1" w:rsidP="008C48A1">
      <w:pPr>
        <w:pStyle w:val="BodyText"/>
      </w:pPr>
      <w:r>
        <w:t xml:space="preserve">To accommodate transitional arrangements, parts of this document only operate at specific times. Please refer to the beginning of a Part to determine whether it has any commencement or expiry date. </w:t>
      </w:r>
    </w:p>
    <w:p w14:paraId="634C01F5" w14:textId="77777777" w:rsidR="008C48A1" w:rsidRDefault="008C48A1" w:rsidP="00D12768">
      <w:pPr>
        <w:pStyle w:val="Heading4"/>
      </w:pPr>
      <w:r>
        <w:t>Standards</w:t>
      </w:r>
    </w:p>
    <w:p w14:paraId="75F408D0" w14:textId="77777777" w:rsidR="008C48A1" w:rsidRDefault="008C48A1" w:rsidP="008C48A1">
      <w:pPr>
        <w:pStyle w:val="BodyText"/>
      </w:pPr>
      <w:r>
        <w:t xml:space="preserve">This document incorporates numerous standards, both Australian and international, to assist in explaining technical terms and to set out methodologies for calculating product performance. </w:t>
      </w:r>
    </w:p>
    <w:p w14:paraId="0E0B0133" w14:textId="2E031A96" w:rsidR="002E31E7" w:rsidRDefault="008C48A1" w:rsidP="008C48A1">
      <w:pPr>
        <w:pStyle w:val="BodyText"/>
      </w:pPr>
      <w:r>
        <w:t>Users of the document should note that any reference to a standard in this document should be taken as a reference to that standard as in force at the time these Specifications were last published, unless a contrary intent is shown.</w:t>
      </w:r>
    </w:p>
    <w:p w14:paraId="5E095A34" w14:textId="77777777" w:rsidR="008C48A1" w:rsidRDefault="008C48A1" w:rsidP="002E31E7">
      <w:pPr>
        <w:pStyle w:val="BodyText"/>
      </w:pPr>
    </w:p>
    <w:p w14:paraId="64377C33" w14:textId="77777777" w:rsidR="008C48A1" w:rsidRPr="002E31E7" w:rsidRDefault="008C48A1" w:rsidP="002E31E7">
      <w:pPr>
        <w:pStyle w:val="BodyText"/>
      </w:pPr>
    </w:p>
    <w:p w14:paraId="3392263E" w14:textId="77777777" w:rsidR="008C48A1" w:rsidRDefault="008C48A1" w:rsidP="002E31E7">
      <w:pPr>
        <w:sectPr w:rsidR="008C48A1" w:rsidSect="002E31E7">
          <w:pgSz w:w="11907" w:h="16839" w:code="9"/>
          <w:pgMar w:top="1134" w:right="1134" w:bottom="1134" w:left="1134" w:header="283" w:footer="283" w:gutter="0"/>
          <w:cols w:space="454"/>
          <w:noEndnote/>
          <w:docGrid w:linePitch="360"/>
        </w:sectPr>
      </w:pPr>
    </w:p>
    <w:p w14:paraId="4F2EFAF2" w14:textId="1F483AC5" w:rsidR="002E31E7" w:rsidRDefault="008C48A1" w:rsidP="00866E8A">
      <w:pPr>
        <w:pStyle w:val="Heading1-Topofpage"/>
        <w:numPr>
          <w:ilvl w:val="0"/>
          <w:numId w:val="0"/>
        </w:numPr>
      </w:pPr>
      <w:bookmarkStart w:id="25" w:name="_Toc178238481"/>
      <w:bookmarkStart w:id="26" w:name="_Toc231559727"/>
      <w:r>
        <w:lastRenderedPageBreak/>
        <w:t>Definitions</w:t>
      </w:r>
      <w:bookmarkEnd w:id="25"/>
      <w:bookmarkEnd w:id="26"/>
    </w:p>
    <w:p w14:paraId="5B9DA297" w14:textId="144E7894" w:rsidR="008C642A" w:rsidRPr="008C642A" w:rsidRDefault="008C642A" w:rsidP="007310D0">
      <w:pPr>
        <w:pStyle w:val="BodyText"/>
        <w:jc w:val="both"/>
        <w:rPr>
          <w:rStyle w:val="BodyTextChar"/>
        </w:rPr>
      </w:pPr>
      <w:r w:rsidRPr="008C642A">
        <w:rPr>
          <w:rStyle w:val="Heading4Char"/>
        </w:rPr>
        <w:t>ACOP</w:t>
      </w:r>
      <w:r>
        <w:t xml:space="preserve"> </w:t>
      </w:r>
      <w:r w:rsidRPr="008C642A">
        <w:rPr>
          <w:rStyle w:val="BodyTextChar"/>
        </w:rPr>
        <w:t>means the Annual Coefficient of Performance and has the same meaning as in AS/NZS 3823.2. This metric is used to determine the energy efficiency of a product for heating;</w:t>
      </w:r>
    </w:p>
    <w:p w14:paraId="68AA60A7" w14:textId="2CDFD198" w:rsidR="008C642A" w:rsidRDefault="008C642A" w:rsidP="007310D0">
      <w:pPr>
        <w:pStyle w:val="BodyText"/>
        <w:jc w:val="both"/>
      </w:pPr>
      <w:r w:rsidRPr="008C642A">
        <w:rPr>
          <w:rStyle w:val="Heading4Char"/>
        </w:rPr>
        <w:t>AEER</w:t>
      </w:r>
      <w:r>
        <w:t xml:space="preserve"> means the Annual Energy Efficiency Ratio and has the same meaning as in AS/NZS 3823.2. </w:t>
      </w:r>
      <w:r>
        <w:br/>
        <w:t>This metric is used to determine the energy efficiency of a product for cooling;</w:t>
      </w:r>
    </w:p>
    <w:p w14:paraId="6B4AD735" w14:textId="77777777" w:rsidR="008C642A" w:rsidRDefault="008C642A" w:rsidP="007310D0">
      <w:pPr>
        <w:pStyle w:val="BodyText"/>
        <w:jc w:val="both"/>
      </w:pPr>
      <w:r w:rsidRPr="008C642A">
        <w:rPr>
          <w:rStyle w:val="Heading4Char"/>
        </w:rPr>
        <w:t>AEF</w:t>
      </w:r>
      <w:r>
        <w:t xml:space="preserve"> means the auxiliary energy factor of a solar or heat pump water heater and converts B</w:t>
      </w:r>
      <w:r w:rsidRPr="008C642A">
        <w:rPr>
          <w:vertAlign w:val="subscript"/>
        </w:rPr>
        <w:t>e</w:t>
      </w:r>
      <w:r>
        <w:t xml:space="preserve"> into kg of greenhouse gas emissions;</w:t>
      </w:r>
    </w:p>
    <w:p w14:paraId="312F05B7" w14:textId="77777777" w:rsidR="008C642A" w:rsidRDefault="008C642A" w:rsidP="007310D0">
      <w:pPr>
        <w:pStyle w:val="BodyText"/>
        <w:jc w:val="both"/>
      </w:pPr>
      <w:r w:rsidRPr="008C642A">
        <w:rPr>
          <w:rStyle w:val="Heading4Char"/>
        </w:rPr>
        <w:t>AEMO’s NEM load table</w:t>
      </w:r>
      <w:r>
        <w:t xml:space="preserve"> means the Australian Energy Market Operator’s (AEMO) National Electricity Market Load Tables for Unmetered Connection Points referenced by regulation 16(3) of the Regulations;</w:t>
      </w:r>
    </w:p>
    <w:p w14:paraId="73FB01E3" w14:textId="3D43D587" w:rsidR="008C642A" w:rsidRDefault="008C642A" w:rsidP="007310D0">
      <w:pPr>
        <w:pStyle w:val="BodyText"/>
        <w:jc w:val="both"/>
      </w:pPr>
      <w:r w:rsidRPr="008C642A">
        <w:rPr>
          <w:rStyle w:val="Heading4Char"/>
        </w:rPr>
        <w:t>air conditioned</w:t>
      </w:r>
      <w:r>
        <w:t xml:space="preserve"> for the purpose of determining the AM in </w:t>
      </w:r>
      <w:r w:rsidR="00563548">
        <w:fldChar w:fldCharType="begin"/>
      </w:r>
      <w:r w:rsidR="00563548">
        <w:instrText xml:space="preserve"> REF _Ref164253706 \h </w:instrText>
      </w:r>
      <w:r w:rsidR="00563548">
        <w:fldChar w:fldCharType="separate"/>
      </w:r>
      <w:r w:rsidR="00B7628D">
        <w:t xml:space="preserve">Table </w:t>
      </w:r>
      <w:r w:rsidR="00B7628D">
        <w:rPr>
          <w:noProof/>
        </w:rPr>
        <w:t>34</w:t>
      </w:r>
      <w:r w:rsidR="00B7628D">
        <w:t>.</w:t>
      </w:r>
      <w:r w:rsidR="00B7628D">
        <w:rPr>
          <w:noProof/>
        </w:rPr>
        <w:t>3</w:t>
      </w:r>
      <w:r w:rsidR="00563548">
        <w:fldChar w:fldCharType="end"/>
      </w:r>
      <w:r>
        <w:t xml:space="preserve"> and </w:t>
      </w:r>
      <w:r w:rsidR="00563548">
        <w:fldChar w:fldCharType="begin"/>
      </w:r>
      <w:r w:rsidR="00563548">
        <w:instrText xml:space="preserve"> REF _Ref164253714 \h </w:instrText>
      </w:r>
      <w:r w:rsidR="00563548">
        <w:fldChar w:fldCharType="separate"/>
      </w:r>
      <w:r w:rsidR="00B7628D">
        <w:t xml:space="preserve">Table </w:t>
      </w:r>
      <w:r w:rsidR="00B7628D">
        <w:rPr>
          <w:noProof/>
        </w:rPr>
        <w:t>34</w:t>
      </w:r>
      <w:r w:rsidR="00B7628D">
        <w:t>.</w:t>
      </w:r>
      <w:r w:rsidR="00B7628D">
        <w:rPr>
          <w:noProof/>
        </w:rPr>
        <w:t>4</w:t>
      </w:r>
      <w:r w:rsidR="00563548">
        <w:fldChar w:fldCharType="end"/>
      </w:r>
      <w:r>
        <w:t xml:space="preserve"> means a service that actively cools or heats the air within a space, but does not include a service that directly maintains specialised conditions for equipment, processes or products, where this is the main purpose of the service; </w:t>
      </w:r>
    </w:p>
    <w:p w14:paraId="7F845B72" w14:textId="77777777" w:rsidR="008C642A" w:rsidRDefault="008C642A" w:rsidP="007310D0">
      <w:pPr>
        <w:pStyle w:val="BodyText"/>
        <w:jc w:val="both"/>
      </w:pPr>
      <w:r w:rsidRPr="008C642A">
        <w:rPr>
          <w:rStyle w:val="Heading4Char"/>
        </w:rPr>
        <w:t>AM</w:t>
      </w:r>
      <w:r>
        <w:t xml:space="preserve"> means the air conditioner multiplier used to determine the GHG equivalent emissions reduction for lighting upgrades under Part 34 of Schedule 2 of the Regulations;</w:t>
      </w:r>
    </w:p>
    <w:p w14:paraId="3AA69C83" w14:textId="5B3F6FC4" w:rsidR="00C1415F" w:rsidRDefault="00C1415F" w:rsidP="007310D0">
      <w:pPr>
        <w:pStyle w:val="BodyText"/>
        <w:jc w:val="both"/>
      </w:pPr>
      <w:r w:rsidRPr="00985625">
        <w:rPr>
          <w:rStyle w:val="Heading4Char"/>
        </w:rPr>
        <w:t>applicable electrician</w:t>
      </w:r>
      <w:r>
        <w:t xml:space="preserve"> means a person who</w:t>
      </w:r>
      <w:r w:rsidR="0055392C">
        <w:t xml:space="preserve">: </w:t>
      </w:r>
    </w:p>
    <w:p w14:paraId="1B4F508C" w14:textId="5E9FF807" w:rsidR="003B7D28" w:rsidRPr="00985625" w:rsidRDefault="003B7D28" w:rsidP="00985625">
      <w:pPr>
        <w:pStyle w:val="ListNumber2"/>
        <w:jc w:val="both"/>
        <w:rPr>
          <w:rStyle w:val="Heading4Char"/>
          <w:b w:val="0"/>
          <w:bCs w:val="0"/>
          <w:color w:val="auto"/>
          <w:sz w:val="20"/>
          <w:szCs w:val="20"/>
        </w:rPr>
      </w:pPr>
      <w:r w:rsidRPr="00985625">
        <w:rPr>
          <w:rStyle w:val="Heading4Char"/>
          <w:b w:val="0"/>
          <w:bCs w:val="0"/>
          <w:color w:val="auto"/>
          <w:sz w:val="20"/>
          <w:szCs w:val="20"/>
        </w:rPr>
        <w:t xml:space="preserve">holds a licence under section 40 of the </w:t>
      </w:r>
      <w:r w:rsidRPr="00985625">
        <w:rPr>
          <w:rStyle w:val="Heading4Char"/>
          <w:b w:val="0"/>
          <w:bCs w:val="0"/>
          <w:i/>
          <w:iCs/>
          <w:color w:val="auto"/>
          <w:sz w:val="20"/>
          <w:szCs w:val="20"/>
        </w:rPr>
        <w:t>Electricity Safety Act 1998</w:t>
      </w:r>
      <w:r w:rsidRPr="00985625">
        <w:rPr>
          <w:rStyle w:val="Heading4Char"/>
          <w:b w:val="0"/>
          <w:bCs w:val="0"/>
          <w:color w:val="auto"/>
          <w:sz w:val="20"/>
          <w:szCs w:val="20"/>
        </w:rPr>
        <w:t>; and</w:t>
      </w:r>
    </w:p>
    <w:p w14:paraId="10FA4CB8" w14:textId="1561B6D9" w:rsidR="003B7D28" w:rsidRPr="00985625" w:rsidRDefault="003B7D28" w:rsidP="00985625">
      <w:pPr>
        <w:pStyle w:val="ListNumber2"/>
        <w:jc w:val="both"/>
        <w:rPr>
          <w:rStyle w:val="Heading4Char"/>
          <w:b w:val="0"/>
          <w:bCs w:val="0"/>
          <w:color w:val="auto"/>
          <w:sz w:val="20"/>
          <w:szCs w:val="20"/>
        </w:rPr>
      </w:pPr>
      <w:r w:rsidRPr="00985625">
        <w:rPr>
          <w:rStyle w:val="Heading4Char"/>
          <w:b w:val="0"/>
          <w:bCs w:val="0"/>
          <w:color w:val="auto"/>
          <w:sz w:val="20"/>
          <w:szCs w:val="20"/>
        </w:rPr>
        <w:t>is engaged by a per</w:t>
      </w:r>
      <w:r w:rsidR="00AC7F4D" w:rsidRPr="00985625">
        <w:rPr>
          <w:rStyle w:val="Heading4Char"/>
          <w:b w:val="0"/>
          <w:bCs w:val="0"/>
          <w:color w:val="auto"/>
          <w:sz w:val="20"/>
          <w:szCs w:val="20"/>
        </w:rPr>
        <w:t xml:space="preserve">son registered under section 31 of the </w:t>
      </w:r>
      <w:r w:rsidR="00AC7F4D" w:rsidRPr="00985625">
        <w:rPr>
          <w:rStyle w:val="Heading4Char"/>
          <w:b w:val="0"/>
          <w:bCs w:val="0"/>
          <w:i/>
          <w:iCs/>
          <w:color w:val="auto"/>
          <w:sz w:val="20"/>
          <w:szCs w:val="20"/>
        </w:rPr>
        <w:t>Electricity Safety Act 1998</w:t>
      </w:r>
      <w:r w:rsidR="00AC7F4D" w:rsidRPr="00985625">
        <w:rPr>
          <w:rStyle w:val="Heading4Char"/>
          <w:b w:val="0"/>
          <w:bCs w:val="0"/>
          <w:color w:val="auto"/>
          <w:sz w:val="20"/>
          <w:szCs w:val="20"/>
        </w:rPr>
        <w:t xml:space="preserve"> for the prescribed activity referred to in Part 48. </w:t>
      </w:r>
    </w:p>
    <w:p w14:paraId="10E796D0" w14:textId="582499EA" w:rsidR="005E4BFB" w:rsidRDefault="008C642A" w:rsidP="007310D0">
      <w:pPr>
        <w:pStyle w:val="BodyText"/>
        <w:jc w:val="both"/>
      </w:pPr>
      <w:r w:rsidRPr="008C642A">
        <w:rPr>
          <w:rStyle w:val="Heading4Char"/>
        </w:rPr>
        <w:t>AS/NZS 4234:2021</w:t>
      </w:r>
      <w:r>
        <w:t xml:space="preserve"> means the combination of both AS/NZS 4234:2021 Heated water systems – calculation of energy consumption and SA/SNZ MP 104:2021 Miscellaneous Publication – Modelling of heated water system in accordance with AS/NZS 4234:2021, using TRNSYS, published on 25 June 2021.</w:t>
      </w:r>
    </w:p>
    <w:p w14:paraId="78981E49" w14:textId="371CCD1A" w:rsidR="002B49F9" w:rsidRPr="005E4BFB" w:rsidRDefault="002B49F9" w:rsidP="007310D0">
      <w:pPr>
        <w:pStyle w:val="BodyText"/>
        <w:jc w:val="both"/>
      </w:pPr>
      <w:r w:rsidRPr="001D5D72">
        <w:rPr>
          <w:rStyle w:val="Heading4Char"/>
        </w:rPr>
        <w:t>Average heat pump thermal capacity</w:t>
      </w:r>
      <w:r w:rsidRPr="001D5D72">
        <w:rPr>
          <w:sz w:val="24"/>
          <w:szCs w:val="24"/>
        </w:rPr>
        <w:t xml:space="preserve"> </w:t>
      </w:r>
      <w:r w:rsidRPr="00174E95">
        <w:t xml:space="preserve">means </w:t>
      </w:r>
      <w:r w:rsidRPr="00E10AC4">
        <w:rPr>
          <w:rStyle w:val="Heading4Char"/>
          <w:b w:val="0"/>
          <w:bCs w:val="0"/>
          <w:color w:val="auto"/>
          <w:sz w:val="20"/>
          <w:szCs w:val="20"/>
        </w:rPr>
        <w:t>the total heat pump thermal capacity</w:t>
      </w:r>
      <w:r w:rsidR="00D470C1" w:rsidRPr="00E10AC4">
        <w:rPr>
          <w:rStyle w:val="Heading4Char"/>
          <w:b w:val="0"/>
          <w:bCs w:val="0"/>
          <w:color w:val="auto"/>
          <w:sz w:val="20"/>
          <w:szCs w:val="20"/>
        </w:rPr>
        <w:t xml:space="preserve"> (</w:t>
      </w:r>
      <w:r w:rsidR="13AE1D26" w:rsidRPr="00E10AC4">
        <w:rPr>
          <w:rStyle w:val="Heading4Char"/>
          <w:b w:val="0"/>
          <w:bCs w:val="0"/>
          <w:color w:val="auto"/>
          <w:sz w:val="20"/>
          <w:szCs w:val="20"/>
        </w:rPr>
        <w:t>a</w:t>
      </w:r>
      <w:r w:rsidR="14AE06B3" w:rsidRPr="00E10AC4">
        <w:rPr>
          <w:rStyle w:val="Heading4Char"/>
          <w:b w:val="0"/>
          <w:bCs w:val="0"/>
          <w:color w:val="auto"/>
          <w:sz w:val="20"/>
          <w:szCs w:val="20"/>
        </w:rPr>
        <w:t xml:space="preserve">s determined in accordance with the Commercial and Industrial Air Source Heat Pump Water Heater Product Application Guide </w:t>
      </w:r>
      <w:r w:rsidR="00D470C1" w:rsidRPr="00E10AC4">
        <w:rPr>
          <w:rStyle w:val="Heading4Char"/>
          <w:b w:val="0"/>
          <w:bCs w:val="0"/>
          <w:color w:val="auto"/>
          <w:sz w:val="20"/>
          <w:szCs w:val="20"/>
        </w:rPr>
        <w:t>in kilowatts)</w:t>
      </w:r>
      <w:r w:rsidRPr="00E10AC4">
        <w:rPr>
          <w:rStyle w:val="Heading4Char"/>
          <w:b w:val="0"/>
          <w:bCs w:val="0"/>
          <w:color w:val="auto"/>
          <w:sz w:val="20"/>
          <w:szCs w:val="20"/>
        </w:rPr>
        <w:t xml:space="preserve"> of a registered product, divided by the number of </w:t>
      </w:r>
      <w:r w:rsidR="00D6489F" w:rsidRPr="00E10AC4">
        <w:rPr>
          <w:rStyle w:val="Heading4Char"/>
          <w:b w:val="0"/>
          <w:bCs w:val="0"/>
          <w:color w:val="auto"/>
          <w:sz w:val="20"/>
          <w:szCs w:val="20"/>
        </w:rPr>
        <w:t>heat pumps</w:t>
      </w:r>
      <w:r w:rsidRPr="00E10AC4">
        <w:rPr>
          <w:rStyle w:val="Heading4Char"/>
          <w:b w:val="0"/>
          <w:bCs w:val="0"/>
          <w:color w:val="auto"/>
          <w:sz w:val="20"/>
          <w:szCs w:val="20"/>
        </w:rPr>
        <w:t xml:space="preserve"> for that registered product.</w:t>
      </w:r>
    </w:p>
    <w:p w14:paraId="29A55764" w14:textId="093AF649" w:rsidR="0099583A" w:rsidRPr="001D5D72" w:rsidRDefault="0099583A" w:rsidP="007310D0">
      <w:pPr>
        <w:pStyle w:val="BodyText"/>
        <w:jc w:val="both"/>
        <w:rPr>
          <w:rStyle w:val="Heading4Char"/>
          <w:b w:val="0"/>
          <w:bCs w:val="0"/>
          <w:sz w:val="20"/>
          <w:szCs w:val="20"/>
        </w:rPr>
      </w:pPr>
      <w:r w:rsidRPr="7C0032AB">
        <w:rPr>
          <w:rStyle w:val="Heading4Char"/>
        </w:rPr>
        <w:t>Average</w:t>
      </w:r>
      <w:r w:rsidR="00CF68C9" w:rsidRPr="7C0032AB">
        <w:rPr>
          <w:rStyle w:val="Heading4Char"/>
        </w:rPr>
        <w:t xml:space="preserve"> insulated storage volume </w:t>
      </w:r>
      <w:r w:rsidR="00CF68C9" w:rsidRPr="00E10AC4">
        <w:rPr>
          <w:rStyle w:val="Heading4Char"/>
          <w:b w:val="0"/>
          <w:bCs w:val="0"/>
          <w:color w:val="auto"/>
          <w:sz w:val="20"/>
          <w:szCs w:val="20"/>
        </w:rPr>
        <w:t>means the total insulated storage volume</w:t>
      </w:r>
      <w:r w:rsidR="00D470C1" w:rsidRPr="00E10AC4">
        <w:rPr>
          <w:rStyle w:val="Heading4Char"/>
          <w:b w:val="0"/>
          <w:bCs w:val="0"/>
          <w:color w:val="auto"/>
          <w:sz w:val="20"/>
          <w:szCs w:val="20"/>
        </w:rPr>
        <w:t xml:space="preserve"> (in litres)</w:t>
      </w:r>
      <w:r w:rsidR="00CF68C9" w:rsidRPr="00E10AC4">
        <w:rPr>
          <w:rStyle w:val="Heading4Char"/>
          <w:b w:val="0"/>
          <w:bCs w:val="0"/>
          <w:color w:val="auto"/>
          <w:sz w:val="20"/>
          <w:szCs w:val="20"/>
        </w:rPr>
        <w:t xml:space="preserve"> of a registered product, divided by the number of </w:t>
      </w:r>
      <w:r w:rsidR="000A5507" w:rsidRPr="00E10AC4">
        <w:rPr>
          <w:rStyle w:val="Heading4Char"/>
          <w:b w:val="0"/>
          <w:bCs w:val="0"/>
          <w:color w:val="auto"/>
          <w:sz w:val="20"/>
          <w:szCs w:val="20"/>
        </w:rPr>
        <w:t>separate insulated storage volumes for that registered product</w:t>
      </w:r>
      <w:r w:rsidR="00B106B8" w:rsidRPr="00E10AC4">
        <w:rPr>
          <w:rStyle w:val="Heading4Char"/>
          <w:b w:val="0"/>
          <w:bCs w:val="0"/>
          <w:color w:val="auto"/>
          <w:sz w:val="20"/>
          <w:szCs w:val="20"/>
        </w:rPr>
        <w:t>.</w:t>
      </w:r>
    </w:p>
    <w:p w14:paraId="59B46E91" w14:textId="29A13CC7" w:rsidR="008C642A" w:rsidRDefault="008C642A" w:rsidP="007310D0">
      <w:pPr>
        <w:pStyle w:val="BodyText"/>
        <w:jc w:val="both"/>
      </w:pPr>
      <w:r w:rsidRPr="008C642A">
        <w:rPr>
          <w:rStyle w:val="Heading4Char"/>
        </w:rPr>
        <w:t xml:space="preserve">ballast </w:t>
      </w:r>
      <w:r>
        <w:t xml:space="preserve">means a unit inserted between the electricity supply and one or more discharge lamps which, by means of inductance, capacitance, or a combination of inductance and capacitance, serves mainly to limit the current of lamp(s) to the required value. The ballast may consist of one or more separate components. </w:t>
      </w:r>
      <w:r>
        <w:br/>
        <w:t>It may also include means for transforming the supply and voltage, and arrangements which help provide the starting voltage, preheating current, prevent cold starting, reduce stroboscopic effects, correct the power factor and/or suppress radio interference;</w:t>
      </w:r>
    </w:p>
    <w:p w14:paraId="54C127CC" w14:textId="584E6641" w:rsidR="008C642A" w:rsidRDefault="008C642A" w:rsidP="007310D0">
      <w:pPr>
        <w:pStyle w:val="BodyText"/>
        <w:jc w:val="both"/>
      </w:pPr>
      <w:r w:rsidRPr="008C642A">
        <w:rPr>
          <w:rStyle w:val="Heading4Char"/>
        </w:rPr>
        <w:t xml:space="preserve">BCA </w:t>
      </w:r>
      <w:r>
        <w:t>means the Building Code as defined by the Regulations;</w:t>
      </w:r>
    </w:p>
    <w:p w14:paraId="2E55284B" w14:textId="4951FB29" w:rsidR="00753443" w:rsidRDefault="00753443" w:rsidP="007310D0">
      <w:pPr>
        <w:pStyle w:val="BodyText"/>
        <w:jc w:val="both"/>
      </w:pPr>
      <w:r w:rsidRPr="00985625">
        <w:rPr>
          <w:rStyle w:val="Heading4Char"/>
        </w:rPr>
        <w:t>basic protection</w:t>
      </w:r>
      <w:r>
        <w:t xml:space="preserve"> has the same meaning as per section 1.5.4 of AS/NZS 3000 – Electrical installations (known as the Australian/New Zealand Wiring Rules) as published from time to time. </w:t>
      </w:r>
    </w:p>
    <w:p w14:paraId="112097C7" w14:textId="06EAD218" w:rsidR="008C642A" w:rsidRDefault="008C642A" w:rsidP="007310D0">
      <w:pPr>
        <w:pStyle w:val="BodyText"/>
        <w:jc w:val="both"/>
      </w:pPr>
      <w:r w:rsidRPr="008C642A">
        <w:rPr>
          <w:rStyle w:val="Heading4Char"/>
        </w:rPr>
        <w:t>B</w:t>
      </w:r>
      <w:r w:rsidRPr="008F66DC">
        <w:rPr>
          <w:rStyle w:val="Heading4Char"/>
          <w:vertAlign w:val="subscript"/>
        </w:rPr>
        <w:t>e 2021</w:t>
      </w:r>
      <w:r w:rsidRPr="008F66DC">
        <w:rPr>
          <w:vertAlign w:val="subscript"/>
        </w:rPr>
        <w:t xml:space="preserve"> </w:t>
      </w:r>
      <w:r w:rsidR="001A77F8">
        <w:t>means the annual electrical energy used by the auxiliary equipment of a solar or heat pump water heater system measured in accordance with AS/NZS 4234:20</w:t>
      </w:r>
      <w:r w:rsidR="00E102D6">
        <w:t>21</w:t>
      </w:r>
      <w:r w:rsidR="001A77F8">
        <w:t xml:space="preserve"> when modelled in climate zone 4 for a solar water heater, and when modelled in climate zone HP4-Au for a heat pump water heater installed in climatic zone 4 or climate zone HP5-Au for a heat pump water heater installed in climatic zone 5. See the Location Variables list to determine what climatic zone applies to any premises;</w:t>
      </w:r>
    </w:p>
    <w:p w14:paraId="2A6B5887" w14:textId="41049F06" w:rsidR="008C642A" w:rsidRDefault="008C642A" w:rsidP="007310D0">
      <w:pPr>
        <w:pStyle w:val="BodyText"/>
        <w:jc w:val="both"/>
      </w:pPr>
      <w:r w:rsidRPr="008C642A">
        <w:rPr>
          <w:rStyle w:val="Heading4Char"/>
        </w:rPr>
        <w:t>B</w:t>
      </w:r>
      <w:r w:rsidRPr="008C642A">
        <w:rPr>
          <w:rStyle w:val="Heading4Char"/>
          <w:vertAlign w:val="subscript"/>
        </w:rPr>
        <w:t>s 2021</w:t>
      </w:r>
      <w:r w:rsidRPr="008C642A">
        <w:rPr>
          <w:vertAlign w:val="subscript"/>
        </w:rPr>
        <w:t xml:space="preserve"> </w:t>
      </w:r>
      <w:r w:rsidR="000328C1">
        <w:t>means the annual supplementary energy used by a solar or heat pump water heater measured in accordance with AS/NZS 4234:2021 when modelled in climate zone 4 for a solar water heater, and when modelled in climate zone HP4-Au for a heat pump water heater installed in climatic zone 4 or climate zone HP5-Au for a heat pump water heater installed in climatic zone 5. See the Location Variables list to determine what climatic zone applies to any premises;</w:t>
      </w:r>
      <w:r>
        <w:t xml:space="preserve"> </w:t>
      </w:r>
    </w:p>
    <w:p w14:paraId="5187617F" w14:textId="73300576" w:rsidR="008C48A1" w:rsidRDefault="008C642A" w:rsidP="007310D0">
      <w:pPr>
        <w:pStyle w:val="BodyText"/>
        <w:jc w:val="both"/>
      </w:pPr>
      <w:r w:rsidRPr="008C642A">
        <w:rPr>
          <w:rStyle w:val="Heading4Char"/>
        </w:rPr>
        <w:lastRenderedPageBreak/>
        <w:t>BS 845-1</w:t>
      </w:r>
      <w:r>
        <w:t xml:space="preserve"> means BS 845-1:2016. Methods for assessing thermal performance of boilers for steam, hot water and high temperature heat transfer fluids – Part 1: Concise procedure, published by the British Standards Institution on 1 June 2016</w:t>
      </w:r>
    </w:p>
    <w:p w14:paraId="47862656" w14:textId="77777777" w:rsidR="008C642A" w:rsidRDefault="008C642A" w:rsidP="007310D0">
      <w:pPr>
        <w:pStyle w:val="BodyText"/>
        <w:jc w:val="both"/>
      </w:pPr>
      <w:r w:rsidRPr="008C642A">
        <w:rPr>
          <w:rStyle w:val="Heading4Char"/>
        </w:rPr>
        <w:t>BS 845-2</w:t>
      </w:r>
      <w:r>
        <w:t xml:space="preserve"> means BS 845-2:1987. Methods for assessing thermal performance of boilers for steam, hot water and high temperature heat transfer fluids – Part 2: Comprehensive procedure, published by the British Standards Institution on 30 June 1987;</w:t>
      </w:r>
    </w:p>
    <w:p w14:paraId="00798D42" w14:textId="77777777" w:rsidR="008C642A" w:rsidRDefault="008C642A" w:rsidP="007310D0">
      <w:pPr>
        <w:pStyle w:val="BodyText"/>
        <w:jc w:val="both"/>
      </w:pPr>
      <w:r w:rsidRPr="008C642A">
        <w:rPr>
          <w:rStyle w:val="Heading4Char"/>
        </w:rPr>
        <w:t>BS 7190</w:t>
      </w:r>
      <w:r>
        <w:t xml:space="preserve"> means BS 7190:1989. Method for assessing thermal performance of low temperature hot water boilers using a test rig, published by the British Standards Institution on 31 December 1989;</w:t>
      </w:r>
    </w:p>
    <w:p w14:paraId="522CD28D" w14:textId="77777777" w:rsidR="008C642A" w:rsidRDefault="008C642A" w:rsidP="007310D0">
      <w:pPr>
        <w:pStyle w:val="BodyText"/>
        <w:jc w:val="both"/>
      </w:pPr>
      <w:r w:rsidRPr="008C642A">
        <w:rPr>
          <w:rStyle w:val="Heading4Char"/>
        </w:rPr>
        <w:t>capacitor</w:t>
      </w:r>
      <w:r>
        <w:t xml:space="preserve"> means a two-terminal circuit device characterised by its capacitance, which is used in circuitry for the operation and power factor correction of gas discharge lamps;</w:t>
      </w:r>
    </w:p>
    <w:p w14:paraId="1C964032" w14:textId="77777777" w:rsidR="008C642A" w:rsidRDefault="008C642A" w:rsidP="007310D0">
      <w:pPr>
        <w:pStyle w:val="BodyText"/>
        <w:jc w:val="both"/>
      </w:pPr>
      <w:r w:rsidRPr="008C642A">
        <w:rPr>
          <w:rStyle w:val="Heading4Char"/>
        </w:rPr>
        <w:t xml:space="preserve">CEC </w:t>
      </w:r>
      <w:r>
        <w:t>means the comparative energy consumption specified on the relevant energy rating label;</w:t>
      </w:r>
    </w:p>
    <w:p w14:paraId="070F1383" w14:textId="7B38ED53" w:rsidR="00753443" w:rsidRDefault="00753443" w:rsidP="007310D0">
      <w:pPr>
        <w:pStyle w:val="BodyText"/>
        <w:jc w:val="both"/>
      </w:pPr>
      <w:r>
        <w:rPr>
          <w:rStyle w:val="Heading4Char"/>
        </w:rPr>
        <w:t>c</w:t>
      </w:r>
      <w:r w:rsidRPr="00985625">
        <w:rPr>
          <w:rStyle w:val="Heading4Char"/>
        </w:rPr>
        <w:t>eiling insulation activity guide</w:t>
      </w:r>
      <w:r>
        <w:t xml:space="preserve"> means the guide produced by the ESC for the ceiling insulation activity, as published from time to time. </w:t>
      </w:r>
    </w:p>
    <w:p w14:paraId="3FFD11E9" w14:textId="152C5B51" w:rsidR="000864B4" w:rsidRDefault="00D95598" w:rsidP="007310D0">
      <w:pPr>
        <w:pStyle w:val="BodyText"/>
        <w:jc w:val="both"/>
      </w:pPr>
      <w:r>
        <w:rPr>
          <w:rStyle w:val="Heading4Char"/>
        </w:rPr>
        <w:t>c</w:t>
      </w:r>
      <w:r w:rsidR="000864B4" w:rsidRPr="00985625">
        <w:rPr>
          <w:rStyle w:val="Heading4Char"/>
        </w:rPr>
        <w:t>ellulous fibre insulation</w:t>
      </w:r>
      <w:r w:rsidR="000864B4">
        <w:t xml:space="preserve"> has the same meaning as in AS/NZS</w:t>
      </w:r>
      <w:r>
        <w:t xml:space="preserve"> 4859.1. </w:t>
      </w:r>
    </w:p>
    <w:p w14:paraId="4B297C5B" w14:textId="77777777" w:rsidR="008C642A" w:rsidRDefault="008C642A" w:rsidP="007310D0">
      <w:pPr>
        <w:pStyle w:val="BodyText"/>
        <w:jc w:val="both"/>
      </w:pPr>
      <w:r w:rsidRPr="008C642A">
        <w:rPr>
          <w:rStyle w:val="Heading4Char"/>
        </w:rPr>
        <w:t>CFL</w:t>
      </w:r>
      <w:r>
        <w:t xml:space="preserve"> means a compact fluorescent lamp as defined by the Regulations;</w:t>
      </w:r>
    </w:p>
    <w:p w14:paraId="11947FC2" w14:textId="77777777" w:rsidR="008C642A" w:rsidRDefault="008C642A" w:rsidP="007310D0">
      <w:pPr>
        <w:pStyle w:val="BodyText"/>
        <w:jc w:val="both"/>
      </w:pPr>
      <w:r w:rsidRPr="008C642A">
        <w:rPr>
          <w:rStyle w:val="Heading4Char"/>
        </w:rPr>
        <w:t>circular fluorescent lamp</w:t>
      </w:r>
      <w:r>
        <w:t xml:space="preserve"> means a double capped fluorescent lamp that is of tubular form and circular shape;</w:t>
      </w:r>
    </w:p>
    <w:p w14:paraId="08F60102" w14:textId="77777777" w:rsidR="008C642A" w:rsidRDefault="008C642A" w:rsidP="007310D0">
      <w:pPr>
        <w:pStyle w:val="BodyText"/>
        <w:jc w:val="both"/>
      </w:pPr>
      <w:r w:rsidRPr="008C642A">
        <w:rPr>
          <w:rStyle w:val="Heading4Char"/>
        </w:rPr>
        <w:t>climatic region</w:t>
      </w:r>
      <w:r>
        <w:t xml:space="preserve"> means the geographical area identified by postcodes that are specified as belonging to either a mild, cold or hot climate region in the Location Variable List section of this document;</w:t>
      </w:r>
    </w:p>
    <w:p w14:paraId="609160CC" w14:textId="77777777" w:rsidR="008C642A" w:rsidRDefault="008C642A" w:rsidP="007310D0">
      <w:pPr>
        <w:pStyle w:val="BodyText"/>
        <w:jc w:val="both"/>
      </w:pPr>
      <w:r w:rsidRPr="008C642A">
        <w:rPr>
          <w:rStyle w:val="Heading4Char"/>
        </w:rPr>
        <w:t>climatic zone</w:t>
      </w:r>
      <w:r>
        <w:t xml:space="preserve"> means the geographical area identified by postcodes that are specified as belonging to climatic zone 4 or 5 in the Location Variable List section of this document;</w:t>
      </w:r>
    </w:p>
    <w:p w14:paraId="443B5F5B" w14:textId="77777777" w:rsidR="008C642A" w:rsidRDefault="008C642A" w:rsidP="007310D0">
      <w:pPr>
        <w:pStyle w:val="BodyText"/>
        <w:jc w:val="both"/>
      </w:pPr>
      <w:r w:rsidRPr="000E63C6">
        <w:rPr>
          <w:rStyle w:val="Heading4Char"/>
        </w:rPr>
        <w:t xml:space="preserve">CM </w:t>
      </w:r>
      <w:r>
        <w:t>means the control multiplier for a light source;</w:t>
      </w:r>
    </w:p>
    <w:p w14:paraId="632FB318" w14:textId="3BEF0B6C" w:rsidR="00D95598" w:rsidRDefault="00D95598" w:rsidP="007310D0">
      <w:pPr>
        <w:pStyle w:val="BodyText"/>
        <w:jc w:val="both"/>
      </w:pPr>
      <w:proofErr w:type="spellStart"/>
      <w:r w:rsidRPr="00985625">
        <w:rPr>
          <w:rStyle w:val="Heading4Char"/>
        </w:rPr>
        <w:t>CodeMark</w:t>
      </w:r>
      <w:proofErr w:type="spellEnd"/>
      <w:r w:rsidRPr="00985625">
        <w:rPr>
          <w:rStyle w:val="Heading4Char"/>
        </w:rPr>
        <w:t xml:space="preserve"> Certificate of Conformity</w:t>
      </w:r>
      <w:r>
        <w:t xml:space="preserve"> means a certificate that has been issued by </w:t>
      </w:r>
      <w:proofErr w:type="spellStart"/>
      <w:r>
        <w:t>CodeMark</w:t>
      </w:r>
      <w:proofErr w:type="spellEnd"/>
      <w:r>
        <w:t xml:space="preserve"> Certification</w:t>
      </w:r>
      <w:r w:rsidR="006459D8">
        <w:t xml:space="preserve"> Scheme administered by the Australian Building Codes Board (ABCB) demonstrating compliance with the National Construction Code (N</w:t>
      </w:r>
      <w:r w:rsidR="005F650A">
        <w:t xml:space="preserve">CC). </w:t>
      </w:r>
    </w:p>
    <w:p w14:paraId="34C5F974" w14:textId="77777777" w:rsidR="008C642A" w:rsidRDefault="008C642A" w:rsidP="007310D0">
      <w:pPr>
        <w:pStyle w:val="BodyText"/>
        <w:jc w:val="both"/>
      </w:pPr>
      <w:r w:rsidRPr="000E63C6">
        <w:rPr>
          <w:rStyle w:val="Heading4Char"/>
        </w:rPr>
        <w:t>Commercial and Industrial Air Source Heat Pump Water Heater Product Application Guide</w:t>
      </w:r>
      <w:r>
        <w:t xml:space="preserve"> means the commercial and industrial air source heat pump water heater product application guide published by the Essential Services Commission as amended from time to time;</w:t>
      </w:r>
    </w:p>
    <w:p w14:paraId="29FFB75A" w14:textId="77777777" w:rsidR="008C642A" w:rsidRDefault="008C642A" w:rsidP="007310D0">
      <w:pPr>
        <w:pStyle w:val="BodyText"/>
        <w:jc w:val="both"/>
      </w:pPr>
      <w:r w:rsidRPr="000E63C6">
        <w:rPr>
          <w:rStyle w:val="Heading4Char"/>
        </w:rPr>
        <w:t>condensing boiler</w:t>
      </w:r>
      <w:r>
        <w:t xml:space="preserve"> means a boiler that is designed so that, under normal operating conditions, the water vapour in the combustion products is partially condensed, in order to make use of the latent heat of this water vapour for heating purposes, and includes a condensing steam boiler, condensing hot water boiler or condensing water heater;</w:t>
      </w:r>
    </w:p>
    <w:p w14:paraId="2F165AFC" w14:textId="3E1D17A8" w:rsidR="007E0838" w:rsidRDefault="007E0838" w:rsidP="007310D0">
      <w:pPr>
        <w:pStyle w:val="BodyText"/>
        <w:jc w:val="both"/>
      </w:pPr>
      <w:r w:rsidRPr="00E450F9">
        <w:rPr>
          <w:rStyle w:val="Heading4Char"/>
        </w:rPr>
        <w:t>connection alteration</w:t>
      </w:r>
      <w:r w:rsidRPr="00E450F9">
        <w:t xml:space="preserve"> has the same meaning as it has in the National Electricity Rules under Chapter 5A </w:t>
      </w:r>
      <w:r w:rsidR="00FA5660" w:rsidRPr="00E450F9">
        <w:t>–</w:t>
      </w:r>
      <w:r w:rsidRPr="00E450F9">
        <w:t xml:space="preserve"> El</w:t>
      </w:r>
      <w:r w:rsidR="00FA5660" w:rsidRPr="00E450F9">
        <w:t>ectricity connection for retail customers as made under the National Electricity (South Australia) Act 1996 and as amended from time to time;</w:t>
      </w:r>
    </w:p>
    <w:p w14:paraId="383359A4" w14:textId="136A6EF7" w:rsidR="0046746D" w:rsidRPr="00485A2D" w:rsidRDefault="0046746D" w:rsidP="007310D0">
      <w:pPr>
        <w:pStyle w:val="BodyText"/>
        <w:jc w:val="both"/>
        <w:rPr>
          <w:rStyle w:val="Heading4Char"/>
          <w:b w:val="0"/>
          <w:bCs w:val="0"/>
          <w:color w:val="auto"/>
          <w:sz w:val="20"/>
          <w:szCs w:val="20"/>
        </w:rPr>
      </w:pPr>
      <w:r w:rsidRPr="00485A2D">
        <w:rPr>
          <w:rStyle w:val="Heading4Char"/>
        </w:rPr>
        <w:t xml:space="preserve">cooking zone </w:t>
      </w:r>
      <w:r w:rsidRPr="00485A2D">
        <w:t>means a heating unit that produces heat using electric inductive heating that can be independently controlled;</w:t>
      </w:r>
    </w:p>
    <w:p w14:paraId="5229B3DD" w14:textId="77777777" w:rsidR="008C642A" w:rsidRDefault="008C642A" w:rsidP="007310D0">
      <w:pPr>
        <w:pStyle w:val="BodyText"/>
        <w:jc w:val="both"/>
      </w:pPr>
      <w:r w:rsidRPr="000E63C6">
        <w:rPr>
          <w:rStyle w:val="Heading4Char"/>
        </w:rPr>
        <w:t>daylight-linked control</w:t>
      </w:r>
      <w:r>
        <w:t xml:space="preserve"> means a product that, using a photoelectric cell, </w:t>
      </w:r>
      <w:proofErr w:type="gramStart"/>
      <w:r>
        <w:t>is able to</w:t>
      </w:r>
      <w:proofErr w:type="gramEnd"/>
      <w:r>
        <w:t xml:space="preserve"> automatically vary the light output of a luminaire to compensate for the availability of daylight;</w:t>
      </w:r>
    </w:p>
    <w:p w14:paraId="24E5F9A8" w14:textId="77777777" w:rsidR="008C642A" w:rsidRDefault="008C642A" w:rsidP="007310D0">
      <w:pPr>
        <w:pStyle w:val="BodyText"/>
        <w:jc w:val="both"/>
      </w:pPr>
      <w:r w:rsidRPr="000E63C6">
        <w:rPr>
          <w:rStyle w:val="Heading4Char"/>
        </w:rPr>
        <w:t xml:space="preserve">DEI </w:t>
      </w:r>
      <w:r>
        <w:t xml:space="preserve">means the default efficiency improvement, in the context of a gas boiler upgrade; </w:t>
      </w:r>
    </w:p>
    <w:p w14:paraId="25A769BD" w14:textId="77777777" w:rsidR="008C642A" w:rsidRDefault="008C642A" w:rsidP="007310D0">
      <w:pPr>
        <w:pStyle w:val="BodyText"/>
        <w:jc w:val="both"/>
      </w:pPr>
      <w:r w:rsidRPr="000E63C6">
        <w:rPr>
          <w:rStyle w:val="Heading4Char"/>
        </w:rPr>
        <w:t xml:space="preserve">EEF </w:t>
      </w:r>
      <w:r>
        <w:t>means the smoothed electricity emissions factor to be used in greenhouse gas equivalent emissions reduction calculations as follows—</w:t>
      </w:r>
    </w:p>
    <w:p w14:paraId="1499586D" w14:textId="62E0E06D" w:rsidR="008C642A" w:rsidRDefault="008C642A" w:rsidP="007310D0">
      <w:pPr>
        <w:pStyle w:val="BodyText"/>
        <w:jc w:val="both"/>
      </w:pPr>
      <w:r>
        <w:t>From 1 February 2024 to 31 January 2025</w:t>
      </w:r>
      <w:r>
        <w:tab/>
      </w:r>
      <w:r>
        <w:tab/>
      </w:r>
      <m:oMath>
        <m:r>
          <w:rPr>
            <w:rFonts w:ascii="Cambria Math" w:hAnsi="Cambria Math"/>
          </w:rPr>
          <m:t>EEF=0.5334</m:t>
        </m:r>
      </m:oMath>
    </w:p>
    <w:p w14:paraId="59E20DE3" w14:textId="4D826A8F" w:rsidR="008C642A" w:rsidRDefault="008C642A" w:rsidP="007310D0">
      <w:pPr>
        <w:pStyle w:val="BodyText"/>
        <w:jc w:val="both"/>
      </w:pPr>
      <w:r>
        <w:t>From 1 February 2025</w:t>
      </w:r>
      <w:r>
        <w:tab/>
      </w:r>
      <w:r>
        <w:tab/>
      </w:r>
      <w:r>
        <w:tab/>
      </w:r>
      <w:r>
        <w:tab/>
      </w:r>
      <w:r>
        <w:tab/>
      </w:r>
      <m:oMath>
        <m:r>
          <w:rPr>
            <w:rFonts w:ascii="Cambria Math" w:hAnsi="Cambria Math"/>
          </w:rPr>
          <m:t>EEF=0.393</m:t>
        </m:r>
      </m:oMath>
    </w:p>
    <w:p w14:paraId="503B9175" w14:textId="77777777" w:rsidR="008C642A" w:rsidRDefault="008C642A" w:rsidP="007310D0">
      <w:pPr>
        <w:pStyle w:val="BodyText"/>
        <w:jc w:val="both"/>
      </w:pPr>
      <w:proofErr w:type="spellStart"/>
      <w:r w:rsidRPr="000E63C6">
        <w:rPr>
          <w:rStyle w:val="Heading4Char"/>
        </w:rPr>
        <w:t>EEF</w:t>
      </w:r>
      <w:r w:rsidRPr="000E63C6">
        <w:rPr>
          <w:rStyle w:val="Heading4Char"/>
          <w:vertAlign w:val="subscript"/>
        </w:rPr>
        <w:t>m</w:t>
      </w:r>
      <w:proofErr w:type="spellEnd"/>
      <w:r>
        <w:t xml:space="preserve"> means the modelled electricity emissions factor to be used in greenhouse gas equivalent emissions reduction calculations as follows—</w:t>
      </w:r>
    </w:p>
    <w:p w14:paraId="2310ABA5" w14:textId="4FA819D6" w:rsidR="008C642A" w:rsidRDefault="008C642A" w:rsidP="007310D0">
      <w:pPr>
        <w:pStyle w:val="BodyText"/>
        <w:jc w:val="both"/>
      </w:pPr>
      <w:r>
        <w:lastRenderedPageBreak/>
        <w:t>From 1 February 2024 to 31 January 2025</w:t>
      </w:r>
      <w:r>
        <w:tab/>
      </w:r>
      <w:r>
        <w:tab/>
      </w:r>
      <m:oMath>
        <m:r>
          <w:rPr>
            <w:rFonts w:ascii="Cambria Math" w:hAnsi="Cambria Math"/>
          </w:rPr>
          <m:t>EE</m:t>
        </m:r>
        <m:sSub>
          <m:sSubPr>
            <m:ctrlPr>
              <w:rPr>
                <w:rFonts w:ascii="Cambria Math" w:hAnsi="Cambria Math"/>
                <w:i/>
              </w:rPr>
            </m:ctrlPr>
          </m:sSubPr>
          <m:e>
            <m:r>
              <w:rPr>
                <w:rFonts w:ascii="Cambria Math" w:hAnsi="Cambria Math"/>
              </w:rPr>
              <m:t>F</m:t>
            </m:r>
          </m:e>
          <m:sub>
            <m:r>
              <w:rPr>
                <w:rFonts w:ascii="Cambria Math" w:hAnsi="Cambria Math"/>
              </w:rPr>
              <m:t>m</m:t>
            </m:r>
          </m:sub>
        </m:sSub>
        <m:r>
          <w:rPr>
            <w:rFonts w:ascii="Cambria Math" w:hAnsi="Cambria Math"/>
          </w:rPr>
          <m:t>=0.433</m:t>
        </m:r>
      </m:oMath>
    </w:p>
    <w:p w14:paraId="5195B04F" w14:textId="77D480C5" w:rsidR="008C642A" w:rsidRDefault="008C642A" w:rsidP="007310D0">
      <w:pPr>
        <w:pStyle w:val="BodyText"/>
        <w:jc w:val="both"/>
      </w:pPr>
      <w:r>
        <w:t>From 1 February 2025</w:t>
      </w:r>
      <w:r>
        <w:tab/>
      </w:r>
      <w:r>
        <w:tab/>
      </w:r>
      <w:r>
        <w:tab/>
      </w:r>
      <w:r>
        <w:tab/>
      </w:r>
      <w:r>
        <w:tab/>
      </w:r>
      <m:oMath>
        <m:r>
          <w:rPr>
            <w:rFonts w:ascii="Cambria Math" w:hAnsi="Cambria Math"/>
          </w:rPr>
          <m:t>EE</m:t>
        </m:r>
        <m:sSub>
          <m:sSubPr>
            <m:ctrlPr>
              <w:rPr>
                <w:rFonts w:ascii="Cambria Math" w:hAnsi="Cambria Math"/>
                <w:i/>
              </w:rPr>
            </m:ctrlPr>
          </m:sSubPr>
          <m:e>
            <m:r>
              <w:rPr>
                <w:rFonts w:ascii="Cambria Math" w:hAnsi="Cambria Math"/>
              </w:rPr>
              <m:t>F</m:t>
            </m:r>
          </m:e>
          <m:sub>
            <m:r>
              <w:rPr>
                <w:rFonts w:ascii="Cambria Math" w:hAnsi="Cambria Math"/>
              </w:rPr>
              <m:t>m</m:t>
            </m:r>
          </m:sub>
        </m:sSub>
        <m:r>
          <w:rPr>
            <w:rFonts w:ascii="Cambria Math" w:hAnsi="Cambria Math"/>
          </w:rPr>
          <m:t>=0.393</m:t>
        </m:r>
      </m:oMath>
    </w:p>
    <w:p w14:paraId="76999898" w14:textId="77777777" w:rsidR="008C642A" w:rsidRDefault="008C642A" w:rsidP="007310D0">
      <w:pPr>
        <w:pStyle w:val="BodyText"/>
        <w:jc w:val="both"/>
      </w:pPr>
      <w:r w:rsidRPr="000E63C6">
        <w:rPr>
          <w:rStyle w:val="Heading4Char"/>
        </w:rPr>
        <w:t>EEI</w:t>
      </w:r>
      <w:r>
        <w:t xml:space="preserve"> means the energy efficiency index within the meaning of AS/NZS 4783.2;</w:t>
      </w:r>
    </w:p>
    <w:p w14:paraId="7D7FED83" w14:textId="77777777" w:rsidR="008C642A" w:rsidRDefault="008C642A" w:rsidP="007310D0">
      <w:pPr>
        <w:pStyle w:val="BodyText"/>
        <w:jc w:val="both"/>
      </w:pPr>
      <w:r w:rsidRPr="000E63C6">
        <w:rPr>
          <w:rStyle w:val="Heading4Char"/>
        </w:rPr>
        <w:t>ELC</w:t>
      </w:r>
      <w:r>
        <w:t xml:space="preserve"> means extra low voltage lighting converter as defined in the Regulations;</w:t>
      </w:r>
    </w:p>
    <w:p w14:paraId="79BE3C72" w14:textId="4D752F33" w:rsidR="004D1F84" w:rsidRDefault="00A75E55" w:rsidP="007310D0">
      <w:pPr>
        <w:pStyle w:val="BodyText"/>
        <w:jc w:val="both"/>
      </w:pPr>
      <w:r>
        <w:rPr>
          <w:rStyle w:val="Heading4Char"/>
        </w:rPr>
        <w:t>electric</w:t>
      </w:r>
      <w:r w:rsidR="004D1F84">
        <w:rPr>
          <w:rStyle w:val="Heading4Char"/>
        </w:rPr>
        <w:t xml:space="preserve"> resistance water heater </w:t>
      </w:r>
      <w:r w:rsidR="004D1F84" w:rsidRPr="004D1F84">
        <w:t>means</w:t>
      </w:r>
      <w:r w:rsidR="00A41A4E">
        <w:t>, for the purpose of decommissioning:</w:t>
      </w:r>
    </w:p>
    <w:p w14:paraId="619FA489" w14:textId="2AEFA30D" w:rsidR="00A41A4E" w:rsidRPr="000B3623" w:rsidRDefault="00A75E55" w:rsidP="00DA555A">
      <w:pPr>
        <w:pStyle w:val="ListNumber2"/>
        <w:numPr>
          <w:ilvl w:val="1"/>
          <w:numId w:val="84"/>
        </w:numPr>
        <w:jc w:val="both"/>
        <w:rPr>
          <w:rStyle w:val="Heading4Char"/>
          <w:b w:val="0"/>
          <w:bCs w:val="0"/>
          <w:color w:val="auto"/>
          <w:sz w:val="20"/>
          <w:szCs w:val="20"/>
        </w:rPr>
      </w:pPr>
      <w:r w:rsidRPr="000B3623">
        <w:rPr>
          <w:rStyle w:val="Heading4Char"/>
          <w:b w:val="0"/>
          <w:bCs w:val="0"/>
          <w:color w:val="auto"/>
          <w:sz w:val="20"/>
          <w:szCs w:val="20"/>
        </w:rPr>
        <w:t>a</w:t>
      </w:r>
      <w:r w:rsidR="00EE1758" w:rsidRPr="000B3623">
        <w:rPr>
          <w:rStyle w:val="Heading4Char"/>
          <w:b w:val="0"/>
          <w:bCs w:val="0"/>
          <w:color w:val="auto"/>
          <w:sz w:val="20"/>
          <w:szCs w:val="20"/>
        </w:rPr>
        <w:t xml:space="preserve"> system that heats water solely using an electric resistance element; or</w:t>
      </w:r>
    </w:p>
    <w:p w14:paraId="5ABBF50F" w14:textId="5FDC9A63" w:rsidR="00EE1758" w:rsidRPr="004D1F84" w:rsidRDefault="00A75E55" w:rsidP="007310D0">
      <w:pPr>
        <w:pStyle w:val="ListNumber2"/>
        <w:jc w:val="both"/>
        <w:rPr>
          <w:rStyle w:val="Heading4Char"/>
          <w:b w:val="0"/>
          <w:bCs w:val="0"/>
          <w:color w:val="auto"/>
          <w:sz w:val="20"/>
          <w:szCs w:val="20"/>
        </w:rPr>
      </w:pPr>
      <w:r>
        <w:rPr>
          <w:rStyle w:val="Heading4Char"/>
          <w:b w:val="0"/>
          <w:bCs w:val="0"/>
          <w:color w:val="auto"/>
          <w:sz w:val="20"/>
          <w:szCs w:val="20"/>
        </w:rPr>
        <w:t>an</w:t>
      </w:r>
      <w:r w:rsidR="00EE1758">
        <w:rPr>
          <w:rStyle w:val="Heading4Char"/>
          <w:b w:val="0"/>
          <w:bCs w:val="0"/>
          <w:color w:val="auto"/>
          <w:sz w:val="20"/>
          <w:szCs w:val="20"/>
        </w:rPr>
        <w:t xml:space="preserve"> electric boosted solar water heater which only provides heat from the electric resistance ele</w:t>
      </w:r>
      <w:r w:rsidR="007A1372">
        <w:rPr>
          <w:rStyle w:val="Heading4Char"/>
          <w:b w:val="0"/>
          <w:bCs w:val="0"/>
          <w:color w:val="auto"/>
          <w:sz w:val="20"/>
          <w:szCs w:val="20"/>
        </w:rPr>
        <w:t>ment due to a non-functional solar heater exchanger and associated solar heating components where those components are no longer within the relevant warranty period, and at least 5 years has lapsed since the system was installed</w:t>
      </w:r>
      <w:r>
        <w:rPr>
          <w:rStyle w:val="Heading4Char"/>
          <w:b w:val="0"/>
          <w:bCs w:val="0"/>
          <w:color w:val="auto"/>
          <w:sz w:val="20"/>
          <w:szCs w:val="20"/>
        </w:rPr>
        <w:t>;</w:t>
      </w:r>
    </w:p>
    <w:p w14:paraId="2FC7A2D1" w14:textId="405E3905" w:rsidR="008C642A" w:rsidRDefault="008C642A" w:rsidP="007310D0">
      <w:pPr>
        <w:pStyle w:val="BodyText"/>
        <w:jc w:val="both"/>
      </w:pPr>
      <w:r w:rsidRPr="000E63C6">
        <w:rPr>
          <w:rStyle w:val="Heading4Char"/>
        </w:rPr>
        <w:t>ESC</w:t>
      </w:r>
      <w:r>
        <w:t xml:space="preserve"> means the Essential Services Commission;</w:t>
      </w:r>
    </w:p>
    <w:p w14:paraId="18BDF8E1" w14:textId="60C88A2A" w:rsidR="008C642A" w:rsidRDefault="00D77436" w:rsidP="007310D0">
      <w:pPr>
        <w:pStyle w:val="BodyText"/>
        <w:jc w:val="both"/>
      </w:pPr>
      <w:r>
        <w:rPr>
          <w:rStyle w:val="Heading4Char"/>
        </w:rPr>
        <w:t xml:space="preserve">fluorescent </w:t>
      </w:r>
      <w:r w:rsidR="008C642A" w:rsidRPr="000E63C6">
        <w:rPr>
          <w:rStyle w:val="Heading4Char"/>
        </w:rPr>
        <w:t>lamp</w:t>
      </w:r>
      <w:r w:rsidR="008C642A">
        <w:t xml:space="preserve"> means a discharge lamp of a low-pressure mercury type where most of the light is emitted by one or more layers of phosphors excited by the ultraviolet radiation of the discharge;</w:t>
      </w:r>
    </w:p>
    <w:p w14:paraId="3955E434" w14:textId="063823AE" w:rsidR="003A3855" w:rsidRDefault="003A3855" w:rsidP="007310D0">
      <w:pPr>
        <w:pStyle w:val="BodyText"/>
        <w:jc w:val="both"/>
      </w:pPr>
      <w:r>
        <w:rPr>
          <w:rStyle w:val="Heading4Char"/>
        </w:rPr>
        <w:t xml:space="preserve">gas or LPG water heater </w:t>
      </w:r>
      <w:r w:rsidRPr="003A3855">
        <w:t>means</w:t>
      </w:r>
      <w:r>
        <w:t>, for the purpose of decommissioning:</w:t>
      </w:r>
    </w:p>
    <w:p w14:paraId="06BFF9EE" w14:textId="2C0BAD1C" w:rsidR="003A3855" w:rsidRPr="00DB1E1D" w:rsidRDefault="00DB1E1D" w:rsidP="00DA555A">
      <w:pPr>
        <w:pStyle w:val="ListNumber2"/>
        <w:numPr>
          <w:ilvl w:val="1"/>
          <w:numId w:val="74"/>
        </w:numPr>
        <w:jc w:val="both"/>
        <w:rPr>
          <w:rStyle w:val="Heading4Char"/>
          <w:b w:val="0"/>
          <w:bCs w:val="0"/>
          <w:color w:val="auto"/>
          <w:sz w:val="20"/>
          <w:szCs w:val="20"/>
        </w:rPr>
      </w:pPr>
      <w:r w:rsidRPr="00DB1E1D">
        <w:rPr>
          <w:rStyle w:val="Heading4Char"/>
          <w:b w:val="0"/>
          <w:bCs w:val="0"/>
          <w:color w:val="auto"/>
          <w:sz w:val="20"/>
          <w:szCs w:val="20"/>
        </w:rPr>
        <w:t>a system that heats water solely using gas or LPG combustive heating; or</w:t>
      </w:r>
    </w:p>
    <w:p w14:paraId="75A0789B" w14:textId="10C79E27" w:rsidR="00DB1E1D" w:rsidRPr="003A3855" w:rsidRDefault="00DB1E1D" w:rsidP="007310D0">
      <w:pPr>
        <w:pStyle w:val="ListNumber2"/>
        <w:jc w:val="both"/>
        <w:rPr>
          <w:rStyle w:val="Heading4Char"/>
          <w:b w:val="0"/>
          <w:bCs w:val="0"/>
          <w:color w:val="auto"/>
          <w:sz w:val="20"/>
          <w:szCs w:val="20"/>
        </w:rPr>
      </w:pPr>
      <w:r>
        <w:rPr>
          <w:rStyle w:val="Heading4Char"/>
          <w:b w:val="0"/>
          <w:bCs w:val="0"/>
          <w:color w:val="auto"/>
          <w:sz w:val="20"/>
          <w:szCs w:val="20"/>
        </w:rPr>
        <w:t>a gas or LPG boosted solar water heater which only heats water from gas or LPG combustive heating due to a non-functional solar h</w:t>
      </w:r>
      <w:r w:rsidR="007D0F36">
        <w:rPr>
          <w:rStyle w:val="Heading4Char"/>
          <w:b w:val="0"/>
          <w:bCs w:val="0"/>
          <w:color w:val="auto"/>
          <w:sz w:val="20"/>
          <w:szCs w:val="20"/>
        </w:rPr>
        <w:t>e</w:t>
      </w:r>
      <w:r>
        <w:rPr>
          <w:rStyle w:val="Heading4Char"/>
          <w:b w:val="0"/>
          <w:bCs w:val="0"/>
          <w:color w:val="auto"/>
          <w:sz w:val="20"/>
          <w:szCs w:val="20"/>
        </w:rPr>
        <w:t>ater exchanger</w:t>
      </w:r>
      <w:r w:rsidR="007D0F36">
        <w:rPr>
          <w:rStyle w:val="Heading4Char"/>
          <w:b w:val="0"/>
          <w:bCs w:val="0"/>
          <w:color w:val="auto"/>
          <w:sz w:val="20"/>
          <w:szCs w:val="20"/>
        </w:rPr>
        <w:t xml:space="preserve"> and associated solar heating components where those components are no longer within the relevant warranty period, and at least 5 years has lapsed since the system was installed;</w:t>
      </w:r>
    </w:p>
    <w:p w14:paraId="057155DE" w14:textId="648ABBDC" w:rsidR="008C48A1" w:rsidRPr="008C642A" w:rsidRDefault="008C642A" w:rsidP="007310D0">
      <w:pPr>
        <w:pStyle w:val="BodyText"/>
        <w:jc w:val="both"/>
      </w:pPr>
      <w:r w:rsidRPr="000E63C6">
        <w:rPr>
          <w:rStyle w:val="Heading4Char"/>
        </w:rPr>
        <w:t>gas reticulated area</w:t>
      </w:r>
      <w:r>
        <w:t xml:space="preserve"> means a geographical area identified as such by the Location Variable List section of this document;</w:t>
      </w:r>
    </w:p>
    <w:p w14:paraId="1AC2859E" w14:textId="77777777" w:rsidR="00AE0EDE" w:rsidRDefault="00AE0EDE" w:rsidP="007310D0">
      <w:pPr>
        <w:pStyle w:val="BodyText"/>
        <w:jc w:val="both"/>
      </w:pPr>
      <w:r w:rsidRPr="00AE0EDE">
        <w:rPr>
          <w:rStyle w:val="Heading4Char"/>
        </w:rPr>
        <w:t>GEF</w:t>
      </w:r>
      <w:r>
        <w:t xml:space="preserve"> means the gas emissions factor to be used in greenhouse gas equivalent emissions reduction calculations; </w:t>
      </w:r>
    </w:p>
    <w:p w14:paraId="338CAD9B" w14:textId="77777777" w:rsidR="00AE0EDE" w:rsidRDefault="00AE0EDE" w:rsidP="007310D0">
      <w:pPr>
        <w:pStyle w:val="BodyText"/>
        <w:jc w:val="both"/>
      </w:pPr>
      <w:r w:rsidRPr="00AE0EDE">
        <w:rPr>
          <w:rStyle w:val="Heading4Char"/>
        </w:rPr>
        <w:t>GEMS Act</w:t>
      </w:r>
      <w:r>
        <w:t xml:space="preserve"> means the </w:t>
      </w:r>
      <w:r w:rsidRPr="00AE0EDE">
        <w:rPr>
          <w:i/>
          <w:iCs/>
        </w:rPr>
        <w:t>Greenhouse and Energy Minimum Standards Act 2012 (</w:t>
      </w:r>
      <w:proofErr w:type="spellStart"/>
      <w:r w:rsidRPr="00AE0EDE">
        <w:rPr>
          <w:i/>
          <w:iCs/>
        </w:rPr>
        <w:t>Cth</w:t>
      </w:r>
      <w:proofErr w:type="spellEnd"/>
      <w:r w:rsidRPr="00AE0EDE">
        <w:rPr>
          <w:i/>
          <w:iCs/>
        </w:rPr>
        <w:t>);</w:t>
      </w:r>
    </w:p>
    <w:p w14:paraId="36ECD76B" w14:textId="7874B35B" w:rsidR="00AE0EDE" w:rsidRDefault="00AE0EDE" w:rsidP="00B91CA5">
      <w:pPr>
        <w:pStyle w:val="BodyText"/>
      </w:pPr>
      <w:r w:rsidRPr="00AE0EDE">
        <w:rPr>
          <w:rStyle w:val="Heading4Char"/>
        </w:rPr>
        <w:t>GEMS Register</w:t>
      </w:r>
      <w:r>
        <w:t xml:space="preserve"> means the register kept by the Greenhouse and Energy Minimum Standards Regulator under the GEMS Act and made available to the public at </w:t>
      </w:r>
      <w:hyperlink r:id="rId34" w:history="1">
        <w:r w:rsidRPr="005617FA">
          <w:rPr>
            <w:rStyle w:val="Hyperlink"/>
          </w:rPr>
          <w:t>http://reg.energyrating.gov.au/comparator/product_types/</w:t>
        </w:r>
      </w:hyperlink>
      <w:r>
        <w:t>;</w:t>
      </w:r>
    </w:p>
    <w:p w14:paraId="371101FB" w14:textId="77777777" w:rsidR="00AE0EDE" w:rsidRDefault="00AE0EDE" w:rsidP="007310D0">
      <w:pPr>
        <w:pStyle w:val="BodyText"/>
        <w:jc w:val="both"/>
      </w:pPr>
      <w:r w:rsidRPr="00AE0EDE">
        <w:rPr>
          <w:rStyle w:val="Heading4Char"/>
        </w:rPr>
        <w:t>GHG</w:t>
      </w:r>
      <w:r>
        <w:t xml:space="preserve"> means greenhouse gas;</w:t>
      </w:r>
    </w:p>
    <w:p w14:paraId="2285D96B" w14:textId="77777777" w:rsidR="00AE0EDE" w:rsidRDefault="00AE0EDE" w:rsidP="007310D0">
      <w:pPr>
        <w:pStyle w:val="BodyText"/>
        <w:jc w:val="both"/>
      </w:pPr>
      <w:r w:rsidRPr="00AE0EDE">
        <w:rPr>
          <w:rStyle w:val="Heading4Char"/>
        </w:rPr>
        <w:t>GHG equivalent</w:t>
      </w:r>
      <w:r>
        <w:t xml:space="preserve"> means the carbon dioxide equivalent (in tonnes) of greenhouse gases;</w:t>
      </w:r>
    </w:p>
    <w:p w14:paraId="10B83BB7" w14:textId="721609F9" w:rsidR="00AE0EDE" w:rsidRDefault="00AE0EDE" w:rsidP="007310D0">
      <w:pPr>
        <w:pStyle w:val="BodyText"/>
        <w:jc w:val="both"/>
      </w:pPr>
      <w:r w:rsidRPr="00AE0EDE">
        <w:rPr>
          <w:rStyle w:val="Heading4Char"/>
        </w:rPr>
        <w:t>Gross thermal efficiency</w:t>
      </w:r>
      <w:r>
        <w:t xml:space="preserve"> means the difference between 100% and the total percentage losses based on the gross calorific value of the fuel, as determined in accordance with British Standards BS 845-2 or </w:t>
      </w:r>
      <w:r>
        <w:br/>
        <w:t>BS 845-1;</w:t>
      </w:r>
    </w:p>
    <w:p w14:paraId="06D79E52" w14:textId="77777777" w:rsidR="00AE0EDE" w:rsidRDefault="00AE0EDE" w:rsidP="007310D0">
      <w:pPr>
        <w:pStyle w:val="BodyText"/>
        <w:jc w:val="both"/>
      </w:pPr>
      <w:r w:rsidRPr="00AE0EDE">
        <w:rPr>
          <w:rStyle w:val="Heading4Char"/>
        </w:rPr>
        <w:t xml:space="preserve">GWP </w:t>
      </w:r>
      <w:r>
        <w:t>means the global warming potential of a refrigerant gas used in a product as listed in:</w:t>
      </w:r>
    </w:p>
    <w:p w14:paraId="18E1642B" w14:textId="1431D478" w:rsidR="00AE0EDE" w:rsidRDefault="00AE0EDE" w:rsidP="007310D0">
      <w:pPr>
        <w:pStyle w:val="ListBullet"/>
        <w:jc w:val="both"/>
      </w:pPr>
      <w:r>
        <w:t>the Intergovernmental Panel on Climate Change (IPCC) fourth assessment report, 2007 (AR4), or</w:t>
      </w:r>
    </w:p>
    <w:p w14:paraId="19CC77D3" w14:textId="532612F8" w:rsidR="00AE0EDE" w:rsidRDefault="00AE0EDE" w:rsidP="007310D0">
      <w:pPr>
        <w:pStyle w:val="ListBullet"/>
        <w:jc w:val="both"/>
      </w:pPr>
      <w:r>
        <w:t>where the global warming potential of the refrigerant gas is not listed in the Intergovernmental Panel on Climate Change (IPCC) fourth assessment report, 2007 (AR4), the Commercial and Industrial Air Source Heat Pump Water Heater Product Application Guide;</w:t>
      </w:r>
    </w:p>
    <w:p w14:paraId="541DA7F4" w14:textId="77777777" w:rsidR="00AE0EDE" w:rsidRDefault="00AE0EDE" w:rsidP="007310D0">
      <w:pPr>
        <w:pStyle w:val="BodyText"/>
        <w:jc w:val="both"/>
      </w:pPr>
      <w:r w:rsidRPr="00AE0EDE">
        <w:rPr>
          <w:rStyle w:val="Heading4Char"/>
        </w:rPr>
        <w:t>high pressure sodium lamp</w:t>
      </w:r>
      <w:r>
        <w:t xml:space="preserve"> means a discharge lamp classified as a high-pressure sodium vapour lamp as defined by IEC 60662;</w:t>
      </w:r>
    </w:p>
    <w:p w14:paraId="10C10E5D" w14:textId="77777777" w:rsidR="00AE0EDE" w:rsidRDefault="00AE0EDE" w:rsidP="007310D0">
      <w:pPr>
        <w:pStyle w:val="BodyText"/>
        <w:jc w:val="both"/>
      </w:pPr>
      <w:r w:rsidRPr="00AE0EDE">
        <w:rPr>
          <w:rStyle w:val="Heading4Char"/>
        </w:rPr>
        <w:t>HSPF</w:t>
      </w:r>
      <w:r>
        <w:t xml:space="preserve"> means the Heating Seasonal Performance Factor which is the ratio of the total annual amount of heat, including make-up heat, that the equipment can add to the conditioned space when operated for heating in active mode to the total annual amount of energy consumed by the equipment during the same period;</w:t>
      </w:r>
    </w:p>
    <w:p w14:paraId="5950CDA4" w14:textId="77777777" w:rsidR="00AE0EDE" w:rsidRDefault="00AE0EDE" w:rsidP="007310D0">
      <w:pPr>
        <w:pStyle w:val="BodyText"/>
        <w:jc w:val="both"/>
      </w:pPr>
      <w:r w:rsidRPr="00AE0EDE">
        <w:rPr>
          <w:rStyle w:val="Heading4Char"/>
        </w:rPr>
        <w:t>induction lamp</w:t>
      </w:r>
      <w:r>
        <w:t xml:space="preserve"> means a gas discharge lamp where the power required to generate light is transferred from outside the lamp envelope to the gas via electromagnetic induction;</w:t>
      </w:r>
    </w:p>
    <w:p w14:paraId="0BEDEDD7" w14:textId="77777777" w:rsidR="00AE0EDE" w:rsidRDefault="00AE0EDE" w:rsidP="007310D0">
      <w:pPr>
        <w:pStyle w:val="BodyText"/>
        <w:jc w:val="both"/>
      </w:pPr>
      <w:r w:rsidRPr="00AE0EDE">
        <w:rPr>
          <w:rStyle w:val="Heading4Char"/>
        </w:rPr>
        <w:t>lamp circuit power</w:t>
      </w:r>
      <w:r>
        <w:t>, in relation to a non-integrated luminaire, means—</w:t>
      </w:r>
    </w:p>
    <w:p w14:paraId="41C9FBBD" w14:textId="02712FC7" w:rsidR="00AE0EDE" w:rsidRDefault="00AE0EDE" w:rsidP="007310D0">
      <w:pPr>
        <w:pStyle w:val="ListBullet"/>
        <w:jc w:val="both"/>
      </w:pPr>
      <w:r>
        <w:lastRenderedPageBreak/>
        <w:t>the power drawn by the lamp, and</w:t>
      </w:r>
    </w:p>
    <w:p w14:paraId="7CCB690F" w14:textId="52117017" w:rsidR="00AE0EDE" w:rsidRDefault="00AE0EDE" w:rsidP="007310D0">
      <w:pPr>
        <w:pStyle w:val="ListBullet"/>
        <w:jc w:val="both"/>
      </w:pPr>
      <w:r>
        <w:t>the power losses of any associated control gear, which are divided equally between the lamp and any other lamps associated with the control gear;</w:t>
      </w:r>
    </w:p>
    <w:p w14:paraId="228A57C4" w14:textId="77777777" w:rsidR="00AE0EDE" w:rsidRDefault="00AE0EDE" w:rsidP="007310D0">
      <w:pPr>
        <w:pStyle w:val="BodyText"/>
        <w:jc w:val="both"/>
      </w:pPr>
      <w:r w:rsidRPr="006A18FE">
        <w:rPr>
          <w:rStyle w:val="Heading4Char"/>
        </w:rPr>
        <w:t>lamp circuit power</w:t>
      </w:r>
      <w:r>
        <w:t>, in relation to an LED integrated luminaire, means the power drawn by the whole luminaire;</w:t>
      </w:r>
    </w:p>
    <w:p w14:paraId="3055C2A9" w14:textId="77777777" w:rsidR="00AE0EDE" w:rsidRDefault="00AE0EDE" w:rsidP="007310D0">
      <w:pPr>
        <w:pStyle w:val="BodyText"/>
        <w:jc w:val="both"/>
      </w:pPr>
      <w:r w:rsidRPr="00AE0EDE">
        <w:rPr>
          <w:rStyle w:val="Heading4Char"/>
        </w:rPr>
        <w:t xml:space="preserve">LCD </w:t>
      </w:r>
      <w:r>
        <w:t xml:space="preserve">means lighting control device as defined in the </w:t>
      </w:r>
      <w:r w:rsidRPr="00AE0EDE">
        <w:rPr>
          <w:i/>
          <w:iCs/>
        </w:rPr>
        <w:t>Regulations;</w:t>
      </w:r>
    </w:p>
    <w:p w14:paraId="651999AB" w14:textId="77777777" w:rsidR="00AE0EDE" w:rsidRDefault="00AE0EDE" w:rsidP="007310D0">
      <w:pPr>
        <w:pStyle w:val="BodyText"/>
        <w:jc w:val="both"/>
      </w:pPr>
      <w:r w:rsidRPr="00AE0EDE">
        <w:rPr>
          <w:rStyle w:val="Heading4Char"/>
        </w:rPr>
        <w:t>LCP</w:t>
      </w:r>
      <w:r>
        <w:t xml:space="preserve"> means the lamp circuit power for a light source;</w:t>
      </w:r>
    </w:p>
    <w:p w14:paraId="216B48C6" w14:textId="2D82DBA3" w:rsidR="00AE0EDE" w:rsidRDefault="00AE0EDE" w:rsidP="007310D0">
      <w:pPr>
        <w:pStyle w:val="BodyText"/>
        <w:jc w:val="both"/>
      </w:pPr>
      <w:r w:rsidRPr="00AE0EDE">
        <w:rPr>
          <w:rStyle w:val="Heading4Char"/>
        </w:rPr>
        <w:t>legacy control gear</w:t>
      </w:r>
      <w:r>
        <w:t xml:space="preserve"> means the control gear that was used to operate any lighting components that were present prior to an upgrade being carried out pursuant to the Victorian Energy Efficiency Target Regulations 2018;</w:t>
      </w:r>
    </w:p>
    <w:p w14:paraId="2BD3AB13" w14:textId="77777777" w:rsidR="00AE0EDE" w:rsidRDefault="00AE0EDE" w:rsidP="007310D0">
      <w:pPr>
        <w:pStyle w:val="BodyText"/>
        <w:jc w:val="both"/>
      </w:pPr>
      <w:r w:rsidRPr="00AE0EDE">
        <w:rPr>
          <w:rStyle w:val="Heading4Char"/>
        </w:rPr>
        <w:t>LF</w:t>
      </w:r>
      <w:r>
        <w:t xml:space="preserve"> means the loss factor which represents efficiency losses in space heating or cooling equipment which distribute heat through ductwork;  </w:t>
      </w:r>
    </w:p>
    <w:p w14:paraId="7256B4E4" w14:textId="77777777" w:rsidR="00AE0EDE" w:rsidRDefault="00AE0EDE" w:rsidP="007310D0">
      <w:pPr>
        <w:pStyle w:val="BodyText"/>
        <w:jc w:val="both"/>
      </w:pPr>
      <w:r w:rsidRPr="00AE0EDE">
        <w:rPr>
          <w:rStyle w:val="Heading4Char"/>
        </w:rPr>
        <w:t>linear fluorescent lamp</w:t>
      </w:r>
      <w:r>
        <w:t xml:space="preserve"> means a fluorescent lamp that has two separate caps and is of linear shape;</w:t>
      </w:r>
    </w:p>
    <w:p w14:paraId="5C70676F" w14:textId="60FF7C3B" w:rsidR="005F650A" w:rsidRDefault="008A7582" w:rsidP="007310D0">
      <w:pPr>
        <w:pStyle w:val="BodyText"/>
        <w:jc w:val="both"/>
      </w:pPr>
      <w:r w:rsidRPr="00985625">
        <w:rPr>
          <w:rStyle w:val="Heading4Char"/>
        </w:rPr>
        <w:t>loose fill product</w:t>
      </w:r>
      <w:r>
        <w:t xml:space="preserve"> has the same meaning as AS/NZS 4859.1.</w:t>
      </w:r>
    </w:p>
    <w:p w14:paraId="0366897D" w14:textId="77777777" w:rsidR="00AE0EDE" w:rsidRDefault="00AE0EDE" w:rsidP="007310D0">
      <w:pPr>
        <w:pStyle w:val="BodyText"/>
        <w:jc w:val="both"/>
      </w:pPr>
      <w:r w:rsidRPr="00AE0EDE">
        <w:rPr>
          <w:rStyle w:val="Heading4Char"/>
        </w:rPr>
        <w:t>LPG</w:t>
      </w:r>
      <w:r>
        <w:t xml:space="preserve"> means liquid petroleum gas;</w:t>
      </w:r>
    </w:p>
    <w:p w14:paraId="0FB5413A" w14:textId="77777777" w:rsidR="00AE0EDE" w:rsidRDefault="00AE0EDE" w:rsidP="007310D0">
      <w:pPr>
        <w:pStyle w:val="BodyText"/>
        <w:jc w:val="both"/>
      </w:pPr>
      <w:r w:rsidRPr="00AE0EDE">
        <w:rPr>
          <w:rStyle w:val="Heading4Char"/>
        </w:rPr>
        <w:t>LUF</w:t>
      </w:r>
      <w:r>
        <w:t xml:space="preserve"> means the load utilisation factor, in the context of a gas boiler upgrade; </w:t>
      </w:r>
    </w:p>
    <w:p w14:paraId="3794061E" w14:textId="77777777" w:rsidR="00AE0EDE" w:rsidRDefault="00AE0EDE" w:rsidP="007310D0">
      <w:pPr>
        <w:pStyle w:val="BodyText"/>
        <w:jc w:val="both"/>
      </w:pPr>
      <w:r w:rsidRPr="00AE0EDE">
        <w:rPr>
          <w:rStyle w:val="Heading4Char"/>
        </w:rPr>
        <w:t>MEPS</w:t>
      </w:r>
      <w:r>
        <w:t xml:space="preserve"> means a minimum energy performance standard regulated by the GEMS Act;</w:t>
      </w:r>
    </w:p>
    <w:p w14:paraId="64CE4B92" w14:textId="44BB81A4" w:rsidR="008C642A" w:rsidRDefault="00AE0EDE" w:rsidP="007310D0">
      <w:pPr>
        <w:pStyle w:val="BodyText"/>
        <w:jc w:val="both"/>
      </w:pPr>
      <w:r w:rsidRPr="00AE0EDE">
        <w:rPr>
          <w:rStyle w:val="Heading4Char"/>
        </w:rPr>
        <w:t>magnetic ballast</w:t>
      </w:r>
      <w:r>
        <w:t xml:space="preserve"> means a mains frequency ballast that incorporates an electromagnetic (wire-wound) component;</w:t>
      </w:r>
    </w:p>
    <w:p w14:paraId="5D8996C3" w14:textId="77777777" w:rsidR="009A23AF" w:rsidRDefault="009A23AF" w:rsidP="007310D0">
      <w:pPr>
        <w:jc w:val="both"/>
      </w:pPr>
      <w:r w:rsidRPr="009A23AF">
        <w:rPr>
          <w:rStyle w:val="Heading4Char"/>
        </w:rPr>
        <w:t>maintained emergency lighting</w:t>
      </w:r>
      <w:r>
        <w:t xml:space="preserve"> means an exit sign or always-on maintained emergency luminaire as defined in AS 2293.1;</w:t>
      </w:r>
    </w:p>
    <w:p w14:paraId="02699747" w14:textId="77777777" w:rsidR="009A23AF" w:rsidRDefault="009A23AF" w:rsidP="007310D0">
      <w:pPr>
        <w:jc w:val="both"/>
      </w:pPr>
      <w:r w:rsidRPr="009A23AF">
        <w:rPr>
          <w:rStyle w:val="Heading4Char"/>
        </w:rPr>
        <w:t>metal halide lamp</w:t>
      </w:r>
      <w:r>
        <w:t xml:space="preserve"> means a discharge lamp classified as a metal halide lamp as defined by IEC 61167; </w:t>
      </w:r>
    </w:p>
    <w:p w14:paraId="27DD2981" w14:textId="77777777" w:rsidR="009A23AF" w:rsidRDefault="009A23AF" w:rsidP="007310D0">
      <w:pPr>
        <w:jc w:val="both"/>
      </w:pPr>
      <w:r w:rsidRPr="009A23AF">
        <w:rPr>
          <w:rStyle w:val="Heading4Char"/>
        </w:rPr>
        <w:t>metropolitan Victoria</w:t>
      </w:r>
      <w:r>
        <w:t xml:space="preserve"> means a geographical area identified as ‘Metropolitan’ by the Location Variable List section of this document;</w:t>
      </w:r>
    </w:p>
    <w:p w14:paraId="14EF8762" w14:textId="77D05502" w:rsidR="008947F2" w:rsidRDefault="008947F2" w:rsidP="007310D0">
      <w:pPr>
        <w:jc w:val="both"/>
      </w:pPr>
      <w:r w:rsidRPr="00985625">
        <w:rPr>
          <w:rStyle w:val="Heading4Char"/>
        </w:rPr>
        <w:t>NCC Volume One</w:t>
      </w:r>
      <w:r>
        <w:t xml:space="preserve"> means the National Construction Code 2022 Volume One – Building Code of Australia Class 2 to 9 buildings; as amended from time to time. </w:t>
      </w:r>
    </w:p>
    <w:p w14:paraId="366586E5" w14:textId="77769B7B" w:rsidR="00FA5660" w:rsidRDefault="00FA5660" w:rsidP="00FA5660">
      <w:pPr>
        <w:pStyle w:val="BodyText"/>
        <w:jc w:val="both"/>
      </w:pPr>
      <w:r w:rsidRPr="00E450F9">
        <w:rPr>
          <w:rStyle w:val="Heading4Char"/>
        </w:rPr>
        <w:t>new connection</w:t>
      </w:r>
      <w:r w:rsidRPr="00E450F9">
        <w:t xml:space="preserve"> has the same meaning as it has in the National Electricity Rules under Chapter 5A – Electricity connection for retail customers as made under the National Electricity (South Australia) Act 1996 and as amended from time to time;</w:t>
      </w:r>
    </w:p>
    <w:p w14:paraId="6A8E01DF" w14:textId="77777777" w:rsidR="009A23AF" w:rsidRDefault="009A23AF" w:rsidP="007310D0">
      <w:pPr>
        <w:jc w:val="both"/>
      </w:pPr>
      <w:r w:rsidRPr="009A23AF">
        <w:rPr>
          <w:rStyle w:val="Heading4Char"/>
        </w:rPr>
        <w:t>NFIP</w:t>
      </w:r>
      <w:r>
        <w:t xml:space="preserve"> means the input power (in Watts) of the new motor that powers a fan once upgraded under Part 33 of Schedule 2 of the Regulations;</w:t>
      </w:r>
    </w:p>
    <w:p w14:paraId="1935EF86" w14:textId="214D4AD2" w:rsidR="009A23AF" w:rsidRDefault="009A23AF" w:rsidP="007310D0">
      <w:pPr>
        <w:jc w:val="both"/>
      </w:pPr>
      <w:r w:rsidRPr="009A23AF">
        <w:rPr>
          <w:rStyle w:val="Heading4Char"/>
        </w:rPr>
        <w:t>nominal lamp power (NLP)</w:t>
      </w:r>
      <w:r>
        <w:t xml:space="preserve"> means the manufacturer's rated value for power drawn by a light source (in Watts);</w:t>
      </w:r>
    </w:p>
    <w:p w14:paraId="4532AA4A" w14:textId="77777777" w:rsidR="009A23AF" w:rsidRDefault="009A23AF" w:rsidP="007310D0">
      <w:pPr>
        <w:jc w:val="both"/>
      </w:pPr>
      <w:r w:rsidRPr="009A23AF">
        <w:rPr>
          <w:rStyle w:val="Heading4Char"/>
        </w:rPr>
        <w:t>non-gas reticulated area</w:t>
      </w:r>
      <w:r>
        <w:t xml:space="preserve"> means a geographical area identified as such by the Location Variable List section of this document;</w:t>
      </w:r>
    </w:p>
    <w:p w14:paraId="43BBC514" w14:textId="77777777" w:rsidR="009A23AF" w:rsidRDefault="009A23AF" w:rsidP="007310D0">
      <w:pPr>
        <w:jc w:val="both"/>
      </w:pPr>
      <w:r w:rsidRPr="009A23AF">
        <w:rPr>
          <w:rStyle w:val="Heading4Char"/>
        </w:rPr>
        <w:t>PAEC</w:t>
      </w:r>
      <w:r>
        <w:t xml:space="preserve"> means the projected annual energy consumption in kWh/y and is listed on the energy rating label;</w:t>
      </w:r>
    </w:p>
    <w:p w14:paraId="1590CC58" w14:textId="77777777" w:rsidR="009A23AF" w:rsidRDefault="009A23AF" w:rsidP="007310D0">
      <w:pPr>
        <w:jc w:val="both"/>
      </w:pPr>
      <w:r w:rsidRPr="009A23AF">
        <w:rPr>
          <w:rStyle w:val="Heading4Char"/>
        </w:rPr>
        <w:t>regional factor</w:t>
      </w:r>
      <w:r>
        <w:t xml:space="preserve"> means the factor used in the GHG equivalent emissions reduction method that, given upgrades are undertaken at sites located in different geological areas of Victoria, accounts for fluctuations in average energy usage due to different distribution losses and climates;  </w:t>
      </w:r>
    </w:p>
    <w:p w14:paraId="6EFC02E3" w14:textId="77777777" w:rsidR="009A23AF" w:rsidRDefault="009A23AF" w:rsidP="007310D0">
      <w:pPr>
        <w:jc w:val="both"/>
      </w:pPr>
      <w:r w:rsidRPr="009A23AF">
        <w:rPr>
          <w:rStyle w:val="Heading4Char"/>
        </w:rPr>
        <w:t>regional Victoria</w:t>
      </w:r>
      <w:r>
        <w:t xml:space="preserve"> means a geographical area identified as ‘Regional’ by the Location Variable List section of this document;</w:t>
      </w:r>
    </w:p>
    <w:p w14:paraId="5507C423" w14:textId="77777777" w:rsidR="009A23AF" w:rsidRDefault="009A23AF" w:rsidP="007310D0">
      <w:pPr>
        <w:jc w:val="both"/>
      </w:pPr>
      <w:r w:rsidRPr="009A23AF">
        <w:rPr>
          <w:rStyle w:val="Heading4Char"/>
        </w:rPr>
        <w:t>remote driver</w:t>
      </w:r>
      <w:r>
        <w:t xml:space="preserve"> means the external control gear used to operate a non-integrated LED lamp;</w:t>
      </w:r>
    </w:p>
    <w:p w14:paraId="1C04B35B" w14:textId="3B2F9323" w:rsidR="009125E4" w:rsidRDefault="009125E4" w:rsidP="007310D0">
      <w:pPr>
        <w:jc w:val="both"/>
      </w:pPr>
      <w:r w:rsidRPr="000E030F">
        <w:rPr>
          <w:rStyle w:val="Heading4Char"/>
        </w:rPr>
        <w:t>rigid cellular foam insulation</w:t>
      </w:r>
      <w:r>
        <w:t xml:space="preserve"> means insulation that complies with the requirements of section 8 of AS/NZS 4859.1. </w:t>
      </w:r>
    </w:p>
    <w:p w14:paraId="25FC4E5B" w14:textId="77777777" w:rsidR="009A23AF" w:rsidRDefault="009A23AF" w:rsidP="007310D0">
      <w:pPr>
        <w:jc w:val="both"/>
      </w:pPr>
      <w:r w:rsidRPr="009A23AF">
        <w:rPr>
          <w:rStyle w:val="Heading4Char"/>
        </w:rPr>
        <w:lastRenderedPageBreak/>
        <w:t xml:space="preserve">RTHC </w:t>
      </w:r>
      <w:r>
        <w:t>means rated total heating capacity;</w:t>
      </w:r>
    </w:p>
    <w:p w14:paraId="5B56B227" w14:textId="77777777" w:rsidR="009A23AF" w:rsidRDefault="009A23AF" w:rsidP="007310D0">
      <w:pPr>
        <w:jc w:val="both"/>
      </w:pPr>
      <w:proofErr w:type="spellStart"/>
      <w:r w:rsidRPr="009A23AF">
        <w:rPr>
          <w:rStyle w:val="Heading4Char"/>
        </w:rPr>
        <w:t>RfrgCharge</w:t>
      </w:r>
      <w:proofErr w:type="spellEnd"/>
      <w:r>
        <w:t xml:space="preserve"> means the amount of refrigerant, in kilograms, that is used in a product;</w:t>
      </w:r>
    </w:p>
    <w:p w14:paraId="27FD6BBE" w14:textId="77777777" w:rsidR="009A23AF" w:rsidRDefault="009A23AF" w:rsidP="007310D0">
      <w:pPr>
        <w:jc w:val="both"/>
      </w:pPr>
      <w:r w:rsidRPr="009A23AF">
        <w:rPr>
          <w:rStyle w:val="Heading4Char"/>
        </w:rPr>
        <w:t>SA</w:t>
      </w:r>
      <w:r>
        <w:t xml:space="preserve"> means the area of the screen of a television in cm2 determined in accordance with AS/NZS 62087.2.2;</w:t>
      </w:r>
    </w:p>
    <w:p w14:paraId="401B2F3E" w14:textId="77777777" w:rsidR="009A23AF" w:rsidRDefault="009A23AF" w:rsidP="007310D0">
      <w:pPr>
        <w:jc w:val="both"/>
      </w:pPr>
      <w:r w:rsidRPr="009A23AF">
        <w:rPr>
          <w:rStyle w:val="Heading4Char"/>
        </w:rPr>
        <w:t xml:space="preserve">SEF </w:t>
      </w:r>
      <w:r>
        <w:t xml:space="preserve">means the supplementary energy factor of a solar or heat pump water heater and converts the Bs into kg of greenhouse gas emissions; </w:t>
      </w:r>
    </w:p>
    <w:p w14:paraId="57244799" w14:textId="6690E5E2" w:rsidR="00DC0F86" w:rsidRPr="00DC0F86" w:rsidRDefault="00DC0F86" w:rsidP="007310D0">
      <w:pPr>
        <w:jc w:val="both"/>
        <w:rPr>
          <w:rStyle w:val="Heading4Char"/>
        </w:rPr>
      </w:pPr>
      <w:r w:rsidRPr="00E450F9">
        <w:rPr>
          <w:rStyle w:val="Heading4Char"/>
        </w:rPr>
        <w:t xml:space="preserve">Solar Panel Validation Initiative </w:t>
      </w:r>
      <w:r w:rsidRPr="00E450F9">
        <w:t>means the Solar Panel Validation Initiative verification database managed by the Australian Government Clean Energy Regulator</w:t>
      </w:r>
    </w:p>
    <w:p w14:paraId="6DF0217B" w14:textId="5F43E934" w:rsidR="009A23AF" w:rsidRDefault="009A23AF" w:rsidP="007310D0">
      <w:pPr>
        <w:jc w:val="both"/>
      </w:pPr>
      <w:r w:rsidRPr="009A23AF">
        <w:rPr>
          <w:rStyle w:val="Heading4Char"/>
        </w:rPr>
        <w:t>SRI</w:t>
      </w:r>
      <w:r>
        <w:t xml:space="preserve"> means star rating index;</w:t>
      </w:r>
    </w:p>
    <w:p w14:paraId="30416239" w14:textId="77777777" w:rsidR="009A23AF" w:rsidRDefault="009A23AF" w:rsidP="007310D0">
      <w:pPr>
        <w:jc w:val="both"/>
      </w:pPr>
      <w:r w:rsidRPr="009A23AF">
        <w:rPr>
          <w:rStyle w:val="Heading4Char"/>
        </w:rPr>
        <w:t>TCSPF</w:t>
      </w:r>
      <w:r>
        <w:t xml:space="preserve"> means the Total Cooling Seasonal Performance Factor which is the ratio of the total annual amount of heat that the equipment can remove from the conditioned space to the total annual amount of energy consumed by the equipment, including the active and inactive energy consumption;</w:t>
      </w:r>
    </w:p>
    <w:p w14:paraId="5761E5F8" w14:textId="77777777" w:rsidR="009A23AF" w:rsidRDefault="009A23AF" w:rsidP="007310D0">
      <w:pPr>
        <w:jc w:val="both"/>
      </w:pPr>
      <w:r w:rsidRPr="009A23AF">
        <w:rPr>
          <w:rStyle w:val="Heading4Char"/>
        </w:rPr>
        <w:t>the Regulations</w:t>
      </w:r>
      <w:r>
        <w:t xml:space="preserve"> means the Victorian Energy Efficiency Target Regulations 2018;</w:t>
      </w:r>
    </w:p>
    <w:p w14:paraId="36A85D36" w14:textId="29606AA5" w:rsidR="009125E4" w:rsidRDefault="00E73115" w:rsidP="007310D0">
      <w:pPr>
        <w:jc w:val="both"/>
      </w:pPr>
      <w:r w:rsidRPr="00D2685D">
        <w:rPr>
          <w:rStyle w:val="Heading4Char"/>
        </w:rPr>
        <w:t>uninsulated</w:t>
      </w:r>
      <w:r>
        <w:t xml:space="preserve"> means a space above a ceiling that has no insulation or only has reflective foil insulation sheets hung below the roofing material. </w:t>
      </w:r>
    </w:p>
    <w:p w14:paraId="708E7FD1" w14:textId="41B36045" w:rsidR="00E73115" w:rsidRDefault="00EA7CC6" w:rsidP="007310D0">
      <w:pPr>
        <w:jc w:val="both"/>
      </w:pPr>
      <w:r w:rsidRPr="000E030F">
        <w:rPr>
          <w:rStyle w:val="Heading4Char"/>
        </w:rPr>
        <w:t>u</w:t>
      </w:r>
      <w:r w:rsidR="00E73115" w:rsidRPr="000E030F">
        <w:rPr>
          <w:rStyle w:val="Heading4Char"/>
        </w:rPr>
        <w:t>nder insulated</w:t>
      </w:r>
      <w:r w:rsidR="00E73115">
        <w:t xml:space="preserve"> means a space above </w:t>
      </w:r>
      <w:r>
        <w:t>a ceiling that uncompressed insulation with an average R-value of less than R2.0</w:t>
      </w:r>
    </w:p>
    <w:p w14:paraId="78CF4802" w14:textId="622D0AC7" w:rsidR="00EA7CC6" w:rsidRPr="000E030F" w:rsidRDefault="00EA7CC6" w:rsidP="000E030F">
      <w:pPr>
        <w:pStyle w:val="Source"/>
        <w:numPr>
          <w:ilvl w:val="0"/>
          <w:numId w:val="0"/>
        </w:numPr>
        <w:ind w:left="720"/>
        <w:rPr>
          <w:i/>
          <w:iCs/>
        </w:rPr>
      </w:pPr>
      <w:r w:rsidRPr="000E030F">
        <w:rPr>
          <w:i/>
          <w:iCs/>
        </w:rPr>
        <w:t xml:space="preserve">Note: R2.0 is less than 90mm in height of uncompressed insulation, that is lower than standard ceiling joist height. </w:t>
      </w:r>
    </w:p>
    <w:p w14:paraId="61C03CF3" w14:textId="77777777" w:rsidR="009A23AF" w:rsidRDefault="009A23AF" w:rsidP="007310D0">
      <w:pPr>
        <w:jc w:val="both"/>
      </w:pPr>
      <w:r w:rsidRPr="009A23AF">
        <w:rPr>
          <w:rStyle w:val="Heading4Char"/>
        </w:rPr>
        <w:t>VEEC</w:t>
      </w:r>
      <w:r>
        <w:t xml:space="preserve"> means a Victorian Energy Efficiency Certificate created under section 17 of the Victorian Energy Efficiency Target Act 2007. </w:t>
      </w:r>
    </w:p>
    <w:p w14:paraId="1E2B81F7" w14:textId="181E8582" w:rsidR="009A23AF" w:rsidRDefault="00E37DBB" w:rsidP="007310D0">
      <w:pPr>
        <w:jc w:val="both"/>
      </w:pPr>
      <w:r w:rsidRPr="009A23AF">
        <w:rPr>
          <w:rStyle w:val="Heading4Char"/>
        </w:rPr>
        <w:t>W</w:t>
      </w:r>
      <w:r w:rsidR="009A23AF" w:rsidRPr="009A23AF">
        <w:rPr>
          <w:rStyle w:val="Heading4Char"/>
        </w:rPr>
        <w:t>arranty</w:t>
      </w:r>
      <w:r>
        <w:rPr>
          <w:rStyle w:val="Heading4Char"/>
        </w:rPr>
        <w:t xml:space="preserve"> against defects</w:t>
      </w:r>
      <w:r w:rsidR="009A23AF" w:rsidDel="001C7030">
        <w:t xml:space="preserve"> </w:t>
      </w:r>
      <w:r w:rsidR="001C7030">
        <w:t>has the same meaning as it has in the Australi</w:t>
      </w:r>
      <w:r w:rsidR="008E0B91">
        <w:t>an Consumer Law (Victoria)</w:t>
      </w:r>
      <w:r w:rsidR="009A23AF">
        <w:t>;</w:t>
      </w:r>
    </w:p>
    <w:p w14:paraId="0625B34E" w14:textId="77777777" w:rsidR="009A23AF" w:rsidRDefault="009A23AF" w:rsidP="007310D0">
      <w:pPr>
        <w:jc w:val="both"/>
      </w:pPr>
      <w:r w:rsidRPr="009A23AF">
        <w:rPr>
          <w:rStyle w:val="Heading4Char"/>
        </w:rPr>
        <w:t>Water Heating and Space Heating/Cooling Product Application Guide</w:t>
      </w:r>
      <w:r>
        <w:t xml:space="preserve"> means the water heating and space heating/cooling product application guide published by the Essential Services Commission as amended from time to time;</w:t>
      </w:r>
    </w:p>
    <w:p w14:paraId="6F5C7141" w14:textId="77777777" w:rsidR="009A23AF" w:rsidRDefault="009A23AF" w:rsidP="007310D0">
      <w:pPr>
        <w:jc w:val="both"/>
      </w:pPr>
      <w:r w:rsidRPr="009A23AF">
        <w:rPr>
          <w:rStyle w:val="Heading4Char"/>
        </w:rPr>
        <w:t xml:space="preserve">WERS </w:t>
      </w:r>
      <w:r>
        <w:t>means the Window Energy Rating Scheme managed by the Australian Window Association;</w:t>
      </w:r>
    </w:p>
    <w:p w14:paraId="4871B41D" w14:textId="77777777" w:rsidR="009A23AF" w:rsidRDefault="009A23AF" w:rsidP="007310D0">
      <w:pPr>
        <w:jc w:val="both"/>
      </w:pPr>
      <w:r w:rsidRPr="009A23AF">
        <w:rPr>
          <w:rStyle w:val="Heading4Char"/>
        </w:rPr>
        <w:t>ZigBee Smart Energy Profile Specification</w:t>
      </w:r>
      <w:r>
        <w:t xml:space="preserve"> means the ZigBee Smart Energy Profile Specification published by the ZigBee Standards Organisation </w:t>
      </w:r>
      <w:proofErr w:type="gramStart"/>
      <w:r>
        <w:t>on</w:t>
      </w:r>
      <w:proofErr w:type="gramEnd"/>
      <w:r>
        <w:t xml:space="preserve"> December 2008;</w:t>
      </w:r>
    </w:p>
    <w:p w14:paraId="39AB03D8" w14:textId="4EF4BC46" w:rsidR="009A23AF" w:rsidRDefault="009A23AF" w:rsidP="007310D0">
      <w:pPr>
        <w:jc w:val="both"/>
      </w:pPr>
      <w:r w:rsidRPr="009A23AF">
        <w:rPr>
          <w:rStyle w:val="Heading4Char"/>
        </w:rPr>
        <w:t>ZigBee Smart Energy Standard</w:t>
      </w:r>
      <w:r>
        <w:t xml:space="preserve"> means the ZigBee Smart Energy Standard version 1.2a published by the ZigBee Standards Organisation of 3 December 2014</w:t>
      </w:r>
    </w:p>
    <w:p w14:paraId="50475DFD" w14:textId="77777777" w:rsidR="009A23AF" w:rsidRDefault="009A23AF" w:rsidP="002E31E7"/>
    <w:p w14:paraId="6FCFFF32" w14:textId="77777777" w:rsidR="00B42119" w:rsidRDefault="00B42119" w:rsidP="002E31E7">
      <w:pPr>
        <w:sectPr w:rsidR="00B42119" w:rsidSect="002E31E7">
          <w:pgSz w:w="11907" w:h="16839" w:code="9"/>
          <w:pgMar w:top="1134" w:right="1134" w:bottom="1134" w:left="1134" w:header="283" w:footer="283" w:gutter="0"/>
          <w:cols w:space="454"/>
          <w:noEndnote/>
          <w:docGrid w:linePitch="360"/>
        </w:sectPr>
      </w:pPr>
    </w:p>
    <w:p w14:paraId="2CE0CE4B" w14:textId="77B2EC9C" w:rsidR="009A23AF" w:rsidRDefault="009A23AF" w:rsidP="002B001D">
      <w:pPr>
        <w:pStyle w:val="Heading1-Topofpage"/>
        <w:numPr>
          <w:ilvl w:val="0"/>
          <w:numId w:val="0"/>
        </w:numPr>
      </w:pPr>
      <w:bookmarkStart w:id="27" w:name="_Toc178238482"/>
      <w:bookmarkStart w:id="28" w:name="_Toc231559728"/>
      <w:r>
        <w:lastRenderedPageBreak/>
        <w:t>Activity Requirements</w:t>
      </w:r>
      <w:bookmarkEnd w:id="27"/>
      <w:bookmarkEnd w:id="28"/>
    </w:p>
    <w:p w14:paraId="44FE05AF" w14:textId="6D281857" w:rsidR="00EC4027" w:rsidRDefault="00EC4027" w:rsidP="00EC4027">
      <w:pPr>
        <w:pStyle w:val="BodyText"/>
      </w:pPr>
    </w:p>
    <w:tbl>
      <w:tblPr>
        <w:tblStyle w:val="TableGrid"/>
        <w:tblW w:w="0" w:type="auto"/>
        <w:shd w:val="clear" w:color="auto" w:fill="C2E3FF" w:themeFill="accent1" w:themeFillTint="33"/>
        <w:tblLook w:val="04A0" w:firstRow="1" w:lastRow="0" w:firstColumn="1" w:lastColumn="0" w:noHBand="0" w:noVBand="1"/>
      </w:tblPr>
      <w:tblGrid>
        <w:gridCol w:w="9629"/>
      </w:tblGrid>
      <w:tr w:rsidR="00EC4027" w14:paraId="34BF4E21" w14:textId="77777777" w:rsidTr="00626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CCE3F5" w:themeFill="background2"/>
          </w:tcPr>
          <w:p w14:paraId="2541BAEA" w14:textId="77777777" w:rsidR="00EC4027" w:rsidRDefault="00EC4027" w:rsidP="00EC4027">
            <w:pPr>
              <w:pStyle w:val="IntroFeatureText"/>
            </w:pPr>
            <w:r>
              <w:t xml:space="preserve">This section summarises the eligible prescribed activities, as set out in Schedule 2 to the Regulations. </w:t>
            </w:r>
          </w:p>
          <w:p w14:paraId="65AC7640" w14:textId="77777777" w:rsidR="00EC4027" w:rsidRDefault="00EC4027" w:rsidP="00EC4027">
            <w:pPr>
              <w:pStyle w:val="IntroFeatureText"/>
            </w:pPr>
            <w:r>
              <w:t xml:space="preserve">The authoritative requirements for eligible prescribed activities are contained in Schedule 2 to the </w:t>
            </w:r>
            <w:proofErr w:type="gramStart"/>
            <w:r>
              <w:t>Regulations, and</w:t>
            </w:r>
            <w:proofErr w:type="gramEnd"/>
            <w:r>
              <w:t xml:space="preserve"> take precedence over the summaries provided here for ease of reference.</w:t>
            </w:r>
          </w:p>
          <w:p w14:paraId="24416DE3" w14:textId="77777777" w:rsidR="00EC4027" w:rsidRDefault="00EC4027" w:rsidP="00EC4027">
            <w:pPr>
              <w:pStyle w:val="IntroFeatureText"/>
            </w:pPr>
            <w:r>
              <w:t>This section specifies the minimum energy efficiency requirements for these activities.</w:t>
            </w:r>
          </w:p>
          <w:p w14:paraId="7D2161DF" w14:textId="77777777" w:rsidR="00EC4027" w:rsidRDefault="00EC4027" w:rsidP="00EC4027">
            <w:pPr>
              <w:pStyle w:val="IntroFeatureText"/>
            </w:pPr>
            <w:r>
              <w:t>This section specifies other matters for these activities, where required by the Regulations.</w:t>
            </w:r>
          </w:p>
          <w:p w14:paraId="602CE0F7" w14:textId="04B4A200" w:rsidR="00EC4027" w:rsidRDefault="00EC4027" w:rsidP="00EC4027">
            <w:pPr>
              <w:pStyle w:val="IntroFeatureText"/>
            </w:pPr>
            <w:r>
              <w:t>This section also specifies the methods and variables required to determine the amount of GHG equivalent emissions reduced by each prescribed activity.</w:t>
            </w:r>
          </w:p>
        </w:tc>
      </w:tr>
    </w:tbl>
    <w:p w14:paraId="6783C9E4" w14:textId="77777777" w:rsidR="009A23AF" w:rsidRDefault="009A23AF" w:rsidP="009A23AF">
      <w:pPr>
        <w:pStyle w:val="BodyText"/>
      </w:pPr>
    </w:p>
    <w:p w14:paraId="016577A1" w14:textId="662A13AE" w:rsidR="00EC4027" w:rsidRDefault="00EC4027">
      <w:r>
        <w:br w:type="page"/>
      </w:r>
    </w:p>
    <w:p w14:paraId="7741EA27" w14:textId="4E53B8AB" w:rsidR="009A23AF" w:rsidRDefault="00EC4027" w:rsidP="00DA555A">
      <w:pPr>
        <w:pStyle w:val="Heading1"/>
        <w:numPr>
          <w:ilvl w:val="0"/>
          <w:numId w:val="14"/>
        </w:numPr>
      </w:pPr>
      <w:bookmarkStart w:id="29" w:name="_Toc178238483"/>
      <w:bookmarkStart w:id="30" w:name="_Toc231559729"/>
      <w:r w:rsidRPr="00EC4027">
        <w:lastRenderedPageBreak/>
        <w:t>Part 1 Activity– Water heaters, replacing electric resistance water heater</w:t>
      </w:r>
      <w:bookmarkEnd w:id="29"/>
      <w:bookmarkEnd w:id="30"/>
    </w:p>
    <w:p w14:paraId="092314F1" w14:textId="19E8073A" w:rsidR="00EC4027" w:rsidRDefault="00EC4027" w:rsidP="00EC4027">
      <w:pPr>
        <w:pStyle w:val="Heading3"/>
      </w:pPr>
      <w:bookmarkStart w:id="31" w:name="_Toc178238484"/>
      <w:bookmarkStart w:id="32" w:name="_Toc231559730"/>
      <w:r>
        <w:t>Activity description (Guidance)</w:t>
      </w:r>
      <w:bookmarkEnd w:id="31"/>
      <w:bookmarkEnd w:id="32"/>
    </w:p>
    <w:tbl>
      <w:tblPr>
        <w:tblStyle w:val="PullOutBoxTable"/>
        <w:tblW w:w="0" w:type="auto"/>
        <w:tblLook w:val="0480" w:firstRow="0" w:lastRow="0" w:firstColumn="1" w:lastColumn="0" w:noHBand="0" w:noVBand="1"/>
      </w:tblPr>
      <w:tblGrid>
        <w:gridCol w:w="9629"/>
      </w:tblGrid>
      <w:tr w:rsidR="00EC4027" w14:paraId="3B96E2C4" w14:textId="77777777" w:rsidTr="000771C8">
        <w:tc>
          <w:tcPr>
            <w:tcW w:w="9639" w:type="dxa"/>
            <w:shd w:val="clear" w:color="auto" w:fill="E8E8E8" w:themeFill="text1" w:themeFillTint="1A"/>
          </w:tcPr>
          <w:p w14:paraId="010981DA" w14:textId="77777777" w:rsidR="00EC4027" w:rsidRPr="00940208" w:rsidRDefault="00EC4027" w:rsidP="00940208">
            <w:pPr>
              <w:pStyle w:val="TableTextLeft"/>
            </w:pPr>
            <w:r w:rsidRPr="00940208">
              <w:t>Part 1 of Schedule 2 of the Regulations prescribes the upgrade of an electric resistance water heater as an eligible activity for the purposes of the Victorian Energy Upgrades program.</w:t>
            </w:r>
          </w:p>
          <w:p w14:paraId="64C731EE" w14:textId="6DD5CE12" w:rsidR="00EC4027" w:rsidRPr="00940208" w:rsidRDefault="0057303A" w:rsidP="00940208">
            <w:pPr>
              <w:pStyle w:val="TableTextLeft"/>
            </w:pPr>
            <w:r>
              <w:fldChar w:fldCharType="begin"/>
            </w:r>
            <w:r>
              <w:instrText xml:space="preserve"> REF _Ref225424786 \h </w:instrText>
            </w:r>
            <w:r>
              <w:fldChar w:fldCharType="separate"/>
            </w:r>
            <w:r w:rsidR="00B7628D">
              <w:t xml:space="preserve">Table </w:t>
            </w:r>
            <w:r w:rsidR="00B7628D">
              <w:rPr>
                <w:noProof/>
              </w:rPr>
              <w:t>1</w:t>
            </w:r>
            <w:r w:rsidR="00B7628D">
              <w:t>.</w:t>
            </w:r>
            <w:r w:rsidR="00B7628D">
              <w:rPr>
                <w:noProof/>
              </w:rPr>
              <w:t>1</w:t>
            </w:r>
            <w:r>
              <w:fldChar w:fldCharType="end"/>
            </w:r>
            <w:r w:rsidR="00EC4027" w:rsidRPr="00940208">
              <w:t xml:space="preserve"> lists the eligible products that may be installed, upgraded or replaced. Each type of upgrade is known as a scenario. Each scenario has its own method for determining GHG equivalent reduction. </w:t>
            </w:r>
          </w:p>
          <w:p w14:paraId="06B897BF" w14:textId="77777777" w:rsidR="00365E86" w:rsidRPr="00940208" w:rsidRDefault="00EC4027" w:rsidP="00940208">
            <w:pPr>
              <w:pStyle w:val="TableTextLeft"/>
            </w:pPr>
            <w:r w:rsidRPr="00940208">
              <w:t xml:space="preserve">Over time, the department may determine that there are other water heating technologies that reduce GHG equivalent emissions when replacing an electric resistance water heater. In such a case, product requirements and installation requirements for emerging technology will be listed by the department as scenario number 1E once specified. </w:t>
            </w:r>
          </w:p>
          <w:p w14:paraId="21E72583" w14:textId="2BF59096" w:rsidR="00EC4027" w:rsidRPr="00C04445" w:rsidRDefault="00EC4027" w:rsidP="00940208">
            <w:pPr>
              <w:pStyle w:val="TableTextLeft"/>
            </w:pPr>
            <w:r w:rsidRPr="00940208">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6EEE2B8D" w14:textId="77777777" w:rsidR="00EC4027" w:rsidRPr="00EC4027" w:rsidRDefault="00EC4027" w:rsidP="00EC4027">
      <w:pPr>
        <w:pStyle w:val="BodyText"/>
      </w:pPr>
    </w:p>
    <w:p w14:paraId="4BB9F0F9" w14:textId="76B05188" w:rsidR="00EC4027" w:rsidRDefault="00EC4027" w:rsidP="00C04445">
      <w:pPr>
        <w:pStyle w:val="Caption"/>
      </w:pPr>
      <w:bookmarkStart w:id="33" w:name="_Ref225424786"/>
      <w:r>
        <w:t xml:space="preserve">Table </w:t>
      </w:r>
      <w:r>
        <w:fldChar w:fldCharType="begin"/>
      </w:r>
      <w:r>
        <w:instrText>STYLEREF 1 \s</w:instrText>
      </w:r>
      <w:r>
        <w:fldChar w:fldCharType="separate"/>
      </w:r>
      <w:r w:rsidR="00B7628D">
        <w:rPr>
          <w:noProof/>
        </w:rPr>
        <w:t>1</w:t>
      </w:r>
      <w:r>
        <w:fldChar w:fldCharType="end"/>
      </w:r>
      <w:r w:rsidR="00EA355E">
        <w:t>.</w:t>
      </w:r>
      <w:r>
        <w:fldChar w:fldCharType="begin"/>
      </w:r>
      <w:r>
        <w:instrText>SEQ Table \* ARABIC \s 1</w:instrText>
      </w:r>
      <w:r>
        <w:fldChar w:fldCharType="separate"/>
      </w:r>
      <w:r w:rsidR="00B7628D">
        <w:rPr>
          <w:noProof/>
        </w:rPr>
        <w:t>1</w:t>
      </w:r>
      <w:r>
        <w:fldChar w:fldCharType="end"/>
      </w:r>
      <w:bookmarkEnd w:id="33"/>
      <w:r w:rsidR="00C04445">
        <w:t xml:space="preserve"> – Eligible Part 1 water heating scenarios </w:t>
      </w:r>
    </w:p>
    <w:tbl>
      <w:tblPr>
        <w:tblStyle w:val="TableGrid"/>
        <w:tblW w:w="0" w:type="auto"/>
        <w:tblLook w:val="04A0" w:firstRow="1" w:lastRow="0" w:firstColumn="1" w:lastColumn="0" w:noHBand="0" w:noVBand="1"/>
      </w:tblPr>
      <w:tblGrid>
        <w:gridCol w:w="995"/>
        <w:gridCol w:w="1132"/>
        <w:gridCol w:w="2126"/>
        <w:gridCol w:w="4252"/>
        <w:gridCol w:w="1134"/>
      </w:tblGrid>
      <w:tr w:rsidR="00284922" w:rsidRPr="00284922" w14:paraId="786F5DE5" w14:textId="77777777" w:rsidTr="34E68F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449EAB56" w14:textId="77777777" w:rsidR="00284922" w:rsidRPr="00284922" w:rsidRDefault="00284922" w:rsidP="00C04445">
            <w:pPr>
              <w:pStyle w:val="TableHeadingLeft"/>
            </w:pPr>
            <w:r w:rsidRPr="00284922">
              <w:t>Product category number</w:t>
            </w:r>
          </w:p>
        </w:tc>
        <w:tc>
          <w:tcPr>
            <w:tcW w:w="1132" w:type="dxa"/>
          </w:tcPr>
          <w:p w14:paraId="161FCEE6" w14:textId="77777777" w:rsidR="00284922" w:rsidRPr="00284922" w:rsidRDefault="00284922" w:rsidP="00C04445">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2126" w:type="dxa"/>
          </w:tcPr>
          <w:p w14:paraId="5D50FA10" w14:textId="730FE424" w:rsidR="00284922" w:rsidRPr="00284922" w:rsidRDefault="00284922" w:rsidP="00C04445">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 requirements</w:t>
            </w:r>
            <w:r>
              <w:rPr>
                <w:rStyle w:val="FootnoteReference"/>
              </w:rPr>
              <w:footnoteReference w:id="2"/>
            </w:r>
            <w:r w:rsidRPr="00284922">
              <w:t xml:space="preserve"> </w:t>
            </w:r>
          </w:p>
        </w:tc>
        <w:tc>
          <w:tcPr>
            <w:tcW w:w="4252" w:type="dxa"/>
          </w:tcPr>
          <w:p w14:paraId="06960D9C" w14:textId="04DF8AF4" w:rsidR="00284922" w:rsidRPr="00284922" w:rsidRDefault="00284922" w:rsidP="00C04445">
            <w:pPr>
              <w:pStyle w:val="TableHeadingLeft"/>
              <w:cnfStyle w:val="100000000000" w:firstRow="1" w:lastRow="0" w:firstColumn="0" w:lastColumn="0" w:oddVBand="0" w:evenVBand="0" w:oddHBand="0" w:evenHBand="0" w:firstRowFirstColumn="0" w:firstRowLastColumn="0" w:lastRowFirstColumn="0" w:lastRowLastColumn="0"/>
            </w:pPr>
            <w:r w:rsidRPr="00284922">
              <w:t>Product to be installed</w:t>
            </w:r>
            <w:r>
              <w:rPr>
                <w:rStyle w:val="FootnoteReference"/>
              </w:rPr>
              <w:footnoteReference w:id="3"/>
            </w:r>
            <w:r w:rsidRPr="00284922">
              <w:t xml:space="preserve"> </w:t>
            </w:r>
          </w:p>
        </w:tc>
        <w:tc>
          <w:tcPr>
            <w:tcW w:w="1134" w:type="dxa"/>
          </w:tcPr>
          <w:p w14:paraId="4594CC53" w14:textId="77777777" w:rsidR="00284922" w:rsidRPr="00284922" w:rsidRDefault="00284922" w:rsidP="00C04445">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284922" w:rsidRPr="00284922" w14:paraId="788DFD64" w14:textId="77777777" w:rsidTr="34E68F98">
        <w:tc>
          <w:tcPr>
            <w:cnfStyle w:val="001000000000" w:firstRow="0" w:lastRow="0" w:firstColumn="1" w:lastColumn="0" w:oddVBand="0" w:evenVBand="0" w:oddHBand="0" w:evenHBand="0" w:firstRowFirstColumn="0" w:firstRowLastColumn="0" w:lastRowFirstColumn="0" w:lastRowLastColumn="0"/>
            <w:tcW w:w="995" w:type="dxa"/>
          </w:tcPr>
          <w:p w14:paraId="7708FC1B" w14:textId="6023546A" w:rsidR="00284922" w:rsidRPr="00284922" w:rsidRDefault="00284922" w:rsidP="00C04445">
            <w:pPr>
              <w:pStyle w:val="TableTextLeft"/>
            </w:pPr>
            <w:r>
              <w:t>1C</w:t>
            </w:r>
          </w:p>
        </w:tc>
        <w:tc>
          <w:tcPr>
            <w:tcW w:w="1132" w:type="dxa"/>
          </w:tcPr>
          <w:p w14:paraId="2EBC7F70" w14:textId="0B4D621F" w:rsidR="00284922" w:rsidRPr="00284922" w:rsidRDefault="00284922" w:rsidP="00C04445">
            <w:pPr>
              <w:pStyle w:val="TableTextLeft"/>
              <w:cnfStyle w:val="000000000000" w:firstRow="0" w:lastRow="0" w:firstColumn="0" w:lastColumn="0" w:oddVBand="0" w:evenVBand="0" w:oddHBand="0" w:evenHBand="0" w:firstRowFirstColumn="0" w:firstRowLastColumn="0" w:lastRowFirstColumn="0" w:lastRowLastColumn="0"/>
            </w:pPr>
            <w:r w:rsidRPr="00845062">
              <w:t>1C(i)</w:t>
            </w:r>
            <w:r>
              <w:rPr>
                <w:rStyle w:val="FootnoteReference"/>
              </w:rPr>
              <w:footnoteReference w:id="4"/>
            </w:r>
            <w:r w:rsidRPr="00845062">
              <w:t xml:space="preserve">  </w:t>
            </w:r>
          </w:p>
        </w:tc>
        <w:tc>
          <w:tcPr>
            <w:tcW w:w="2126" w:type="dxa"/>
          </w:tcPr>
          <w:p w14:paraId="1071A742" w14:textId="3CA2CD6E" w:rsidR="00284922" w:rsidRPr="00284922" w:rsidRDefault="00284922" w:rsidP="00C04445">
            <w:pPr>
              <w:pStyle w:val="TableTextLeft"/>
              <w:cnfStyle w:val="000000000000" w:firstRow="0" w:lastRow="0" w:firstColumn="0" w:lastColumn="0" w:oddVBand="0" w:evenVBand="0" w:oddHBand="0" w:evenHBand="0" w:firstRowFirstColumn="0" w:firstRowLastColumn="0" w:lastRowFirstColumn="0" w:lastRowLastColumn="0"/>
            </w:pPr>
            <w:r w:rsidRPr="00845062">
              <w:t>Electric resistance water heater</w:t>
            </w:r>
          </w:p>
        </w:tc>
        <w:tc>
          <w:tcPr>
            <w:tcW w:w="4252" w:type="dxa"/>
          </w:tcPr>
          <w:p w14:paraId="310CBB7E" w14:textId="77777777" w:rsidR="00284922" w:rsidRDefault="00284922" w:rsidP="00C04445">
            <w:pPr>
              <w:pStyle w:val="TableTextLeft"/>
              <w:cnfStyle w:val="000000000000" w:firstRow="0" w:lastRow="0" w:firstColumn="0" w:lastColumn="0" w:oddVBand="0" w:evenVBand="0" w:oddHBand="0" w:evenHBand="0" w:firstRowFirstColumn="0" w:firstRowLastColumn="0" w:lastRowFirstColumn="0" w:lastRowLastColumn="0"/>
            </w:pPr>
            <w:r w:rsidRPr="00845062">
              <w:t>An electric boosted solar water heater that—</w:t>
            </w:r>
          </w:p>
          <w:p w14:paraId="4B8C02FA" w14:textId="590D68F6" w:rsidR="00284922" w:rsidRDefault="00284922" w:rsidP="00C04445">
            <w:pPr>
              <w:pStyle w:val="TableTextNumbered2"/>
              <w:cnfStyle w:val="000000000000" w:firstRow="0" w:lastRow="0" w:firstColumn="0" w:lastColumn="0" w:oddVBand="0" w:evenVBand="0" w:oddHBand="0" w:evenHBand="0" w:firstRowFirstColumn="0" w:firstRowLastColumn="0" w:lastRowFirstColumn="0" w:lastRowLastColumn="0"/>
            </w:pPr>
            <w:r>
              <w:t>is certified by an accredited body as complying with AS/NZS 2712; and</w:t>
            </w:r>
          </w:p>
          <w:p w14:paraId="555B00B1" w14:textId="5D4F50C7" w:rsidR="00284922" w:rsidRDefault="00284922" w:rsidP="00C04445">
            <w:pPr>
              <w:pStyle w:val="TableTextNumbered2"/>
              <w:cnfStyle w:val="000000000000" w:firstRow="0" w:lastRow="0" w:firstColumn="0" w:lastColumn="0" w:oddVBand="0" w:evenVBand="0" w:oddHBand="0" w:evenHBand="0" w:firstRowFirstColumn="0" w:firstRowLastColumn="0" w:lastRowFirstColumn="0" w:lastRowLastColumn="0"/>
            </w:pPr>
            <w:r>
              <w:t>achieves the specified minimum annual energy savings; and</w:t>
            </w:r>
          </w:p>
          <w:p w14:paraId="732A51F6" w14:textId="719FDB1A" w:rsidR="00284922" w:rsidRPr="00284922" w:rsidRDefault="00284922" w:rsidP="00C04445">
            <w:pPr>
              <w:pStyle w:val="TableTextNumbered2"/>
              <w:cnfStyle w:val="000000000000" w:firstRow="0" w:lastRow="0" w:firstColumn="0" w:lastColumn="0" w:oddVBand="0" w:evenVBand="0" w:oddHBand="0" w:evenHBand="0" w:firstRowFirstColumn="0" w:firstRowLastColumn="0" w:lastRowFirstColumn="0" w:lastRowLastColumn="0"/>
            </w:pPr>
            <w:r>
              <w:t>has an insulated storage volume not exceeding 700 litres.</w:t>
            </w:r>
          </w:p>
        </w:tc>
        <w:tc>
          <w:tcPr>
            <w:tcW w:w="1134" w:type="dxa"/>
          </w:tcPr>
          <w:p w14:paraId="3997330B" w14:textId="1FEDCDEF" w:rsidR="00284922" w:rsidRPr="00284922" w:rsidRDefault="00284922" w:rsidP="00C04445">
            <w:pPr>
              <w:pStyle w:val="TableTextLeft"/>
              <w:cnfStyle w:val="000000000000" w:firstRow="0" w:lastRow="0" w:firstColumn="0" w:lastColumn="0" w:oddVBand="0" w:evenVBand="0" w:oddHBand="0" w:evenHBand="0" w:firstRowFirstColumn="0" w:firstRowLastColumn="0" w:lastRowFirstColumn="0" w:lastRowLastColumn="0"/>
            </w:pPr>
            <w:r>
              <w:t>1E</w:t>
            </w:r>
          </w:p>
        </w:tc>
      </w:tr>
      <w:tr w:rsidR="00284922" w:rsidRPr="00284922" w14:paraId="7E31B219" w14:textId="77777777" w:rsidTr="34E68F98">
        <w:tc>
          <w:tcPr>
            <w:cnfStyle w:val="001000000000" w:firstRow="0" w:lastRow="0" w:firstColumn="1" w:lastColumn="0" w:oddVBand="0" w:evenVBand="0" w:oddHBand="0" w:evenHBand="0" w:firstRowFirstColumn="0" w:firstRowLastColumn="0" w:lastRowFirstColumn="0" w:lastRowLastColumn="0"/>
            <w:tcW w:w="995" w:type="dxa"/>
          </w:tcPr>
          <w:p w14:paraId="5B834FE2" w14:textId="7621FD44" w:rsidR="00284922" w:rsidRPr="00284922" w:rsidRDefault="00284922" w:rsidP="00C04445">
            <w:pPr>
              <w:pStyle w:val="TableTextLeft"/>
            </w:pPr>
            <w:r>
              <w:t>1D</w:t>
            </w:r>
          </w:p>
        </w:tc>
        <w:tc>
          <w:tcPr>
            <w:tcW w:w="1132" w:type="dxa"/>
          </w:tcPr>
          <w:p w14:paraId="579C8204" w14:textId="042D5D49" w:rsidR="00284922" w:rsidRPr="00284922" w:rsidRDefault="00284922" w:rsidP="00C04445">
            <w:pPr>
              <w:pStyle w:val="TableTextLeft"/>
              <w:cnfStyle w:val="000000000000" w:firstRow="0" w:lastRow="0" w:firstColumn="0" w:lastColumn="0" w:oddVBand="0" w:evenVBand="0" w:oddHBand="0" w:evenHBand="0" w:firstRowFirstColumn="0" w:firstRowLastColumn="0" w:lastRowFirstColumn="0" w:lastRowLastColumn="0"/>
            </w:pPr>
            <w:r w:rsidRPr="004D7EFE">
              <w:t>1D(i)</w:t>
            </w:r>
            <w:r>
              <w:rPr>
                <w:rStyle w:val="FootnoteReference"/>
              </w:rPr>
              <w:footnoteReference w:id="5"/>
            </w:r>
            <w:r w:rsidRPr="004D7EFE">
              <w:t xml:space="preserve"> </w:t>
            </w:r>
          </w:p>
        </w:tc>
        <w:tc>
          <w:tcPr>
            <w:tcW w:w="2126" w:type="dxa"/>
          </w:tcPr>
          <w:p w14:paraId="1C6B0DBF" w14:textId="50EF81D9" w:rsidR="00EA13A6" w:rsidRPr="00284922" w:rsidRDefault="00284922" w:rsidP="00EA13A6">
            <w:pPr>
              <w:pStyle w:val="TableTextLeft"/>
              <w:cnfStyle w:val="000000000000" w:firstRow="0" w:lastRow="0" w:firstColumn="0" w:lastColumn="0" w:oddVBand="0" w:evenVBand="0" w:oddHBand="0" w:evenHBand="0" w:firstRowFirstColumn="0" w:firstRowLastColumn="0" w:lastRowFirstColumn="0" w:lastRowLastColumn="0"/>
            </w:pPr>
            <w:r w:rsidRPr="004D7EFE">
              <w:t>Electric resistance water heater</w:t>
            </w:r>
            <w:r w:rsidR="000A46F7">
              <w:t xml:space="preserve"> </w:t>
            </w:r>
          </w:p>
          <w:p w14:paraId="2A34C964" w14:textId="2E23214C" w:rsidR="00284922" w:rsidRPr="00284922" w:rsidRDefault="00284922" w:rsidP="00C04445">
            <w:pPr>
              <w:pStyle w:val="TableTextLeft"/>
              <w:cnfStyle w:val="000000000000" w:firstRow="0" w:lastRow="0" w:firstColumn="0" w:lastColumn="0" w:oddVBand="0" w:evenVBand="0" w:oddHBand="0" w:evenHBand="0" w:firstRowFirstColumn="0" w:firstRowLastColumn="0" w:lastRowFirstColumn="0" w:lastRowLastColumn="0"/>
            </w:pPr>
          </w:p>
        </w:tc>
        <w:tc>
          <w:tcPr>
            <w:tcW w:w="4252" w:type="dxa"/>
          </w:tcPr>
          <w:p w14:paraId="72D79ED0" w14:textId="77777777" w:rsidR="00284922" w:rsidRDefault="00284922" w:rsidP="00C04445">
            <w:pPr>
              <w:pStyle w:val="TableTextLeft"/>
              <w:cnfStyle w:val="000000000000" w:firstRow="0" w:lastRow="0" w:firstColumn="0" w:lastColumn="0" w:oddVBand="0" w:evenVBand="0" w:oddHBand="0" w:evenHBand="0" w:firstRowFirstColumn="0" w:firstRowLastColumn="0" w:lastRowFirstColumn="0" w:lastRowLastColumn="0"/>
            </w:pPr>
            <w:r w:rsidRPr="004D7EFE">
              <w:t>A heat pump water heater that—</w:t>
            </w:r>
          </w:p>
          <w:p w14:paraId="6F8E69FC" w14:textId="77777777" w:rsidR="006F642C" w:rsidRPr="00AC5A96" w:rsidRDefault="00284922" w:rsidP="00DA555A">
            <w:pPr>
              <w:pStyle w:val="TableTextNumbered2"/>
              <w:numPr>
                <w:ilvl w:val="0"/>
                <w:numId w:val="99"/>
              </w:numPr>
              <w:cnfStyle w:val="000000000000" w:firstRow="0" w:lastRow="0" w:firstColumn="0" w:lastColumn="0" w:oddVBand="0" w:evenVBand="0" w:oddHBand="0" w:evenHBand="0" w:firstRowFirstColumn="0" w:firstRowLastColumn="0" w:lastRowFirstColumn="0" w:lastRowLastColumn="0"/>
            </w:pPr>
            <w:r w:rsidRPr="00AC5A96">
              <w:t>has an insulated storage volume not exceeding 700 litres; and</w:t>
            </w:r>
          </w:p>
          <w:p w14:paraId="125B8F53" w14:textId="0EBC7984" w:rsidR="00284922" w:rsidRPr="00AC5A96" w:rsidRDefault="00284922" w:rsidP="00AC5A96">
            <w:pPr>
              <w:pStyle w:val="TableTextNumbered2"/>
              <w:cnfStyle w:val="000000000000" w:firstRow="0" w:lastRow="0" w:firstColumn="0" w:lastColumn="0" w:oddVBand="0" w:evenVBand="0" w:oddHBand="0" w:evenHBand="0" w:firstRowFirstColumn="0" w:firstRowLastColumn="0" w:lastRowFirstColumn="0" w:lastRowLastColumn="0"/>
            </w:pPr>
            <w:r w:rsidRPr="00AC5A96">
              <w:t>is certified by an accredited body as complying with AS/NZS 2712; and</w:t>
            </w:r>
          </w:p>
          <w:p w14:paraId="5D96143B" w14:textId="77777777" w:rsidR="00284922" w:rsidRPr="00AC5A96" w:rsidRDefault="00284922" w:rsidP="00AC5A96">
            <w:pPr>
              <w:pStyle w:val="TableTextNumbered2"/>
              <w:cnfStyle w:val="000000000000" w:firstRow="0" w:lastRow="0" w:firstColumn="0" w:lastColumn="0" w:oddVBand="0" w:evenVBand="0" w:oddHBand="0" w:evenHBand="0" w:firstRowFirstColumn="0" w:firstRowLastColumn="0" w:lastRowFirstColumn="0" w:lastRowLastColumn="0"/>
            </w:pPr>
            <w:r w:rsidRPr="00AC5A96">
              <w:t>achieves the specified minimum annual energy savings; and</w:t>
            </w:r>
          </w:p>
          <w:p w14:paraId="6192F44C" w14:textId="77777777" w:rsidR="00284922" w:rsidRPr="00AC5A96" w:rsidRDefault="00284922" w:rsidP="00AC5A96">
            <w:pPr>
              <w:pStyle w:val="TableTextNumbered2"/>
              <w:cnfStyle w:val="000000000000" w:firstRow="0" w:lastRow="0" w:firstColumn="0" w:lastColumn="0" w:oddVBand="0" w:evenVBand="0" w:oddHBand="0" w:evenHBand="0" w:firstRowFirstColumn="0" w:firstRowLastColumn="0" w:lastRowFirstColumn="0" w:lastRowLastColumn="0"/>
            </w:pPr>
            <w:r w:rsidRPr="00AC5A96">
              <w:t>is modelled against the specified heat pump modelling requirements; and</w:t>
            </w:r>
          </w:p>
          <w:p w14:paraId="461ED76C" w14:textId="0D600DBC" w:rsidR="00284922" w:rsidRPr="00284922" w:rsidRDefault="00284922" w:rsidP="00AC5A96">
            <w:pPr>
              <w:pStyle w:val="TableTextNumbered2"/>
              <w:cnfStyle w:val="000000000000" w:firstRow="0" w:lastRow="0" w:firstColumn="0" w:lastColumn="0" w:oddVBand="0" w:evenVBand="0" w:oddHBand="0" w:evenHBand="0" w:firstRowFirstColumn="0" w:firstRowLastColumn="0" w:lastRowFirstColumn="0" w:lastRowLastColumn="0"/>
            </w:pPr>
            <w:r w:rsidRPr="00AC5A96">
              <w:t xml:space="preserve">uses a refrigerant that meets the specified refrigerant requirements (see </w:t>
            </w:r>
            <w:r w:rsidR="0057303A" w:rsidRPr="00AC5A96">
              <w:fldChar w:fldCharType="begin"/>
            </w:r>
            <w:r w:rsidR="0057303A" w:rsidRPr="00AC5A96">
              <w:instrText xml:space="preserve"> REF _Ref163119349 \h </w:instrText>
            </w:r>
            <w:r w:rsidR="00AC5A96">
              <w:instrText xml:space="preserve"> \* MERGEFORMAT </w:instrText>
            </w:r>
            <w:r w:rsidR="0057303A" w:rsidRPr="00AC5A96">
              <w:fldChar w:fldCharType="separate"/>
            </w:r>
            <w:r w:rsidR="00B7628D">
              <w:t>Table 1.3</w:t>
            </w:r>
            <w:r w:rsidR="0057303A" w:rsidRPr="00AC5A96">
              <w:fldChar w:fldCharType="end"/>
            </w:r>
            <w:r w:rsidRPr="00AC5A96">
              <w:t xml:space="preserve"> below).</w:t>
            </w:r>
          </w:p>
        </w:tc>
        <w:tc>
          <w:tcPr>
            <w:tcW w:w="1134" w:type="dxa"/>
          </w:tcPr>
          <w:p w14:paraId="283B18C3" w14:textId="63BF518A" w:rsidR="00284922" w:rsidRPr="00284922" w:rsidRDefault="00284922" w:rsidP="00C04445">
            <w:pPr>
              <w:pStyle w:val="TableTextLeft"/>
              <w:cnfStyle w:val="000000000000" w:firstRow="0" w:lastRow="0" w:firstColumn="0" w:lastColumn="0" w:oddVBand="0" w:evenVBand="0" w:oddHBand="0" w:evenHBand="0" w:firstRowFirstColumn="0" w:firstRowLastColumn="0" w:lastRowFirstColumn="0" w:lastRowLastColumn="0"/>
            </w:pPr>
            <w:r>
              <w:t>1E</w:t>
            </w:r>
          </w:p>
        </w:tc>
      </w:tr>
    </w:tbl>
    <w:p w14:paraId="0F9775CC" w14:textId="6A1A6D80" w:rsidR="00EC4027" w:rsidRDefault="00284922" w:rsidP="007F30AC">
      <w:pPr>
        <w:pStyle w:val="NoteHeading"/>
      </w:pPr>
      <w:r w:rsidRPr="00284922">
        <w:t>*This is the corresponding schedule number for this type of product in the lapsed 2008 VEET Regulations</w:t>
      </w:r>
    </w:p>
    <w:p w14:paraId="426AA2E3" w14:textId="77777777" w:rsidR="00EC4027" w:rsidRDefault="00EC4027" w:rsidP="009A23AF">
      <w:pPr>
        <w:pStyle w:val="BodyText"/>
      </w:pPr>
    </w:p>
    <w:p w14:paraId="7B35F000" w14:textId="77777777" w:rsidR="00C04445" w:rsidRDefault="00C04445" w:rsidP="00C04445">
      <w:pPr>
        <w:pStyle w:val="Heading3"/>
      </w:pPr>
      <w:bookmarkStart w:id="34" w:name="_Toc178238485"/>
      <w:bookmarkStart w:id="35" w:name="_Toc231559731"/>
      <w:r>
        <w:lastRenderedPageBreak/>
        <w:t>Specified Minimum Energy Efficiency</w:t>
      </w:r>
      <w:bookmarkEnd w:id="34"/>
      <w:bookmarkEnd w:id="35"/>
    </w:p>
    <w:p w14:paraId="2B66B108" w14:textId="384271C3" w:rsidR="00EC4027" w:rsidRDefault="00C04445" w:rsidP="008E112C">
      <w:pPr>
        <w:pStyle w:val="BodyText"/>
      </w:pPr>
      <w:r>
        <w:t xml:space="preserve">The product installed must meet the additional requirements set out in </w:t>
      </w:r>
      <w:r w:rsidR="00D361A9">
        <w:fldChar w:fldCharType="begin"/>
      </w:r>
      <w:r w:rsidR="00D361A9">
        <w:instrText xml:space="preserve"> REF _Ref163117961 \h </w:instrText>
      </w:r>
      <w:r w:rsidR="00D361A9">
        <w:fldChar w:fldCharType="separate"/>
      </w:r>
      <w:r w:rsidR="00B7628D">
        <w:t xml:space="preserve">Table </w:t>
      </w:r>
      <w:r w:rsidR="00B7628D">
        <w:rPr>
          <w:noProof/>
        </w:rPr>
        <w:t>1</w:t>
      </w:r>
      <w:r w:rsidR="00B7628D">
        <w:t>.</w:t>
      </w:r>
      <w:r w:rsidR="00B7628D">
        <w:rPr>
          <w:noProof/>
        </w:rPr>
        <w:t>2</w:t>
      </w:r>
      <w:r w:rsidR="00D361A9">
        <w:fldChar w:fldCharType="end"/>
      </w:r>
    </w:p>
    <w:p w14:paraId="733B0107" w14:textId="77777777" w:rsidR="00EC4027" w:rsidRDefault="00EC4027" w:rsidP="009A23AF">
      <w:pPr>
        <w:pStyle w:val="BodyText"/>
      </w:pPr>
    </w:p>
    <w:p w14:paraId="4CF457F2" w14:textId="3506462A" w:rsidR="00EC4027" w:rsidRDefault="00C04445" w:rsidP="00C04445">
      <w:pPr>
        <w:pStyle w:val="Caption"/>
      </w:pPr>
      <w:bookmarkStart w:id="36" w:name="_Ref163117961"/>
      <w:r>
        <w:t xml:space="preserve">Table </w:t>
      </w:r>
      <w:r>
        <w:fldChar w:fldCharType="begin"/>
      </w:r>
      <w:r>
        <w:instrText>STYLEREF 1 \s</w:instrText>
      </w:r>
      <w:r>
        <w:fldChar w:fldCharType="separate"/>
      </w:r>
      <w:r w:rsidR="00B7628D">
        <w:rPr>
          <w:noProof/>
        </w:rPr>
        <w:t>1</w:t>
      </w:r>
      <w:r>
        <w:fldChar w:fldCharType="end"/>
      </w:r>
      <w:r w:rsidR="00EA355E">
        <w:t>.</w:t>
      </w:r>
      <w:r>
        <w:fldChar w:fldCharType="begin"/>
      </w:r>
      <w:r>
        <w:instrText>SEQ Table \* ARABIC \s 1</w:instrText>
      </w:r>
      <w:r>
        <w:fldChar w:fldCharType="separate"/>
      </w:r>
      <w:r w:rsidR="00B7628D">
        <w:rPr>
          <w:noProof/>
        </w:rPr>
        <w:t>2</w:t>
      </w:r>
      <w:r>
        <w:fldChar w:fldCharType="end"/>
      </w:r>
      <w:bookmarkEnd w:id="36"/>
      <w:r>
        <w:t xml:space="preserve"> - </w:t>
      </w:r>
      <w:r w:rsidRPr="00C04445">
        <w:t>Additional requirements for water heating equipment to be installed</w:t>
      </w:r>
    </w:p>
    <w:tbl>
      <w:tblPr>
        <w:tblStyle w:val="TableGrid"/>
        <w:tblW w:w="0" w:type="auto"/>
        <w:tblLook w:val="04A0" w:firstRow="1" w:lastRow="0" w:firstColumn="1" w:lastColumn="0" w:noHBand="0" w:noVBand="1"/>
      </w:tblPr>
      <w:tblGrid>
        <w:gridCol w:w="1140"/>
        <w:gridCol w:w="1645"/>
        <w:gridCol w:w="6854"/>
      </w:tblGrid>
      <w:tr w:rsidR="00C04445" w:rsidRPr="00C04445" w14:paraId="18FE1ED8" w14:textId="77777777" w:rsidTr="00C0444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5E3C484A" w14:textId="77777777" w:rsidR="00C04445" w:rsidRPr="00C04445" w:rsidRDefault="00C04445" w:rsidP="00C04445">
            <w:pPr>
              <w:pStyle w:val="TableHeadingLeft"/>
            </w:pPr>
            <w:r w:rsidRPr="00C04445">
              <w:t>Scenario number</w:t>
            </w:r>
          </w:p>
        </w:tc>
        <w:tc>
          <w:tcPr>
            <w:tcW w:w="0" w:type="auto"/>
          </w:tcPr>
          <w:p w14:paraId="49AE2D7A" w14:textId="77777777" w:rsidR="00C04445" w:rsidRPr="00C04445" w:rsidRDefault="00C04445" w:rsidP="00C04445">
            <w:pPr>
              <w:pStyle w:val="TableHeadingLeft"/>
              <w:cnfStyle w:val="100000000000" w:firstRow="1" w:lastRow="0" w:firstColumn="0" w:lastColumn="0" w:oddVBand="0" w:evenVBand="0" w:oddHBand="0" w:evenHBand="0" w:firstRowFirstColumn="0" w:firstRowLastColumn="0" w:lastRowFirstColumn="0" w:lastRowLastColumn="0"/>
            </w:pPr>
            <w:r w:rsidRPr="00C04445">
              <w:t>Requirement type</w:t>
            </w:r>
          </w:p>
        </w:tc>
        <w:tc>
          <w:tcPr>
            <w:tcW w:w="0" w:type="auto"/>
          </w:tcPr>
          <w:p w14:paraId="3A137F0E" w14:textId="1277D414" w:rsidR="00C04445" w:rsidRPr="00C04445" w:rsidRDefault="00C04445" w:rsidP="00C04445">
            <w:pPr>
              <w:pStyle w:val="TableHeadingLeft"/>
              <w:cnfStyle w:val="100000000000" w:firstRow="1" w:lastRow="0" w:firstColumn="0" w:lastColumn="0" w:oddVBand="0" w:evenVBand="0" w:oddHBand="0" w:evenHBand="0" w:firstRowFirstColumn="0" w:firstRowLastColumn="0" w:lastRowFirstColumn="0" w:lastRowLastColumn="0"/>
            </w:pPr>
            <w:r w:rsidRPr="00C04445">
              <w:t>Efficiency requirement</w:t>
            </w:r>
            <w:r>
              <w:rPr>
                <w:rStyle w:val="FootnoteReference"/>
              </w:rPr>
              <w:footnoteReference w:id="6"/>
            </w:r>
          </w:p>
        </w:tc>
      </w:tr>
      <w:tr w:rsidR="00C04445" w:rsidRPr="00C04445" w14:paraId="1F557EB3" w14:textId="77777777" w:rsidTr="00C04445">
        <w:tc>
          <w:tcPr>
            <w:cnfStyle w:val="001000000000" w:firstRow="0" w:lastRow="0" w:firstColumn="1" w:lastColumn="0" w:oddVBand="0" w:evenVBand="0" w:oddHBand="0" w:evenHBand="0" w:firstRowFirstColumn="0" w:firstRowLastColumn="0" w:lastRowFirstColumn="0" w:lastRowLastColumn="0"/>
            <w:tcW w:w="0" w:type="auto"/>
          </w:tcPr>
          <w:p w14:paraId="67F20761" w14:textId="77777777" w:rsidR="00C04445" w:rsidRPr="00C04445" w:rsidRDefault="00C04445" w:rsidP="00C04445">
            <w:pPr>
              <w:pStyle w:val="TableTextLeft"/>
            </w:pPr>
            <w:r w:rsidRPr="00C04445">
              <w:t>1C(i)</w:t>
            </w:r>
          </w:p>
          <w:p w14:paraId="4B11F5F2" w14:textId="77777777" w:rsidR="00C04445" w:rsidRPr="00C04445" w:rsidRDefault="00C04445" w:rsidP="00C04445">
            <w:pPr>
              <w:pStyle w:val="TableTextLeft"/>
            </w:pPr>
          </w:p>
        </w:tc>
        <w:tc>
          <w:tcPr>
            <w:tcW w:w="0" w:type="auto"/>
          </w:tcPr>
          <w:p w14:paraId="0B15195D" w14:textId="77777777" w:rsidR="00C04445" w:rsidRPr="00C04445" w:rsidRDefault="00C04445" w:rsidP="00C04445">
            <w:pPr>
              <w:pStyle w:val="TableTextLeft"/>
              <w:cnfStyle w:val="000000000000" w:firstRow="0" w:lastRow="0" w:firstColumn="0" w:lastColumn="0" w:oddVBand="0" w:evenVBand="0" w:oddHBand="0" w:evenHBand="0" w:firstRowFirstColumn="0" w:firstRowLastColumn="0" w:lastRowFirstColumn="0" w:lastRowLastColumn="0"/>
            </w:pPr>
            <w:r w:rsidRPr="00C04445">
              <w:t>Minimum annual energy savings</w:t>
            </w:r>
          </w:p>
        </w:tc>
        <w:tc>
          <w:tcPr>
            <w:tcW w:w="0" w:type="auto"/>
          </w:tcPr>
          <w:p w14:paraId="437AAD19" w14:textId="77777777" w:rsidR="00C04445" w:rsidRPr="00C04445" w:rsidRDefault="00C04445" w:rsidP="00C04445">
            <w:pPr>
              <w:pStyle w:val="TableTextLeft"/>
              <w:cnfStyle w:val="000000000000" w:firstRow="0" w:lastRow="0" w:firstColumn="0" w:lastColumn="0" w:oddVBand="0" w:evenVBand="0" w:oddHBand="0" w:evenHBand="0" w:firstRowFirstColumn="0" w:firstRowLastColumn="0" w:lastRowFirstColumn="0" w:lastRowLastColumn="0"/>
            </w:pPr>
            <w:r w:rsidRPr="00C04445">
              <w:t>60%, determined in accordance with AS/NZS 4234:2021 and the Water Heating and Space Heating/Cooling Product Application Guide, when modelled in climate zone 4.</w:t>
            </w:r>
          </w:p>
          <w:p w14:paraId="053A0EC6" w14:textId="5FCE0EB6" w:rsidR="00C04445" w:rsidRPr="00C04445" w:rsidRDefault="00C04445" w:rsidP="00E6017A">
            <w:pPr>
              <w:pStyle w:val="TableTextLeft"/>
              <w:cnfStyle w:val="000000000000" w:firstRow="0" w:lastRow="0" w:firstColumn="0" w:lastColumn="0" w:oddVBand="0" w:evenVBand="0" w:oddHBand="0" w:evenHBand="0" w:firstRowFirstColumn="0" w:firstRowLastColumn="0" w:lastRowFirstColumn="0" w:lastRowLastColumn="0"/>
            </w:pPr>
            <w:r w:rsidRPr="00C04445">
              <w:t xml:space="preserve">For the purposes of demonstrating compliance with this requirement, a VEU product used for a ‘medium upgrade’ under this scenario must be modelled at the ‘medium’ load in AS/NZS 4234:2021 and a VEU product used for a ‘small upgrade’ under this scenario must be modelled at the ‘small’ load in AS/NZS 4234:2021. </w:t>
            </w:r>
          </w:p>
        </w:tc>
      </w:tr>
      <w:tr w:rsidR="00C04445" w:rsidRPr="00C04445" w14:paraId="4B534EAA" w14:textId="77777777" w:rsidTr="00C04445">
        <w:tc>
          <w:tcPr>
            <w:cnfStyle w:val="001000000000" w:firstRow="0" w:lastRow="0" w:firstColumn="1" w:lastColumn="0" w:oddVBand="0" w:evenVBand="0" w:oddHBand="0" w:evenHBand="0" w:firstRowFirstColumn="0" w:firstRowLastColumn="0" w:lastRowFirstColumn="0" w:lastRowLastColumn="0"/>
            <w:tcW w:w="0" w:type="auto"/>
          </w:tcPr>
          <w:p w14:paraId="2ECB4167" w14:textId="77777777" w:rsidR="00C04445" w:rsidRPr="00C04445" w:rsidRDefault="00C04445" w:rsidP="00C04445">
            <w:pPr>
              <w:pStyle w:val="TableTextLeft"/>
            </w:pPr>
            <w:r w:rsidRPr="00C04445">
              <w:t>1D(i)</w:t>
            </w:r>
          </w:p>
        </w:tc>
        <w:tc>
          <w:tcPr>
            <w:tcW w:w="0" w:type="auto"/>
          </w:tcPr>
          <w:p w14:paraId="4698D3AD" w14:textId="77777777" w:rsidR="00C04445" w:rsidRPr="00C04445" w:rsidRDefault="00C04445" w:rsidP="00C04445">
            <w:pPr>
              <w:pStyle w:val="TableTextLeft"/>
              <w:cnfStyle w:val="000000000000" w:firstRow="0" w:lastRow="0" w:firstColumn="0" w:lastColumn="0" w:oddVBand="0" w:evenVBand="0" w:oddHBand="0" w:evenHBand="0" w:firstRowFirstColumn="0" w:firstRowLastColumn="0" w:lastRowFirstColumn="0" w:lastRowLastColumn="0"/>
            </w:pPr>
            <w:r w:rsidRPr="00C04445">
              <w:t>Minimum annual energy savings</w:t>
            </w:r>
          </w:p>
        </w:tc>
        <w:tc>
          <w:tcPr>
            <w:tcW w:w="0" w:type="auto"/>
          </w:tcPr>
          <w:p w14:paraId="6FFD63B8" w14:textId="77777777" w:rsidR="00C04445" w:rsidRPr="00C04445" w:rsidRDefault="00C04445" w:rsidP="00C04445">
            <w:pPr>
              <w:pStyle w:val="TableTextLeft"/>
              <w:cnfStyle w:val="000000000000" w:firstRow="0" w:lastRow="0" w:firstColumn="0" w:lastColumn="0" w:oddVBand="0" w:evenVBand="0" w:oddHBand="0" w:evenHBand="0" w:firstRowFirstColumn="0" w:firstRowLastColumn="0" w:lastRowFirstColumn="0" w:lastRowLastColumn="0"/>
            </w:pPr>
            <w:r w:rsidRPr="00C04445">
              <w:t>60%, determined in accordance with AS/NZS 4234:2021 and the Water Heating and Space Heating/Cooling Product Application Guide when modelled in climate zone:</w:t>
            </w:r>
          </w:p>
          <w:p w14:paraId="175ABC39" w14:textId="77777777" w:rsidR="00E021EB" w:rsidRDefault="00C04445" w:rsidP="00DA555A">
            <w:pPr>
              <w:pStyle w:val="TableTextNumbered2"/>
              <w:numPr>
                <w:ilvl w:val="1"/>
                <w:numId w:val="15"/>
              </w:numPr>
              <w:cnfStyle w:val="000000000000" w:firstRow="0" w:lastRow="0" w:firstColumn="0" w:lastColumn="0" w:oddVBand="0" w:evenVBand="0" w:oddHBand="0" w:evenHBand="0" w:firstRowFirstColumn="0" w:firstRowLastColumn="0" w:lastRowFirstColumn="0" w:lastRowLastColumn="0"/>
            </w:pPr>
            <w:r w:rsidRPr="00C04445">
              <w:t>HP4-Au, if the product is installed in climatic zone 4*; or</w:t>
            </w:r>
          </w:p>
          <w:p w14:paraId="598598AD" w14:textId="18B29DC1" w:rsidR="00C04445" w:rsidRPr="00C04445" w:rsidRDefault="00C04445" w:rsidP="00DA555A">
            <w:pPr>
              <w:pStyle w:val="TableTextNumbered2"/>
              <w:numPr>
                <w:ilvl w:val="1"/>
                <w:numId w:val="15"/>
              </w:numPr>
              <w:cnfStyle w:val="000000000000" w:firstRow="0" w:lastRow="0" w:firstColumn="0" w:lastColumn="0" w:oddVBand="0" w:evenVBand="0" w:oddHBand="0" w:evenHBand="0" w:firstRowFirstColumn="0" w:firstRowLastColumn="0" w:lastRowFirstColumn="0" w:lastRowLastColumn="0"/>
            </w:pPr>
            <w:r w:rsidRPr="00C04445">
              <w:t>HP5-Au, if the product is installed in climatic zone 5*.</w:t>
            </w:r>
          </w:p>
          <w:p w14:paraId="10133134" w14:textId="692DDCF7" w:rsidR="00C04445" w:rsidRPr="00C04445" w:rsidRDefault="00C04445" w:rsidP="00E6017A">
            <w:pPr>
              <w:pStyle w:val="TableTextLeft"/>
              <w:cnfStyle w:val="000000000000" w:firstRow="0" w:lastRow="0" w:firstColumn="0" w:lastColumn="0" w:oddVBand="0" w:evenVBand="0" w:oddHBand="0" w:evenHBand="0" w:firstRowFirstColumn="0" w:firstRowLastColumn="0" w:lastRowFirstColumn="0" w:lastRowLastColumn="0"/>
            </w:pPr>
            <w:r w:rsidRPr="00C04445">
              <w:t xml:space="preserve">For the purposes of demonstrating compliance with this requirement, a VEU product used for a ‘medium upgrade’ under this scenario must be modelled at the ‘medium’ load under AS/NZS 4234:2021 and a VEU product used for a ‘small upgrade’ under this scenario must be modelled at the ‘small’ load under AS/NZS 4234:2021. </w:t>
            </w:r>
          </w:p>
        </w:tc>
      </w:tr>
    </w:tbl>
    <w:p w14:paraId="7D828B61" w14:textId="1BCFA489" w:rsidR="00EC4027" w:rsidRDefault="008E112C" w:rsidP="007F30AC">
      <w:pPr>
        <w:pStyle w:val="NoteHeading"/>
      </w:pPr>
      <w:r w:rsidRPr="008E112C">
        <w:t>*See the Location Variables list to determine what climatic zone applies to any premises</w:t>
      </w:r>
    </w:p>
    <w:p w14:paraId="2B284DA9" w14:textId="77777777" w:rsidR="00EC4027" w:rsidRDefault="00EC4027" w:rsidP="009A23AF">
      <w:pPr>
        <w:pStyle w:val="BodyText"/>
      </w:pPr>
    </w:p>
    <w:p w14:paraId="4CD43EE1" w14:textId="77777777" w:rsidR="008E112C" w:rsidRDefault="008E112C" w:rsidP="008E112C">
      <w:pPr>
        <w:pStyle w:val="Heading3"/>
      </w:pPr>
      <w:bookmarkStart w:id="37" w:name="_Toc178238486"/>
      <w:bookmarkStart w:id="38" w:name="_Toc231559732"/>
      <w:r>
        <w:t>Other specified matters</w:t>
      </w:r>
      <w:bookmarkEnd w:id="37"/>
      <w:bookmarkEnd w:id="38"/>
    </w:p>
    <w:p w14:paraId="353FEA16" w14:textId="11F7201C" w:rsidR="00EC4027" w:rsidRDefault="008E112C" w:rsidP="008E112C">
      <w:pPr>
        <w:pStyle w:val="BodyText"/>
      </w:pPr>
      <w:r>
        <w:t>The product installed must meet the additional requirements set out in</w:t>
      </w:r>
      <w:r w:rsidR="0029721B">
        <w:t xml:space="preserve"> </w:t>
      </w:r>
      <w:r w:rsidR="0029721B">
        <w:fldChar w:fldCharType="begin"/>
      </w:r>
      <w:r w:rsidR="0029721B">
        <w:instrText xml:space="preserve"> REF _Ref163119349 \h </w:instrText>
      </w:r>
      <w:r w:rsidR="0029721B">
        <w:fldChar w:fldCharType="separate"/>
      </w:r>
      <w:r w:rsidR="00B7628D">
        <w:t xml:space="preserve">Table </w:t>
      </w:r>
      <w:r w:rsidR="00B7628D">
        <w:rPr>
          <w:noProof/>
        </w:rPr>
        <w:t>1</w:t>
      </w:r>
      <w:r w:rsidR="00B7628D">
        <w:t>.</w:t>
      </w:r>
      <w:r w:rsidR="00B7628D">
        <w:rPr>
          <w:noProof/>
        </w:rPr>
        <w:t>3</w:t>
      </w:r>
      <w:r w:rsidR="0029721B">
        <w:fldChar w:fldCharType="end"/>
      </w:r>
    </w:p>
    <w:p w14:paraId="6AC0C4D1" w14:textId="77777777" w:rsidR="00EC4027" w:rsidRDefault="00EC4027" w:rsidP="009A23AF">
      <w:pPr>
        <w:pStyle w:val="BodyText"/>
      </w:pPr>
    </w:p>
    <w:p w14:paraId="3307031F" w14:textId="558B2C19" w:rsidR="0029721B" w:rsidRDefault="0029721B" w:rsidP="0029721B">
      <w:pPr>
        <w:pStyle w:val="Caption"/>
      </w:pPr>
      <w:bookmarkStart w:id="39" w:name="_Ref163119349"/>
      <w:r>
        <w:t xml:space="preserve">Table </w:t>
      </w:r>
      <w:r>
        <w:fldChar w:fldCharType="begin"/>
      </w:r>
      <w:r>
        <w:instrText>STYLEREF 1 \s</w:instrText>
      </w:r>
      <w:r>
        <w:fldChar w:fldCharType="separate"/>
      </w:r>
      <w:r w:rsidR="00B7628D">
        <w:rPr>
          <w:noProof/>
        </w:rPr>
        <w:t>1</w:t>
      </w:r>
      <w:r>
        <w:fldChar w:fldCharType="end"/>
      </w:r>
      <w:r w:rsidR="00EA355E">
        <w:t>.</w:t>
      </w:r>
      <w:r>
        <w:fldChar w:fldCharType="begin"/>
      </w:r>
      <w:r>
        <w:instrText>SEQ Table \* ARABIC \s 1</w:instrText>
      </w:r>
      <w:r>
        <w:fldChar w:fldCharType="separate"/>
      </w:r>
      <w:r w:rsidR="00B7628D">
        <w:rPr>
          <w:noProof/>
        </w:rPr>
        <w:t>3</w:t>
      </w:r>
      <w:r>
        <w:fldChar w:fldCharType="end"/>
      </w:r>
      <w:bookmarkEnd w:id="39"/>
      <w:r>
        <w:t xml:space="preserve"> – Other specified matters for water heaters</w:t>
      </w:r>
    </w:p>
    <w:tbl>
      <w:tblPr>
        <w:tblStyle w:val="TableGrid"/>
        <w:tblW w:w="0" w:type="auto"/>
        <w:tblLook w:val="04A0" w:firstRow="1" w:lastRow="0" w:firstColumn="1" w:lastColumn="0" w:noHBand="0" w:noVBand="1"/>
      </w:tblPr>
      <w:tblGrid>
        <w:gridCol w:w="1134"/>
        <w:gridCol w:w="1701"/>
        <w:gridCol w:w="6804"/>
      </w:tblGrid>
      <w:tr w:rsidR="0029721B" w14:paraId="6E5A9E37" w14:textId="77777777" w:rsidTr="00B67D5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tcPr>
          <w:p w14:paraId="38CE59DB" w14:textId="11D6689E" w:rsidR="0029721B" w:rsidRDefault="00A80AD5" w:rsidP="0029721B">
            <w:pPr>
              <w:pStyle w:val="TableHeadingLeft"/>
            </w:pPr>
            <w:r>
              <w:t>Product category</w:t>
            </w:r>
            <w:r w:rsidR="0029721B" w:rsidRPr="0029721B">
              <w:t xml:space="preserve"> number</w:t>
            </w:r>
          </w:p>
        </w:tc>
        <w:tc>
          <w:tcPr>
            <w:tcW w:w="1701" w:type="dxa"/>
          </w:tcPr>
          <w:p w14:paraId="5F59EF16" w14:textId="7AB4CEFC" w:rsidR="0029721B" w:rsidRDefault="0029721B" w:rsidP="0029721B">
            <w:pPr>
              <w:pStyle w:val="TableHeadingLeft"/>
              <w:cnfStyle w:val="100000000000" w:firstRow="1" w:lastRow="0" w:firstColumn="0" w:lastColumn="0" w:oddVBand="0" w:evenVBand="0" w:oddHBand="0" w:evenHBand="0" w:firstRowFirstColumn="0" w:firstRowLastColumn="0" w:lastRowFirstColumn="0" w:lastRowLastColumn="0"/>
            </w:pPr>
            <w:r w:rsidRPr="0029721B">
              <w:t>Requirement type</w:t>
            </w:r>
          </w:p>
        </w:tc>
        <w:tc>
          <w:tcPr>
            <w:tcW w:w="6804" w:type="dxa"/>
          </w:tcPr>
          <w:p w14:paraId="1836189B" w14:textId="4F57AEFD" w:rsidR="0029721B" w:rsidRDefault="0029721B" w:rsidP="0029721B">
            <w:pPr>
              <w:pStyle w:val="TableHeadingLeft"/>
              <w:cnfStyle w:val="100000000000" w:firstRow="1" w:lastRow="0" w:firstColumn="0" w:lastColumn="0" w:oddVBand="0" w:evenVBand="0" w:oddHBand="0" w:evenHBand="0" w:firstRowFirstColumn="0" w:firstRowLastColumn="0" w:lastRowFirstColumn="0" w:lastRowLastColumn="0"/>
            </w:pPr>
            <w:r w:rsidRPr="0029721B">
              <w:t>Specification details</w:t>
            </w:r>
            <w:r>
              <w:rPr>
                <w:rStyle w:val="FootnoteReference"/>
              </w:rPr>
              <w:footnoteReference w:id="7"/>
            </w:r>
          </w:p>
        </w:tc>
      </w:tr>
      <w:tr w:rsidR="0029721B" w14:paraId="777AF86A" w14:textId="77777777" w:rsidTr="00B67D59">
        <w:tc>
          <w:tcPr>
            <w:cnfStyle w:val="001000000000" w:firstRow="0" w:lastRow="0" w:firstColumn="1" w:lastColumn="0" w:oddVBand="0" w:evenVBand="0" w:oddHBand="0" w:evenHBand="0" w:firstRowFirstColumn="0" w:firstRowLastColumn="0" w:lastRowFirstColumn="0" w:lastRowLastColumn="0"/>
            <w:tcW w:w="1134" w:type="dxa"/>
          </w:tcPr>
          <w:p w14:paraId="25748EC1" w14:textId="00527A87" w:rsidR="0029721B" w:rsidRDefault="0029721B" w:rsidP="0029721B">
            <w:pPr>
              <w:pStyle w:val="TableTextLeft"/>
            </w:pPr>
            <w:r w:rsidRPr="0029721B">
              <w:t>1D</w:t>
            </w:r>
          </w:p>
        </w:tc>
        <w:tc>
          <w:tcPr>
            <w:tcW w:w="1701" w:type="dxa"/>
          </w:tcPr>
          <w:p w14:paraId="039555D0" w14:textId="4E1459C2" w:rsidR="0029721B" w:rsidRDefault="0029721B" w:rsidP="0029721B">
            <w:pPr>
              <w:pStyle w:val="TableTextLeft"/>
              <w:cnfStyle w:val="000000000000" w:firstRow="0" w:lastRow="0" w:firstColumn="0" w:lastColumn="0" w:oddVBand="0" w:evenVBand="0" w:oddHBand="0" w:evenHBand="0" w:firstRowFirstColumn="0" w:firstRowLastColumn="0" w:lastRowFirstColumn="0" w:lastRowLastColumn="0"/>
            </w:pPr>
            <w:r w:rsidRPr="0029721B">
              <w:t>Heat pump modelling requirements</w:t>
            </w:r>
          </w:p>
        </w:tc>
        <w:tc>
          <w:tcPr>
            <w:tcW w:w="6804" w:type="dxa"/>
          </w:tcPr>
          <w:p w14:paraId="1309BBEC" w14:textId="25DF9735" w:rsidR="0029721B" w:rsidRDefault="0029721B" w:rsidP="0029721B">
            <w:pPr>
              <w:pStyle w:val="TableTextLeft"/>
              <w:cnfStyle w:val="000000000000" w:firstRow="0" w:lastRow="0" w:firstColumn="0" w:lastColumn="0" w:oddVBand="0" w:evenVBand="0" w:oddHBand="0" w:evenHBand="0" w:firstRowFirstColumn="0" w:firstRowLastColumn="0" w:lastRowFirstColumn="0" w:lastRowLastColumn="0"/>
            </w:pPr>
            <w:r w:rsidRPr="0029721B">
              <w:t xml:space="preserve">The product must be modelled in accordance with AS/NZS 4234:2021 so that minimum annual energy savings are determined for both HP4-Au and HP5-Au climate zones. These must be provided to the </w:t>
            </w:r>
            <w:proofErr w:type="gramStart"/>
            <w:r w:rsidRPr="0029721B">
              <w:t>ESC.*</w:t>
            </w:r>
            <w:proofErr w:type="gramEnd"/>
          </w:p>
        </w:tc>
      </w:tr>
      <w:tr w:rsidR="0029721B" w14:paraId="07C59BE0" w14:textId="77777777" w:rsidTr="00B67D59">
        <w:tc>
          <w:tcPr>
            <w:cnfStyle w:val="001000000000" w:firstRow="0" w:lastRow="0" w:firstColumn="1" w:lastColumn="0" w:oddVBand="0" w:evenVBand="0" w:oddHBand="0" w:evenHBand="0" w:firstRowFirstColumn="0" w:firstRowLastColumn="0" w:lastRowFirstColumn="0" w:lastRowLastColumn="0"/>
            <w:tcW w:w="1134" w:type="dxa"/>
          </w:tcPr>
          <w:p w14:paraId="46244122" w14:textId="6FB1F1A8" w:rsidR="0029721B" w:rsidRDefault="0029721B" w:rsidP="0029721B">
            <w:pPr>
              <w:pStyle w:val="TableTextLeft"/>
            </w:pPr>
            <w:r w:rsidRPr="0029721B">
              <w:t>1D</w:t>
            </w:r>
          </w:p>
        </w:tc>
        <w:tc>
          <w:tcPr>
            <w:tcW w:w="1701" w:type="dxa"/>
          </w:tcPr>
          <w:p w14:paraId="77E38C31" w14:textId="625A2135" w:rsidR="0029721B" w:rsidRPr="00443F62" w:rsidRDefault="0029721B" w:rsidP="00664C8B">
            <w:pPr>
              <w:pStyle w:val="TableTextLeftBold"/>
              <w:cnfStyle w:val="000000000000" w:firstRow="0" w:lastRow="0" w:firstColumn="0" w:lastColumn="0" w:oddVBand="0" w:evenVBand="0" w:oddHBand="0" w:evenHBand="0" w:firstRowFirstColumn="0" w:firstRowLastColumn="0" w:lastRowFirstColumn="0" w:lastRowLastColumn="0"/>
              <w:rPr>
                <w:b w:val="0"/>
                <w:bCs/>
              </w:rPr>
            </w:pPr>
            <w:r w:rsidRPr="00443F62">
              <w:rPr>
                <w:b w:val="0"/>
                <w:bCs/>
              </w:rPr>
              <w:t>Refrigerant requirements</w:t>
            </w:r>
          </w:p>
        </w:tc>
        <w:tc>
          <w:tcPr>
            <w:tcW w:w="6804" w:type="dxa"/>
          </w:tcPr>
          <w:p w14:paraId="6F8621A5" w14:textId="74664A66" w:rsidR="0029721B" w:rsidRDefault="0029721B" w:rsidP="0029721B">
            <w:pPr>
              <w:pStyle w:val="TableTextLeft"/>
              <w:cnfStyle w:val="000000000000" w:firstRow="0" w:lastRow="0" w:firstColumn="0" w:lastColumn="0" w:oddVBand="0" w:evenVBand="0" w:oddHBand="0" w:evenHBand="0" w:firstRowFirstColumn="0" w:firstRowLastColumn="0" w:lastRowFirstColumn="0" w:lastRowLastColumn="0"/>
            </w:pPr>
            <w:r w:rsidRPr="0029721B">
              <w:t>The GWP of the refrigerant used in the heat pump water heater to be installed must be less than 700.</w:t>
            </w:r>
          </w:p>
        </w:tc>
      </w:tr>
      <w:tr w:rsidR="0029721B" w14:paraId="0CF5B739" w14:textId="77777777" w:rsidTr="00B67D59">
        <w:tc>
          <w:tcPr>
            <w:cnfStyle w:val="001000000000" w:firstRow="0" w:lastRow="0" w:firstColumn="1" w:lastColumn="0" w:oddVBand="0" w:evenVBand="0" w:oddHBand="0" w:evenHBand="0" w:firstRowFirstColumn="0" w:firstRowLastColumn="0" w:lastRowFirstColumn="0" w:lastRowLastColumn="0"/>
            <w:tcW w:w="1134" w:type="dxa"/>
          </w:tcPr>
          <w:p w14:paraId="6398D578" w14:textId="0E313966" w:rsidR="0029721B" w:rsidRPr="0029721B" w:rsidRDefault="0029721B" w:rsidP="0029721B">
            <w:pPr>
              <w:pStyle w:val="TableTextLeft"/>
            </w:pPr>
            <w:r w:rsidRPr="0029721B">
              <w:t>1C</w:t>
            </w:r>
            <w:r w:rsidR="009528B3">
              <w:t xml:space="preserve"> and</w:t>
            </w:r>
            <w:r w:rsidRPr="0029721B">
              <w:t xml:space="preserve"> 1D</w:t>
            </w:r>
          </w:p>
        </w:tc>
        <w:tc>
          <w:tcPr>
            <w:tcW w:w="1701" w:type="dxa"/>
          </w:tcPr>
          <w:p w14:paraId="79424989" w14:textId="1389D722" w:rsidR="0029721B" w:rsidRPr="0029721B" w:rsidRDefault="0029721B" w:rsidP="00664C8B">
            <w:pPr>
              <w:pStyle w:val="TableTextLeftBold"/>
              <w:cnfStyle w:val="000000000000" w:firstRow="0" w:lastRow="0" w:firstColumn="0" w:lastColumn="0" w:oddVBand="0" w:evenVBand="0" w:oddHBand="0" w:evenHBand="0" w:firstRowFirstColumn="0" w:firstRowLastColumn="0" w:lastRowFirstColumn="0" w:lastRowLastColumn="0"/>
            </w:pPr>
            <w:r w:rsidRPr="00664C8B">
              <w:rPr>
                <w:rStyle w:val="TableTextLeftChar"/>
                <w:b w:val="0"/>
                <w:bCs/>
              </w:rPr>
              <w:t>Pre-installation and installation requirements – appropriate sizing</w:t>
            </w:r>
            <w:r w:rsidRPr="0029721B">
              <w:t xml:space="preserve"> (residential premises only)</w:t>
            </w:r>
          </w:p>
        </w:tc>
        <w:tc>
          <w:tcPr>
            <w:tcW w:w="6804" w:type="dxa"/>
          </w:tcPr>
          <w:p w14:paraId="479E3A8B" w14:textId="77777777" w:rsidR="0029721B" w:rsidRDefault="0029721B" w:rsidP="0029721B">
            <w:pPr>
              <w:pStyle w:val="TableTextLeft"/>
              <w:cnfStyle w:val="000000000000" w:firstRow="0" w:lastRow="0" w:firstColumn="0" w:lastColumn="0" w:oddVBand="0" w:evenVBand="0" w:oddHBand="0" w:evenHBand="0" w:firstRowFirstColumn="0" w:firstRowLastColumn="0" w:lastRowFirstColumn="0" w:lastRowLastColumn="0"/>
            </w:pPr>
            <w:r w:rsidRPr="0029721B">
              <w:t>In addition to the applicable requirements set out under the Code of Conduct (at Schedule 6 of the Regulations), the accredited person or scheme participant carrying out a prescribed Part 1 activity for an energy consumer at a residential premises must, before the energy consumer agrees to undertake that activity:</w:t>
            </w:r>
          </w:p>
          <w:p w14:paraId="0830A519" w14:textId="77777777" w:rsidR="00E021EB" w:rsidRDefault="0029721B" w:rsidP="00DA555A">
            <w:pPr>
              <w:pStyle w:val="TableTextNumbered2"/>
              <w:numPr>
                <w:ilvl w:val="0"/>
                <w:numId w:val="100"/>
              </w:numPr>
              <w:cnfStyle w:val="000000000000" w:firstRow="0" w:lastRow="0" w:firstColumn="0" w:lastColumn="0" w:oddVBand="0" w:evenVBand="0" w:oddHBand="0" w:evenHBand="0" w:firstRowFirstColumn="0" w:firstRowLastColumn="0" w:lastRowFirstColumn="0" w:lastRowLastColumn="0"/>
            </w:pPr>
            <w:r w:rsidRPr="0029721B">
              <w:t>provide the energy consumer with a copy of the current VEU Water Heating Consumer Fact Sheet, as published on the department’s website; and</w:t>
            </w:r>
          </w:p>
          <w:p w14:paraId="0BBE382A" w14:textId="43615618" w:rsidR="0029721B" w:rsidRDefault="0029721B" w:rsidP="00AC5A96">
            <w:pPr>
              <w:pStyle w:val="TableTextNumbered2"/>
              <w:cnfStyle w:val="000000000000" w:firstRow="0" w:lastRow="0" w:firstColumn="0" w:lastColumn="0" w:oddVBand="0" w:evenVBand="0" w:oddHBand="0" w:evenHBand="0" w:firstRowFirstColumn="0" w:firstRowLastColumn="0" w:lastRowFirstColumn="0" w:lastRowLastColumn="0"/>
            </w:pPr>
            <w:r w:rsidRPr="0029721B">
              <w:lastRenderedPageBreak/>
              <w:t xml:space="preserve">give clear and accurate information to the energy consumer about the suitability of </w:t>
            </w:r>
            <w:r w:rsidRPr="00AC5A96">
              <w:t>the</w:t>
            </w:r>
            <w:r w:rsidRPr="0029721B">
              <w:t xml:space="preserve"> product to be installed for the hot water needs of the consumer, having regard to the consumer’s premises; and</w:t>
            </w:r>
          </w:p>
          <w:p w14:paraId="5EB6EC30" w14:textId="77777777" w:rsidR="0029721B" w:rsidRDefault="0029721B" w:rsidP="00AC5A96">
            <w:pPr>
              <w:pStyle w:val="TableTextNumbered2"/>
              <w:cnfStyle w:val="000000000000" w:firstRow="0" w:lastRow="0" w:firstColumn="0" w:lastColumn="0" w:oddVBand="0" w:evenVBand="0" w:oddHBand="0" w:evenHBand="0" w:firstRowFirstColumn="0" w:firstRowLastColumn="0" w:lastRowFirstColumn="0" w:lastRowLastColumn="0"/>
            </w:pPr>
            <w:r w:rsidRPr="0029721B">
              <w:t xml:space="preserve">advise the </w:t>
            </w:r>
            <w:r w:rsidRPr="00AC5A96">
              <w:t>energy</w:t>
            </w:r>
            <w:r w:rsidRPr="0029721B">
              <w:t xml:space="preserve"> consumer on whether the size of the product to be installed is consistent with the size recommended in the VEU Water Heating Consumer Fact Sheet</w:t>
            </w:r>
          </w:p>
          <w:p w14:paraId="7F0C1104" w14:textId="27A0B790" w:rsidR="005855A4" w:rsidRPr="0029721B" w:rsidRDefault="00383367" w:rsidP="009B1241">
            <w:pPr>
              <w:pStyle w:val="TableTextLeft"/>
              <w:cnfStyle w:val="000000000000" w:firstRow="0" w:lastRow="0" w:firstColumn="0" w:lastColumn="0" w:oddVBand="0" w:evenVBand="0" w:oddHBand="0" w:evenHBand="0" w:firstRowFirstColumn="0" w:firstRowLastColumn="0" w:lastRowFirstColumn="0" w:lastRowLastColumn="0"/>
            </w:pPr>
            <w:r>
              <w:t>F</w:t>
            </w:r>
            <w:r w:rsidR="008E26F8">
              <w:t xml:space="preserve">or upgrades of </w:t>
            </w:r>
            <w:r w:rsidR="00E11291">
              <w:t xml:space="preserve">a </w:t>
            </w:r>
            <w:r w:rsidR="008E26F8">
              <w:t>solar water heater</w:t>
            </w:r>
            <w:r w:rsidR="00E11291">
              <w:t xml:space="preserve"> with a non-functional solar component</w:t>
            </w:r>
            <w:r w:rsidR="00642A89">
              <w:t>,</w:t>
            </w:r>
            <w:r>
              <w:t xml:space="preserve"> </w:t>
            </w:r>
            <w:r w:rsidRPr="0029721B">
              <w:t>the accredited person or scheme participant must</w:t>
            </w:r>
            <w:r>
              <w:t xml:space="preserve"> also</w:t>
            </w:r>
            <w:r w:rsidR="00607AF2">
              <w:t xml:space="preserve"> </w:t>
            </w:r>
            <w:r w:rsidR="00A52C64">
              <w:t xml:space="preserve">assess the operation of the solar water heater </w:t>
            </w:r>
            <w:r w:rsidR="009B1241">
              <w:t>component and determine it to be non-functional.</w:t>
            </w:r>
          </w:p>
        </w:tc>
      </w:tr>
      <w:tr w:rsidR="0029721B" w14:paraId="23AB5F93" w14:textId="77777777" w:rsidTr="00B67D59">
        <w:tc>
          <w:tcPr>
            <w:cnfStyle w:val="001000000000" w:firstRow="0" w:lastRow="0" w:firstColumn="1" w:lastColumn="0" w:oddVBand="0" w:evenVBand="0" w:oddHBand="0" w:evenHBand="0" w:firstRowFirstColumn="0" w:firstRowLastColumn="0" w:lastRowFirstColumn="0" w:lastRowLastColumn="0"/>
            <w:tcW w:w="1134" w:type="dxa"/>
          </w:tcPr>
          <w:p w14:paraId="5A5ABDBA" w14:textId="2519E47B" w:rsidR="0029721B" w:rsidRPr="0029721B" w:rsidRDefault="0029721B" w:rsidP="0029721B">
            <w:pPr>
              <w:pStyle w:val="TableTextLeft"/>
            </w:pPr>
            <w:r w:rsidRPr="0029721B">
              <w:lastRenderedPageBreak/>
              <w:t>1C</w:t>
            </w:r>
            <w:r w:rsidR="00B83163">
              <w:t xml:space="preserve"> and</w:t>
            </w:r>
            <w:r w:rsidRPr="0029721B">
              <w:t xml:space="preserve"> 1D</w:t>
            </w:r>
          </w:p>
        </w:tc>
        <w:tc>
          <w:tcPr>
            <w:tcW w:w="1701" w:type="dxa"/>
          </w:tcPr>
          <w:p w14:paraId="662D71FE" w14:textId="06F3281B" w:rsidR="0029721B" w:rsidRPr="0029721B" w:rsidRDefault="0029721B" w:rsidP="0029721B">
            <w:pPr>
              <w:pStyle w:val="TableTextLeft"/>
              <w:cnfStyle w:val="000000000000" w:firstRow="0" w:lastRow="0" w:firstColumn="0" w:lastColumn="0" w:oddVBand="0" w:evenVBand="0" w:oddHBand="0" w:evenHBand="0" w:firstRowFirstColumn="0" w:firstRowLastColumn="0" w:lastRowFirstColumn="0" w:lastRowLastColumn="0"/>
            </w:pPr>
            <w:r w:rsidRPr="0029721B">
              <w:t>Installation requirements – manifold systems</w:t>
            </w:r>
          </w:p>
        </w:tc>
        <w:tc>
          <w:tcPr>
            <w:tcW w:w="6804" w:type="dxa"/>
          </w:tcPr>
          <w:p w14:paraId="787B0CEA" w14:textId="586B2DA6" w:rsidR="0029721B" w:rsidRPr="0029721B" w:rsidRDefault="0029721B" w:rsidP="0029721B">
            <w:pPr>
              <w:pStyle w:val="TableTextLeft"/>
              <w:cnfStyle w:val="000000000000" w:firstRow="0" w:lastRow="0" w:firstColumn="0" w:lastColumn="0" w:oddVBand="0" w:evenVBand="0" w:oddHBand="0" w:evenHBand="0" w:firstRowFirstColumn="0" w:firstRowLastColumn="0" w:lastRowFirstColumn="0" w:lastRowLastColumn="0"/>
            </w:pPr>
            <w:r w:rsidRPr="0029721B">
              <w:t>The product must not be installed together (in-line) with an additional hot water storage tank or hot water system e.g. a ‘manifold system’.</w:t>
            </w:r>
          </w:p>
        </w:tc>
      </w:tr>
      <w:tr w:rsidR="0029721B" w14:paraId="481D287F" w14:textId="77777777" w:rsidTr="00B67D59">
        <w:tc>
          <w:tcPr>
            <w:cnfStyle w:val="001000000000" w:firstRow="0" w:lastRow="0" w:firstColumn="1" w:lastColumn="0" w:oddVBand="0" w:evenVBand="0" w:oddHBand="0" w:evenHBand="0" w:firstRowFirstColumn="0" w:firstRowLastColumn="0" w:lastRowFirstColumn="0" w:lastRowLastColumn="0"/>
            <w:tcW w:w="1134" w:type="dxa"/>
          </w:tcPr>
          <w:p w14:paraId="3BB76077" w14:textId="65C6D253" w:rsidR="0029721B" w:rsidRPr="0029721B" w:rsidRDefault="0029721B" w:rsidP="0029721B">
            <w:pPr>
              <w:pStyle w:val="TableTextLeft"/>
            </w:pPr>
            <w:r w:rsidRPr="0029721B">
              <w:t>1C</w:t>
            </w:r>
            <w:r w:rsidR="00B26C00">
              <w:t xml:space="preserve"> and</w:t>
            </w:r>
            <w:r w:rsidRPr="0029721B">
              <w:t xml:space="preserve"> 1D</w:t>
            </w:r>
          </w:p>
        </w:tc>
        <w:tc>
          <w:tcPr>
            <w:tcW w:w="1701" w:type="dxa"/>
          </w:tcPr>
          <w:p w14:paraId="04FC9598" w14:textId="05B380A1" w:rsidR="0029721B" w:rsidRPr="0029721B" w:rsidRDefault="0029721B" w:rsidP="0029721B">
            <w:pPr>
              <w:pStyle w:val="TableTextLeft"/>
              <w:cnfStyle w:val="000000000000" w:firstRow="0" w:lastRow="0" w:firstColumn="0" w:lastColumn="0" w:oddVBand="0" w:evenVBand="0" w:oddHBand="0" w:evenHBand="0" w:firstRowFirstColumn="0" w:firstRowLastColumn="0" w:lastRowFirstColumn="0" w:lastRowLastColumn="0"/>
            </w:pPr>
            <w:r w:rsidRPr="0029721B">
              <w:t>Decommissioning and product disposal requirements</w:t>
            </w:r>
          </w:p>
        </w:tc>
        <w:tc>
          <w:tcPr>
            <w:tcW w:w="6804" w:type="dxa"/>
          </w:tcPr>
          <w:p w14:paraId="55CD50D1" w14:textId="77777777" w:rsidR="0029721B" w:rsidRDefault="0029721B" w:rsidP="0029721B">
            <w:pPr>
              <w:pStyle w:val="TableTextLeft"/>
              <w:cnfStyle w:val="000000000000" w:firstRow="0" w:lastRow="0" w:firstColumn="0" w:lastColumn="0" w:oddVBand="0" w:evenVBand="0" w:oddHBand="0" w:evenHBand="0" w:firstRowFirstColumn="0" w:firstRowLastColumn="0" w:lastRowFirstColumn="0" w:lastRowLastColumn="0"/>
            </w:pPr>
            <w:r w:rsidRPr="0029721B">
              <w:t>The decommissioned product must be decommissioned in a practical and safe manner to ensure it cannot be re-used again.</w:t>
            </w:r>
          </w:p>
          <w:p w14:paraId="69038BF5" w14:textId="762D8B99" w:rsidR="0029721B" w:rsidRPr="0029721B" w:rsidRDefault="0029721B" w:rsidP="0029721B">
            <w:pPr>
              <w:pStyle w:val="TableTextLeft"/>
              <w:cnfStyle w:val="000000000000" w:firstRow="0" w:lastRow="0" w:firstColumn="0" w:lastColumn="0" w:oddVBand="0" w:evenVBand="0" w:oddHBand="0" w:evenHBand="0" w:firstRowFirstColumn="0" w:firstRowLastColumn="0" w:lastRowFirstColumn="0" w:lastRowLastColumn="0"/>
            </w:pPr>
            <w:r w:rsidRPr="0029721B">
              <w:t xml:space="preserve">Any waste or debris generated from the activity, including the decommissioned product (where it is practical and safe to remove the decommissioned product), must be removed from the consumer’s premises and disposed of in accordance with all applicable waste management requirements under the </w:t>
            </w:r>
            <w:r w:rsidR="005F0F16" w:rsidRPr="005F0F16">
              <w:rPr>
                <w:i/>
                <w:iCs/>
              </w:rPr>
              <w:t>Environment Protection Act 2017</w:t>
            </w:r>
            <w:r w:rsidR="005F0F16" w:rsidRPr="005F0F16">
              <w:t xml:space="preserve"> and Regulations made under that Act</w:t>
            </w:r>
            <w:r w:rsidR="008C27F3">
              <w:t>.</w:t>
            </w:r>
          </w:p>
        </w:tc>
      </w:tr>
      <w:tr w:rsidR="001B3D8B" w14:paraId="5AFB0EE2" w14:textId="77777777" w:rsidTr="00B67D59">
        <w:tc>
          <w:tcPr>
            <w:cnfStyle w:val="001000000000" w:firstRow="0" w:lastRow="0" w:firstColumn="1" w:lastColumn="0" w:oddVBand="0" w:evenVBand="0" w:oddHBand="0" w:evenHBand="0" w:firstRowFirstColumn="0" w:firstRowLastColumn="0" w:lastRowFirstColumn="0" w:lastRowLastColumn="0"/>
            <w:tcW w:w="1134" w:type="dxa"/>
          </w:tcPr>
          <w:p w14:paraId="67DFC73B" w14:textId="6D3435DA" w:rsidR="001B3D8B" w:rsidRPr="003A60FD" w:rsidRDefault="001B3D8B" w:rsidP="0029721B">
            <w:pPr>
              <w:pStyle w:val="TableTextLeft"/>
            </w:pPr>
            <w:r w:rsidRPr="003A60FD">
              <w:t>1C and 1D</w:t>
            </w:r>
          </w:p>
        </w:tc>
        <w:tc>
          <w:tcPr>
            <w:tcW w:w="1701" w:type="dxa"/>
          </w:tcPr>
          <w:p w14:paraId="0EEB1F31" w14:textId="5FF87763" w:rsidR="001B3D8B" w:rsidRPr="003A60FD" w:rsidRDefault="001B3D8B" w:rsidP="0029721B">
            <w:pPr>
              <w:pStyle w:val="TableTextLeft"/>
              <w:cnfStyle w:val="000000000000" w:firstRow="0" w:lastRow="0" w:firstColumn="0" w:lastColumn="0" w:oddVBand="0" w:evenVBand="0" w:oddHBand="0" w:evenHBand="0" w:firstRowFirstColumn="0" w:firstRowLastColumn="0" w:lastRowFirstColumn="0" w:lastRowLastColumn="0"/>
            </w:pPr>
            <w:r w:rsidRPr="003A60FD">
              <w:t>Minimum co-payment amount</w:t>
            </w:r>
            <w:r w:rsidR="00FA55DF" w:rsidRPr="003A60FD">
              <w:t>**</w:t>
            </w:r>
          </w:p>
        </w:tc>
        <w:tc>
          <w:tcPr>
            <w:tcW w:w="6804" w:type="dxa"/>
          </w:tcPr>
          <w:p w14:paraId="6D185ED5" w14:textId="17372042" w:rsidR="001B3D8B" w:rsidRPr="00DF4A4D" w:rsidRDefault="00704C0F" w:rsidP="0029721B">
            <w:pPr>
              <w:pStyle w:val="TableTextLeft"/>
              <w:cnfStyle w:val="000000000000" w:firstRow="0" w:lastRow="0" w:firstColumn="0" w:lastColumn="0" w:oddVBand="0" w:evenVBand="0" w:oddHBand="0" w:evenHBand="0" w:firstRowFirstColumn="0" w:firstRowLastColumn="0" w:lastRowFirstColumn="0" w:lastRowLastColumn="0"/>
            </w:pPr>
            <w:r w:rsidRPr="003A60FD">
              <w:t>A minimum co-payment amount of $200 (</w:t>
            </w:r>
            <w:r w:rsidR="001364E0" w:rsidRPr="003A60FD">
              <w:t xml:space="preserve">including </w:t>
            </w:r>
            <w:r w:rsidRPr="003A60FD">
              <w:t>GS</w:t>
            </w:r>
            <w:r w:rsidR="0089358E" w:rsidRPr="003A60FD">
              <w:t>T</w:t>
            </w:r>
            <w:r w:rsidRPr="003A60FD">
              <w:t>) must be made per installed product</w:t>
            </w:r>
            <w:r w:rsidR="002F531D" w:rsidRPr="00DF4A4D">
              <w:t>.</w:t>
            </w:r>
          </w:p>
        </w:tc>
      </w:tr>
      <w:tr w:rsidR="001B3D8B" w14:paraId="6C9A973C" w14:textId="77777777" w:rsidTr="00B67D59">
        <w:tc>
          <w:tcPr>
            <w:cnfStyle w:val="001000000000" w:firstRow="0" w:lastRow="0" w:firstColumn="1" w:lastColumn="0" w:oddVBand="0" w:evenVBand="0" w:oddHBand="0" w:evenHBand="0" w:firstRowFirstColumn="0" w:firstRowLastColumn="0" w:lastRowFirstColumn="0" w:lastRowLastColumn="0"/>
            <w:tcW w:w="1134" w:type="dxa"/>
          </w:tcPr>
          <w:p w14:paraId="75346300" w14:textId="0B6DFFB8" w:rsidR="001B3D8B" w:rsidRPr="003A60FD" w:rsidRDefault="001B3D8B" w:rsidP="0029721B">
            <w:pPr>
              <w:pStyle w:val="TableTextLeft"/>
            </w:pPr>
            <w:r w:rsidRPr="003A60FD">
              <w:t>1D</w:t>
            </w:r>
          </w:p>
        </w:tc>
        <w:tc>
          <w:tcPr>
            <w:tcW w:w="1701" w:type="dxa"/>
          </w:tcPr>
          <w:p w14:paraId="75C6EA76" w14:textId="12844B31" w:rsidR="001B3D8B" w:rsidRPr="003A60FD" w:rsidRDefault="00FA55DF" w:rsidP="0029721B">
            <w:pPr>
              <w:pStyle w:val="TableTextLeft"/>
              <w:cnfStyle w:val="000000000000" w:firstRow="0" w:lastRow="0" w:firstColumn="0" w:lastColumn="0" w:oddVBand="0" w:evenVBand="0" w:oddHBand="0" w:evenHBand="0" w:firstRowFirstColumn="0" w:firstRowLastColumn="0" w:lastRowFirstColumn="0" w:lastRowLastColumn="0"/>
            </w:pPr>
            <w:r w:rsidRPr="003A60FD">
              <w:t>Product warranty requirements**</w:t>
            </w:r>
            <w:r w:rsidR="00BF75A8">
              <w:t>*</w:t>
            </w:r>
          </w:p>
        </w:tc>
        <w:tc>
          <w:tcPr>
            <w:tcW w:w="6804" w:type="dxa"/>
          </w:tcPr>
          <w:p w14:paraId="25587DBB" w14:textId="419CF17E" w:rsidR="00C179B7" w:rsidRPr="003A60FD" w:rsidRDefault="0007478A" w:rsidP="0007478A">
            <w:pPr>
              <w:pStyle w:val="TableTextLeft"/>
              <w:cnfStyle w:val="000000000000" w:firstRow="0" w:lastRow="0" w:firstColumn="0" w:lastColumn="0" w:oddVBand="0" w:evenVBand="0" w:oddHBand="0" w:evenHBand="0" w:firstRowFirstColumn="0" w:firstRowLastColumn="0" w:lastRowFirstColumn="0" w:lastRowLastColumn="0"/>
            </w:pPr>
            <w:r w:rsidRPr="003A60FD">
              <w:t xml:space="preserve">The product must be covered by a warranty against defects for </w:t>
            </w:r>
            <w:r w:rsidR="004F1DFC">
              <w:t xml:space="preserve">a </w:t>
            </w:r>
            <w:r w:rsidRPr="003A60FD">
              <w:t xml:space="preserve">period of </w:t>
            </w:r>
            <w:r w:rsidR="00F8162F">
              <w:t xml:space="preserve">at least </w:t>
            </w:r>
            <w:r w:rsidRPr="003A60FD">
              <w:t>five years from the date of installation</w:t>
            </w:r>
            <w:r w:rsidR="003D3B18">
              <w:t>, purchase or supply (as applicable)</w:t>
            </w:r>
            <w:r w:rsidRPr="003A60FD">
              <w:t>.</w:t>
            </w:r>
          </w:p>
          <w:p w14:paraId="6B1DAD9F" w14:textId="26117CA3" w:rsidR="0078604A" w:rsidRPr="003A60FD" w:rsidRDefault="004211D8" w:rsidP="003A60FD">
            <w:pPr>
              <w:pStyle w:val="TableTextLeft"/>
              <w:cnfStyle w:val="000000000000" w:firstRow="0" w:lastRow="0" w:firstColumn="0" w:lastColumn="0" w:oddVBand="0" w:evenVBand="0" w:oddHBand="0" w:evenHBand="0" w:firstRowFirstColumn="0" w:firstRowLastColumn="0" w:lastRowFirstColumn="0" w:lastRowLastColumn="0"/>
            </w:pPr>
            <w:r w:rsidRPr="004211D8">
              <w:t xml:space="preserve">In addition to the requirements of a warranty against defects under the </w:t>
            </w:r>
            <w:r w:rsidR="005E24AB">
              <w:t>Australian Consumer Law</w:t>
            </w:r>
            <w:r w:rsidRPr="004211D8">
              <w:t xml:space="preserve"> (Victoria), the warranty must also include the contact details of who to contact regarding product warranty obligations in Australia in the event of a product failure, if the person who gives the warranty is not in Australia.</w:t>
            </w:r>
          </w:p>
        </w:tc>
      </w:tr>
    </w:tbl>
    <w:p w14:paraId="3E8EBC78" w14:textId="77777777" w:rsidR="0029721B" w:rsidRDefault="0029721B" w:rsidP="007F30AC">
      <w:pPr>
        <w:pStyle w:val="NoteHeading"/>
      </w:pPr>
      <w:r>
        <w:t>* See the Location Variables list to determine what climatic zone applies to any premises.</w:t>
      </w:r>
    </w:p>
    <w:p w14:paraId="68661FB3" w14:textId="6ED90D9D" w:rsidR="00EC4027" w:rsidRDefault="0029721B" w:rsidP="007F30AC">
      <w:pPr>
        <w:pStyle w:val="NoteHeading"/>
      </w:pPr>
      <w:r w:rsidRPr="00DF4A4D">
        <w:t xml:space="preserve">** Applicable from </w:t>
      </w:r>
      <w:r w:rsidR="00FA55DF" w:rsidRPr="00DF4A4D">
        <w:t xml:space="preserve">1 </w:t>
      </w:r>
      <w:r w:rsidR="00A46F91" w:rsidRPr="00DF4A4D">
        <w:t>February</w:t>
      </w:r>
      <w:r w:rsidR="00FA55DF" w:rsidRPr="00DF4A4D">
        <w:t xml:space="preserve"> </w:t>
      </w:r>
      <w:r w:rsidRPr="00DF4A4D">
        <w:t>202</w:t>
      </w:r>
      <w:r w:rsidR="00FA55DF" w:rsidRPr="00DF4A4D">
        <w:t>5</w:t>
      </w:r>
    </w:p>
    <w:p w14:paraId="1D13F955" w14:textId="410FA5DE" w:rsidR="00E70CBC" w:rsidRPr="00E70CBC" w:rsidRDefault="00E70CBC" w:rsidP="00E70CBC">
      <w:pPr>
        <w:pStyle w:val="NoteHeading"/>
      </w:pPr>
      <w:r>
        <w:t>*** Applicable from 31 March 2025</w:t>
      </w:r>
    </w:p>
    <w:p w14:paraId="48C5ACAC" w14:textId="6079EE88" w:rsidR="00157BEC" w:rsidRDefault="00157BEC">
      <w:r>
        <w:br w:type="page"/>
      </w:r>
    </w:p>
    <w:p w14:paraId="2BCFBDDF" w14:textId="33300DDA" w:rsidR="00EC4027" w:rsidRDefault="00664C8B" w:rsidP="00664C8B">
      <w:pPr>
        <w:pStyle w:val="Heading3"/>
      </w:pPr>
      <w:bookmarkStart w:id="40" w:name="_Toc178238487"/>
      <w:bookmarkStart w:id="41" w:name="_Toc231559733"/>
      <w:r w:rsidRPr="00664C8B">
        <w:lastRenderedPageBreak/>
        <w:t>Method for Determining GHG Equivalent Reduction</w:t>
      </w:r>
      <w:bookmarkEnd w:id="40"/>
      <w:bookmarkEnd w:id="41"/>
    </w:p>
    <w:p w14:paraId="6B78E157" w14:textId="77777777" w:rsidR="00E6388F" w:rsidRPr="00E6388F" w:rsidRDefault="00E6388F" w:rsidP="00E6388F">
      <w:pPr>
        <w:pStyle w:val="BodyText"/>
      </w:pPr>
    </w:p>
    <w:tbl>
      <w:tblPr>
        <w:tblStyle w:val="PullOutBoxTable"/>
        <w:tblW w:w="0" w:type="auto"/>
        <w:tblLook w:val="04A0" w:firstRow="1" w:lastRow="0" w:firstColumn="1" w:lastColumn="0" w:noHBand="0" w:noVBand="1"/>
      </w:tblPr>
      <w:tblGrid>
        <w:gridCol w:w="9629"/>
      </w:tblGrid>
      <w:tr w:rsidR="00B8578B" w14:paraId="55457BBF" w14:textId="77777777" w:rsidTr="00D80279">
        <w:tc>
          <w:tcPr>
            <w:tcW w:w="9629" w:type="dxa"/>
            <w:shd w:val="clear" w:color="auto" w:fill="CCE3F5" w:themeFill="background2"/>
          </w:tcPr>
          <w:p w14:paraId="31B058A5" w14:textId="28DA3028" w:rsidR="00B8578B" w:rsidRDefault="00AF53AC" w:rsidP="00203FB5">
            <w:pPr>
              <w:pStyle w:val="IntroFeatureText"/>
            </w:pPr>
            <w:r w:rsidRPr="00AF53AC">
              <w:t>Scenario 1C(i): Decommissioning Electric and Installing Electric Boosted Solar</w:t>
            </w:r>
          </w:p>
        </w:tc>
      </w:tr>
    </w:tbl>
    <w:p w14:paraId="0162493D" w14:textId="0F5BFD43" w:rsidR="00B8578B" w:rsidRDefault="00D80279" w:rsidP="009A23AF">
      <w:pPr>
        <w:pStyle w:val="BodyText"/>
      </w:pPr>
      <w:r w:rsidRPr="00D80279">
        <w:t xml:space="preserve">The GHG equivalent emissions reduction for this scenario is given by </w:t>
      </w:r>
      <w:r w:rsidR="002018AA">
        <w:fldChar w:fldCharType="begin"/>
      </w:r>
      <w:r w:rsidR="002018AA">
        <w:instrText xml:space="preserve"> REF _Ref163129697 \h </w:instrText>
      </w:r>
      <w:r w:rsidR="002018AA">
        <w:fldChar w:fldCharType="separate"/>
      </w:r>
      <w:r w:rsidR="00B7628D">
        <w:t xml:space="preserve">Equation </w:t>
      </w:r>
      <w:r w:rsidR="00B7628D">
        <w:rPr>
          <w:noProof/>
        </w:rPr>
        <w:t>1</w:t>
      </w:r>
      <w:r w:rsidR="00B7628D">
        <w:t>.</w:t>
      </w:r>
      <w:r w:rsidR="00B7628D">
        <w:rPr>
          <w:noProof/>
        </w:rPr>
        <w:t>1</w:t>
      </w:r>
      <w:r w:rsidR="002018AA">
        <w:fldChar w:fldCharType="end"/>
      </w:r>
      <w:r w:rsidRPr="00D80279">
        <w:t xml:space="preserve">, using the variables listed in </w:t>
      </w:r>
      <w:r w:rsidR="00DD31DF">
        <w:fldChar w:fldCharType="begin"/>
      </w:r>
      <w:r w:rsidR="00DD31DF">
        <w:instrText xml:space="preserve"> REF _Ref163129842 \h </w:instrText>
      </w:r>
      <w:r w:rsidR="00DD31DF">
        <w:fldChar w:fldCharType="separate"/>
      </w:r>
      <w:r w:rsidR="00B7628D">
        <w:t xml:space="preserve">Table </w:t>
      </w:r>
      <w:r w:rsidR="00B7628D">
        <w:rPr>
          <w:noProof/>
        </w:rPr>
        <w:t>1</w:t>
      </w:r>
      <w:r w:rsidR="00B7628D">
        <w:t>.</w:t>
      </w:r>
      <w:r w:rsidR="00B7628D">
        <w:rPr>
          <w:noProof/>
        </w:rPr>
        <w:t>4</w:t>
      </w:r>
      <w:r w:rsidR="00DD31DF">
        <w:fldChar w:fldCharType="end"/>
      </w:r>
      <w:r w:rsidR="00DD31DF">
        <w:t xml:space="preserve"> </w:t>
      </w:r>
      <w:r w:rsidRPr="00D80279">
        <w:t>for products determined in accordance with AS/NZS 4234:2021.</w:t>
      </w:r>
    </w:p>
    <w:p w14:paraId="4D76263B" w14:textId="77777777" w:rsidR="00B8578B" w:rsidRDefault="00B8578B" w:rsidP="009A23AF">
      <w:pPr>
        <w:pStyle w:val="BodyText"/>
      </w:pPr>
    </w:p>
    <w:p w14:paraId="584DCF9A" w14:textId="71D64F14" w:rsidR="00EC4027" w:rsidRDefault="000771C8" w:rsidP="000771C8">
      <w:pPr>
        <w:pStyle w:val="Caption"/>
      </w:pPr>
      <w:bookmarkStart w:id="42" w:name="_Ref163129697"/>
      <w:r>
        <w:t xml:space="preserve">Equation </w:t>
      </w:r>
      <w:r>
        <w:fldChar w:fldCharType="begin"/>
      </w:r>
      <w:r>
        <w:instrText>STYLEREF 1 \s</w:instrText>
      </w:r>
      <w:r>
        <w:fldChar w:fldCharType="separate"/>
      </w:r>
      <w:r w:rsidR="00B7628D">
        <w:rPr>
          <w:noProof/>
        </w:rPr>
        <w:t>1</w:t>
      </w:r>
      <w:r>
        <w:fldChar w:fldCharType="end"/>
      </w:r>
      <w:r w:rsidR="00C57C94">
        <w:t>.</w:t>
      </w:r>
      <w:r>
        <w:fldChar w:fldCharType="begin"/>
      </w:r>
      <w:r>
        <w:instrText>SEQ Equation \* ARABIC \s 1</w:instrText>
      </w:r>
      <w:r>
        <w:fldChar w:fldCharType="separate"/>
      </w:r>
      <w:r w:rsidR="00B7628D">
        <w:rPr>
          <w:noProof/>
        </w:rPr>
        <w:t>1</w:t>
      </w:r>
      <w:r>
        <w:fldChar w:fldCharType="end"/>
      </w:r>
      <w:bookmarkEnd w:id="42"/>
      <w:r w:rsidR="00A0224E">
        <w:t xml:space="preserve"> </w:t>
      </w:r>
      <w:r w:rsidR="00B8578B">
        <w:t>–</w:t>
      </w:r>
      <w:r w:rsidR="00A0224E">
        <w:t xml:space="preserve"> </w:t>
      </w:r>
      <w:r w:rsidR="00B8578B" w:rsidRPr="00B8578B">
        <w:t>GHG</w:t>
      </w:r>
      <w:r w:rsidR="00B8578B">
        <w:t xml:space="preserve"> </w:t>
      </w:r>
      <w:r w:rsidR="00B8578B" w:rsidRPr="00B8578B">
        <w:t>equivalent emissions reduction calculation for Scenario 1C(i)</w:t>
      </w:r>
    </w:p>
    <w:tbl>
      <w:tblPr>
        <w:tblStyle w:val="PullOutBoxTable"/>
        <w:tblW w:w="5000" w:type="pct"/>
        <w:tblLook w:val="0480" w:firstRow="0" w:lastRow="0" w:firstColumn="1" w:lastColumn="0" w:noHBand="0" w:noVBand="1"/>
      </w:tblPr>
      <w:tblGrid>
        <w:gridCol w:w="9629"/>
      </w:tblGrid>
      <w:tr w:rsidR="00B544A7" w14:paraId="4465FA16" w14:textId="77777777" w:rsidTr="000771C8">
        <w:tc>
          <w:tcPr>
            <w:tcW w:w="5000" w:type="pct"/>
            <w:shd w:val="clear" w:color="auto" w:fill="CCE3F5" w:themeFill="background2"/>
          </w:tcPr>
          <w:p w14:paraId="73FE9A25" w14:textId="2C9B1FFC" w:rsidR="00B544A7" w:rsidRDefault="00B544A7" w:rsidP="00D63B93">
            <w:pPr>
              <w:pStyle w:val="BodyText"/>
            </w:pPr>
            <m:oMathPara>
              <m:oMath>
                <m:r>
                  <m:rPr>
                    <m:sty m:val="bi"/>
                  </m:rPr>
                  <w:rPr>
                    <w:rFonts w:ascii="Cambria Math" w:hAnsi="Cambria Math"/>
                    <w:szCs w:val="18"/>
                  </w:rPr>
                  <m:t>GHG</m:t>
                </m:r>
                <m:r>
                  <m:rPr>
                    <m:sty m:val="p"/>
                  </m:rPr>
                  <w:rPr>
                    <w:rFonts w:ascii="Cambria Math" w:hAnsi="Cambria Math"/>
                    <w:szCs w:val="18"/>
                  </w:rPr>
                  <m:t xml:space="preserve"> </m:t>
                </m:r>
                <m:r>
                  <m:rPr>
                    <m:sty m:val="bi"/>
                  </m:rPr>
                  <w:rPr>
                    <w:rFonts w:ascii="Cambria Math" w:hAnsi="Cambria Math"/>
                    <w:szCs w:val="18"/>
                  </w:rPr>
                  <m:t>Eq</m:t>
                </m:r>
                <m:r>
                  <m:rPr>
                    <m:sty m:val="p"/>
                  </m:rPr>
                  <w:rPr>
                    <w:rFonts w:ascii="Cambria Math" w:hAnsi="Cambria Math"/>
                    <w:szCs w:val="18"/>
                  </w:rPr>
                  <m:t xml:space="preserve">. </m:t>
                </m:r>
                <m:r>
                  <m:rPr>
                    <m:sty m:val="bi"/>
                  </m:rPr>
                  <w:rPr>
                    <w:rFonts w:ascii="Cambria Math" w:hAnsi="Cambria Math"/>
                    <w:szCs w:val="18"/>
                  </w:rPr>
                  <m:t>Reduction</m:t>
                </m:r>
                <m:r>
                  <m:rPr>
                    <m:sty m:val="p"/>
                  </m:rPr>
                  <w:rPr>
                    <w:rFonts w:ascii="Cambria Math" w:hAnsi="Cambria Math"/>
                    <w:szCs w:val="18"/>
                  </w:rPr>
                  <m:t xml:space="preserve">= </m:t>
                </m:r>
                <m:r>
                  <m:rPr>
                    <m:sty m:val="bi"/>
                  </m:rPr>
                  <w:rPr>
                    <w:rFonts w:ascii="Cambria Math" w:hAnsi="Cambria Math"/>
                    <w:szCs w:val="18"/>
                  </w:rPr>
                  <m:t>EEF× (Abatement</m:t>
                </m:r>
                <m:r>
                  <m:rPr>
                    <m:sty m:val="p"/>
                  </m:rPr>
                  <w:rPr>
                    <w:rFonts w:ascii="Cambria Math" w:hAnsi="Cambria Math"/>
                    <w:szCs w:val="18"/>
                  </w:rPr>
                  <m:t xml:space="preserve"> </m:t>
                </m:r>
                <m:r>
                  <m:rPr>
                    <m:sty m:val="bi"/>
                  </m:rPr>
                  <w:rPr>
                    <w:rFonts w:ascii="Cambria Math" w:hAnsi="Cambria Math"/>
                    <w:szCs w:val="18"/>
                  </w:rPr>
                  <m:t>Factor</m:t>
                </m:r>
                <m:r>
                  <m:rPr>
                    <m:sty m:val="p"/>
                  </m:rPr>
                  <w:rPr>
                    <w:rFonts w:ascii="Cambria Math" w:hAnsi="Cambria Math"/>
                    <w:szCs w:val="18"/>
                  </w:rPr>
                  <m:t>-(</m:t>
                </m:r>
                <m:r>
                  <m:rPr>
                    <m:sty m:val="bi"/>
                  </m:rPr>
                  <w:rPr>
                    <w:rFonts w:ascii="Cambria Math" w:hAnsi="Cambria Math"/>
                    <w:szCs w:val="18"/>
                  </w:rPr>
                  <m:t>SEF</m:t>
                </m:r>
                <m:r>
                  <m:rPr>
                    <m:sty m:val="p"/>
                  </m:rPr>
                  <w:rPr>
                    <w:rFonts w:ascii="Cambria Math" w:hAnsi="Cambria Math"/>
                    <w:szCs w:val="18"/>
                  </w:rPr>
                  <m:t xml:space="preserve"> × </m:t>
                </m:r>
                <m:sSub>
                  <m:sSubPr>
                    <m:ctrlPr>
                      <w:rPr>
                        <w:rFonts w:ascii="Cambria Math" w:hAnsi="Cambria Math"/>
                        <w:szCs w:val="18"/>
                      </w:rPr>
                    </m:ctrlPr>
                  </m:sSubPr>
                  <m:e>
                    <m:r>
                      <m:rPr>
                        <m:sty m:val="bi"/>
                      </m:rPr>
                      <w:rPr>
                        <w:rFonts w:ascii="Cambria Math" w:hAnsi="Cambria Math"/>
                        <w:szCs w:val="18"/>
                      </w:rPr>
                      <m:t>B</m:t>
                    </m:r>
                  </m:e>
                  <m:sub>
                    <m:r>
                      <m:rPr>
                        <m:sty m:val="bi"/>
                      </m:rPr>
                      <w:rPr>
                        <w:rFonts w:ascii="Cambria Math" w:hAnsi="Cambria Math"/>
                        <w:szCs w:val="18"/>
                      </w:rPr>
                      <m:t>s 2021</m:t>
                    </m:r>
                  </m:sub>
                </m:sSub>
                <m:r>
                  <m:rPr>
                    <m:sty m:val="p"/>
                  </m:rPr>
                  <w:rPr>
                    <w:rFonts w:ascii="Cambria Math" w:hAnsi="Cambria Math"/>
                    <w:szCs w:val="18"/>
                  </w:rPr>
                  <m:t>)-</m:t>
                </m:r>
                <m:d>
                  <m:dPr>
                    <m:ctrlPr>
                      <w:rPr>
                        <w:rFonts w:ascii="Cambria Math" w:hAnsi="Cambria Math"/>
                        <w:szCs w:val="18"/>
                      </w:rPr>
                    </m:ctrlPr>
                  </m:dPr>
                  <m:e>
                    <m:r>
                      <m:rPr>
                        <m:sty m:val="bi"/>
                      </m:rPr>
                      <w:rPr>
                        <w:rFonts w:ascii="Cambria Math" w:hAnsi="Cambria Math"/>
                        <w:szCs w:val="18"/>
                      </w:rPr>
                      <m:t>AEF</m:t>
                    </m:r>
                    <m:r>
                      <m:rPr>
                        <m:sty m:val="p"/>
                      </m:rPr>
                      <w:rPr>
                        <w:rFonts w:ascii="Cambria Math" w:hAnsi="Cambria Math"/>
                        <w:szCs w:val="18"/>
                      </w:rPr>
                      <m:t>×</m:t>
                    </m:r>
                    <m:sSub>
                      <m:sSubPr>
                        <m:ctrlPr>
                          <w:rPr>
                            <w:rFonts w:ascii="Cambria Math" w:hAnsi="Cambria Math"/>
                            <w:szCs w:val="18"/>
                          </w:rPr>
                        </m:ctrlPr>
                      </m:sSubPr>
                      <m:e>
                        <m:r>
                          <m:rPr>
                            <m:sty m:val="bi"/>
                          </m:rPr>
                          <w:rPr>
                            <w:rFonts w:ascii="Cambria Math" w:hAnsi="Cambria Math"/>
                            <w:szCs w:val="18"/>
                          </w:rPr>
                          <m:t>B</m:t>
                        </m:r>
                      </m:e>
                      <m:sub>
                        <m:r>
                          <m:rPr>
                            <m:sty m:val="bi"/>
                          </m:rPr>
                          <w:rPr>
                            <w:rFonts w:ascii="Cambria Math" w:hAnsi="Cambria Math"/>
                            <w:szCs w:val="18"/>
                          </w:rPr>
                          <m:t>e 2021</m:t>
                        </m:r>
                      </m:sub>
                    </m:sSub>
                  </m:e>
                </m:d>
                <m:r>
                  <w:rPr>
                    <w:rFonts w:ascii="Cambria Math" w:hAnsi="Cambria Math"/>
                    <w:szCs w:val="18"/>
                  </w:rPr>
                  <m:t>)</m:t>
                </m:r>
              </m:oMath>
            </m:oMathPara>
          </w:p>
        </w:tc>
      </w:tr>
    </w:tbl>
    <w:p w14:paraId="2603FC2C" w14:textId="77777777" w:rsidR="00EF3815" w:rsidRDefault="00EF3815" w:rsidP="009A23AF">
      <w:pPr>
        <w:pStyle w:val="BodyText"/>
      </w:pPr>
    </w:p>
    <w:p w14:paraId="54D0C178" w14:textId="1026DDC2" w:rsidR="00541701" w:rsidRDefault="00541701" w:rsidP="00541701">
      <w:pPr>
        <w:pStyle w:val="Caption"/>
      </w:pPr>
      <w:bookmarkStart w:id="43" w:name="_Ref163129842"/>
      <w:r>
        <w:t xml:space="preserve">Table </w:t>
      </w:r>
      <w:r>
        <w:fldChar w:fldCharType="begin"/>
      </w:r>
      <w:r>
        <w:instrText>STYLEREF 1 \s</w:instrText>
      </w:r>
      <w:r>
        <w:fldChar w:fldCharType="separate"/>
      </w:r>
      <w:r w:rsidR="00B7628D">
        <w:rPr>
          <w:noProof/>
        </w:rPr>
        <w:t>1</w:t>
      </w:r>
      <w:r>
        <w:fldChar w:fldCharType="end"/>
      </w:r>
      <w:r w:rsidR="00EA355E">
        <w:t>.</w:t>
      </w:r>
      <w:r>
        <w:fldChar w:fldCharType="begin"/>
      </w:r>
      <w:r>
        <w:instrText>SEQ Table \* ARABIC \s 1</w:instrText>
      </w:r>
      <w:r>
        <w:fldChar w:fldCharType="separate"/>
      </w:r>
      <w:r w:rsidR="00B7628D">
        <w:rPr>
          <w:noProof/>
        </w:rPr>
        <w:t>4</w:t>
      </w:r>
      <w:r>
        <w:fldChar w:fldCharType="end"/>
      </w:r>
      <w:bookmarkEnd w:id="43"/>
      <w:r>
        <w:t xml:space="preserve"> – GHG equi</w:t>
      </w:r>
      <w:r w:rsidR="00DD31DF">
        <w:t>valent emissions reduction variables for Scenario 1C(i)</w:t>
      </w:r>
    </w:p>
    <w:tbl>
      <w:tblPr>
        <w:tblStyle w:val="Calculations"/>
        <w:tblW w:w="0" w:type="auto"/>
        <w:tblLook w:val="0480" w:firstRow="0" w:lastRow="0" w:firstColumn="1" w:lastColumn="0" w:noHBand="0" w:noVBand="1"/>
      </w:tblPr>
      <w:tblGrid>
        <w:gridCol w:w="1271"/>
        <w:gridCol w:w="2126"/>
        <w:gridCol w:w="1985"/>
        <w:gridCol w:w="4247"/>
      </w:tblGrid>
      <w:tr w:rsidR="00B773A3" w14:paraId="1600B47C" w14:textId="77777777">
        <w:tc>
          <w:tcPr>
            <w:tcW w:w="9629" w:type="dxa"/>
            <w:gridSpan w:val="4"/>
          </w:tcPr>
          <w:p w14:paraId="230B2C5B" w14:textId="70482078" w:rsidR="00154283" w:rsidRDefault="00154283" w:rsidP="003017A9">
            <w:pPr>
              <w:pStyle w:val="TableTextLeft"/>
            </w:pPr>
            <w:r>
              <w:t xml:space="preserve">Small upgrade: upgrade product is a small system as determined in accordance with AS/NZS 4234:2021 based on the system’s peak daily thermal energy load capability characteristics as used to demonstrate compliance with the additional requirements outlined in </w:t>
            </w:r>
            <w:r w:rsidR="008369F9">
              <w:fldChar w:fldCharType="begin"/>
            </w:r>
            <w:r w:rsidR="008369F9">
              <w:instrText xml:space="preserve"> REF _Ref163117961 \h </w:instrText>
            </w:r>
            <w:r w:rsidR="003017A9">
              <w:instrText xml:space="preserve"> \* MERGEFORMAT </w:instrText>
            </w:r>
            <w:r w:rsidR="008369F9">
              <w:fldChar w:fldCharType="separate"/>
            </w:r>
            <w:r w:rsidR="00B7628D">
              <w:t xml:space="preserve">Table </w:t>
            </w:r>
            <w:r w:rsidR="00B7628D">
              <w:rPr>
                <w:noProof/>
              </w:rPr>
              <w:t>1.2</w:t>
            </w:r>
            <w:r w:rsidR="008369F9">
              <w:fldChar w:fldCharType="end"/>
            </w:r>
          </w:p>
          <w:p w14:paraId="2E08786D" w14:textId="19469AAD" w:rsidR="00B773A3" w:rsidRDefault="00154283" w:rsidP="003017A9">
            <w:pPr>
              <w:pStyle w:val="TableTextLeft"/>
            </w:pPr>
            <w:r>
              <w:t xml:space="preserve">Medium upgrade: upgrade product is a medium system as determined in accordance with AS/NZS 4234:2021 based on the system’s peak daily thermal energy load capability characteristics as used to demonstrate compliance with the additional requirements outlined in </w:t>
            </w:r>
            <w:r w:rsidR="008369F9">
              <w:fldChar w:fldCharType="begin"/>
            </w:r>
            <w:r w:rsidR="008369F9">
              <w:instrText xml:space="preserve"> REF _Ref163117961 \h </w:instrText>
            </w:r>
            <w:r w:rsidR="003017A9">
              <w:instrText xml:space="preserve"> \* MERGEFORMAT </w:instrText>
            </w:r>
            <w:r w:rsidR="008369F9">
              <w:fldChar w:fldCharType="separate"/>
            </w:r>
            <w:r w:rsidR="00B7628D">
              <w:t xml:space="preserve">Table </w:t>
            </w:r>
            <w:r w:rsidR="00B7628D">
              <w:rPr>
                <w:noProof/>
              </w:rPr>
              <w:t>1.2</w:t>
            </w:r>
            <w:r w:rsidR="008369F9">
              <w:fldChar w:fldCharType="end"/>
            </w:r>
          </w:p>
        </w:tc>
      </w:tr>
      <w:tr w:rsidR="00475765" w:rsidRPr="00B773A3" w14:paraId="07797820" w14:textId="77777777" w:rsidTr="00B773A3">
        <w:tc>
          <w:tcPr>
            <w:tcW w:w="1271" w:type="dxa"/>
            <w:shd w:val="clear" w:color="auto" w:fill="CCE3F5" w:themeFill="background2"/>
          </w:tcPr>
          <w:p w14:paraId="1BB4F70E" w14:textId="597A97E8" w:rsidR="00475765" w:rsidRPr="00B773A3" w:rsidRDefault="0051558E" w:rsidP="009A23AF">
            <w:pPr>
              <w:pStyle w:val="BodyText"/>
              <w:rPr>
                <w:b/>
                <w:bCs/>
              </w:rPr>
            </w:pPr>
            <w:r w:rsidRPr="00B773A3">
              <w:rPr>
                <w:b/>
                <w:bCs/>
              </w:rPr>
              <w:t xml:space="preserve">Input </w:t>
            </w:r>
            <w:r w:rsidR="003A4C4E" w:rsidRPr="00B773A3">
              <w:rPr>
                <w:b/>
                <w:bCs/>
              </w:rPr>
              <w:t>type</w:t>
            </w:r>
          </w:p>
        </w:tc>
        <w:tc>
          <w:tcPr>
            <w:tcW w:w="2126" w:type="dxa"/>
            <w:shd w:val="clear" w:color="auto" w:fill="CCE3F5" w:themeFill="background2"/>
          </w:tcPr>
          <w:p w14:paraId="08768FF5" w14:textId="13CAE1C9" w:rsidR="00475765" w:rsidRPr="00B773A3" w:rsidRDefault="0051558E" w:rsidP="009A23AF">
            <w:pPr>
              <w:pStyle w:val="BodyText"/>
              <w:rPr>
                <w:b/>
                <w:bCs/>
              </w:rPr>
            </w:pPr>
            <w:r w:rsidRPr="00B773A3">
              <w:rPr>
                <w:b/>
                <w:bCs/>
              </w:rPr>
              <w:t>Condition</w:t>
            </w:r>
          </w:p>
        </w:tc>
        <w:tc>
          <w:tcPr>
            <w:tcW w:w="1985" w:type="dxa"/>
            <w:shd w:val="clear" w:color="auto" w:fill="CCE3F5" w:themeFill="background2"/>
          </w:tcPr>
          <w:p w14:paraId="477D6280" w14:textId="77777777" w:rsidR="00475765" w:rsidRPr="00B773A3" w:rsidRDefault="00475765" w:rsidP="009A23AF">
            <w:pPr>
              <w:pStyle w:val="BodyText"/>
              <w:rPr>
                <w:b/>
                <w:bCs/>
              </w:rPr>
            </w:pPr>
          </w:p>
        </w:tc>
        <w:tc>
          <w:tcPr>
            <w:tcW w:w="4247" w:type="dxa"/>
            <w:shd w:val="clear" w:color="auto" w:fill="CCE3F5" w:themeFill="background2"/>
          </w:tcPr>
          <w:p w14:paraId="3038A0B1" w14:textId="5B814413" w:rsidR="00475765" w:rsidRPr="00B773A3" w:rsidRDefault="0051558E" w:rsidP="009A23AF">
            <w:pPr>
              <w:pStyle w:val="BodyText"/>
              <w:rPr>
                <w:b/>
                <w:bCs/>
              </w:rPr>
            </w:pPr>
            <w:r w:rsidRPr="00B773A3">
              <w:rPr>
                <w:b/>
                <w:bCs/>
              </w:rPr>
              <w:t>Input value</w:t>
            </w:r>
          </w:p>
        </w:tc>
      </w:tr>
      <w:tr w:rsidR="007D7CCA" w14:paraId="7CAC0F57" w14:textId="77777777" w:rsidTr="00B773A3">
        <w:tc>
          <w:tcPr>
            <w:tcW w:w="1271" w:type="dxa"/>
            <w:vMerge w:val="restart"/>
          </w:tcPr>
          <w:p w14:paraId="5A022496" w14:textId="367F57E0" w:rsidR="007D7CCA" w:rsidRDefault="007D7CCA" w:rsidP="00370065">
            <w:pPr>
              <w:pStyle w:val="TableTextLeft"/>
            </w:pPr>
            <w:r>
              <w:t>A</w:t>
            </w:r>
            <w:r w:rsidR="00FC1650">
              <w:t>batement</w:t>
            </w:r>
            <w:r>
              <w:t xml:space="preserve"> Factor</w:t>
            </w:r>
          </w:p>
        </w:tc>
        <w:tc>
          <w:tcPr>
            <w:tcW w:w="2126" w:type="dxa"/>
            <w:vMerge w:val="restart"/>
          </w:tcPr>
          <w:p w14:paraId="1F427AD7" w14:textId="60E20389" w:rsidR="007D7CCA" w:rsidRDefault="007D7CCA" w:rsidP="00370065">
            <w:pPr>
              <w:pStyle w:val="TableTextLeft"/>
            </w:pPr>
            <w:r w:rsidRPr="007D7CCA">
              <w:t>For upgrades in Metropolitan Victoria</w:t>
            </w:r>
          </w:p>
        </w:tc>
        <w:tc>
          <w:tcPr>
            <w:tcW w:w="1985" w:type="dxa"/>
          </w:tcPr>
          <w:p w14:paraId="546F569B" w14:textId="680E9D71" w:rsidR="007D7CCA" w:rsidRDefault="007D7CCA" w:rsidP="00370065">
            <w:pPr>
              <w:pStyle w:val="TableTextLeft"/>
            </w:pPr>
            <w:r>
              <w:t>Small upgrade</w:t>
            </w:r>
          </w:p>
        </w:tc>
        <w:tc>
          <w:tcPr>
            <w:tcW w:w="4247" w:type="dxa"/>
          </w:tcPr>
          <w:p w14:paraId="4E5A639B" w14:textId="24584D5F" w:rsidR="007D7CCA" w:rsidRDefault="007D7CCA" w:rsidP="00370065">
            <w:pPr>
              <w:pStyle w:val="TableTextLeft"/>
            </w:pPr>
            <w:r w:rsidRPr="004066A4">
              <w:t>30.42</w:t>
            </w:r>
          </w:p>
        </w:tc>
      </w:tr>
      <w:tr w:rsidR="007D7CCA" w14:paraId="25E6BC1D" w14:textId="77777777" w:rsidTr="00B773A3">
        <w:tc>
          <w:tcPr>
            <w:tcW w:w="1271" w:type="dxa"/>
            <w:vMerge/>
          </w:tcPr>
          <w:p w14:paraId="6FD57B3B" w14:textId="77777777" w:rsidR="007D7CCA" w:rsidRDefault="007D7CCA" w:rsidP="00370065">
            <w:pPr>
              <w:pStyle w:val="TableTextLeft"/>
            </w:pPr>
          </w:p>
        </w:tc>
        <w:tc>
          <w:tcPr>
            <w:tcW w:w="2126" w:type="dxa"/>
            <w:vMerge/>
          </w:tcPr>
          <w:p w14:paraId="6BE585BC" w14:textId="77777777" w:rsidR="007D7CCA" w:rsidRDefault="007D7CCA" w:rsidP="00370065">
            <w:pPr>
              <w:pStyle w:val="TableTextLeft"/>
            </w:pPr>
          </w:p>
        </w:tc>
        <w:tc>
          <w:tcPr>
            <w:tcW w:w="1985" w:type="dxa"/>
          </w:tcPr>
          <w:p w14:paraId="5F486E83" w14:textId="08DF9F57" w:rsidR="007D7CCA" w:rsidRDefault="007D7CCA" w:rsidP="00370065">
            <w:pPr>
              <w:pStyle w:val="TableTextLeft"/>
            </w:pPr>
            <w:r>
              <w:t>Medium upgrade</w:t>
            </w:r>
          </w:p>
        </w:tc>
        <w:tc>
          <w:tcPr>
            <w:tcW w:w="4247" w:type="dxa"/>
          </w:tcPr>
          <w:p w14:paraId="78C4831C" w14:textId="6A9D05C2" w:rsidR="007D7CCA" w:rsidRDefault="007D7CCA" w:rsidP="00370065">
            <w:pPr>
              <w:pStyle w:val="TableTextLeft"/>
            </w:pPr>
            <w:r w:rsidRPr="004066A4">
              <w:t>41.75</w:t>
            </w:r>
          </w:p>
        </w:tc>
      </w:tr>
      <w:tr w:rsidR="007D7CCA" w14:paraId="2DB44F2E" w14:textId="77777777" w:rsidTr="00B773A3">
        <w:tc>
          <w:tcPr>
            <w:tcW w:w="1271" w:type="dxa"/>
            <w:vMerge/>
          </w:tcPr>
          <w:p w14:paraId="1FCB7097" w14:textId="77777777" w:rsidR="007D7CCA" w:rsidRDefault="007D7CCA" w:rsidP="00370065">
            <w:pPr>
              <w:pStyle w:val="TableTextLeft"/>
            </w:pPr>
          </w:p>
        </w:tc>
        <w:tc>
          <w:tcPr>
            <w:tcW w:w="2126" w:type="dxa"/>
            <w:vMerge w:val="restart"/>
          </w:tcPr>
          <w:p w14:paraId="5AAB1257" w14:textId="5202BCC5" w:rsidR="007D7CCA" w:rsidRDefault="007D7CCA" w:rsidP="00370065">
            <w:pPr>
              <w:pStyle w:val="TableTextLeft"/>
            </w:pPr>
            <w:r>
              <w:t>For upgrades in Regional Victoria</w:t>
            </w:r>
          </w:p>
        </w:tc>
        <w:tc>
          <w:tcPr>
            <w:tcW w:w="1985" w:type="dxa"/>
          </w:tcPr>
          <w:p w14:paraId="6FEB8A5D" w14:textId="7A995C13" w:rsidR="007D7CCA" w:rsidRDefault="007D7CCA" w:rsidP="00370065">
            <w:pPr>
              <w:pStyle w:val="TableTextLeft"/>
            </w:pPr>
            <w:r>
              <w:t>Small upgrade</w:t>
            </w:r>
          </w:p>
        </w:tc>
        <w:tc>
          <w:tcPr>
            <w:tcW w:w="4247" w:type="dxa"/>
          </w:tcPr>
          <w:p w14:paraId="3A280E2B" w14:textId="24F2D1EC" w:rsidR="007D7CCA" w:rsidRDefault="007D7CCA" w:rsidP="00370065">
            <w:pPr>
              <w:pStyle w:val="TableTextLeft"/>
            </w:pPr>
            <w:r w:rsidRPr="004066A4">
              <w:t>32.29</w:t>
            </w:r>
          </w:p>
        </w:tc>
      </w:tr>
      <w:tr w:rsidR="007D7CCA" w14:paraId="4266531C" w14:textId="77777777" w:rsidTr="00B773A3">
        <w:tc>
          <w:tcPr>
            <w:tcW w:w="1271" w:type="dxa"/>
            <w:vMerge/>
          </w:tcPr>
          <w:p w14:paraId="01622B3C" w14:textId="77777777" w:rsidR="007D7CCA" w:rsidRDefault="007D7CCA" w:rsidP="00370065">
            <w:pPr>
              <w:pStyle w:val="TableTextLeft"/>
            </w:pPr>
          </w:p>
        </w:tc>
        <w:tc>
          <w:tcPr>
            <w:tcW w:w="2126" w:type="dxa"/>
            <w:vMerge/>
          </w:tcPr>
          <w:p w14:paraId="2E213AFF" w14:textId="77777777" w:rsidR="007D7CCA" w:rsidRDefault="007D7CCA" w:rsidP="00370065">
            <w:pPr>
              <w:pStyle w:val="TableTextLeft"/>
            </w:pPr>
          </w:p>
        </w:tc>
        <w:tc>
          <w:tcPr>
            <w:tcW w:w="1985" w:type="dxa"/>
          </w:tcPr>
          <w:p w14:paraId="4BE11AD4" w14:textId="686E2CC0" w:rsidR="007D7CCA" w:rsidRDefault="007D7CCA" w:rsidP="00370065">
            <w:pPr>
              <w:pStyle w:val="TableTextLeft"/>
            </w:pPr>
            <w:r>
              <w:t>Medium upgrade</w:t>
            </w:r>
          </w:p>
        </w:tc>
        <w:tc>
          <w:tcPr>
            <w:tcW w:w="4247" w:type="dxa"/>
          </w:tcPr>
          <w:p w14:paraId="15CF07AE" w14:textId="126C1A89" w:rsidR="007D7CCA" w:rsidRDefault="007D7CCA" w:rsidP="00370065">
            <w:pPr>
              <w:pStyle w:val="TableTextLeft"/>
            </w:pPr>
            <w:r w:rsidRPr="004066A4">
              <w:t>44.30</w:t>
            </w:r>
          </w:p>
        </w:tc>
      </w:tr>
      <w:tr w:rsidR="00C12707" w14:paraId="6D50AF2B" w14:textId="77777777" w:rsidTr="00B773A3">
        <w:tc>
          <w:tcPr>
            <w:tcW w:w="1271" w:type="dxa"/>
            <w:vMerge w:val="restart"/>
          </w:tcPr>
          <w:p w14:paraId="1226BC2B" w14:textId="094883A6" w:rsidR="00C12707" w:rsidRDefault="00C12707" w:rsidP="00370065">
            <w:pPr>
              <w:pStyle w:val="TableTextLeft"/>
            </w:pPr>
            <w:r>
              <w:t>SEF</w:t>
            </w:r>
          </w:p>
        </w:tc>
        <w:tc>
          <w:tcPr>
            <w:tcW w:w="4111" w:type="dxa"/>
            <w:gridSpan w:val="2"/>
          </w:tcPr>
          <w:p w14:paraId="68BAFB18" w14:textId="0317477E" w:rsidR="00C12707" w:rsidRDefault="00C12707" w:rsidP="00370065">
            <w:pPr>
              <w:pStyle w:val="TableTextLeft"/>
            </w:pPr>
            <w:r>
              <w:t>For upgrades in Metropolitan Victoria</w:t>
            </w:r>
          </w:p>
        </w:tc>
        <w:tc>
          <w:tcPr>
            <w:tcW w:w="4247" w:type="dxa"/>
          </w:tcPr>
          <w:p w14:paraId="683FA959" w14:textId="10ED228E" w:rsidR="00C12707" w:rsidRPr="004066A4" w:rsidRDefault="00C12707" w:rsidP="00370065">
            <w:pPr>
              <w:pStyle w:val="TableTextLeft"/>
            </w:pPr>
            <w:r>
              <w:t>4.08</w:t>
            </w:r>
          </w:p>
        </w:tc>
      </w:tr>
      <w:tr w:rsidR="00C12707" w14:paraId="3BEA0AFB" w14:textId="77777777" w:rsidTr="00B773A3">
        <w:tc>
          <w:tcPr>
            <w:tcW w:w="1271" w:type="dxa"/>
            <w:vMerge/>
          </w:tcPr>
          <w:p w14:paraId="360CBA90" w14:textId="77777777" w:rsidR="00C12707" w:rsidRDefault="00C12707" w:rsidP="00370065">
            <w:pPr>
              <w:pStyle w:val="TableTextLeft"/>
            </w:pPr>
          </w:p>
        </w:tc>
        <w:tc>
          <w:tcPr>
            <w:tcW w:w="4111" w:type="dxa"/>
            <w:gridSpan w:val="2"/>
          </w:tcPr>
          <w:p w14:paraId="2B0B2E71" w14:textId="5D22F684" w:rsidR="00C12707" w:rsidRDefault="00C12707" w:rsidP="00370065">
            <w:pPr>
              <w:pStyle w:val="TableTextLeft"/>
            </w:pPr>
            <w:r>
              <w:t>For upgrades in Regional Victoria</w:t>
            </w:r>
          </w:p>
        </w:tc>
        <w:tc>
          <w:tcPr>
            <w:tcW w:w="4247" w:type="dxa"/>
          </w:tcPr>
          <w:p w14:paraId="6701676F" w14:textId="5CE4D0F7" w:rsidR="00C12707" w:rsidRPr="004066A4" w:rsidRDefault="00C12707" w:rsidP="00370065">
            <w:pPr>
              <w:pStyle w:val="TableTextLeft"/>
            </w:pPr>
            <w:r>
              <w:t>4.33</w:t>
            </w:r>
          </w:p>
        </w:tc>
      </w:tr>
      <w:tr w:rsidR="00923B7C" w14:paraId="7A74E4CB" w14:textId="77777777" w:rsidTr="00B773A3">
        <w:tc>
          <w:tcPr>
            <w:tcW w:w="1271" w:type="dxa"/>
            <w:vMerge w:val="restart"/>
          </w:tcPr>
          <w:p w14:paraId="0F49CC2B" w14:textId="54F673A0" w:rsidR="00923B7C" w:rsidRDefault="00923B7C" w:rsidP="00370065">
            <w:pPr>
              <w:pStyle w:val="TableTextLeft"/>
            </w:pPr>
            <w:r>
              <w:t>B</w:t>
            </w:r>
            <w:r w:rsidRPr="00DD18CA">
              <w:rPr>
                <w:vertAlign w:val="subscript"/>
              </w:rPr>
              <w:t>S 2021</w:t>
            </w:r>
          </w:p>
        </w:tc>
        <w:tc>
          <w:tcPr>
            <w:tcW w:w="2126" w:type="dxa"/>
          </w:tcPr>
          <w:p w14:paraId="1D2A455F" w14:textId="2C613892" w:rsidR="00923B7C" w:rsidRDefault="00923B7C" w:rsidP="00370065">
            <w:pPr>
              <w:pStyle w:val="TableTextLeft"/>
            </w:pPr>
            <w:r>
              <w:t>Small upgrade</w:t>
            </w:r>
          </w:p>
        </w:tc>
        <w:tc>
          <w:tcPr>
            <w:tcW w:w="1985" w:type="dxa"/>
          </w:tcPr>
          <w:p w14:paraId="79B40661" w14:textId="77777777" w:rsidR="00923B7C" w:rsidRDefault="00923B7C" w:rsidP="00370065">
            <w:pPr>
              <w:pStyle w:val="TableTextLeft"/>
            </w:pPr>
          </w:p>
        </w:tc>
        <w:tc>
          <w:tcPr>
            <w:tcW w:w="4247" w:type="dxa"/>
          </w:tcPr>
          <w:p w14:paraId="0A65B246" w14:textId="08BAF39E" w:rsidR="00923B7C" w:rsidRDefault="00923B7C" w:rsidP="00370065">
            <w:pPr>
              <w:pStyle w:val="TableTextLeft"/>
            </w:pPr>
            <w:r w:rsidRPr="00001914">
              <w:t>as determined in accordance with AS/NZS 4234:2021 in GJ/year when modelled with the “very small” load as defined in that standard</w:t>
            </w:r>
          </w:p>
        </w:tc>
      </w:tr>
      <w:tr w:rsidR="00923B7C" w14:paraId="76A76405" w14:textId="77777777" w:rsidTr="00B773A3">
        <w:tc>
          <w:tcPr>
            <w:tcW w:w="1271" w:type="dxa"/>
            <w:vMerge/>
          </w:tcPr>
          <w:p w14:paraId="0799679B" w14:textId="77777777" w:rsidR="00923B7C" w:rsidRDefault="00923B7C" w:rsidP="00370065">
            <w:pPr>
              <w:pStyle w:val="TableTextLeft"/>
            </w:pPr>
          </w:p>
        </w:tc>
        <w:tc>
          <w:tcPr>
            <w:tcW w:w="2126" w:type="dxa"/>
          </w:tcPr>
          <w:p w14:paraId="23286646" w14:textId="28C3FDC0" w:rsidR="00923B7C" w:rsidRDefault="00923B7C" w:rsidP="00370065">
            <w:pPr>
              <w:pStyle w:val="TableTextLeft"/>
            </w:pPr>
            <w:r>
              <w:t>Medium upgrade</w:t>
            </w:r>
          </w:p>
        </w:tc>
        <w:tc>
          <w:tcPr>
            <w:tcW w:w="1985" w:type="dxa"/>
          </w:tcPr>
          <w:p w14:paraId="5FE85169" w14:textId="77777777" w:rsidR="00923B7C" w:rsidRDefault="00923B7C" w:rsidP="00370065">
            <w:pPr>
              <w:pStyle w:val="TableTextLeft"/>
            </w:pPr>
          </w:p>
        </w:tc>
        <w:tc>
          <w:tcPr>
            <w:tcW w:w="4247" w:type="dxa"/>
          </w:tcPr>
          <w:p w14:paraId="6E881C02" w14:textId="1AD9BF57" w:rsidR="00923B7C" w:rsidRDefault="00923B7C" w:rsidP="00370065">
            <w:pPr>
              <w:pStyle w:val="TableTextLeft"/>
            </w:pPr>
            <w:r w:rsidRPr="000B7145">
              <w:t>as determined in accordance with AS/NZS 4234:2021 in GJ/year when modelled with the “small” load as defined in that standard</w:t>
            </w:r>
          </w:p>
        </w:tc>
      </w:tr>
      <w:tr w:rsidR="00A32B32" w14:paraId="171FB6FF" w14:textId="77777777">
        <w:tc>
          <w:tcPr>
            <w:tcW w:w="1271" w:type="dxa"/>
            <w:vMerge w:val="restart"/>
          </w:tcPr>
          <w:p w14:paraId="446F0915" w14:textId="64D30B3B" w:rsidR="00A32B32" w:rsidRDefault="00A32B32" w:rsidP="00A32B32">
            <w:pPr>
              <w:pStyle w:val="TableTextLeft"/>
            </w:pPr>
            <w:r>
              <w:t>AEF</w:t>
            </w:r>
          </w:p>
        </w:tc>
        <w:tc>
          <w:tcPr>
            <w:tcW w:w="4111" w:type="dxa"/>
            <w:gridSpan w:val="2"/>
          </w:tcPr>
          <w:p w14:paraId="3DAC6978" w14:textId="260DFB29" w:rsidR="00A32B32" w:rsidRDefault="00A32B32" w:rsidP="00A32B32">
            <w:pPr>
              <w:pStyle w:val="TableTextLeft"/>
            </w:pPr>
            <w:r>
              <w:t>For upgrades in Metropolitan Victoria</w:t>
            </w:r>
          </w:p>
        </w:tc>
        <w:tc>
          <w:tcPr>
            <w:tcW w:w="4247" w:type="dxa"/>
          </w:tcPr>
          <w:p w14:paraId="1A570321" w14:textId="2843B3B0" w:rsidR="00A32B32" w:rsidRPr="000B7145" w:rsidRDefault="006345B3" w:rsidP="00A32B32">
            <w:pPr>
              <w:pStyle w:val="TableTextLeft"/>
            </w:pPr>
            <w:r>
              <w:t>4.08</w:t>
            </w:r>
          </w:p>
        </w:tc>
      </w:tr>
      <w:tr w:rsidR="00A32B32" w14:paraId="0833B43B" w14:textId="77777777">
        <w:tc>
          <w:tcPr>
            <w:tcW w:w="1271" w:type="dxa"/>
            <w:vMerge/>
          </w:tcPr>
          <w:p w14:paraId="3EDDBF01" w14:textId="77777777" w:rsidR="00A32B32" w:rsidRDefault="00A32B32" w:rsidP="00A32B32">
            <w:pPr>
              <w:pStyle w:val="TableTextLeft"/>
            </w:pPr>
          </w:p>
        </w:tc>
        <w:tc>
          <w:tcPr>
            <w:tcW w:w="4111" w:type="dxa"/>
            <w:gridSpan w:val="2"/>
          </w:tcPr>
          <w:p w14:paraId="6DBB0CC7" w14:textId="335B370E" w:rsidR="00A32B32" w:rsidRDefault="00A32B32" w:rsidP="00A32B32">
            <w:pPr>
              <w:pStyle w:val="TableTextLeft"/>
            </w:pPr>
            <w:r>
              <w:t>For upgrades in Regional Victoria</w:t>
            </w:r>
          </w:p>
        </w:tc>
        <w:tc>
          <w:tcPr>
            <w:tcW w:w="4247" w:type="dxa"/>
          </w:tcPr>
          <w:p w14:paraId="3BE62C06" w14:textId="28EB148A" w:rsidR="00A32B32" w:rsidRPr="000B7145" w:rsidRDefault="006345B3" w:rsidP="00A32B32">
            <w:pPr>
              <w:pStyle w:val="TableTextLeft"/>
            </w:pPr>
            <w:r>
              <w:t>4.33</w:t>
            </w:r>
          </w:p>
        </w:tc>
      </w:tr>
      <w:tr w:rsidR="006345B3" w14:paraId="1148AA15" w14:textId="77777777" w:rsidTr="00B773A3">
        <w:tc>
          <w:tcPr>
            <w:tcW w:w="1271" w:type="dxa"/>
            <w:vMerge w:val="restart"/>
          </w:tcPr>
          <w:p w14:paraId="1A2F835E" w14:textId="42C29ED8" w:rsidR="006345B3" w:rsidRDefault="006345B3" w:rsidP="006345B3">
            <w:pPr>
              <w:pStyle w:val="TableTextLeft"/>
            </w:pPr>
            <w:r>
              <w:t>B</w:t>
            </w:r>
            <w:r w:rsidRPr="00A32B32">
              <w:rPr>
                <w:vertAlign w:val="subscript"/>
              </w:rPr>
              <w:t>e 2021</w:t>
            </w:r>
          </w:p>
        </w:tc>
        <w:tc>
          <w:tcPr>
            <w:tcW w:w="2126" w:type="dxa"/>
          </w:tcPr>
          <w:p w14:paraId="2BCF64D2" w14:textId="68658DC3" w:rsidR="006345B3" w:rsidRDefault="006345B3" w:rsidP="006345B3">
            <w:pPr>
              <w:pStyle w:val="TableTextLeft"/>
            </w:pPr>
            <w:r>
              <w:t>Small upgrade</w:t>
            </w:r>
          </w:p>
        </w:tc>
        <w:tc>
          <w:tcPr>
            <w:tcW w:w="1985" w:type="dxa"/>
          </w:tcPr>
          <w:p w14:paraId="4E5BA48E" w14:textId="77777777" w:rsidR="006345B3" w:rsidRDefault="006345B3" w:rsidP="006345B3">
            <w:pPr>
              <w:pStyle w:val="TableTextLeft"/>
            </w:pPr>
          </w:p>
        </w:tc>
        <w:tc>
          <w:tcPr>
            <w:tcW w:w="4247" w:type="dxa"/>
          </w:tcPr>
          <w:p w14:paraId="2CC4B461" w14:textId="2B951E37" w:rsidR="006345B3" w:rsidRPr="000B7145" w:rsidRDefault="006345B3" w:rsidP="006345B3">
            <w:pPr>
              <w:pStyle w:val="TableTextLeft"/>
            </w:pPr>
            <w:r w:rsidRPr="00B57A05">
              <w:t>as determined in accordance with AS/NZS 4234:2021 in GJ/year when modelled with the “very small” load as defined in that standard</w:t>
            </w:r>
          </w:p>
        </w:tc>
      </w:tr>
      <w:tr w:rsidR="006345B3" w14:paraId="70714D74" w14:textId="77777777" w:rsidTr="00B773A3">
        <w:tc>
          <w:tcPr>
            <w:tcW w:w="1271" w:type="dxa"/>
            <w:vMerge/>
          </w:tcPr>
          <w:p w14:paraId="40EFCDBA" w14:textId="77777777" w:rsidR="006345B3" w:rsidRDefault="006345B3" w:rsidP="006345B3">
            <w:pPr>
              <w:pStyle w:val="TableTextLeft"/>
            </w:pPr>
          </w:p>
        </w:tc>
        <w:tc>
          <w:tcPr>
            <w:tcW w:w="2126" w:type="dxa"/>
          </w:tcPr>
          <w:p w14:paraId="4AB43D6C" w14:textId="1AFC6070" w:rsidR="006345B3" w:rsidRDefault="006345B3" w:rsidP="006345B3">
            <w:pPr>
              <w:pStyle w:val="TableTextLeft"/>
            </w:pPr>
            <w:r>
              <w:t>Medium upgrade</w:t>
            </w:r>
          </w:p>
        </w:tc>
        <w:tc>
          <w:tcPr>
            <w:tcW w:w="1985" w:type="dxa"/>
          </w:tcPr>
          <w:p w14:paraId="7FA544CD" w14:textId="77777777" w:rsidR="006345B3" w:rsidRDefault="006345B3" w:rsidP="006345B3">
            <w:pPr>
              <w:pStyle w:val="TableTextLeft"/>
            </w:pPr>
          </w:p>
        </w:tc>
        <w:tc>
          <w:tcPr>
            <w:tcW w:w="4247" w:type="dxa"/>
          </w:tcPr>
          <w:p w14:paraId="024D743F" w14:textId="12B4E95E" w:rsidR="006345B3" w:rsidRPr="000B7145" w:rsidRDefault="006345B3" w:rsidP="006345B3">
            <w:pPr>
              <w:pStyle w:val="TableTextLeft"/>
            </w:pPr>
            <w:r w:rsidRPr="00B57A05">
              <w:t>as determined in accordance with AS/NZS 4234:2021 in GJ/year when modelled with the “very small” load as defined in that standard</w:t>
            </w:r>
          </w:p>
        </w:tc>
      </w:tr>
    </w:tbl>
    <w:p w14:paraId="35669D26" w14:textId="77777777" w:rsidR="00033152" w:rsidRDefault="00033152" w:rsidP="009A23AF">
      <w:pPr>
        <w:pStyle w:val="BodyText"/>
      </w:pPr>
    </w:p>
    <w:p w14:paraId="1082AD42" w14:textId="4291F98F" w:rsidR="0062129C" w:rsidRDefault="00C351FE" w:rsidP="005B25B7">
      <w:pPr>
        <w:pStyle w:val="BodyText"/>
        <w:jc w:val="center"/>
      </w:pPr>
      <w:r>
        <w:rPr>
          <w:noProof/>
        </w:rPr>
        <mc:AlternateContent>
          <mc:Choice Requires="wps">
            <w:drawing>
              <wp:inline distT="0" distB="0" distL="0" distR="0" wp14:anchorId="751FCA1F" wp14:editId="1063BFE6">
                <wp:extent cx="5514975" cy="0"/>
                <wp:effectExtent l="38100" t="38100" r="66675" b="95250"/>
                <wp:docPr id="4" name="Straight Connector 4"/>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62F0D4D2"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606E497A" w14:textId="255ADA61" w:rsidR="00E676E1" w:rsidRDefault="00E676E1" w:rsidP="00200671">
      <w:pPr>
        <w:pStyle w:val="BodyText"/>
      </w:pPr>
    </w:p>
    <w:p w14:paraId="6C687B4E" w14:textId="77777777" w:rsidR="00200671" w:rsidRDefault="00200671" w:rsidP="00200671">
      <w:pPr>
        <w:pStyle w:val="BodyText"/>
      </w:pPr>
    </w:p>
    <w:p w14:paraId="4C00CC81" w14:textId="77777777" w:rsidR="00E676E1" w:rsidRDefault="00E676E1" w:rsidP="00E676E1">
      <w:pPr>
        <w:pStyle w:val="BodyText"/>
        <w:jc w:val="center"/>
      </w:pPr>
    </w:p>
    <w:tbl>
      <w:tblPr>
        <w:tblStyle w:val="PullOutBoxTable"/>
        <w:tblW w:w="0" w:type="auto"/>
        <w:tblLook w:val="04A0" w:firstRow="1" w:lastRow="0" w:firstColumn="1" w:lastColumn="0" w:noHBand="0" w:noVBand="1"/>
      </w:tblPr>
      <w:tblGrid>
        <w:gridCol w:w="9629"/>
      </w:tblGrid>
      <w:tr w:rsidR="00E676E1" w14:paraId="595AF777" w14:textId="77777777">
        <w:tc>
          <w:tcPr>
            <w:tcW w:w="9629" w:type="dxa"/>
            <w:shd w:val="clear" w:color="auto" w:fill="CCE3F5" w:themeFill="background2"/>
          </w:tcPr>
          <w:p w14:paraId="72E86AED" w14:textId="30539451" w:rsidR="00E676E1" w:rsidRDefault="00E676E1">
            <w:pPr>
              <w:pStyle w:val="IntroFeatureText"/>
            </w:pPr>
            <w:r>
              <w:lastRenderedPageBreak/>
              <w:t xml:space="preserve">Scenario 1D(i): Decommissioning Electric and Installing </w:t>
            </w:r>
            <w:r w:rsidR="00F617E3">
              <w:t>Heat Pump</w:t>
            </w:r>
          </w:p>
        </w:tc>
      </w:tr>
    </w:tbl>
    <w:p w14:paraId="61754561" w14:textId="72CC4A47" w:rsidR="000126B4" w:rsidRDefault="000126B4" w:rsidP="000126B4">
      <w:pPr>
        <w:pStyle w:val="BodyText"/>
      </w:pPr>
      <w:r>
        <w:t>The GHG equivalent emissions reduction for this scenario is given by</w:t>
      </w:r>
      <w:r w:rsidR="003F6F4B">
        <w:t xml:space="preserve"> </w:t>
      </w:r>
      <w:r w:rsidR="009F3F4A">
        <w:fldChar w:fldCharType="begin"/>
      </w:r>
      <w:r w:rsidR="009F3F4A">
        <w:instrText xml:space="preserve"> REF _Ref163133456 \h </w:instrText>
      </w:r>
      <w:r w:rsidR="009F3F4A">
        <w:fldChar w:fldCharType="separate"/>
      </w:r>
      <w:r w:rsidR="00B7628D">
        <w:t xml:space="preserve">Equation </w:t>
      </w:r>
      <w:r w:rsidR="00B7628D">
        <w:rPr>
          <w:noProof/>
        </w:rPr>
        <w:t>1</w:t>
      </w:r>
      <w:r w:rsidR="00B7628D">
        <w:t>.</w:t>
      </w:r>
      <w:r w:rsidR="00B7628D">
        <w:rPr>
          <w:noProof/>
        </w:rPr>
        <w:t>2</w:t>
      </w:r>
      <w:r w:rsidR="009F3F4A">
        <w:fldChar w:fldCharType="end"/>
      </w:r>
      <w:r>
        <w:t xml:space="preserve">, using the variables listed in </w:t>
      </w:r>
      <w:r w:rsidR="009F3F4A">
        <w:fldChar w:fldCharType="begin"/>
      </w:r>
      <w:r w:rsidR="009F3F4A">
        <w:instrText xml:space="preserve"> REF _Ref163133428 \h </w:instrText>
      </w:r>
      <w:r w:rsidR="009F3F4A">
        <w:fldChar w:fldCharType="separate"/>
      </w:r>
      <w:r w:rsidR="00B7628D">
        <w:t xml:space="preserve">Table </w:t>
      </w:r>
      <w:r w:rsidR="00B7628D">
        <w:rPr>
          <w:noProof/>
        </w:rPr>
        <w:t>1</w:t>
      </w:r>
      <w:r w:rsidR="00B7628D">
        <w:t>.</w:t>
      </w:r>
      <w:r w:rsidR="00B7628D">
        <w:rPr>
          <w:noProof/>
        </w:rPr>
        <w:t>5</w:t>
      </w:r>
      <w:r w:rsidR="009F3F4A">
        <w:fldChar w:fldCharType="end"/>
      </w:r>
      <w:r w:rsidR="009F3F4A">
        <w:t xml:space="preserve"> </w:t>
      </w:r>
      <w:r>
        <w:t>for products determined in accordance with AS/NZS 4234:20</w:t>
      </w:r>
      <w:r w:rsidR="009F3F4A">
        <w:t>21</w:t>
      </w:r>
      <w:r>
        <w:t>.</w:t>
      </w:r>
    </w:p>
    <w:p w14:paraId="6AF37C2B" w14:textId="77777777" w:rsidR="000126B4" w:rsidRDefault="000126B4" w:rsidP="000126B4">
      <w:pPr>
        <w:pStyle w:val="BodyText"/>
      </w:pPr>
    </w:p>
    <w:p w14:paraId="19EF66F9" w14:textId="4D12BCDA" w:rsidR="000126B4" w:rsidRDefault="000126B4" w:rsidP="000126B4">
      <w:pPr>
        <w:pStyle w:val="Caption"/>
      </w:pPr>
      <w:bookmarkStart w:id="44" w:name="_Ref163133456"/>
      <w:r>
        <w:t xml:space="preserve">Equation </w:t>
      </w:r>
      <w:r>
        <w:fldChar w:fldCharType="begin"/>
      </w:r>
      <w:r>
        <w:instrText>STYLEREF 1 \s</w:instrText>
      </w:r>
      <w:r>
        <w:fldChar w:fldCharType="separate"/>
      </w:r>
      <w:r w:rsidR="00B7628D">
        <w:rPr>
          <w:noProof/>
        </w:rPr>
        <w:t>1</w:t>
      </w:r>
      <w:r>
        <w:fldChar w:fldCharType="end"/>
      </w:r>
      <w:r w:rsidR="00C57C94">
        <w:t>.</w:t>
      </w:r>
      <w:r>
        <w:fldChar w:fldCharType="begin"/>
      </w:r>
      <w:r>
        <w:instrText>SEQ Equation \* ARABIC \s 1</w:instrText>
      </w:r>
      <w:r>
        <w:fldChar w:fldCharType="separate"/>
      </w:r>
      <w:r w:rsidR="00B7628D">
        <w:rPr>
          <w:noProof/>
        </w:rPr>
        <w:t>2</w:t>
      </w:r>
      <w:r>
        <w:fldChar w:fldCharType="end"/>
      </w:r>
      <w:bookmarkEnd w:id="44"/>
      <w:r>
        <w:t xml:space="preserve"> – </w:t>
      </w:r>
      <w:r w:rsidRPr="00B8578B">
        <w:t>GHG</w:t>
      </w:r>
      <w:r>
        <w:t xml:space="preserve"> </w:t>
      </w:r>
      <w:r w:rsidRPr="00B8578B">
        <w:t>equivalent emissions reduction calculation for Scenario 1</w:t>
      </w:r>
      <w:r w:rsidR="00634208">
        <w:t>D</w:t>
      </w:r>
      <w:r w:rsidRPr="00B8578B">
        <w:t>(i)</w:t>
      </w:r>
    </w:p>
    <w:tbl>
      <w:tblPr>
        <w:tblStyle w:val="PullOutBoxTable"/>
        <w:tblW w:w="5000" w:type="pct"/>
        <w:tblLook w:val="0480" w:firstRow="0" w:lastRow="0" w:firstColumn="1" w:lastColumn="0" w:noHBand="0" w:noVBand="1"/>
      </w:tblPr>
      <w:tblGrid>
        <w:gridCol w:w="9629"/>
      </w:tblGrid>
      <w:tr w:rsidR="000126B4" w14:paraId="2051B5A2" w14:textId="77777777">
        <w:tc>
          <w:tcPr>
            <w:tcW w:w="5000" w:type="pct"/>
            <w:shd w:val="clear" w:color="auto" w:fill="CCE3F5" w:themeFill="background2"/>
          </w:tcPr>
          <w:p w14:paraId="104E20EC" w14:textId="4B33AB7A" w:rsidR="000126B4" w:rsidRDefault="00950401">
            <w:pPr>
              <w:pStyle w:val="BodyText"/>
            </w:pPr>
            <m:oMathPara>
              <m:oMath>
                <m:r>
                  <m:rPr>
                    <m:sty m:val="bi"/>
                  </m:rPr>
                  <w:rPr>
                    <w:rFonts w:ascii="Cambria Math" w:hAnsi="Cambria Math"/>
                    <w:szCs w:val="18"/>
                  </w:rPr>
                  <m:t>GHG</m:t>
                </m:r>
                <m:r>
                  <m:rPr>
                    <m:sty m:val="p"/>
                  </m:rPr>
                  <w:rPr>
                    <w:rFonts w:ascii="Cambria Math" w:hAnsi="Cambria Math"/>
                    <w:szCs w:val="18"/>
                  </w:rPr>
                  <m:t xml:space="preserve"> </m:t>
                </m:r>
                <m:r>
                  <m:rPr>
                    <m:sty m:val="bi"/>
                  </m:rPr>
                  <w:rPr>
                    <w:rFonts w:ascii="Cambria Math" w:hAnsi="Cambria Math"/>
                    <w:szCs w:val="18"/>
                  </w:rPr>
                  <m:t>Eq</m:t>
                </m:r>
                <m:r>
                  <m:rPr>
                    <m:sty m:val="p"/>
                  </m:rPr>
                  <w:rPr>
                    <w:rFonts w:ascii="Cambria Math" w:hAnsi="Cambria Math"/>
                    <w:szCs w:val="18"/>
                  </w:rPr>
                  <m:t xml:space="preserve">.  </m:t>
                </m:r>
                <m:r>
                  <m:rPr>
                    <m:sty m:val="bi"/>
                  </m:rPr>
                  <w:rPr>
                    <w:rFonts w:ascii="Cambria Math" w:hAnsi="Cambria Math"/>
                    <w:szCs w:val="18"/>
                  </w:rPr>
                  <m:t>Reduction</m:t>
                </m:r>
                <m:r>
                  <m:rPr>
                    <m:sty m:val="p"/>
                  </m:rPr>
                  <w:rPr>
                    <w:rFonts w:ascii="Cambria Math" w:hAnsi="Cambria Math"/>
                    <w:szCs w:val="18"/>
                  </w:rPr>
                  <m:t xml:space="preserve">= </m:t>
                </m:r>
                <m:r>
                  <m:rPr>
                    <m:sty m:val="bi"/>
                  </m:rPr>
                  <w:rPr>
                    <w:rFonts w:ascii="Cambria Math" w:hAnsi="Cambria Math"/>
                    <w:szCs w:val="18"/>
                  </w:rPr>
                  <m:t xml:space="preserve"> (Abatement</m:t>
                </m:r>
                <m:r>
                  <m:rPr>
                    <m:sty m:val="p"/>
                  </m:rPr>
                  <w:rPr>
                    <w:rFonts w:ascii="Cambria Math" w:hAnsi="Cambria Math"/>
                    <w:szCs w:val="18"/>
                  </w:rPr>
                  <m:t xml:space="preserve"> </m:t>
                </m:r>
                <m:r>
                  <m:rPr>
                    <m:sty m:val="bi"/>
                  </m:rPr>
                  <w:rPr>
                    <w:rFonts w:ascii="Cambria Math" w:hAnsi="Cambria Math"/>
                    <w:szCs w:val="18"/>
                  </w:rPr>
                  <m:t>Factor</m:t>
                </m:r>
                <m:r>
                  <m:rPr>
                    <m:sty m:val="p"/>
                  </m:rPr>
                  <w:rPr>
                    <w:rFonts w:ascii="Cambria Math" w:hAnsi="Cambria Math"/>
                    <w:szCs w:val="18"/>
                  </w:rPr>
                  <m:t>-(</m:t>
                </m:r>
                <m:r>
                  <m:rPr>
                    <m:sty m:val="bi"/>
                  </m:rPr>
                  <w:rPr>
                    <w:rFonts w:ascii="Cambria Math" w:hAnsi="Cambria Math"/>
                    <w:szCs w:val="18"/>
                  </w:rPr>
                  <m:t>SEF</m:t>
                </m:r>
                <m:r>
                  <m:rPr>
                    <m:sty m:val="p"/>
                  </m:rPr>
                  <w:rPr>
                    <w:rFonts w:ascii="Cambria Math" w:hAnsi="Cambria Math"/>
                    <w:szCs w:val="18"/>
                  </w:rPr>
                  <m:t xml:space="preserve"> × </m:t>
                </m:r>
                <m:sSub>
                  <m:sSubPr>
                    <m:ctrlPr>
                      <w:rPr>
                        <w:rFonts w:ascii="Cambria Math" w:hAnsi="Cambria Math"/>
                        <w:szCs w:val="18"/>
                      </w:rPr>
                    </m:ctrlPr>
                  </m:sSubPr>
                  <m:e>
                    <m:r>
                      <m:rPr>
                        <m:sty m:val="bi"/>
                      </m:rPr>
                      <w:rPr>
                        <w:rFonts w:ascii="Cambria Math" w:hAnsi="Cambria Math"/>
                        <w:szCs w:val="18"/>
                      </w:rPr>
                      <m:t>B</m:t>
                    </m:r>
                  </m:e>
                  <m:sub>
                    <m:r>
                      <m:rPr>
                        <m:sty m:val="bi"/>
                      </m:rPr>
                      <w:rPr>
                        <w:rFonts w:ascii="Cambria Math" w:hAnsi="Cambria Math"/>
                        <w:szCs w:val="18"/>
                      </w:rPr>
                      <m:t>s 2021</m:t>
                    </m:r>
                  </m:sub>
                </m:sSub>
                <m:r>
                  <m:rPr>
                    <m:sty m:val="p"/>
                  </m:rPr>
                  <w:rPr>
                    <w:rFonts w:ascii="Cambria Math" w:hAnsi="Cambria Math"/>
                    <w:szCs w:val="18"/>
                  </w:rPr>
                  <m:t>)-</m:t>
                </m:r>
                <m:d>
                  <m:dPr>
                    <m:ctrlPr>
                      <w:rPr>
                        <w:rFonts w:ascii="Cambria Math" w:hAnsi="Cambria Math"/>
                        <w:szCs w:val="18"/>
                      </w:rPr>
                    </m:ctrlPr>
                  </m:dPr>
                  <m:e>
                    <m:r>
                      <m:rPr>
                        <m:sty m:val="bi"/>
                      </m:rPr>
                      <w:rPr>
                        <w:rFonts w:ascii="Cambria Math" w:hAnsi="Cambria Math"/>
                        <w:szCs w:val="18"/>
                      </w:rPr>
                      <m:t>AEF</m:t>
                    </m:r>
                    <m:r>
                      <m:rPr>
                        <m:sty m:val="p"/>
                      </m:rPr>
                      <w:rPr>
                        <w:rFonts w:ascii="Cambria Math" w:hAnsi="Cambria Math"/>
                        <w:szCs w:val="18"/>
                      </w:rPr>
                      <m:t>×</m:t>
                    </m:r>
                    <m:sSub>
                      <m:sSubPr>
                        <m:ctrlPr>
                          <w:rPr>
                            <w:rFonts w:ascii="Cambria Math" w:hAnsi="Cambria Math"/>
                            <w:szCs w:val="18"/>
                          </w:rPr>
                        </m:ctrlPr>
                      </m:sSubPr>
                      <m:e>
                        <m:r>
                          <m:rPr>
                            <m:sty m:val="bi"/>
                          </m:rPr>
                          <w:rPr>
                            <w:rFonts w:ascii="Cambria Math" w:hAnsi="Cambria Math"/>
                            <w:szCs w:val="18"/>
                          </w:rPr>
                          <m:t>B</m:t>
                        </m:r>
                      </m:e>
                      <m:sub>
                        <m:r>
                          <m:rPr>
                            <m:sty m:val="bi"/>
                          </m:rPr>
                          <w:rPr>
                            <w:rFonts w:ascii="Cambria Math" w:hAnsi="Cambria Math"/>
                            <w:szCs w:val="18"/>
                          </w:rPr>
                          <m:t>e 2021</m:t>
                        </m:r>
                      </m:sub>
                    </m:sSub>
                  </m:e>
                </m:d>
                <m:r>
                  <m:rPr>
                    <m:sty m:val="p"/>
                  </m:rPr>
                  <w:rPr>
                    <w:rFonts w:ascii="Cambria Math" w:hAnsi="Cambria Math"/>
                    <w:szCs w:val="18"/>
                  </w:rPr>
                  <m:t>)</m:t>
                </m:r>
                <m:r>
                  <m:rPr>
                    <m:sty m:val="bi"/>
                  </m:rPr>
                  <w:rPr>
                    <w:rFonts w:ascii="Cambria Math" w:hAnsi="Cambria Math"/>
                    <w:szCs w:val="18"/>
                  </w:rPr>
                  <m:t xml:space="preserve"> × </m:t>
                </m:r>
                <m:r>
                  <m:rPr>
                    <m:sty m:val="p"/>
                  </m:rPr>
                  <w:rPr>
                    <w:rFonts w:ascii="Cambria Math" w:hAnsi="Cambria Math"/>
                    <w:szCs w:val="18"/>
                  </w:rPr>
                  <m:t xml:space="preserve"> </m:t>
                </m:r>
                <m:r>
                  <m:rPr>
                    <m:sty m:val="bi"/>
                  </m:rPr>
                  <w:rPr>
                    <w:rFonts w:ascii="Cambria Math" w:hAnsi="Cambria Math"/>
                    <w:szCs w:val="18"/>
                  </w:rPr>
                  <m:t>EEF</m:t>
                </m:r>
              </m:oMath>
            </m:oMathPara>
          </w:p>
        </w:tc>
      </w:tr>
    </w:tbl>
    <w:p w14:paraId="79B1CEA8" w14:textId="77777777" w:rsidR="000126B4" w:rsidRDefault="000126B4" w:rsidP="000126B4">
      <w:pPr>
        <w:pStyle w:val="BodyText"/>
      </w:pPr>
    </w:p>
    <w:p w14:paraId="3551F5D3" w14:textId="16879401" w:rsidR="000126B4" w:rsidRDefault="000126B4" w:rsidP="000126B4">
      <w:pPr>
        <w:pStyle w:val="Caption"/>
      </w:pPr>
      <w:bookmarkStart w:id="45" w:name="_Ref163133428"/>
      <w:r>
        <w:t xml:space="preserve">Table </w:t>
      </w:r>
      <w:r>
        <w:fldChar w:fldCharType="begin"/>
      </w:r>
      <w:r>
        <w:instrText>STYLEREF 1 \s</w:instrText>
      </w:r>
      <w:r>
        <w:fldChar w:fldCharType="separate"/>
      </w:r>
      <w:r w:rsidR="00B7628D">
        <w:rPr>
          <w:noProof/>
        </w:rPr>
        <w:t>1</w:t>
      </w:r>
      <w:r>
        <w:fldChar w:fldCharType="end"/>
      </w:r>
      <w:r w:rsidR="00EA355E">
        <w:t>.</w:t>
      </w:r>
      <w:r>
        <w:fldChar w:fldCharType="begin"/>
      </w:r>
      <w:r>
        <w:instrText>SEQ Table \* ARABIC \s 1</w:instrText>
      </w:r>
      <w:r>
        <w:fldChar w:fldCharType="separate"/>
      </w:r>
      <w:r w:rsidR="00B7628D">
        <w:rPr>
          <w:noProof/>
        </w:rPr>
        <w:t>5</w:t>
      </w:r>
      <w:r>
        <w:fldChar w:fldCharType="end"/>
      </w:r>
      <w:bookmarkEnd w:id="45"/>
      <w:r>
        <w:t xml:space="preserve"> – GHG equivalent emissions reduction variables for Scenario 1C(ii)</w:t>
      </w:r>
    </w:p>
    <w:tbl>
      <w:tblPr>
        <w:tblStyle w:val="Calculations"/>
        <w:tblW w:w="0" w:type="auto"/>
        <w:tblLook w:val="0480" w:firstRow="0" w:lastRow="0" w:firstColumn="1" w:lastColumn="0" w:noHBand="0" w:noVBand="1"/>
      </w:tblPr>
      <w:tblGrid>
        <w:gridCol w:w="1271"/>
        <w:gridCol w:w="2126"/>
        <w:gridCol w:w="1985"/>
        <w:gridCol w:w="4247"/>
      </w:tblGrid>
      <w:tr w:rsidR="000126B4" w14:paraId="1F66177B" w14:textId="77777777">
        <w:tc>
          <w:tcPr>
            <w:tcW w:w="9629" w:type="dxa"/>
            <w:gridSpan w:val="4"/>
          </w:tcPr>
          <w:p w14:paraId="47748DFE" w14:textId="02FB378E" w:rsidR="00412958" w:rsidRDefault="00412958" w:rsidP="00517237">
            <w:pPr>
              <w:pStyle w:val="TableTextLeft"/>
            </w:pPr>
            <w:r>
              <w:t xml:space="preserve">Small upgrade: upgrade product is a small system as determined in accordance with AS/NZS 4234:2021 based on the system's peak daily thermal energy load capability characteristics as used to demonstrate compliance with the additional requirements outlined in </w:t>
            </w:r>
            <w:r>
              <w:fldChar w:fldCharType="begin"/>
            </w:r>
            <w:r>
              <w:instrText xml:space="preserve"> REF _Ref163117961 \h </w:instrText>
            </w:r>
            <w:r w:rsidR="00517237">
              <w:instrText xml:space="preserve"> \* MERGEFORMAT </w:instrText>
            </w:r>
            <w:r>
              <w:fldChar w:fldCharType="separate"/>
            </w:r>
            <w:r w:rsidR="00B7628D">
              <w:t xml:space="preserve">Table </w:t>
            </w:r>
            <w:r w:rsidR="00B7628D">
              <w:rPr>
                <w:noProof/>
              </w:rPr>
              <w:t>1.2</w:t>
            </w:r>
            <w:r>
              <w:fldChar w:fldCharType="end"/>
            </w:r>
          </w:p>
          <w:p w14:paraId="3A24588E" w14:textId="5062E5BF" w:rsidR="000126B4" w:rsidRDefault="00412958" w:rsidP="00517237">
            <w:pPr>
              <w:pStyle w:val="TableTextLeft"/>
            </w:pPr>
            <w:r>
              <w:t xml:space="preserve">Medium upgrade: upgrade product is a medium system as determined in accordance with AS/NZS 4234:2021 based on the system's peak daily thermal energy load capability characteristics as used to demonstrate compliance with the additional requirements outlined in </w:t>
            </w:r>
            <w:r>
              <w:fldChar w:fldCharType="begin"/>
            </w:r>
            <w:r>
              <w:instrText xml:space="preserve"> REF _Ref163117961 \h </w:instrText>
            </w:r>
            <w:r w:rsidR="00517237">
              <w:instrText xml:space="preserve"> \* MERGEFORMAT </w:instrText>
            </w:r>
            <w:r>
              <w:fldChar w:fldCharType="separate"/>
            </w:r>
            <w:r w:rsidR="00B7628D">
              <w:t xml:space="preserve">Table </w:t>
            </w:r>
            <w:r w:rsidR="00B7628D">
              <w:rPr>
                <w:noProof/>
              </w:rPr>
              <w:t>1.2</w:t>
            </w:r>
            <w:r>
              <w:fldChar w:fldCharType="end"/>
            </w:r>
          </w:p>
        </w:tc>
      </w:tr>
      <w:tr w:rsidR="000126B4" w:rsidRPr="00B773A3" w14:paraId="0440BF6D" w14:textId="77777777">
        <w:tc>
          <w:tcPr>
            <w:tcW w:w="1271" w:type="dxa"/>
            <w:shd w:val="clear" w:color="auto" w:fill="CCE3F5" w:themeFill="background2"/>
          </w:tcPr>
          <w:p w14:paraId="2A9F7FA2" w14:textId="77777777" w:rsidR="000126B4" w:rsidRPr="00B773A3" w:rsidRDefault="000126B4">
            <w:pPr>
              <w:pStyle w:val="BodyText"/>
              <w:rPr>
                <w:b/>
                <w:bCs/>
              </w:rPr>
            </w:pPr>
            <w:r w:rsidRPr="00B773A3">
              <w:rPr>
                <w:b/>
                <w:bCs/>
              </w:rPr>
              <w:t>Input type</w:t>
            </w:r>
          </w:p>
        </w:tc>
        <w:tc>
          <w:tcPr>
            <w:tcW w:w="2126" w:type="dxa"/>
            <w:shd w:val="clear" w:color="auto" w:fill="CCE3F5" w:themeFill="background2"/>
          </w:tcPr>
          <w:p w14:paraId="43F03B4C" w14:textId="77777777" w:rsidR="000126B4" w:rsidRPr="00B773A3" w:rsidRDefault="000126B4">
            <w:pPr>
              <w:pStyle w:val="BodyText"/>
              <w:rPr>
                <w:b/>
                <w:bCs/>
              </w:rPr>
            </w:pPr>
            <w:r w:rsidRPr="00B773A3">
              <w:rPr>
                <w:b/>
                <w:bCs/>
              </w:rPr>
              <w:t>Condition</w:t>
            </w:r>
          </w:p>
        </w:tc>
        <w:tc>
          <w:tcPr>
            <w:tcW w:w="1985" w:type="dxa"/>
            <w:shd w:val="clear" w:color="auto" w:fill="CCE3F5" w:themeFill="background2"/>
          </w:tcPr>
          <w:p w14:paraId="721FBD74" w14:textId="77777777" w:rsidR="000126B4" w:rsidRPr="00B773A3" w:rsidRDefault="000126B4">
            <w:pPr>
              <w:pStyle w:val="BodyText"/>
              <w:rPr>
                <w:b/>
                <w:bCs/>
              </w:rPr>
            </w:pPr>
          </w:p>
        </w:tc>
        <w:tc>
          <w:tcPr>
            <w:tcW w:w="4247" w:type="dxa"/>
            <w:shd w:val="clear" w:color="auto" w:fill="CCE3F5" w:themeFill="background2"/>
          </w:tcPr>
          <w:p w14:paraId="46B40C18" w14:textId="77777777" w:rsidR="000126B4" w:rsidRPr="00B773A3" w:rsidRDefault="000126B4">
            <w:pPr>
              <w:pStyle w:val="BodyText"/>
              <w:rPr>
                <w:b/>
                <w:bCs/>
              </w:rPr>
            </w:pPr>
            <w:r w:rsidRPr="00B773A3">
              <w:rPr>
                <w:b/>
                <w:bCs/>
              </w:rPr>
              <w:t>Input value</w:t>
            </w:r>
          </w:p>
        </w:tc>
      </w:tr>
      <w:tr w:rsidR="000126B4" w14:paraId="788D684A" w14:textId="77777777">
        <w:tc>
          <w:tcPr>
            <w:tcW w:w="1271" w:type="dxa"/>
            <w:vMerge w:val="restart"/>
          </w:tcPr>
          <w:p w14:paraId="42FC6FBF" w14:textId="77777777" w:rsidR="000126B4" w:rsidRDefault="000126B4">
            <w:pPr>
              <w:pStyle w:val="TableTextLeft"/>
            </w:pPr>
            <w:r>
              <w:t>Abatement Factor</w:t>
            </w:r>
          </w:p>
        </w:tc>
        <w:tc>
          <w:tcPr>
            <w:tcW w:w="2126" w:type="dxa"/>
            <w:vMerge w:val="restart"/>
          </w:tcPr>
          <w:p w14:paraId="6957C03C" w14:textId="77777777" w:rsidR="000126B4" w:rsidRDefault="000126B4">
            <w:pPr>
              <w:pStyle w:val="TableTextLeft"/>
            </w:pPr>
            <w:r w:rsidRPr="007D7CCA">
              <w:t>For upgrades in Metropolitan Victoria</w:t>
            </w:r>
          </w:p>
        </w:tc>
        <w:tc>
          <w:tcPr>
            <w:tcW w:w="1985" w:type="dxa"/>
          </w:tcPr>
          <w:p w14:paraId="6676B36F" w14:textId="77777777" w:rsidR="000126B4" w:rsidRDefault="000126B4">
            <w:pPr>
              <w:pStyle w:val="TableTextLeft"/>
            </w:pPr>
            <w:r>
              <w:t>Small upgrade</w:t>
            </w:r>
          </w:p>
        </w:tc>
        <w:tc>
          <w:tcPr>
            <w:tcW w:w="4247" w:type="dxa"/>
          </w:tcPr>
          <w:p w14:paraId="72CE89E7" w14:textId="26B2D478" w:rsidR="000126B4" w:rsidRDefault="00D52B87">
            <w:pPr>
              <w:pStyle w:val="TableTextLeft"/>
            </w:pPr>
            <w:r>
              <w:t>24.34</w:t>
            </w:r>
          </w:p>
        </w:tc>
      </w:tr>
      <w:tr w:rsidR="000126B4" w14:paraId="11F9D574" w14:textId="77777777">
        <w:tc>
          <w:tcPr>
            <w:tcW w:w="1271" w:type="dxa"/>
            <w:vMerge/>
          </w:tcPr>
          <w:p w14:paraId="63E6C502" w14:textId="77777777" w:rsidR="000126B4" w:rsidRDefault="000126B4">
            <w:pPr>
              <w:pStyle w:val="TableTextLeft"/>
            </w:pPr>
          </w:p>
        </w:tc>
        <w:tc>
          <w:tcPr>
            <w:tcW w:w="2126" w:type="dxa"/>
            <w:vMerge/>
          </w:tcPr>
          <w:p w14:paraId="2720CDBF" w14:textId="77777777" w:rsidR="000126B4" w:rsidRDefault="000126B4">
            <w:pPr>
              <w:pStyle w:val="TableTextLeft"/>
            </w:pPr>
          </w:p>
        </w:tc>
        <w:tc>
          <w:tcPr>
            <w:tcW w:w="1985" w:type="dxa"/>
          </w:tcPr>
          <w:p w14:paraId="3081E112" w14:textId="77777777" w:rsidR="000126B4" w:rsidRDefault="000126B4">
            <w:pPr>
              <w:pStyle w:val="TableTextLeft"/>
            </w:pPr>
            <w:r>
              <w:t>Medium upgrade</w:t>
            </w:r>
          </w:p>
        </w:tc>
        <w:tc>
          <w:tcPr>
            <w:tcW w:w="4247" w:type="dxa"/>
          </w:tcPr>
          <w:p w14:paraId="01A42A5D" w14:textId="352B49B9" w:rsidR="000126B4" w:rsidRDefault="00D52B87">
            <w:pPr>
              <w:pStyle w:val="TableTextLeft"/>
            </w:pPr>
            <w:r>
              <w:t>33.40</w:t>
            </w:r>
          </w:p>
        </w:tc>
      </w:tr>
      <w:tr w:rsidR="000126B4" w14:paraId="337224F4" w14:textId="77777777">
        <w:tc>
          <w:tcPr>
            <w:tcW w:w="1271" w:type="dxa"/>
            <w:vMerge/>
          </w:tcPr>
          <w:p w14:paraId="387E884D" w14:textId="77777777" w:rsidR="000126B4" w:rsidRDefault="000126B4">
            <w:pPr>
              <w:pStyle w:val="TableTextLeft"/>
            </w:pPr>
          </w:p>
        </w:tc>
        <w:tc>
          <w:tcPr>
            <w:tcW w:w="2126" w:type="dxa"/>
            <w:vMerge w:val="restart"/>
          </w:tcPr>
          <w:p w14:paraId="693FCA0C" w14:textId="77777777" w:rsidR="000126B4" w:rsidRDefault="000126B4">
            <w:pPr>
              <w:pStyle w:val="TableTextLeft"/>
            </w:pPr>
            <w:r>
              <w:t>For upgrades in Regional Victoria</w:t>
            </w:r>
          </w:p>
        </w:tc>
        <w:tc>
          <w:tcPr>
            <w:tcW w:w="1985" w:type="dxa"/>
          </w:tcPr>
          <w:p w14:paraId="4F372F3C" w14:textId="77777777" w:rsidR="000126B4" w:rsidRDefault="000126B4">
            <w:pPr>
              <w:pStyle w:val="TableTextLeft"/>
            </w:pPr>
            <w:r>
              <w:t>Small upgrade</w:t>
            </w:r>
          </w:p>
        </w:tc>
        <w:tc>
          <w:tcPr>
            <w:tcW w:w="4247" w:type="dxa"/>
          </w:tcPr>
          <w:p w14:paraId="131BFAD3" w14:textId="599F469D" w:rsidR="000126B4" w:rsidRDefault="00D52B87">
            <w:pPr>
              <w:pStyle w:val="TableTextLeft"/>
            </w:pPr>
            <w:r>
              <w:t>25.83</w:t>
            </w:r>
          </w:p>
        </w:tc>
      </w:tr>
      <w:tr w:rsidR="000126B4" w14:paraId="5C6283AD" w14:textId="77777777">
        <w:tc>
          <w:tcPr>
            <w:tcW w:w="1271" w:type="dxa"/>
            <w:vMerge/>
          </w:tcPr>
          <w:p w14:paraId="3D00763D" w14:textId="77777777" w:rsidR="000126B4" w:rsidRDefault="000126B4">
            <w:pPr>
              <w:pStyle w:val="TableTextLeft"/>
            </w:pPr>
          </w:p>
        </w:tc>
        <w:tc>
          <w:tcPr>
            <w:tcW w:w="2126" w:type="dxa"/>
            <w:vMerge/>
          </w:tcPr>
          <w:p w14:paraId="55C4D495" w14:textId="77777777" w:rsidR="000126B4" w:rsidRDefault="000126B4">
            <w:pPr>
              <w:pStyle w:val="TableTextLeft"/>
            </w:pPr>
          </w:p>
        </w:tc>
        <w:tc>
          <w:tcPr>
            <w:tcW w:w="1985" w:type="dxa"/>
          </w:tcPr>
          <w:p w14:paraId="7B1C2A79" w14:textId="77777777" w:rsidR="000126B4" w:rsidRDefault="000126B4">
            <w:pPr>
              <w:pStyle w:val="TableTextLeft"/>
            </w:pPr>
            <w:r>
              <w:t>Medium upgrade</w:t>
            </w:r>
          </w:p>
        </w:tc>
        <w:tc>
          <w:tcPr>
            <w:tcW w:w="4247" w:type="dxa"/>
          </w:tcPr>
          <w:p w14:paraId="029655B4" w14:textId="20B0C4FF" w:rsidR="000126B4" w:rsidRDefault="00D52B87">
            <w:pPr>
              <w:pStyle w:val="TableTextLeft"/>
            </w:pPr>
            <w:r>
              <w:t>35.44</w:t>
            </w:r>
          </w:p>
        </w:tc>
      </w:tr>
      <w:tr w:rsidR="009F3F7B" w14:paraId="7E4E54C8" w14:textId="77777777">
        <w:tc>
          <w:tcPr>
            <w:tcW w:w="1271" w:type="dxa"/>
            <w:vMerge w:val="restart"/>
          </w:tcPr>
          <w:p w14:paraId="67D59756" w14:textId="3FB3FD6A" w:rsidR="009F3F7B" w:rsidRDefault="009F3F7B">
            <w:pPr>
              <w:pStyle w:val="TableTextLeft"/>
            </w:pPr>
            <w:r>
              <w:t>SEF</w:t>
            </w:r>
          </w:p>
        </w:tc>
        <w:tc>
          <w:tcPr>
            <w:tcW w:w="4111" w:type="dxa"/>
            <w:gridSpan w:val="2"/>
          </w:tcPr>
          <w:p w14:paraId="28CB0B17" w14:textId="696CEF40" w:rsidR="009F3F7B" w:rsidRDefault="009F3F7B">
            <w:pPr>
              <w:pStyle w:val="TableTextLeft"/>
            </w:pPr>
            <w:r w:rsidRPr="009F3F7B">
              <w:t>For upgrades in Metropolitan Victoria</w:t>
            </w:r>
          </w:p>
        </w:tc>
        <w:tc>
          <w:tcPr>
            <w:tcW w:w="4247" w:type="dxa"/>
          </w:tcPr>
          <w:p w14:paraId="107547C0" w14:textId="59583713" w:rsidR="009F3F7B" w:rsidRDefault="009F3F7B">
            <w:pPr>
              <w:pStyle w:val="TableTextLeft"/>
            </w:pPr>
            <w:r>
              <w:t>3.27</w:t>
            </w:r>
          </w:p>
        </w:tc>
      </w:tr>
      <w:tr w:rsidR="009F3F7B" w14:paraId="16157FE8" w14:textId="77777777">
        <w:tc>
          <w:tcPr>
            <w:tcW w:w="1271" w:type="dxa"/>
            <w:vMerge/>
          </w:tcPr>
          <w:p w14:paraId="30595CBC" w14:textId="77777777" w:rsidR="009F3F7B" w:rsidRDefault="009F3F7B">
            <w:pPr>
              <w:pStyle w:val="TableTextLeft"/>
            </w:pPr>
          </w:p>
        </w:tc>
        <w:tc>
          <w:tcPr>
            <w:tcW w:w="4111" w:type="dxa"/>
            <w:gridSpan w:val="2"/>
          </w:tcPr>
          <w:p w14:paraId="1F800218" w14:textId="2ABEEC02" w:rsidR="009F3F7B" w:rsidRDefault="009F3F7B">
            <w:pPr>
              <w:pStyle w:val="TableTextLeft"/>
            </w:pPr>
            <w:r w:rsidRPr="009F3F7B">
              <w:t>For upgrades in Regional Victoria</w:t>
            </w:r>
          </w:p>
        </w:tc>
        <w:tc>
          <w:tcPr>
            <w:tcW w:w="4247" w:type="dxa"/>
          </w:tcPr>
          <w:p w14:paraId="0CDD0500" w14:textId="15450D7E" w:rsidR="009F3F7B" w:rsidRDefault="009F3F7B">
            <w:pPr>
              <w:pStyle w:val="TableTextLeft"/>
            </w:pPr>
            <w:r>
              <w:t>3.47</w:t>
            </w:r>
          </w:p>
        </w:tc>
      </w:tr>
      <w:tr w:rsidR="00EE4EBA" w14:paraId="3794077B" w14:textId="77777777">
        <w:tc>
          <w:tcPr>
            <w:tcW w:w="1271" w:type="dxa"/>
            <w:vMerge w:val="restart"/>
          </w:tcPr>
          <w:p w14:paraId="0F3CC45D" w14:textId="3DA838C0" w:rsidR="00EE4EBA" w:rsidRDefault="00EE4EBA" w:rsidP="00EE4EBA">
            <w:pPr>
              <w:pStyle w:val="TableTextLeft"/>
            </w:pPr>
            <w:r>
              <w:t>B</w:t>
            </w:r>
            <w:r w:rsidRPr="006F7444">
              <w:rPr>
                <w:vertAlign w:val="subscript"/>
              </w:rPr>
              <w:t>S 2021</w:t>
            </w:r>
          </w:p>
        </w:tc>
        <w:tc>
          <w:tcPr>
            <w:tcW w:w="4111" w:type="dxa"/>
            <w:gridSpan w:val="2"/>
          </w:tcPr>
          <w:p w14:paraId="2945D743" w14:textId="3E967B4C" w:rsidR="00EE4EBA" w:rsidRPr="009F3F7B" w:rsidRDefault="00EE4EBA" w:rsidP="00EE4EBA">
            <w:pPr>
              <w:pStyle w:val="TableTextLeft"/>
            </w:pPr>
            <w:r>
              <w:t>Small upgrade</w:t>
            </w:r>
          </w:p>
        </w:tc>
        <w:tc>
          <w:tcPr>
            <w:tcW w:w="4247" w:type="dxa"/>
          </w:tcPr>
          <w:p w14:paraId="775FF702" w14:textId="347B7EAD" w:rsidR="00EE4EBA" w:rsidRDefault="000265F2" w:rsidP="00EE4EBA">
            <w:pPr>
              <w:pStyle w:val="TableTextLeft"/>
            </w:pPr>
            <w:r w:rsidRPr="000265F2">
              <w:t>as determined in accordance with AS/NZS 4234:2021 in GJ/year when modelled with the “very small” load as defined in that standard</w:t>
            </w:r>
          </w:p>
        </w:tc>
      </w:tr>
      <w:tr w:rsidR="00EE4EBA" w14:paraId="653DF88B" w14:textId="77777777">
        <w:tc>
          <w:tcPr>
            <w:tcW w:w="1271" w:type="dxa"/>
            <w:vMerge/>
          </w:tcPr>
          <w:p w14:paraId="2FA6CDFE" w14:textId="77777777" w:rsidR="00EE4EBA" w:rsidRDefault="00EE4EBA" w:rsidP="00EE4EBA">
            <w:pPr>
              <w:pStyle w:val="TableTextLeft"/>
            </w:pPr>
          </w:p>
        </w:tc>
        <w:tc>
          <w:tcPr>
            <w:tcW w:w="4111" w:type="dxa"/>
            <w:gridSpan w:val="2"/>
          </w:tcPr>
          <w:p w14:paraId="2D395A46" w14:textId="2E04F3DE" w:rsidR="00EE4EBA" w:rsidRPr="009F3F7B" w:rsidRDefault="00EE4EBA" w:rsidP="00EE4EBA">
            <w:pPr>
              <w:pStyle w:val="TableTextLeft"/>
            </w:pPr>
            <w:r>
              <w:t>Medium upgrade</w:t>
            </w:r>
          </w:p>
        </w:tc>
        <w:tc>
          <w:tcPr>
            <w:tcW w:w="4247" w:type="dxa"/>
          </w:tcPr>
          <w:p w14:paraId="0C48F079" w14:textId="7C71D706" w:rsidR="00EE4EBA" w:rsidRDefault="00522260" w:rsidP="00EE4EBA">
            <w:pPr>
              <w:pStyle w:val="TableTextLeft"/>
            </w:pPr>
            <w:r w:rsidRPr="00522260">
              <w:t>as determined in accordance with AS/NZS 4234:2021 in GJ/year when modelled with the “small” load as defined in that standard</w:t>
            </w:r>
          </w:p>
        </w:tc>
      </w:tr>
      <w:tr w:rsidR="00EE4EBA" w14:paraId="5BABB1BC" w14:textId="77777777">
        <w:tc>
          <w:tcPr>
            <w:tcW w:w="1271" w:type="dxa"/>
            <w:vMerge w:val="restart"/>
          </w:tcPr>
          <w:p w14:paraId="1575B3DB" w14:textId="05BA76E6" w:rsidR="00EE4EBA" w:rsidRDefault="00EE4EBA" w:rsidP="00EE4EBA">
            <w:pPr>
              <w:pStyle w:val="TableTextLeft"/>
            </w:pPr>
            <w:r>
              <w:t>AEF</w:t>
            </w:r>
          </w:p>
        </w:tc>
        <w:tc>
          <w:tcPr>
            <w:tcW w:w="4111" w:type="dxa"/>
            <w:gridSpan w:val="2"/>
          </w:tcPr>
          <w:p w14:paraId="5F818CDB" w14:textId="0B1FF941" w:rsidR="00EE4EBA" w:rsidRPr="009F3F7B" w:rsidRDefault="00EE4EBA" w:rsidP="00EE4EBA">
            <w:pPr>
              <w:pStyle w:val="TableTextLeft"/>
            </w:pPr>
            <w:r w:rsidRPr="007D7CCA">
              <w:t>For upgrades in Metropolitan Victoria</w:t>
            </w:r>
          </w:p>
        </w:tc>
        <w:tc>
          <w:tcPr>
            <w:tcW w:w="4247" w:type="dxa"/>
          </w:tcPr>
          <w:p w14:paraId="0805A586" w14:textId="29317121" w:rsidR="00EE4EBA" w:rsidRDefault="00EE4EBA" w:rsidP="00EE4EBA">
            <w:pPr>
              <w:pStyle w:val="TableTextLeft"/>
            </w:pPr>
            <w:r>
              <w:t>3.27</w:t>
            </w:r>
          </w:p>
        </w:tc>
      </w:tr>
      <w:tr w:rsidR="00EE4EBA" w14:paraId="521CB62B" w14:textId="77777777">
        <w:tc>
          <w:tcPr>
            <w:tcW w:w="1271" w:type="dxa"/>
            <w:vMerge/>
          </w:tcPr>
          <w:p w14:paraId="77D246D2" w14:textId="77777777" w:rsidR="00EE4EBA" w:rsidRDefault="00EE4EBA" w:rsidP="00EE4EBA">
            <w:pPr>
              <w:pStyle w:val="TableTextLeft"/>
            </w:pPr>
          </w:p>
        </w:tc>
        <w:tc>
          <w:tcPr>
            <w:tcW w:w="4111" w:type="dxa"/>
            <w:gridSpan w:val="2"/>
          </w:tcPr>
          <w:p w14:paraId="58F3DF4C" w14:textId="2B0CE444" w:rsidR="00EE4EBA" w:rsidRPr="009F3F7B" w:rsidRDefault="00EE4EBA" w:rsidP="00EE4EBA">
            <w:pPr>
              <w:pStyle w:val="TableTextLeft"/>
            </w:pPr>
            <w:r>
              <w:t>For upgrades in Regional Victoria</w:t>
            </w:r>
          </w:p>
        </w:tc>
        <w:tc>
          <w:tcPr>
            <w:tcW w:w="4247" w:type="dxa"/>
          </w:tcPr>
          <w:p w14:paraId="1ECA4DF0" w14:textId="7B05732F" w:rsidR="00EE4EBA" w:rsidRDefault="00EE4EBA" w:rsidP="00EE4EBA">
            <w:pPr>
              <w:pStyle w:val="TableTextLeft"/>
            </w:pPr>
            <w:r>
              <w:t>3.47</w:t>
            </w:r>
          </w:p>
        </w:tc>
      </w:tr>
      <w:tr w:rsidR="00EE4EBA" w14:paraId="67EAE85B" w14:textId="77777777">
        <w:tc>
          <w:tcPr>
            <w:tcW w:w="1271" w:type="dxa"/>
            <w:vMerge w:val="restart"/>
          </w:tcPr>
          <w:p w14:paraId="4EFF1EA1" w14:textId="72E8A58B" w:rsidR="00EE4EBA" w:rsidRDefault="00EE4EBA" w:rsidP="00EE4EBA">
            <w:pPr>
              <w:pStyle w:val="TableTextLeft"/>
            </w:pPr>
            <w:r>
              <w:t>B</w:t>
            </w:r>
            <w:r w:rsidRPr="006F7444">
              <w:rPr>
                <w:vertAlign w:val="subscript"/>
              </w:rPr>
              <w:t>e 2021</w:t>
            </w:r>
          </w:p>
        </w:tc>
        <w:tc>
          <w:tcPr>
            <w:tcW w:w="4111" w:type="dxa"/>
            <w:gridSpan w:val="2"/>
          </w:tcPr>
          <w:p w14:paraId="2C46DF48" w14:textId="2C1BD590" w:rsidR="00EE4EBA" w:rsidRPr="009F3F7B" w:rsidRDefault="00EE4EBA" w:rsidP="00EE4EBA">
            <w:pPr>
              <w:pStyle w:val="TableTextLeft"/>
            </w:pPr>
            <w:r>
              <w:t>Small upgrade</w:t>
            </w:r>
          </w:p>
        </w:tc>
        <w:tc>
          <w:tcPr>
            <w:tcW w:w="4247" w:type="dxa"/>
          </w:tcPr>
          <w:p w14:paraId="35F08A00" w14:textId="049DF6F1" w:rsidR="00EE4EBA" w:rsidRDefault="00531558" w:rsidP="00EE4EBA">
            <w:pPr>
              <w:pStyle w:val="TableTextLeft"/>
            </w:pPr>
            <w:r w:rsidRPr="00531558">
              <w:t>as determined in accordance with AS/NZS 4234:2021 in GJ/year when modelled with the “very small” load as defined in that standard</w:t>
            </w:r>
          </w:p>
        </w:tc>
      </w:tr>
      <w:tr w:rsidR="00EE4EBA" w14:paraId="40F38B78" w14:textId="77777777">
        <w:tc>
          <w:tcPr>
            <w:tcW w:w="1271" w:type="dxa"/>
            <w:vMerge/>
          </w:tcPr>
          <w:p w14:paraId="5584AE4A" w14:textId="77777777" w:rsidR="00EE4EBA" w:rsidRDefault="00EE4EBA" w:rsidP="00EE4EBA">
            <w:pPr>
              <w:pStyle w:val="TableTextLeft"/>
            </w:pPr>
          </w:p>
        </w:tc>
        <w:tc>
          <w:tcPr>
            <w:tcW w:w="4111" w:type="dxa"/>
            <w:gridSpan w:val="2"/>
          </w:tcPr>
          <w:p w14:paraId="5E1F2260" w14:textId="42DCC38A" w:rsidR="00EE4EBA" w:rsidRPr="009F3F7B" w:rsidRDefault="00EE4EBA" w:rsidP="00EE4EBA">
            <w:pPr>
              <w:pStyle w:val="TableTextLeft"/>
            </w:pPr>
            <w:r>
              <w:t>Medium upgrade</w:t>
            </w:r>
          </w:p>
        </w:tc>
        <w:tc>
          <w:tcPr>
            <w:tcW w:w="4247" w:type="dxa"/>
          </w:tcPr>
          <w:p w14:paraId="6B76A061" w14:textId="65D316DE" w:rsidR="00EE4EBA" w:rsidRDefault="00037526" w:rsidP="00EE4EBA">
            <w:pPr>
              <w:pStyle w:val="TableTextLeft"/>
            </w:pPr>
            <w:r w:rsidRPr="00037526">
              <w:t>as determined in accordance with AS/NZS 4234:2021 in GJ/year when modelled with the “small” load as defined in that standard</w:t>
            </w:r>
          </w:p>
        </w:tc>
      </w:tr>
    </w:tbl>
    <w:p w14:paraId="58B36348" w14:textId="77777777" w:rsidR="000126B4" w:rsidRDefault="000126B4" w:rsidP="000126B4">
      <w:pPr>
        <w:pStyle w:val="BodyText"/>
      </w:pPr>
    </w:p>
    <w:p w14:paraId="5C769391" w14:textId="77777777" w:rsidR="00BB6FDE" w:rsidRDefault="00BB6FDE" w:rsidP="00BB6FDE">
      <w:pPr>
        <w:pStyle w:val="BodyText"/>
        <w:jc w:val="center"/>
      </w:pPr>
      <w:r>
        <w:rPr>
          <w:noProof/>
        </w:rPr>
        <mc:AlternateContent>
          <mc:Choice Requires="wps">
            <w:drawing>
              <wp:inline distT="0" distB="0" distL="0" distR="0" wp14:anchorId="160F70FB" wp14:editId="696E0A3F">
                <wp:extent cx="5514975" cy="0"/>
                <wp:effectExtent l="38100" t="38100" r="66675" b="95250"/>
                <wp:docPr id="11" name="Straight Connector 11"/>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0AD5087B" id="Straight Connector 11"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04C17B95" w14:textId="77777777" w:rsidR="00BB6FDE" w:rsidRDefault="00BB6FDE" w:rsidP="000126B4">
      <w:pPr>
        <w:pStyle w:val="BodyText"/>
      </w:pPr>
    </w:p>
    <w:p w14:paraId="0113C8B6" w14:textId="22F6F26E" w:rsidR="0062129C" w:rsidRDefault="000F42A8" w:rsidP="009A23AF">
      <w:pPr>
        <w:pStyle w:val="BodyText"/>
      </w:pPr>
      <w:r>
        <w:t>***There is no Part 2 Activity</w:t>
      </w:r>
    </w:p>
    <w:p w14:paraId="12BDD6AC" w14:textId="77777777" w:rsidR="0062129C" w:rsidRDefault="0062129C" w:rsidP="009A23AF">
      <w:pPr>
        <w:pStyle w:val="BodyText"/>
      </w:pPr>
    </w:p>
    <w:p w14:paraId="35CAEE70" w14:textId="77777777" w:rsidR="0062129C" w:rsidRDefault="0062129C" w:rsidP="009A23AF">
      <w:pPr>
        <w:pStyle w:val="BodyText"/>
      </w:pPr>
    </w:p>
    <w:p w14:paraId="78EADC82" w14:textId="77777777" w:rsidR="0062129C" w:rsidRDefault="0062129C" w:rsidP="009A23AF">
      <w:pPr>
        <w:pStyle w:val="BodyText"/>
      </w:pPr>
    </w:p>
    <w:p w14:paraId="20D668D8" w14:textId="1C626128" w:rsidR="001A1303" w:rsidRDefault="001A1303">
      <w:r>
        <w:br w:type="page"/>
      </w:r>
    </w:p>
    <w:p w14:paraId="6A7F7B4F" w14:textId="12F2D676" w:rsidR="005665E7" w:rsidRDefault="005665E7" w:rsidP="00DA555A">
      <w:pPr>
        <w:pStyle w:val="Heading1"/>
        <w:numPr>
          <w:ilvl w:val="0"/>
          <w:numId w:val="16"/>
        </w:numPr>
      </w:pPr>
      <w:bookmarkStart w:id="46" w:name="_Toc178238488"/>
      <w:bookmarkStart w:id="47" w:name="_Toc231559734"/>
      <w:r w:rsidRPr="00EC4027">
        <w:lastRenderedPageBreak/>
        <w:t xml:space="preserve">Part </w:t>
      </w:r>
      <w:r w:rsidR="00A2750A">
        <w:t>3</w:t>
      </w:r>
      <w:r w:rsidRPr="00EC4027">
        <w:t xml:space="preserve"> Activity– Water heaters, replacing </w:t>
      </w:r>
      <w:r w:rsidR="009A100C">
        <w:t>gas/LPG</w:t>
      </w:r>
      <w:bookmarkEnd w:id="46"/>
      <w:bookmarkEnd w:id="47"/>
    </w:p>
    <w:p w14:paraId="37AA81DB" w14:textId="77777777" w:rsidR="005665E7" w:rsidRDefault="005665E7" w:rsidP="005665E7">
      <w:pPr>
        <w:pStyle w:val="Heading3"/>
      </w:pPr>
      <w:bookmarkStart w:id="48" w:name="_Toc178238489"/>
      <w:bookmarkStart w:id="49" w:name="_Toc231559735"/>
      <w:r>
        <w:t>Activity description (Guidance)</w:t>
      </w:r>
      <w:bookmarkEnd w:id="48"/>
      <w:bookmarkEnd w:id="49"/>
    </w:p>
    <w:tbl>
      <w:tblPr>
        <w:tblStyle w:val="TableGrid"/>
        <w:tblW w:w="0" w:type="auto"/>
        <w:shd w:val="clear" w:color="auto" w:fill="C2E3FF" w:themeFill="accent1" w:themeFillTint="33"/>
        <w:tblLook w:val="0480" w:firstRow="0" w:lastRow="0" w:firstColumn="1" w:lastColumn="0" w:noHBand="0" w:noVBand="1"/>
      </w:tblPr>
      <w:tblGrid>
        <w:gridCol w:w="9629"/>
      </w:tblGrid>
      <w:tr w:rsidR="005665E7" w14:paraId="04FF72EB" w14:textId="77777777" w:rsidTr="00CF6DC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5E5CA8B2" w14:textId="77777777" w:rsidR="006E35F8" w:rsidRDefault="006E35F8" w:rsidP="006E35F8">
            <w:pPr>
              <w:pStyle w:val="TableTextLeft"/>
            </w:pPr>
            <w:r>
              <w:t>Part 3 of Schedule 2 of the Regulations prescribes the upgrade of a gas or LPG water heater as an eligible activity for the purposes of the Victorian Energy Upgrades program.</w:t>
            </w:r>
          </w:p>
          <w:p w14:paraId="23C0A07D" w14:textId="77777777" w:rsidR="006E35F8" w:rsidRDefault="006E35F8" w:rsidP="006E35F8">
            <w:pPr>
              <w:pStyle w:val="TableTextLeft"/>
            </w:pPr>
            <w:r>
              <w:t xml:space="preserve">Table 3.1 lists the eligible products that may be installed, upgraded or replaced. Each type of upgrade is known as a scenario. Each scenario has its own Method for Determining GHG Equivalent Reduction. </w:t>
            </w:r>
          </w:p>
          <w:p w14:paraId="2FD99D80" w14:textId="77777777" w:rsidR="006E35F8" w:rsidRDefault="006E35F8" w:rsidP="006E35F8">
            <w:pPr>
              <w:pStyle w:val="TableTextLeft"/>
            </w:pPr>
            <w:r>
              <w:t xml:space="preserve">Over time, the department may determine that there are other water heating technologies that reduce GHG equivalent emissions when replacing Gas or LPG water heaters. In such a case, product requirements and installation requirements for emerging technology will be listed by the department as scenario number 3A once specified. </w:t>
            </w:r>
          </w:p>
          <w:p w14:paraId="20DE235D" w14:textId="4A7BF2EB" w:rsidR="005665E7" w:rsidRPr="00C04445" w:rsidRDefault="006E35F8" w:rsidP="006E35F8">
            <w:pPr>
              <w:pStyle w:val="TableTextLeft"/>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56E84376" w14:textId="77777777" w:rsidR="005665E7" w:rsidRDefault="005665E7" w:rsidP="005665E7">
      <w:pPr>
        <w:pStyle w:val="BodyText"/>
      </w:pPr>
    </w:p>
    <w:p w14:paraId="41574B03" w14:textId="565CCDB2" w:rsidR="00001C84" w:rsidRDefault="005171CD" w:rsidP="005171CD">
      <w:pPr>
        <w:pStyle w:val="Caption"/>
      </w:pPr>
      <w:r>
        <w:t xml:space="preserve">Table </w:t>
      </w:r>
      <w:r>
        <w:fldChar w:fldCharType="begin"/>
      </w:r>
      <w:r>
        <w:instrText>STYLEREF 1 \s</w:instrText>
      </w:r>
      <w:r>
        <w:fldChar w:fldCharType="separate"/>
      </w:r>
      <w:r w:rsidR="00B7628D">
        <w:rPr>
          <w:noProof/>
        </w:rPr>
        <w:t>3</w:t>
      </w:r>
      <w:r>
        <w:fldChar w:fldCharType="end"/>
      </w:r>
      <w:r w:rsidR="00EA355E">
        <w:t>.</w:t>
      </w:r>
      <w:r>
        <w:fldChar w:fldCharType="begin"/>
      </w:r>
      <w:r>
        <w:instrText>SEQ Table \* ARABIC \s 1</w:instrText>
      </w:r>
      <w:r>
        <w:fldChar w:fldCharType="separate"/>
      </w:r>
      <w:r w:rsidR="00B7628D">
        <w:rPr>
          <w:noProof/>
        </w:rPr>
        <w:t>1</w:t>
      </w:r>
      <w:r>
        <w:fldChar w:fldCharType="end"/>
      </w:r>
      <w:r w:rsidR="003A1D25">
        <w:rPr>
          <w:noProof/>
        </w:rPr>
        <w:t xml:space="preserve"> </w:t>
      </w:r>
      <w:r w:rsidR="003A1D25">
        <w:t>–</w:t>
      </w:r>
      <w:r w:rsidR="00A2763C">
        <w:t xml:space="preserve"> Eligible</w:t>
      </w:r>
      <w:r w:rsidR="003A1D25">
        <w:t xml:space="preserve"> </w:t>
      </w:r>
      <w:r w:rsidR="00A2763C">
        <w:t>Part 3 water heating scenarios</w:t>
      </w:r>
    </w:p>
    <w:tbl>
      <w:tblPr>
        <w:tblStyle w:val="TableGrid"/>
        <w:tblW w:w="0" w:type="auto"/>
        <w:tblLook w:val="04A0" w:firstRow="1" w:lastRow="0" w:firstColumn="1" w:lastColumn="0" w:noHBand="0" w:noVBand="1"/>
      </w:tblPr>
      <w:tblGrid>
        <w:gridCol w:w="1060"/>
        <w:gridCol w:w="1071"/>
        <w:gridCol w:w="2122"/>
        <w:gridCol w:w="4248"/>
        <w:gridCol w:w="1138"/>
      </w:tblGrid>
      <w:tr w:rsidR="00B652A6" w:rsidRPr="00284922" w14:paraId="4C1A8C4E" w14:textId="77777777" w:rsidTr="34E68F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565B835E" w14:textId="77777777" w:rsidR="00B652A6" w:rsidRPr="00284922" w:rsidRDefault="00B652A6">
            <w:pPr>
              <w:pStyle w:val="TableHeadingLeft"/>
            </w:pPr>
            <w:r w:rsidRPr="00284922">
              <w:t>Product category number</w:t>
            </w:r>
          </w:p>
        </w:tc>
        <w:tc>
          <w:tcPr>
            <w:tcW w:w="1071" w:type="dxa"/>
          </w:tcPr>
          <w:p w14:paraId="0FCB9C1F" w14:textId="77777777" w:rsidR="00B652A6" w:rsidRPr="00284922" w:rsidRDefault="00B652A6">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2122" w:type="dxa"/>
          </w:tcPr>
          <w:p w14:paraId="1131051E" w14:textId="77777777" w:rsidR="00B652A6" w:rsidRPr="00284922" w:rsidRDefault="00B652A6">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 requirements</w:t>
            </w:r>
            <w:r>
              <w:rPr>
                <w:rStyle w:val="FootnoteReference"/>
              </w:rPr>
              <w:footnoteReference w:id="8"/>
            </w:r>
            <w:r w:rsidRPr="00284922">
              <w:t xml:space="preserve"> </w:t>
            </w:r>
          </w:p>
        </w:tc>
        <w:tc>
          <w:tcPr>
            <w:tcW w:w="4248" w:type="dxa"/>
          </w:tcPr>
          <w:p w14:paraId="209DF7B0" w14:textId="77777777" w:rsidR="00B652A6" w:rsidRPr="00284922" w:rsidRDefault="00B652A6">
            <w:pPr>
              <w:pStyle w:val="TableHeadingLeft"/>
              <w:cnfStyle w:val="100000000000" w:firstRow="1" w:lastRow="0" w:firstColumn="0" w:lastColumn="0" w:oddVBand="0" w:evenVBand="0" w:oddHBand="0" w:evenHBand="0" w:firstRowFirstColumn="0" w:firstRowLastColumn="0" w:lastRowFirstColumn="0" w:lastRowLastColumn="0"/>
            </w:pPr>
            <w:r w:rsidRPr="00284922">
              <w:t>Product to be installed</w:t>
            </w:r>
            <w:r>
              <w:rPr>
                <w:rStyle w:val="FootnoteReference"/>
              </w:rPr>
              <w:footnoteReference w:id="9"/>
            </w:r>
            <w:r w:rsidRPr="00284922">
              <w:t xml:space="preserve"> </w:t>
            </w:r>
          </w:p>
        </w:tc>
        <w:tc>
          <w:tcPr>
            <w:tcW w:w="1138" w:type="dxa"/>
          </w:tcPr>
          <w:p w14:paraId="6733DFB8" w14:textId="77777777" w:rsidR="00B652A6" w:rsidRPr="00284922" w:rsidRDefault="00B652A6">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B652A6" w:rsidRPr="00284922" w14:paraId="1216E2BC" w14:textId="77777777" w:rsidTr="34E68F98">
        <w:tc>
          <w:tcPr>
            <w:cnfStyle w:val="001000000000" w:firstRow="0" w:lastRow="0" w:firstColumn="1" w:lastColumn="0" w:oddVBand="0" w:evenVBand="0" w:oddHBand="0" w:evenHBand="0" w:firstRowFirstColumn="0" w:firstRowLastColumn="0" w:lastRowFirstColumn="0" w:lastRowLastColumn="0"/>
            <w:tcW w:w="1060" w:type="dxa"/>
          </w:tcPr>
          <w:p w14:paraId="31856CD8" w14:textId="75052554" w:rsidR="00B652A6" w:rsidRPr="00284922" w:rsidRDefault="003D4BC2">
            <w:pPr>
              <w:pStyle w:val="TableTextLeft"/>
            </w:pPr>
            <w:r>
              <w:t>3C</w:t>
            </w:r>
          </w:p>
        </w:tc>
        <w:tc>
          <w:tcPr>
            <w:tcW w:w="1071" w:type="dxa"/>
          </w:tcPr>
          <w:p w14:paraId="66AD7282" w14:textId="07FED06D" w:rsidR="00B652A6" w:rsidRPr="00284922" w:rsidRDefault="003D4BC2">
            <w:pPr>
              <w:pStyle w:val="TableTextLeft"/>
              <w:cnfStyle w:val="000000000000" w:firstRow="0" w:lastRow="0" w:firstColumn="0" w:lastColumn="0" w:oddVBand="0" w:evenVBand="0" w:oddHBand="0" w:evenHBand="0" w:firstRowFirstColumn="0" w:firstRowLastColumn="0" w:lastRowFirstColumn="0" w:lastRowLastColumn="0"/>
            </w:pPr>
            <w:r>
              <w:t>3C</w:t>
            </w:r>
          </w:p>
        </w:tc>
        <w:tc>
          <w:tcPr>
            <w:tcW w:w="2122" w:type="dxa"/>
          </w:tcPr>
          <w:p w14:paraId="6ECC040B" w14:textId="0B9A70C9" w:rsidR="00060CAB" w:rsidRPr="00284922" w:rsidRDefault="003D4BC2" w:rsidP="00060CAB">
            <w:pPr>
              <w:pStyle w:val="TableTextLeft"/>
              <w:cnfStyle w:val="000000000000" w:firstRow="0" w:lastRow="0" w:firstColumn="0" w:lastColumn="0" w:oddVBand="0" w:evenVBand="0" w:oddHBand="0" w:evenHBand="0" w:firstRowFirstColumn="0" w:firstRowLastColumn="0" w:lastRowFirstColumn="0" w:lastRowLastColumn="0"/>
            </w:pPr>
            <w:r>
              <w:t>Gas or LPG water heater</w:t>
            </w:r>
          </w:p>
          <w:p w14:paraId="270ECF7A" w14:textId="722D2120" w:rsidR="00EB691A" w:rsidRPr="00284922" w:rsidRDefault="00EB691A" w:rsidP="00EB691A">
            <w:pPr>
              <w:pStyle w:val="TableTextLeft"/>
              <w:cnfStyle w:val="000000000000" w:firstRow="0" w:lastRow="0" w:firstColumn="0" w:lastColumn="0" w:oddVBand="0" w:evenVBand="0" w:oddHBand="0" w:evenHBand="0" w:firstRowFirstColumn="0" w:firstRowLastColumn="0" w:lastRowFirstColumn="0" w:lastRowLastColumn="0"/>
            </w:pPr>
          </w:p>
        </w:tc>
        <w:tc>
          <w:tcPr>
            <w:tcW w:w="4248" w:type="dxa"/>
          </w:tcPr>
          <w:p w14:paraId="234598BF" w14:textId="77777777" w:rsidR="00A353B1" w:rsidRDefault="00A353B1" w:rsidP="00A353B1">
            <w:pPr>
              <w:pStyle w:val="TableTextLeft"/>
              <w:cnfStyle w:val="000000000000" w:firstRow="0" w:lastRow="0" w:firstColumn="0" w:lastColumn="0" w:oddVBand="0" w:evenVBand="0" w:oddHBand="0" w:evenHBand="0" w:firstRowFirstColumn="0" w:firstRowLastColumn="0" w:lastRowFirstColumn="0" w:lastRowLastColumn="0"/>
            </w:pPr>
            <w:r>
              <w:t xml:space="preserve">A heat pump water heater that— </w:t>
            </w:r>
          </w:p>
          <w:p w14:paraId="1A434DC4" w14:textId="77777777" w:rsidR="00036017" w:rsidRPr="003229E3" w:rsidRDefault="00A353B1" w:rsidP="003229E3">
            <w:pPr>
              <w:pStyle w:val="TableTextNumbered2"/>
              <w:numPr>
                <w:ilvl w:val="0"/>
                <w:numId w:val="101"/>
              </w:numPr>
              <w:cnfStyle w:val="000000000000" w:firstRow="0" w:lastRow="0" w:firstColumn="0" w:lastColumn="0" w:oddVBand="0" w:evenVBand="0" w:oddHBand="0" w:evenHBand="0" w:firstRowFirstColumn="0" w:firstRowLastColumn="0" w:lastRowFirstColumn="0" w:lastRowLastColumn="0"/>
            </w:pPr>
            <w:r>
              <w:t xml:space="preserve">has an insulated storage volume not </w:t>
            </w:r>
            <w:r w:rsidRPr="003229E3">
              <w:t>exceeding 700 litres; and</w:t>
            </w:r>
          </w:p>
          <w:p w14:paraId="3B04D080" w14:textId="25CBE600" w:rsidR="00036017" w:rsidRPr="003229E3" w:rsidRDefault="00A353B1" w:rsidP="003229E3">
            <w:pPr>
              <w:pStyle w:val="TableTextNumbered2"/>
              <w:cnfStyle w:val="000000000000" w:firstRow="0" w:lastRow="0" w:firstColumn="0" w:lastColumn="0" w:oddVBand="0" w:evenVBand="0" w:oddHBand="0" w:evenHBand="0" w:firstRowFirstColumn="0" w:firstRowLastColumn="0" w:lastRowFirstColumn="0" w:lastRowLastColumn="0"/>
            </w:pPr>
            <w:r w:rsidRPr="003229E3">
              <w:t>is certified by an accredited body as complying with AS/NZS 2712; and</w:t>
            </w:r>
          </w:p>
          <w:p w14:paraId="5D09EF5B" w14:textId="27747DA4" w:rsidR="00A353B1" w:rsidRPr="003229E3" w:rsidRDefault="00A353B1" w:rsidP="003229E3">
            <w:pPr>
              <w:pStyle w:val="TableTextNumbered2"/>
              <w:cnfStyle w:val="000000000000" w:firstRow="0" w:lastRow="0" w:firstColumn="0" w:lastColumn="0" w:oddVBand="0" w:evenVBand="0" w:oddHBand="0" w:evenHBand="0" w:firstRowFirstColumn="0" w:firstRowLastColumn="0" w:lastRowFirstColumn="0" w:lastRowLastColumn="0"/>
            </w:pPr>
            <w:r w:rsidRPr="003229E3">
              <w:t>achieves the specified minimum annual energy savings; and</w:t>
            </w:r>
          </w:p>
          <w:p w14:paraId="61306553" w14:textId="77777777" w:rsidR="00A353B1" w:rsidRPr="003229E3" w:rsidRDefault="00A353B1" w:rsidP="003229E3">
            <w:pPr>
              <w:pStyle w:val="TableTextNumbered2"/>
              <w:cnfStyle w:val="000000000000" w:firstRow="0" w:lastRow="0" w:firstColumn="0" w:lastColumn="0" w:oddVBand="0" w:evenVBand="0" w:oddHBand="0" w:evenHBand="0" w:firstRowFirstColumn="0" w:firstRowLastColumn="0" w:lastRowFirstColumn="0" w:lastRowLastColumn="0"/>
            </w:pPr>
            <w:r w:rsidRPr="003229E3">
              <w:t>is modelled against the specified heat pump modelling requirements; and</w:t>
            </w:r>
          </w:p>
          <w:p w14:paraId="20766064" w14:textId="4F4F81A4" w:rsidR="00B652A6" w:rsidRPr="00284922" w:rsidRDefault="00A353B1" w:rsidP="003229E3">
            <w:pPr>
              <w:pStyle w:val="TableTextNumbered2"/>
              <w:cnfStyle w:val="000000000000" w:firstRow="0" w:lastRow="0" w:firstColumn="0" w:lastColumn="0" w:oddVBand="0" w:evenVBand="0" w:oddHBand="0" w:evenHBand="0" w:firstRowFirstColumn="0" w:firstRowLastColumn="0" w:lastRowFirstColumn="0" w:lastRowLastColumn="0"/>
            </w:pPr>
            <w:r w:rsidRPr="003229E3">
              <w:t xml:space="preserve">uses a refrigerant that meets the specified refrigerant requirements (see </w:t>
            </w:r>
            <w:r w:rsidR="00036121" w:rsidRPr="003229E3">
              <w:fldChar w:fldCharType="begin"/>
            </w:r>
            <w:r w:rsidR="00036121" w:rsidRPr="003229E3">
              <w:instrText xml:space="preserve"> REF _Ref163200965 \h </w:instrText>
            </w:r>
            <w:r w:rsidR="00AC5A96" w:rsidRPr="003229E3">
              <w:instrText xml:space="preserve"> \* MERGEFORMAT </w:instrText>
            </w:r>
            <w:r w:rsidR="00036121" w:rsidRPr="003229E3">
              <w:fldChar w:fldCharType="separate"/>
            </w:r>
            <w:r w:rsidR="00B7628D">
              <w:t>Table 3.3</w:t>
            </w:r>
            <w:r w:rsidR="00036121" w:rsidRPr="003229E3">
              <w:fldChar w:fldCharType="end"/>
            </w:r>
            <w:r w:rsidR="00036121" w:rsidRPr="003229E3">
              <w:t xml:space="preserve"> </w:t>
            </w:r>
            <w:r w:rsidRPr="003229E3">
              <w:t>below).</w:t>
            </w:r>
          </w:p>
        </w:tc>
        <w:tc>
          <w:tcPr>
            <w:tcW w:w="1138" w:type="dxa"/>
          </w:tcPr>
          <w:p w14:paraId="785C9040" w14:textId="5EC7E8BC" w:rsidR="00B652A6" w:rsidRPr="00284922" w:rsidRDefault="00FF4389">
            <w:pPr>
              <w:pStyle w:val="TableTextLeft"/>
              <w:cnfStyle w:val="000000000000" w:firstRow="0" w:lastRow="0" w:firstColumn="0" w:lastColumn="0" w:oddVBand="0" w:evenVBand="0" w:oddHBand="0" w:evenHBand="0" w:firstRowFirstColumn="0" w:firstRowLastColumn="0" w:lastRowFirstColumn="0" w:lastRowLastColumn="0"/>
            </w:pPr>
            <w:r>
              <w:t>N/A</w:t>
            </w:r>
          </w:p>
        </w:tc>
      </w:tr>
      <w:tr w:rsidR="00B652A6" w:rsidRPr="00284922" w14:paraId="2084266A" w14:textId="77777777" w:rsidTr="34E68F98">
        <w:tc>
          <w:tcPr>
            <w:cnfStyle w:val="001000000000" w:firstRow="0" w:lastRow="0" w:firstColumn="1" w:lastColumn="0" w:oddVBand="0" w:evenVBand="0" w:oddHBand="0" w:evenHBand="0" w:firstRowFirstColumn="0" w:firstRowLastColumn="0" w:lastRowFirstColumn="0" w:lastRowLastColumn="0"/>
            <w:tcW w:w="1060" w:type="dxa"/>
          </w:tcPr>
          <w:p w14:paraId="130506F7" w14:textId="1662B75E" w:rsidR="00B652A6" w:rsidRPr="00284922" w:rsidRDefault="00191A9E">
            <w:pPr>
              <w:pStyle w:val="TableTextLeft"/>
            </w:pPr>
            <w:r>
              <w:t>3D</w:t>
            </w:r>
          </w:p>
        </w:tc>
        <w:tc>
          <w:tcPr>
            <w:tcW w:w="1071" w:type="dxa"/>
          </w:tcPr>
          <w:p w14:paraId="42E8DBD7" w14:textId="6D830693" w:rsidR="00B652A6" w:rsidRPr="00284922" w:rsidRDefault="00191A9E">
            <w:pPr>
              <w:pStyle w:val="TableTextLeft"/>
              <w:cnfStyle w:val="000000000000" w:firstRow="0" w:lastRow="0" w:firstColumn="0" w:lastColumn="0" w:oddVBand="0" w:evenVBand="0" w:oddHBand="0" w:evenHBand="0" w:firstRowFirstColumn="0" w:firstRowLastColumn="0" w:lastRowFirstColumn="0" w:lastRowLastColumn="0"/>
            </w:pPr>
            <w:r>
              <w:t>3D</w:t>
            </w:r>
          </w:p>
        </w:tc>
        <w:tc>
          <w:tcPr>
            <w:tcW w:w="2122" w:type="dxa"/>
          </w:tcPr>
          <w:p w14:paraId="7A46A417" w14:textId="329DC247" w:rsidR="00B652A6" w:rsidRPr="00284922" w:rsidRDefault="00191A9E">
            <w:pPr>
              <w:pStyle w:val="TableTextLeft"/>
              <w:cnfStyle w:val="000000000000" w:firstRow="0" w:lastRow="0" w:firstColumn="0" w:lastColumn="0" w:oddVBand="0" w:evenVBand="0" w:oddHBand="0" w:evenHBand="0" w:firstRowFirstColumn="0" w:firstRowLastColumn="0" w:lastRowFirstColumn="0" w:lastRowLastColumn="0"/>
            </w:pPr>
            <w:r>
              <w:t>Gas or LPG water heater</w:t>
            </w:r>
          </w:p>
        </w:tc>
        <w:tc>
          <w:tcPr>
            <w:tcW w:w="4248" w:type="dxa"/>
          </w:tcPr>
          <w:p w14:paraId="7304F4BD" w14:textId="77777777" w:rsidR="00F70E49" w:rsidRDefault="00F70E49" w:rsidP="00F70E49">
            <w:pPr>
              <w:pStyle w:val="TableTextLeft"/>
              <w:cnfStyle w:val="000000000000" w:firstRow="0" w:lastRow="0" w:firstColumn="0" w:lastColumn="0" w:oddVBand="0" w:evenVBand="0" w:oddHBand="0" w:evenHBand="0" w:firstRowFirstColumn="0" w:firstRowLastColumn="0" w:lastRowFirstColumn="0" w:lastRowLastColumn="0"/>
            </w:pPr>
            <w:r>
              <w:t xml:space="preserve">An electric boosted solar water heater that— </w:t>
            </w:r>
          </w:p>
          <w:p w14:paraId="621BFABA" w14:textId="77777777" w:rsidR="003229E3" w:rsidRDefault="00F70E49">
            <w:pPr>
              <w:pStyle w:val="TableTextNumbered2"/>
              <w:numPr>
                <w:ilvl w:val="1"/>
                <w:numId w:val="23"/>
              </w:numPr>
              <w:cnfStyle w:val="000000000000" w:firstRow="0" w:lastRow="0" w:firstColumn="0" w:lastColumn="0" w:oddVBand="0" w:evenVBand="0" w:oddHBand="0" w:evenHBand="0" w:firstRowFirstColumn="0" w:firstRowLastColumn="0" w:lastRowFirstColumn="0" w:lastRowLastColumn="0"/>
            </w:pPr>
            <w:r w:rsidRPr="00C92902">
              <w:t xml:space="preserve">is certified by an accredited body as complying with AS/NZS 2712; and </w:t>
            </w:r>
          </w:p>
          <w:p w14:paraId="6D82F202" w14:textId="77777777" w:rsidR="003229E3" w:rsidRDefault="00F70E49" w:rsidP="003229E3">
            <w:pPr>
              <w:pStyle w:val="TableTextNumbered2"/>
              <w:numPr>
                <w:ilvl w:val="1"/>
                <w:numId w:val="23"/>
              </w:numPr>
              <w:cnfStyle w:val="000000000000" w:firstRow="0" w:lastRow="0" w:firstColumn="0" w:lastColumn="0" w:oddVBand="0" w:evenVBand="0" w:oddHBand="0" w:evenHBand="0" w:firstRowFirstColumn="0" w:firstRowLastColumn="0" w:lastRowFirstColumn="0" w:lastRowLastColumn="0"/>
            </w:pPr>
            <w:r w:rsidRPr="00C92902">
              <w:t>achieves the specified minimum annual energy savings; and</w:t>
            </w:r>
          </w:p>
          <w:p w14:paraId="650FE2CC" w14:textId="201C01EF" w:rsidR="00B652A6" w:rsidRPr="00284922" w:rsidRDefault="00F70E49" w:rsidP="003229E3">
            <w:pPr>
              <w:pStyle w:val="TableTextNumbered2"/>
              <w:numPr>
                <w:ilvl w:val="1"/>
                <w:numId w:val="23"/>
              </w:numPr>
              <w:cnfStyle w:val="000000000000" w:firstRow="0" w:lastRow="0" w:firstColumn="0" w:lastColumn="0" w:oddVBand="0" w:evenVBand="0" w:oddHBand="0" w:evenHBand="0" w:firstRowFirstColumn="0" w:firstRowLastColumn="0" w:lastRowFirstColumn="0" w:lastRowLastColumn="0"/>
            </w:pPr>
            <w:r w:rsidRPr="00C92902">
              <w:t>has an insulated storage volume not exceeding 700 litres.</w:t>
            </w:r>
          </w:p>
        </w:tc>
        <w:tc>
          <w:tcPr>
            <w:tcW w:w="1138" w:type="dxa"/>
          </w:tcPr>
          <w:p w14:paraId="2D7C9C47" w14:textId="662AB8BB" w:rsidR="00B652A6" w:rsidRPr="00284922" w:rsidRDefault="00191A9E">
            <w:pPr>
              <w:pStyle w:val="TableTextLeft"/>
              <w:cnfStyle w:val="000000000000" w:firstRow="0" w:lastRow="0" w:firstColumn="0" w:lastColumn="0" w:oddVBand="0" w:evenVBand="0" w:oddHBand="0" w:evenHBand="0" w:firstRowFirstColumn="0" w:firstRowLastColumn="0" w:lastRowFirstColumn="0" w:lastRowLastColumn="0"/>
            </w:pPr>
            <w:r>
              <w:t>N/A</w:t>
            </w:r>
          </w:p>
        </w:tc>
      </w:tr>
    </w:tbl>
    <w:p w14:paraId="3D0454C2" w14:textId="49C65EFB" w:rsidR="00A2763C" w:rsidRPr="00A2763C" w:rsidRDefault="002301D1" w:rsidP="007F30AC">
      <w:pPr>
        <w:pStyle w:val="NoteHeading"/>
      </w:pPr>
      <w:r w:rsidRPr="002301D1">
        <w:t>* This is the corresponding schedule number for this type of product in the lapsed 2008 VEET Regulations</w:t>
      </w:r>
    </w:p>
    <w:p w14:paraId="1F9FFF54" w14:textId="77777777" w:rsidR="00001C84" w:rsidRDefault="00001C84" w:rsidP="005665E7">
      <w:pPr>
        <w:pStyle w:val="BodyText"/>
      </w:pPr>
    </w:p>
    <w:p w14:paraId="6E3C42D7" w14:textId="77777777" w:rsidR="00001C84" w:rsidRPr="00EC4027" w:rsidRDefault="00001C84" w:rsidP="005665E7">
      <w:pPr>
        <w:pStyle w:val="BodyText"/>
      </w:pPr>
    </w:p>
    <w:p w14:paraId="237FE414" w14:textId="77777777" w:rsidR="00434ACE" w:rsidRDefault="00434ACE" w:rsidP="005665E7"/>
    <w:p w14:paraId="2F70A5DF" w14:textId="77777777" w:rsidR="00434ACE" w:rsidRDefault="00434ACE" w:rsidP="005665E7"/>
    <w:p w14:paraId="0F982D2A" w14:textId="77777777" w:rsidR="00434ACE" w:rsidRDefault="00434ACE" w:rsidP="00434ACE">
      <w:pPr>
        <w:pStyle w:val="Heading3"/>
      </w:pPr>
      <w:bookmarkStart w:id="50" w:name="_Toc178238490"/>
      <w:bookmarkStart w:id="51" w:name="_Toc231559736"/>
      <w:r>
        <w:lastRenderedPageBreak/>
        <w:t>Specified Minimum Energy Efficiency</w:t>
      </w:r>
      <w:bookmarkEnd w:id="50"/>
      <w:bookmarkEnd w:id="51"/>
    </w:p>
    <w:p w14:paraId="5C094CDE" w14:textId="298FF002" w:rsidR="00434ACE" w:rsidRDefault="00434ACE" w:rsidP="00434ACE">
      <w:pPr>
        <w:pStyle w:val="BodyText"/>
      </w:pPr>
      <w:r>
        <w:t xml:space="preserve">The product installed must meet the additional requirements set out in </w:t>
      </w:r>
      <w:r w:rsidR="00933CFC">
        <w:fldChar w:fldCharType="begin"/>
      </w:r>
      <w:r w:rsidR="00933CFC">
        <w:instrText xml:space="preserve"> REF _Ref163200652 \h </w:instrText>
      </w:r>
      <w:r w:rsidR="00933CFC">
        <w:fldChar w:fldCharType="separate"/>
      </w:r>
      <w:r w:rsidR="00B7628D">
        <w:t xml:space="preserve">Table </w:t>
      </w:r>
      <w:r w:rsidR="00B7628D">
        <w:rPr>
          <w:noProof/>
        </w:rPr>
        <w:t>3</w:t>
      </w:r>
      <w:r w:rsidR="00B7628D">
        <w:t>.</w:t>
      </w:r>
      <w:r w:rsidR="00B7628D">
        <w:rPr>
          <w:noProof/>
        </w:rPr>
        <w:t>2</w:t>
      </w:r>
      <w:r w:rsidR="00933CFC">
        <w:fldChar w:fldCharType="end"/>
      </w:r>
      <w:r w:rsidR="00933CFC">
        <w:t>.</w:t>
      </w:r>
    </w:p>
    <w:p w14:paraId="6BD6CBB8" w14:textId="77777777" w:rsidR="00434ACE" w:rsidRDefault="00434ACE" w:rsidP="00434ACE">
      <w:pPr>
        <w:pStyle w:val="BodyText"/>
      </w:pPr>
    </w:p>
    <w:p w14:paraId="2A524157" w14:textId="02CF5995" w:rsidR="00434ACE" w:rsidRDefault="00434ACE" w:rsidP="00434ACE">
      <w:pPr>
        <w:pStyle w:val="Caption"/>
      </w:pPr>
      <w:bookmarkStart w:id="52" w:name="_Ref163200652"/>
      <w:r>
        <w:t xml:space="preserve">Table </w:t>
      </w:r>
      <w:r>
        <w:fldChar w:fldCharType="begin"/>
      </w:r>
      <w:r>
        <w:instrText>STYLEREF 1 \s</w:instrText>
      </w:r>
      <w:r>
        <w:fldChar w:fldCharType="separate"/>
      </w:r>
      <w:r w:rsidR="00B7628D">
        <w:rPr>
          <w:noProof/>
        </w:rPr>
        <w:t>3</w:t>
      </w:r>
      <w:r>
        <w:fldChar w:fldCharType="end"/>
      </w:r>
      <w:r w:rsidR="00EA355E">
        <w:t>.</w:t>
      </w:r>
      <w:r>
        <w:fldChar w:fldCharType="begin"/>
      </w:r>
      <w:r>
        <w:instrText>SEQ Table \* ARABIC \s 1</w:instrText>
      </w:r>
      <w:r>
        <w:fldChar w:fldCharType="separate"/>
      </w:r>
      <w:r w:rsidR="00B7628D">
        <w:rPr>
          <w:noProof/>
        </w:rPr>
        <w:t>2</w:t>
      </w:r>
      <w:r>
        <w:fldChar w:fldCharType="end"/>
      </w:r>
      <w:bookmarkEnd w:id="52"/>
      <w:r>
        <w:t xml:space="preserve"> - </w:t>
      </w:r>
      <w:r w:rsidRPr="00C04445">
        <w:t>Additional requirements for water heating equipment to be installed</w:t>
      </w:r>
    </w:p>
    <w:tbl>
      <w:tblPr>
        <w:tblStyle w:val="TableGrid"/>
        <w:tblW w:w="5000" w:type="pct"/>
        <w:tblLook w:val="04A0" w:firstRow="1" w:lastRow="0" w:firstColumn="1" w:lastColumn="0" w:noHBand="0" w:noVBand="1"/>
      </w:tblPr>
      <w:tblGrid>
        <w:gridCol w:w="1133"/>
        <w:gridCol w:w="1986"/>
        <w:gridCol w:w="6520"/>
      </w:tblGrid>
      <w:tr w:rsidR="00434ACE" w:rsidRPr="00C04445" w14:paraId="6DF08335" w14:textId="77777777" w:rsidTr="00B6324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8" w:type="pct"/>
          </w:tcPr>
          <w:p w14:paraId="30A164DF" w14:textId="54F20C0B" w:rsidR="00434ACE" w:rsidRPr="00C04445" w:rsidRDefault="00235D09">
            <w:pPr>
              <w:pStyle w:val="TableHeadingLeft"/>
            </w:pPr>
            <w:r>
              <w:t>Product category number</w:t>
            </w:r>
          </w:p>
        </w:tc>
        <w:tc>
          <w:tcPr>
            <w:tcW w:w="1030" w:type="pct"/>
          </w:tcPr>
          <w:p w14:paraId="3AA796AE" w14:textId="77777777" w:rsidR="00434ACE" w:rsidRPr="00C04445" w:rsidRDefault="00434ACE">
            <w:pPr>
              <w:pStyle w:val="TableHeadingLeft"/>
              <w:cnfStyle w:val="100000000000" w:firstRow="1" w:lastRow="0" w:firstColumn="0" w:lastColumn="0" w:oddVBand="0" w:evenVBand="0" w:oddHBand="0" w:evenHBand="0" w:firstRowFirstColumn="0" w:firstRowLastColumn="0" w:lastRowFirstColumn="0" w:lastRowLastColumn="0"/>
            </w:pPr>
            <w:r w:rsidRPr="00C04445">
              <w:t>Requirement type</w:t>
            </w:r>
          </w:p>
        </w:tc>
        <w:tc>
          <w:tcPr>
            <w:tcW w:w="3382" w:type="pct"/>
          </w:tcPr>
          <w:p w14:paraId="4A4C589E" w14:textId="77777777" w:rsidR="00434ACE" w:rsidRPr="00C04445" w:rsidRDefault="00434ACE">
            <w:pPr>
              <w:pStyle w:val="TableHeadingLeft"/>
              <w:cnfStyle w:val="100000000000" w:firstRow="1" w:lastRow="0" w:firstColumn="0" w:lastColumn="0" w:oddVBand="0" w:evenVBand="0" w:oddHBand="0" w:evenHBand="0" w:firstRowFirstColumn="0" w:firstRowLastColumn="0" w:lastRowFirstColumn="0" w:lastRowLastColumn="0"/>
            </w:pPr>
            <w:r w:rsidRPr="00C04445">
              <w:t>Efficiency requirement</w:t>
            </w:r>
            <w:r>
              <w:rPr>
                <w:rStyle w:val="FootnoteReference"/>
              </w:rPr>
              <w:footnoteReference w:id="10"/>
            </w:r>
          </w:p>
        </w:tc>
      </w:tr>
      <w:tr w:rsidR="00434ACE" w:rsidRPr="00C04445" w14:paraId="4C13803E" w14:textId="77777777" w:rsidTr="00B6324E">
        <w:tc>
          <w:tcPr>
            <w:cnfStyle w:val="001000000000" w:firstRow="0" w:lastRow="0" w:firstColumn="1" w:lastColumn="0" w:oddVBand="0" w:evenVBand="0" w:oddHBand="0" w:evenHBand="0" w:firstRowFirstColumn="0" w:firstRowLastColumn="0" w:lastRowFirstColumn="0" w:lastRowLastColumn="0"/>
            <w:tcW w:w="588" w:type="pct"/>
          </w:tcPr>
          <w:p w14:paraId="29AF690D" w14:textId="727F8C64" w:rsidR="00434ACE" w:rsidRPr="00C04445" w:rsidRDefault="00235D09">
            <w:pPr>
              <w:pStyle w:val="TableTextLeft"/>
            </w:pPr>
            <w:r>
              <w:t>3C</w:t>
            </w:r>
          </w:p>
        </w:tc>
        <w:tc>
          <w:tcPr>
            <w:tcW w:w="1030" w:type="pct"/>
          </w:tcPr>
          <w:p w14:paraId="495DDA69" w14:textId="4AB73DAC" w:rsidR="00434ACE" w:rsidRPr="00C04445" w:rsidRDefault="00C94145">
            <w:pPr>
              <w:pStyle w:val="TableTextLeft"/>
              <w:cnfStyle w:val="000000000000" w:firstRow="0" w:lastRow="0" w:firstColumn="0" w:lastColumn="0" w:oddVBand="0" w:evenVBand="0" w:oddHBand="0" w:evenHBand="0" w:firstRowFirstColumn="0" w:firstRowLastColumn="0" w:lastRowFirstColumn="0" w:lastRowLastColumn="0"/>
            </w:pPr>
            <w:r>
              <w:t>Minimum annual energy savings</w:t>
            </w:r>
          </w:p>
        </w:tc>
        <w:tc>
          <w:tcPr>
            <w:tcW w:w="3382" w:type="pct"/>
          </w:tcPr>
          <w:p w14:paraId="16D834E1" w14:textId="77777777" w:rsidR="00C94145" w:rsidRDefault="00C94145" w:rsidP="00C94145">
            <w:pPr>
              <w:pStyle w:val="TableTextLeft"/>
              <w:cnfStyle w:val="000000000000" w:firstRow="0" w:lastRow="0" w:firstColumn="0" w:lastColumn="0" w:oddVBand="0" w:evenVBand="0" w:oddHBand="0" w:evenHBand="0" w:firstRowFirstColumn="0" w:firstRowLastColumn="0" w:lastRowFirstColumn="0" w:lastRowLastColumn="0"/>
            </w:pPr>
            <w:r>
              <w:t>60%, determined in accordance with AS/NZS 4234:2021 and the Water Heating and Space Heating/Cooling Product Application Guide when modelled in climate zone:</w:t>
            </w:r>
          </w:p>
          <w:p w14:paraId="7FA9B7DA" w14:textId="77777777" w:rsidR="00036017" w:rsidRDefault="00C94145" w:rsidP="00DA555A">
            <w:pPr>
              <w:pStyle w:val="TableTextNumbered2"/>
              <w:numPr>
                <w:ilvl w:val="1"/>
                <w:numId w:val="24"/>
              </w:numPr>
              <w:cnfStyle w:val="000000000000" w:firstRow="0" w:lastRow="0" w:firstColumn="0" w:lastColumn="0" w:oddVBand="0" w:evenVBand="0" w:oddHBand="0" w:evenHBand="0" w:firstRowFirstColumn="0" w:firstRowLastColumn="0" w:lastRowFirstColumn="0" w:lastRowLastColumn="0"/>
            </w:pPr>
            <w:r>
              <w:t>HP4-Au, if the product is installed in climatic zone 4*; or</w:t>
            </w:r>
          </w:p>
          <w:p w14:paraId="3D42D140" w14:textId="167773FF" w:rsidR="00C94145" w:rsidRDefault="00C94145" w:rsidP="00DA555A">
            <w:pPr>
              <w:pStyle w:val="TableTextNumbered2"/>
              <w:numPr>
                <w:ilvl w:val="1"/>
                <w:numId w:val="24"/>
              </w:numPr>
              <w:cnfStyle w:val="000000000000" w:firstRow="0" w:lastRow="0" w:firstColumn="0" w:lastColumn="0" w:oddVBand="0" w:evenVBand="0" w:oddHBand="0" w:evenHBand="0" w:firstRowFirstColumn="0" w:firstRowLastColumn="0" w:lastRowFirstColumn="0" w:lastRowLastColumn="0"/>
            </w:pPr>
            <w:r>
              <w:t>HP5-Au, if the product is installed in climatic zone 5*.</w:t>
            </w:r>
          </w:p>
          <w:p w14:paraId="084EA4C3" w14:textId="4325AE0E" w:rsidR="00434ACE" w:rsidRPr="00C04445" w:rsidRDefault="00C94145" w:rsidP="00A67813">
            <w:pPr>
              <w:pStyle w:val="TableTextLeft"/>
              <w:cnfStyle w:val="000000000000" w:firstRow="0" w:lastRow="0" w:firstColumn="0" w:lastColumn="0" w:oddVBand="0" w:evenVBand="0" w:oddHBand="0" w:evenHBand="0" w:firstRowFirstColumn="0" w:firstRowLastColumn="0" w:lastRowFirstColumn="0" w:lastRowLastColumn="0"/>
            </w:pPr>
            <w:r>
              <w:t>For the purposes of demonstrating compliance with this requirement, a VEU product used for a ‘medium upgrade’ under this scenario must be modelled at the ‘medium’ load under AS/NZS 4234:2021.</w:t>
            </w:r>
          </w:p>
        </w:tc>
      </w:tr>
      <w:tr w:rsidR="007E092F" w:rsidRPr="00C04445" w14:paraId="329CB175" w14:textId="77777777" w:rsidTr="00B6324E">
        <w:tc>
          <w:tcPr>
            <w:cnfStyle w:val="001000000000" w:firstRow="0" w:lastRow="0" w:firstColumn="1" w:lastColumn="0" w:oddVBand="0" w:evenVBand="0" w:oddHBand="0" w:evenHBand="0" w:firstRowFirstColumn="0" w:firstRowLastColumn="0" w:lastRowFirstColumn="0" w:lastRowLastColumn="0"/>
            <w:tcW w:w="588" w:type="pct"/>
          </w:tcPr>
          <w:p w14:paraId="082F3DE6" w14:textId="70E825B5" w:rsidR="007E092F" w:rsidRDefault="007E092F">
            <w:pPr>
              <w:pStyle w:val="TableTextLeft"/>
            </w:pPr>
            <w:r>
              <w:t>3D</w:t>
            </w:r>
          </w:p>
        </w:tc>
        <w:tc>
          <w:tcPr>
            <w:tcW w:w="1030" w:type="pct"/>
          </w:tcPr>
          <w:p w14:paraId="17665C0D" w14:textId="12EC0DA2" w:rsidR="007E092F" w:rsidRDefault="007E092F">
            <w:pPr>
              <w:pStyle w:val="TableTextLeft"/>
              <w:cnfStyle w:val="000000000000" w:firstRow="0" w:lastRow="0" w:firstColumn="0" w:lastColumn="0" w:oddVBand="0" w:evenVBand="0" w:oddHBand="0" w:evenHBand="0" w:firstRowFirstColumn="0" w:firstRowLastColumn="0" w:lastRowFirstColumn="0" w:lastRowLastColumn="0"/>
            </w:pPr>
            <w:r>
              <w:t>Minimum annual energy savings</w:t>
            </w:r>
          </w:p>
        </w:tc>
        <w:tc>
          <w:tcPr>
            <w:tcW w:w="3382" w:type="pct"/>
          </w:tcPr>
          <w:p w14:paraId="2DEC24AE" w14:textId="77777777" w:rsidR="00AC2B8D" w:rsidRDefault="00AC2B8D" w:rsidP="00AC2B8D">
            <w:pPr>
              <w:pStyle w:val="TableTextLeft"/>
              <w:cnfStyle w:val="000000000000" w:firstRow="0" w:lastRow="0" w:firstColumn="0" w:lastColumn="0" w:oddVBand="0" w:evenVBand="0" w:oddHBand="0" w:evenHBand="0" w:firstRowFirstColumn="0" w:firstRowLastColumn="0" w:lastRowFirstColumn="0" w:lastRowLastColumn="0"/>
            </w:pPr>
            <w:r>
              <w:t>60%, determined in accordance with AS/NZS 4234:2021 and the Water Heating and Space Heating/Cooling Product Application Guide, when modelled in climate zone 4.</w:t>
            </w:r>
          </w:p>
          <w:p w14:paraId="4CE61ABD" w14:textId="50CFBA94" w:rsidR="007E092F" w:rsidRDefault="00AC2B8D" w:rsidP="00A67813">
            <w:pPr>
              <w:pStyle w:val="TableTextLeft"/>
              <w:cnfStyle w:val="000000000000" w:firstRow="0" w:lastRow="0" w:firstColumn="0" w:lastColumn="0" w:oddVBand="0" w:evenVBand="0" w:oddHBand="0" w:evenHBand="0" w:firstRowFirstColumn="0" w:firstRowLastColumn="0" w:lastRowFirstColumn="0" w:lastRowLastColumn="0"/>
            </w:pPr>
            <w:r>
              <w:t xml:space="preserve">For the purposes of demonstrating compliance with this requirement, a VEU product used for a ‘medium upgrade’ under this scenario must be modelled at the ‘medium’ load in AS/NZS 4234:2021. </w:t>
            </w:r>
          </w:p>
        </w:tc>
      </w:tr>
    </w:tbl>
    <w:p w14:paraId="54A9FD3D" w14:textId="77777777" w:rsidR="00036121" w:rsidRDefault="007E092F" w:rsidP="007F30AC">
      <w:pPr>
        <w:pStyle w:val="NoteHeading"/>
      </w:pPr>
      <w:r w:rsidRPr="007E092F">
        <w:t>*See the Location Variables list to determine what climatic zone applies to any premises</w:t>
      </w:r>
    </w:p>
    <w:p w14:paraId="73AB0966" w14:textId="77777777" w:rsidR="00036121" w:rsidRDefault="00036121" w:rsidP="00591D0B">
      <w:pPr>
        <w:pStyle w:val="BodyText"/>
      </w:pPr>
    </w:p>
    <w:p w14:paraId="4519B77C" w14:textId="77777777" w:rsidR="00036121" w:rsidRDefault="00036121" w:rsidP="00036121">
      <w:pPr>
        <w:pStyle w:val="Heading3"/>
      </w:pPr>
      <w:bookmarkStart w:id="53" w:name="_Toc178238491"/>
      <w:bookmarkStart w:id="54" w:name="_Toc231559737"/>
      <w:r>
        <w:t>Other specified matters</w:t>
      </w:r>
      <w:bookmarkEnd w:id="53"/>
      <w:bookmarkEnd w:id="54"/>
    </w:p>
    <w:p w14:paraId="75086CF6" w14:textId="0379E6DD" w:rsidR="00036121" w:rsidRDefault="00036121" w:rsidP="00591D0B">
      <w:pPr>
        <w:pStyle w:val="BodyText"/>
      </w:pPr>
      <w:r>
        <w:t xml:space="preserve">The product installed must meet the additional requirements set out in </w:t>
      </w:r>
      <w:r>
        <w:fldChar w:fldCharType="begin"/>
      </w:r>
      <w:r>
        <w:instrText xml:space="preserve"> REF _Ref163200965 \h </w:instrText>
      </w:r>
      <w:r>
        <w:fldChar w:fldCharType="separate"/>
      </w:r>
      <w:r w:rsidR="00B7628D">
        <w:t xml:space="preserve">Table </w:t>
      </w:r>
      <w:r w:rsidR="00B7628D">
        <w:rPr>
          <w:noProof/>
        </w:rPr>
        <w:t>3</w:t>
      </w:r>
      <w:r w:rsidR="00B7628D">
        <w:t>.</w:t>
      </w:r>
      <w:r w:rsidR="00B7628D">
        <w:rPr>
          <w:noProof/>
        </w:rPr>
        <w:t>3</w:t>
      </w:r>
      <w:r>
        <w:fldChar w:fldCharType="end"/>
      </w:r>
      <w:r>
        <w:t>.</w:t>
      </w:r>
    </w:p>
    <w:p w14:paraId="6249953A" w14:textId="77777777" w:rsidR="002702A8" w:rsidRDefault="002702A8" w:rsidP="00591D0B">
      <w:pPr>
        <w:pStyle w:val="BodyText"/>
      </w:pPr>
    </w:p>
    <w:p w14:paraId="0E7B9500" w14:textId="35391D51" w:rsidR="00036121" w:rsidRDefault="00036121" w:rsidP="00036121">
      <w:pPr>
        <w:pStyle w:val="Caption"/>
      </w:pPr>
      <w:bookmarkStart w:id="55" w:name="_Ref163200965"/>
      <w:r>
        <w:t xml:space="preserve">Table </w:t>
      </w:r>
      <w:r>
        <w:fldChar w:fldCharType="begin"/>
      </w:r>
      <w:r>
        <w:instrText>STYLEREF 1 \s</w:instrText>
      </w:r>
      <w:r>
        <w:fldChar w:fldCharType="separate"/>
      </w:r>
      <w:r w:rsidR="00B7628D">
        <w:rPr>
          <w:noProof/>
        </w:rPr>
        <w:t>3</w:t>
      </w:r>
      <w:r>
        <w:fldChar w:fldCharType="end"/>
      </w:r>
      <w:r w:rsidR="00EA355E">
        <w:t>.</w:t>
      </w:r>
      <w:r>
        <w:fldChar w:fldCharType="begin"/>
      </w:r>
      <w:r>
        <w:instrText>SEQ Table \* ARABIC \s 1</w:instrText>
      </w:r>
      <w:r>
        <w:fldChar w:fldCharType="separate"/>
      </w:r>
      <w:r w:rsidR="00B7628D">
        <w:rPr>
          <w:noProof/>
        </w:rPr>
        <w:t>3</w:t>
      </w:r>
      <w:r>
        <w:fldChar w:fldCharType="end"/>
      </w:r>
      <w:bookmarkEnd w:id="55"/>
      <w:r>
        <w:t xml:space="preserve"> – Other specified matters for water heaters</w:t>
      </w:r>
    </w:p>
    <w:tbl>
      <w:tblPr>
        <w:tblStyle w:val="TableGrid"/>
        <w:tblW w:w="0" w:type="auto"/>
        <w:tblLook w:val="04A0" w:firstRow="1" w:lastRow="0" w:firstColumn="1" w:lastColumn="0" w:noHBand="0" w:noVBand="1"/>
      </w:tblPr>
      <w:tblGrid>
        <w:gridCol w:w="1060"/>
        <w:gridCol w:w="2059"/>
        <w:gridCol w:w="6520"/>
      </w:tblGrid>
      <w:tr w:rsidR="00FB795F" w14:paraId="6D337533" w14:textId="77777777" w:rsidTr="00A758A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0" w:type="dxa"/>
          </w:tcPr>
          <w:p w14:paraId="109FA17B" w14:textId="362E8243" w:rsidR="00FB795F" w:rsidRDefault="00FB795F" w:rsidP="00FB795F">
            <w:pPr>
              <w:pStyle w:val="TableHeadingLeft"/>
            </w:pPr>
            <w:r w:rsidRPr="00CD1446">
              <w:t>Product category number</w:t>
            </w:r>
          </w:p>
        </w:tc>
        <w:tc>
          <w:tcPr>
            <w:tcW w:w="2059" w:type="dxa"/>
          </w:tcPr>
          <w:p w14:paraId="5702B7BC" w14:textId="31481FD4" w:rsidR="00FB795F" w:rsidRDefault="00FB795F" w:rsidP="00FB795F">
            <w:pPr>
              <w:pStyle w:val="TableHeadingLeft"/>
              <w:cnfStyle w:val="100000000000" w:firstRow="1" w:lastRow="0" w:firstColumn="0" w:lastColumn="0" w:oddVBand="0" w:evenVBand="0" w:oddHBand="0" w:evenHBand="0" w:firstRowFirstColumn="0" w:firstRowLastColumn="0" w:lastRowFirstColumn="0" w:lastRowLastColumn="0"/>
            </w:pPr>
            <w:r w:rsidRPr="00CD1446">
              <w:t>Requirement type</w:t>
            </w:r>
          </w:p>
        </w:tc>
        <w:tc>
          <w:tcPr>
            <w:tcW w:w="6520" w:type="dxa"/>
          </w:tcPr>
          <w:p w14:paraId="1E4F8F26" w14:textId="36F9D98A" w:rsidR="00FB795F" w:rsidRDefault="00FB795F" w:rsidP="00FB795F">
            <w:pPr>
              <w:pStyle w:val="TableHeadingLeft"/>
              <w:cnfStyle w:val="100000000000" w:firstRow="1" w:lastRow="0" w:firstColumn="0" w:lastColumn="0" w:oddVBand="0" w:evenVBand="0" w:oddHBand="0" w:evenHBand="0" w:firstRowFirstColumn="0" w:firstRowLastColumn="0" w:lastRowFirstColumn="0" w:lastRowLastColumn="0"/>
            </w:pPr>
            <w:r w:rsidRPr="00CD1446">
              <w:t>Specification Details</w:t>
            </w:r>
          </w:p>
        </w:tc>
      </w:tr>
      <w:tr w:rsidR="00FB795F" w14:paraId="5B4915E9" w14:textId="77777777" w:rsidTr="00FB795F">
        <w:tc>
          <w:tcPr>
            <w:cnfStyle w:val="001000000000" w:firstRow="0" w:lastRow="0" w:firstColumn="1" w:lastColumn="0" w:oddVBand="0" w:evenVBand="0" w:oddHBand="0" w:evenHBand="0" w:firstRowFirstColumn="0" w:firstRowLastColumn="0" w:lastRowFirstColumn="0" w:lastRowLastColumn="0"/>
            <w:tcW w:w="1060" w:type="dxa"/>
          </w:tcPr>
          <w:p w14:paraId="6A2421E8" w14:textId="2A1B4E96" w:rsidR="00FB795F" w:rsidRDefault="00FB795F" w:rsidP="00FB795F">
            <w:pPr>
              <w:pStyle w:val="TableTextLeft"/>
            </w:pPr>
            <w:r w:rsidRPr="00CD1446">
              <w:t>3C</w:t>
            </w:r>
          </w:p>
        </w:tc>
        <w:tc>
          <w:tcPr>
            <w:tcW w:w="2059" w:type="dxa"/>
          </w:tcPr>
          <w:p w14:paraId="0735AF34" w14:textId="74A2A6F5" w:rsidR="00FB795F" w:rsidRDefault="00FB795F" w:rsidP="00FB795F">
            <w:pPr>
              <w:pStyle w:val="TableTextLeft"/>
              <w:cnfStyle w:val="000000000000" w:firstRow="0" w:lastRow="0" w:firstColumn="0" w:lastColumn="0" w:oddVBand="0" w:evenVBand="0" w:oddHBand="0" w:evenHBand="0" w:firstRowFirstColumn="0" w:firstRowLastColumn="0" w:lastRowFirstColumn="0" w:lastRowLastColumn="0"/>
            </w:pPr>
            <w:r w:rsidRPr="00CD1446">
              <w:t>Heat pump modelling requirements</w:t>
            </w:r>
          </w:p>
        </w:tc>
        <w:tc>
          <w:tcPr>
            <w:tcW w:w="6520" w:type="dxa"/>
          </w:tcPr>
          <w:p w14:paraId="318F2347" w14:textId="1EEBF65F" w:rsidR="00FB795F" w:rsidRDefault="00FB795F" w:rsidP="00FB795F">
            <w:pPr>
              <w:pStyle w:val="TableTextLeft"/>
              <w:cnfStyle w:val="000000000000" w:firstRow="0" w:lastRow="0" w:firstColumn="0" w:lastColumn="0" w:oddVBand="0" w:evenVBand="0" w:oddHBand="0" w:evenHBand="0" w:firstRowFirstColumn="0" w:firstRowLastColumn="0" w:lastRowFirstColumn="0" w:lastRowLastColumn="0"/>
            </w:pPr>
            <w:r w:rsidRPr="00CD1446">
              <w:t xml:space="preserve">The product must be modelled in accordance with AS/NZS 4234:2021 so that minimum annual energy savings are determined for both HP4-Au and HP5-Au climate zones. These must be provided to the </w:t>
            </w:r>
            <w:proofErr w:type="gramStart"/>
            <w:r w:rsidRPr="00CD1446">
              <w:t>ESC.*</w:t>
            </w:r>
            <w:proofErr w:type="gramEnd"/>
          </w:p>
        </w:tc>
      </w:tr>
      <w:tr w:rsidR="00FB795F" w14:paraId="12EC87AC" w14:textId="77777777" w:rsidTr="00FB795F">
        <w:tc>
          <w:tcPr>
            <w:cnfStyle w:val="001000000000" w:firstRow="0" w:lastRow="0" w:firstColumn="1" w:lastColumn="0" w:oddVBand="0" w:evenVBand="0" w:oddHBand="0" w:evenHBand="0" w:firstRowFirstColumn="0" w:firstRowLastColumn="0" w:lastRowFirstColumn="0" w:lastRowLastColumn="0"/>
            <w:tcW w:w="1060" w:type="dxa"/>
          </w:tcPr>
          <w:p w14:paraId="1DDA718D" w14:textId="5D576D9B" w:rsidR="00FB795F" w:rsidRDefault="00FB795F" w:rsidP="00FB795F">
            <w:pPr>
              <w:pStyle w:val="TableTextLeft"/>
            </w:pPr>
            <w:r w:rsidRPr="00CD1446">
              <w:t>3C</w:t>
            </w:r>
          </w:p>
        </w:tc>
        <w:tc>
          <w:tcPr>
            <w:tcW w:w="2059" w:type="dxa"/>
          </w:tcPr>
          <w:p w14:paraId="6042E2E5" w14:textId="7E14BE01" w:rsidR="00FB795F" w:rsidRPr="00A67813" w:rsidRDefault="00FB795F" w:rsidP="00985756">
            <w:pPr>
              <w:pStyle w:val="TableTextLeftBold"/>
              <w:cnfStyle w:val="000000000000" w:firstRow="0" w:lastRow="0" w:firstColumn="0" w:lastColumn="0" w:oddVBand="0" w:evenVBand="0" w:oddHBand="0" w:evenHBand="0" w:firstRowFirstColumn="0" w:firstRowLastColumn="0" w:lastRowFirstColumn="0" w:lastRowLastColumn="0"/>
              <w:rPr>
                <w:b w:val="0"/>
                <w:bCs/>
              </w:rPr>
            </w:pPr>
            <w:r w:rsidRPr="00A67813">
              <w:rPr>
                <w:b w:val="0"/>
                <w:bCs/>
              </w:rPr>
              <w:t>Refrigerant Requirements**</w:t>
            </w:r>
          </w:p>
        </w:tc>
        <w:tc>
          <w:tcPr>
            <w:tcW w:w="6520" w:type="dxa"/>
          </w:tcPr>
          <w:p w14:paraId="01075FA2" w14:textId="7CCA1F60" w:rsidR="00FB795F" w:rsidRDefault="00FB795F" w:rsidP="00FB795F">
            <w:pPr>
              <w:pStyle w:val="TableTextLeft"/>
              <w:cnfStyle w:val="000000000000" w:firstRow="0" w:lastRow="0" w:firstColumn="0" w:lastColumn="0" w:oddVBand="0" w:evenVBand="0" w:oddHBand="0" w:evenHBand="0" w:firstRowFirstColumn="0" w:firstRowLastColumn="0" w:lastRowFirstColumn="0" w:lastRowLastColumn="0"/>
            </w:pPr>
            <w:r w:rsidRPr="00CD1446">
              <w:t xml:space="preserve">The GWP of the refrigerant used in the heat pump water heater to be installed must be less than 700. </w:t>
            </w:r>
          </w:p>
        </w:tc>
      </w:tr>
      <w:tr w:rsidR="00985756" w14:paraId="4DC965E3" w14:textId="77777777" w:rsidTr="00FB795F">
        <w:tc>
          <w:tcPr>
            <w:cnfStyle w:val="001000000000" w:firstRow="0" w:lastRow="0" w:firstColumn="1" w:lastColumn="0" w:oddVBand="0" w:evenVBand="0" w:oddHBand="0" w:evenHBand="0" w:firstRowFirstColumn="0" w:firstRowLastColumn="0" w:lastRowFirstColumn="0" w:lastRowLastColumn="0"/>
            <w:tcW w:w="1060" w:type="dxa"/>
          </w:tcPr>
          <w:p w14:paraId="5F8D825E" w14:textId="5C6902DC" w:rsidR="00985756" w:rsidRPr="00CD1446" w:rsidRDefault="00736678" w:rsidP="00FB795F">
            <w:pPr>
              <w:pStyle w:val="TableTextLeft"/>
            </w:pPr>
            <w:r w:rsidRPr="00554BB6">
              <w:t>3C-3D</w:t>
            </w:r>
          </w:p>
        </w:tc>
        <w:tc>
          <w:tcPr>
            <w:tcW w:w="2059" w:type="dxa"/>
          </w:tcPr>
          <w:p w14:paraId="2891158B" w14:textId="77777777" w:rsidR="00D32E00" w:rsidRPr="00D32E00" w:rsidRDefault="00D32E00" w:rsidP="00D32E00">
            <w:pPr>
              <w:pStyle w:val="TableTextLeft"/>
              <w:cnfStyle w:val="000000000000" w:firstRow="0" w:lastRow="0" w:firstColumn="0" w:lastColumn="0" w:oddVBand="0" w:evenVBand="0" w:oddHBand="0" w:evenHBand="0" w:firstRowFirstColumn="0" w:firstRowLastColumn="0" w:lastRowFirstColumn="0" w:lastRowLastColumn="0"/>
            </w:pPr>
            <w:r w:rsidRPr="00D32E00">
              <w:t>Pre-installation and installation requirements – appropriate sizing</w:t>
            </w:r>
          </w:p>
          <w:p w14:paraId="52CF3E4B" w14:textId="60F43123" w:rsidR="00985756" w:rsidRPr="00CD1446" w:rsidRDefault="00D32E00" w:rsidP="00D32E00">
            <w:pPr>
              <w:pStyle w:val="TableTextLeftBold"/>
              <w:cnfStyle w:val="000000000000" w:firstRow="0" w:lastRow="0" w:firstColumn="0" w:lastColumn="0" w:oddVBand="0" w:evenVBand="0" w:oddHBand="0" w:evenHBand="0" w:firstRowFirstColumn="0" w:firstRowLastColumn="0" w:lastRowFirstColumn="0" w:lastRowLastColumn="0"/>
            </w:pPr>
            <w:r>
              <w:t>(residential premises only)</w:t>
            </w:r>
          </w:p>
        </w:tc>
        <w:tc>
          <w:tcPr>
            <w:tcW w:w="6520" w:type="dxa"/>
          </w:tcPr>
          <w:p w14:paraId="108A6382" w14:textId="77777777" w:rsidR="00E75582" w:rsidRDefault="00E75582" w:rsidP="00E75582">
            <w:pPr>
              <w:pStyle w:val="TableTextLeft"/>
              <w:cnfStyle w:val="000000000000" w:firstRow="0" w:lastRow="0" w:firstColumn="0" w:lastColumn="0" w:oddVBand="0" w:evenVBand="0" w:oddHBand="0" w:evenHBand="0" w:firstRowFirstColumn="0" w:firstRowLastColumn="0" w:lastRowFirstColumn="0" w:lastRowLastColumn="0"/>
            </w:pPr>
            <w:r>
              <w:t>In addition to the applicable requirements set out under the Code of Conduct (at Schedule 6 of the Regulations), the accredited person or scheme participant carrying out a prescribed Part 3 activity for an energy consumer at a residential premises must, before the energy consumer agrees to undertake that activity:</w:t>
            </w:r>
          </w:p>
          <w:p w14:paraId="0F8F0AB5" w14:textId="77777777" w:rsidR="00036017" w:rsidRDefault="00E75582" w:rsidP="00DA555A">
            <w:pPr>
              <w:pStyle w:val="TableTextNumbered2"/>
              <w:numPr>
                <w:ilvl w:val="1"/>
                <w:numId w:val="25"/>
              </w:numPr>
              <w:cnfStyle w:val="000000000000" w:firstRow="0" w:lastRow="0" w:firstColumn="0" w:lastColumn="0" w:oddVBand="0" w:evenVBand="0" w:oddHBand="0" w:evenHBand="0" w:firstRowFirstColumn="0" w:firstRowLastColumn="0" w:lastRowFirstColumn="0" w:lastRowLastColumn="0"/>
            </w:pPr>
            <w:r>
              <w:t>provide the energy consumer with a copy of the current VEU Water Heating Consumer Fact Sheet, as published on the department’s website; and</w:t>
            </w:r>
          </w:p>
          <w:p w14:paraId="1EC13AA7" w14:textId="77777777" w:rsidR="00036017" w:rsidRDefault="00E75582" w:rsidP="00DA555A">
            <w:pPr>
              <w:pStyle w:val="TableTextNumbered2"/>
              <w:numPr>
                <w:ilvl w:val="1"/>
                <w:numId w:val="25"/>
              </w:numPr>
              <w:cnfStyle w:val="000000000000" w:firstRow="0" w:lastRow="0" w:firstColumn="0" w:lastColumn="0" w:oddVBand="0" w:evenVBand="0" w:oddHBand="0" w:evenHBand="0" w:firstRowFirstColumn="0" w:firstRowLastColumn="0" w:lastRowFirstColumn="0" w:lastRowLastColumn="0"/>
            </w:pPr>
            <w:r>
              <w:t>give clear and accurate information to the energy consumer about the suitability of the product to be installed for the hot water needs of the consumer, having regard to the consumer’s premises; and</w:t>
            </w:r>
          </w:p>
          <w:p w14:paraId="4F64C0F3" w14:textId="5C5E0A62" w:rsidR="007B599E" w:rsidRDefault="00E75582" w:rsidP="00DA555A">
            <w:pPr>
              <w:pStyle w:val="TableTextNumbered2"/>
              <w:numPr>
                <w:ilvl w:val="1"/>
                <w:numId w:val="25"/>
              </w:numPr>
              <w:cnfStyle w:val="000000000000" w:firstRow="0" w:lastRow="0" w:firstColumn="0" w:lastColumn="0" w:oddVBand="0" w:evenVBand="0" w:oddHBand="0" w:evenHBand="0" w:firstRowFirstColumn="0" w:firstRowLastColumn="0" w:lastRowFirstColumn="0" w:lastRowLastColumn="0"/>
            </w:pPr>
            <w:r>
              <w:lastRenderedPageBreak/>
              <w:t>advise the energy consumer on whether the size of the product to be installed is consistent with the size recommended in the VEU Water Heating Consumer Fact Sheet.</w:t>
            </w:r>
          </w:p>
          <w:p w14:paraId="73959D88" w14:textId="52EE4951" w:rsidR="007B599E" w:rsidRPr="00CD1446" w:rsidRDefault="0032157F" w:rsidP="007C5593">
            <w:pPr>
              <w:pStyle w:val="TableTextLeft"/>
              <w:cnfStyle w:val="000000000000" w:firstRow="0" w:lastRow="0" w:firstColumn="0" w:lastColumn="0" w:oddVBand="0" w:evenVBand="0" w:oddHBand="0" w:evenHBand="0" w:firstRowFirstColumn="0" w:firstRowLastColumn="0" w:lastRowFirstColumn="0" w:lastRowLastColumn="0"/>
            </w:pPr>
            <w:r>
              <w:t xml:space="preserve">For upgrades of </w:t>
            </w:r>
            <w:r w:rsidR="00001B40">
              <w:t xml:space="preserve">a </w:t>
            </w:r>
            <w:r>
              <w:t>solar water heater</w:t>
            </w:r>
            <w:r w:rsidR="00001B40">
              <w:t xml:space="preserve"> with a non-functional solar component</w:t>
            </w:r>
            <w:r>
              <w:t>, the accredited person or scheme participant must also</w:t>
            </w:r>
            <w:r w:rsidR="002E7AF6">
              <w:t xml:space="preserve"> </w:t>
            </w:r>
            <w:r>
              <w:t xml:space="preserve">assess the operation of the solar water heater and determine it to be </w:t>
            </w:r>
            <w:r w:rsidR="00001B40">
              <w:t>non-functional</w:t>
            </w:r>
            <w:r w:rsidR="002E7AF6">
              <w:t>.</w:t>
            </w:r>
          </w:p>
        </w:tc>
      </w:tr>
      <w:tr w:rsidR="002B08D7" w14:paraId="5667E6DB" w14:textId="77777777" w:rsidTr="00FB795F">
        <w:tc>
          <w:tcPr>
            <w:cnfStyle w:val="001000000000" w:firstRow="0" w:lastRow="0" w:firstColumn="1" w:lastColumn="0" w:oddVBand="0" w:evenVBand="0" w:oddHBand="0" w:evenHBand="0" w:firstRowFirstColumn="0" w:firstRowLastColumn="0" w:lastRowFirstColumn="0" w:lastRowLastColumn="0"/>
            <w:tcW w:w="1060" w:type="dxa"/>
          </w:tcPr>
          <w:p w14:paraId="4D6DFA94" w14:textId="22159AB2" w:rsidR="002B08D7" w:rsidRPr="00CD1446" w:rsidRDefault="002B08D7" w:rsidP="002B08D7">
            <w:pPr>
              <w:pStyle w:val="TableTextLeft"/>
            </w:pPr>
            <w:r w:rsidRPr="00554BB6">
              <w:lastRenderedPageBreak/>
              <w:t>3C-3D</w:t>
            </w:r>
          </w:p>
        </w:tc>
        <w:tc>
          <w:tcPr>
            <w:tcW w:w="2059" w:type="dxa"/>
          </w:tcPr>
          <w:p w14:paraId="0F32DC28" w14:textId="31DC6852" w:rsidR="002B08D7" w:rsidRPr="00CD1446" w:rsidRDefault="002B08D7" w:rsidP="002B08D7">
            <w:pPr>
              <w:pStyle w:val="TableTextLeft"/>
              <w:cnfStyle w:val="000000000000" w:firstRow="0" w:lastRow="0" w:firstColumn="0" w:lastColumn="0" w:oddVBand="0" w:evenVBand="0" w:oddHBand="0" w:evenHBand="0" w:firstRowFirstColumn="0" w:firstRowLastColumn="0" w:lastRowFirstColumn="0" w:lastRowLastColumn="0"/>
            </w:pPr>
            <w:r w:rsidRPr="00554BB6">
              <w:t>Installation requirements – manifold systems</w:t>
            </w:r>
          </w:p>
        </w:tc>
        <w:tc>
          <w:tcPr>
            <w:tcW w:w="6520" w:type="dxa"/>
          </w:tcPr>
          <w:p w14:paraId="2D349C96" w14:textId="6F9ADA78" w:rsidR="002B08D7" w:rsidRPr="00CD1446" w:rsidRDefault="002B08D7" w:rsidP="002B08D7">
            <w:pPr>
              <w:pStyle w:val="TableTextLeft"/>
              <w:cnfStyle w:val="000000000000" w:firstRow="0" w:lastRow="0" w:firstColumn="0" w:lastColumn="0" w:oddVBand="0" w:evenVBand="0" w:oddHBand="0" w:evenHBand="0" w:firstRowFirstColumn="0" w:firstRowLastColumn="0" w:lastRowFirstColumn="0" w:lastRowLastColumn="0"/>
            </w:pPr>
            <w:r w:rsidRPr="00554BB6">
              <w:t>The product must not be installed together (in-line) with an additional hot water storage tank or hot water system e.g. a ‘manifold system’.</w:t>
            </w:r>
          </w:p>
        </w:tc>
      </w:tr>
      <w:tr w:rsidR="002B08D7" w14:paraId="25E19CE5" w14:textId="77777777" w:rsidTr="00FB795F">
        <w:tc>
          <w:tcPr>
            <w:cnfStyle w:val="001000000000" w:firstRow="0" w:lastRow="0" w:firstColumn="1" w:lastColumn="0" w:oddVBand="0" w:evenVBand="0" w:oddHBand="0" w:evenHBand="0" w:firstRowFirstColumn="0" w:firstRowLastColumn="0" w:lastRowFirstColumn="0" w:lastRowLastColumn="0"/>
            <w:tcW w:w="1060" w:type="dxa"/>
          </w:tcPr>
          <w:p w14:paraId="62E39D81" w14:textId="22BC0EC7" w:rsidR="002B08D7" w:rsidRPr="00CD1446" w:rsidRDefault="002B08D7" w:rsidP="002B08D7">
            <w:pPr>
              <w:pStyle w:val="TableTextLeft"/>
            </w:pPr>
            <w:r w:rsidRPr="00554BB6">
              <w:t>3C-3D</w:t>
            </w:r>
          </w:p>
        </w:tc>
        <w:tc>
          <w:tcPr>
            <w:tcW w:w="2059" w:type="dxa"/>
          </w:tcPr>
          <w:p w14:paraId="511E3D65" w14:textId="238FB266" w:rsidR="002B08D7" w:rsidRPr="00CD1446" w:rsidRDefault="002B08D7" w:rsidP="002B08D7">
            <w:pPr>
              <w:pStyle w:val="TableTextLeft"/>
              <w:cnfStyle w:val="000000000000" w:firstRow="0" w:lastRow="0" w:firstColumn="0" w:lastColumn="0" w:oddVBand="0" w:evenVBand="0" w:oddHBand="0" w:evenHBand="0" w:firstRowFirstColumn="0" w:firstRowLastColumn="0" w:lastRowFirstColumn="0" w:lastRowLastColumn="0"/>
            </w:pPr>
            <w:r w:rsidRPr="00554BB6">
              <w:t>Decommissioning and product disposal requirements</w:t>
            </w:r>
          </w:p>
        </w:tc>
        <w:tc>
          <w:tcPr>
            <w:tcW w:w="6520" w:type="dxa"/>
          </w:tcPr>
          <w:p w14:paraId="4F5C2A3C" w14:textId="77777777" w:rsidR="002B08D7" w:rsidRDefault="002B08D7" w:rsidP="002B08D7">
            <w:pPr>
              <w:pStyle w:val="TableTextLeft"/>
              <w:cnfStyle w:val="000000000000" w:firstRow="0" w:lastRow="0" w:firstColumn="0" w:lastColumn="0" w:oddVBand="0" w:evenVBand="0" w:oddHBand="0" w:evenHBand="0" w:firstRowFirstColumn="0" w:firstRowLastColumn="0" w:lastRowFirstColumn="0" w:lastRowLastColumn="0"/>
            </w:pPr>
            <w:r w:rsidRPr="00554BB6">
              <w:t xml:space="preserve">The decommissioned product must be decommissioned in a practical and safe manner to ensure it cannot be re-used again. </w:t>
            </w:r>
          </w:p>
          <w:p w14:paraId="10263C3D" w14:textId="55730D01" w:rsidR="009037C9" w:rsidRPr="00CD1446" w:rsidRDefault="009037C9" w:rsidP="002B08D7">
            <w:pPr>
              <w:pStyle w:val="TableTextLeft"/>
              <w:cnfStyle w:val="000000000000" w:firstRow="0" w:lastRow="0" w:firstColumn="0" w:lastColumn="0" w:oddVBand="0" w:evenVBand="0" w:oddHBand="0" w:evenHBand="0" w:firstRowFirstColumn="0" w:firstRowLastColumn="0" w:lastRowFirstColumn="0" w:lastRowLastColumn="0"/>
            </w:pPr>
            <w:r w:rsidRPr="009037C9">
              <w:t xml:space="preserve">Any waste or debris generated from the activity, including the decommissioned product (where it is practical and safe to remove the decommissioned product), must be removed from the consumer’s premises and disposed of in accordance with all applicable waste management requirements under </w:t>
            </w:r>
            <w:r w:rsidR="00DD39E4" w:rsidRPr="0029721B">
              <w:t xml:space="preserve">the </w:t>
            </w:r>
            <w:r w:rsidR="00DD39E4" w:rsidRPr="005F0F16">
              <w:rPr>
                <w:i/>
                <w:iCs/>
              </w:rPr>
              <w:t>Environment Protection Act 2017</w:t>
            </w:r>
            <w:r w:rsidR="00DD39E4" w:rsidRPr="005F0F16">
              <w:t xml:space="preserve"> and Regulations made under that Act</w:t>
            </w:r>
            <w:r w:rsidR="00DD39E4">
              <w:t>.</w:t>
            </w:r>
          </w:p>
        </w:tc>
      </w:tr>
      <w:tr w:rsidR="00160CAF" w14:paraId="037FD44C" w14:textId="77777777" w:rsidTr="00FB795F">
        <w:tc>
          <w:tcPr>
            <w:cnfStyle w:val="001000000000" w:firstRow="0" w:lastRow="0" w:firstColumn="1" w:lastColumn="0" w:oddVBand="0" w:evenVBand="0" w:oddHBand="0" w:evenHBand="0" w:firstRowFirstColumn="0" w:firstRowLastColumn="0" w:lastRowFirstColumn="0" w:lastRowLastColumn="0"/>
            <w:tcW w:w="1060" w:type="dxa"/>
          </w:tcPr>
          <w:p w14:paraId="024695C1" w14:textId="6AE9F7C4" w:rsidR="00160CAF" w:rsidRPr="001F447D" w:rsidRDefault="00160CAF" w:rsidP="00160CAF">
            <w:pPr>
              <w:pStyle w:val="TableTextLeft"/>
            </w:pPr>
            <w:r w:rsidRPr="001F447D">
              <w:t>3C-3D</w:t>
            </w:r>
          </w:p>
        </w:tc>
        <w:tc>
          <w:tcPr>
            <w:tcW w:w="2059" w:type="dxa"/>
          </w:tcPr>
          <w:p w14:paraId="68EBBA85" w14:textId="3FE837EC" w:rsidR="00160CAF" w:rsidRPr="001F447D" w:rsidRDefault="00160CAF" w:rsidP="00160CAF">
            <w:pPr>
              <w:pStyle w:val="TableTextLeft"/>
              <w:cnfStyle w:val="000000000000" w:firstRow="0" w:lastRow="0" w:firstColumn="0" w:lastColumn="0" w:oddVBand="0" w:evenVBand="0" w:oddHBand="0" w:evenHBand="0" w:firstRowFirstColumn="0" w:firstRowLastColumn="0" w:lastRowFirstColumn="0" w:lastRowLastColumn="0"/>
            </w:pPr>
            <w:r w:rsidRPr="001F447D">
              <w:t>Minimum co-payment amount**</w:t>
            </w:r>
          </w:p>
        </w:tc>
        <w:tc>
          <w:tcPr>
            <w:tcW w:w="6520" w:type="dxa"/>
          </w:tcPr>
          <w:p w14:paraId="365F5D02" w14:textId="031A5A5E" w:rsidR="00160CAF" w:rsidRPr="001F447D" w:rsidRDefault="00160CAF" w:rsidP="00160CAF">
            <w:pPr>
              <w:pStyle w:val="TableTextLeft"/>
              <w:cnfStyle w:val="000000000000" w:firstRow="0" w:lastRow="0" w:firstColumn="0" w:lastColumn="0" w:oddVBand="0" w:evenVBand="0" w:oddHBand="0" w:evenHBand="0" w:firstRowFirstColumn="0" w:firstRowLastColumn="0" w:lastRowFirstColumn="0" w:lastRowLastColumn="0"/>
            </w:pPr>
            <w:r w:rsidRPr="001F447D">
              <w:t>A minimum co-payment amount of $200 (</w:t>
            </w:r>
            <w:r w:rsidR="00C0763F" w:rsidRPr="001F447D">
              <w:t xml:space="preserve">including </w:t>
            </w:r>
            <w:r w:rsidRPr="001F447D">
              <w:t>GST) must be made per installed product</w:t>
            </w:r>
            <w:r w:rsidR="00C0443B" w:rsidRPr="001F447D">
              <w:t xml:space="preserve">. </w:t>
            </w:r>
          </w:p>
        </w:tc>
      </w:tr>
      <w:tr w:rsidR="00160CAF" w14:paraId="53D91D2E" w14:textId="77777777" w:rsidTr="00FB795F">
        <w:tc>
          <w:tcPr>
            <w:cnfStyle w:val="001000000000" w:firstRow="0" w:lastRow="0" w:firstColumn="1" w:lastColumn="0" w:oddVBand="0" w:evenVBand="0" w:oddHBand="0" w:evenHBand="0" w:firstRowFirstColumn="0" w:firstRowLastColumn="0" w:lastRowFirstColumn="0" w:lastRowLastColumn="0"/>
            <w:tcW w:w="1060" w:type="dxa"/>
          </w:tcPr>
          <w:p w14:paraId="5B1800C3" w14:textId="24398879" w:rsidR="00160CAF" w:rsidRPr="00463462" w:rsidRDefault="00160CAF" w:rsidP="00160CAF">
            <w:pPr>
              <w:pStyle w:val="TableTextLeft"/>
            </w:pPr>
            <w:r w:rsidRPr="00463462">
              <w:t>3C</w:t>
            </w:r>
          </w:p>
        </w:tc>
        <w:tc>
          <w:tcPr>
            <w:tcW w:w="2059" w:type="dxa"/>
          </w:tcPr>
          <w:p w14:paraId="42E21860" w14:textId="265C8D0C" w:rsidR="00160CAF" w:rsidRPr="00463462" w:rsidRDefault="00160CAF" w:rsidP="00160CAF">
            <w:pPr>
              <w:pStyle w:val="TableTextLeft"/>
              <w:cnfStyle w:val="000000000000" w:firstRow="0" w:lastRow="0" w:firstColumn="0" w:lastColumn="0" w:oddVBand="0" w:evenVBand="0" w:oddHBand="0" w:evenHBand="0" w:firstRowFirstColumn="0" w:firstRowLastColumn="0" w:lastRowFirstColumn="0" w:lastRowLastColumn="0"/>
            </w:pPr>
            <w:r w:rsidRPr="00463462">
              <w:t>Product warranty requirements**</w:t>
            </w:r>
            <w:r w:rsidR="00E70CBC">
              <w:t>*</w:t>
            </w:r>
          </w:p>
        </w:tc>
        <w:tc>
          <w:tcPr>
            <w:tcW w:w="6520" w:type="dxa"/>
          </w:tcPr>
          <w:p w14:paraId="59AC1BB0" w14:textId="65E0557F" w:rsidR="00463462" w:rsidRDefault="00463462" w:rsidP="00463462">
            <w:pPr>
              <w:pStyle w:val="TableTextLeft"/>
              <w:cnfStyle w:val="000000000000" w:firstRow="0" w:lastRow="0" w:firstColumn="0" w:lastColumn="0" w:oddVBand="0" w:evenVBand="0" w:oddHBand="0" w:evenHBand="0" w:firstRowFirstColumn="0" w:firstRowLastColumn="0" w:lastRowFirstColumn="0" w:lastRowLastColumn="0"/>
            </w:pPr>
            <w:r>
              <w:t>The product must be covered by a warranty against defects for a period of at least five years from the date of installation</w:t>
            </w:r>
            <w:r w:rsidR="003D3B18">
              <w:t>, purchase or supply (as applicable)</w:t>
            </w:r>
            <w:r>
              <w:t>.</w:t>
            </w:r>
          </w:p>
          <w:p w14:paraId="76CDE50D" w14:textId="55C9CE58" w:rsidR="00647DDD" w:rsidRPr="00647DDD" w:rsidRDefault="002D1F20" w:rsidP="00463462">
            <w:pPr>
              <w:pStyle w:val="TableTextLeft"/>
              <w:cnfStyle w:val="000000000000" w:firstRow="0" w:lastRow="0" w:firstColumn="0" w:lastColumn="0" w:oddVBand="0" w:evenVBand="0" w:oddHBand="0" w:evenHBand="0" w:firstRowFirstColumn="0" w:firstRowLastColumn="0" w:lastRowFirstColumn="0" w:lastRowLastColumn="0"/>
              <w:rPr>
                <w:highlight w:val="yellow"/>
              </w:rPr>
            </w:pPr>
            <w:r w:rsidRPr="004211D8">
              <w:t xml:space="preserve">In addition to the requirements of a warranty against defects under the </w:t>
            </w:r>
            <w:r w:rsidR="005E24AB">
              <w:t>Australian Consumer Law</w:t>
            </w:r>
            <w:r w:rsidRPr="004211D8">
              <w:t xml:space="preserve"> (Victoria), the warranty must also include the contact details of who to contact regarding product warranty obligations in Australia in the event of a product failure, if the person who gives the warranty is not in Australia.</w:t>
            </w:r>
          </w:p>
        </w:tc>
      </w:tr>
    </w:tbl>
    <w:p w14:paraId="116F932B" w14:textId="77777777" w:rsidR="00985756" w:rsidRDefault="00985756" w:rsidP="007F30AC">
      <w:pPr>
        <w:pStyle w:val="NoteHeading"/>
      </w:pPr>
      <w:r>
        <w:t>*See the Location Variables list to determine what climatic zone applies to any premises</w:t>
      </w:r>
    </w:p>
    <w:p w14:paraId="5D0DBF89" w14:textId="77777777" w:rsidR="00A46F91" w:rsidRDefault="00A46F91" w:rsidP="00A46F91">
      <w:pPr>
        <w:pStyle w:val="NoteHeading"/>
      </w:pPr>
      <w:r w:rsidRPr="00463462">
        <w:t>** Applicable from 1 February 2025</w:t>
      </w:r>
    </w:p>
    <w:p w14:paraId="3C827720" w14:textId="08BC2F94" w:rsidR="00E70CBC" w:rsidRPr="00E70CBC" w:rsidRDefault="00E70CBC" w:rsidP="00E70CBC">
      <w:pPr>
        <w:pStyle w:val="NoteHeading"/>
      </w:pPr>
      <w:r>
        <w:t>*** Applicable from 31 March 2025</w:t>
      </w:r>
    </w:p>
    <w:p w14:paraId="78393B97" w14:textId="77777777" w:rsidR="00B67484" w:rsidRDefault="00B67484" w:rsidP="00B67484">
      <w:pPr>
        <w:pStyle w:val="BodyText"/>
      </w:pPr>
    </w:p>
    <w:p w14:paraId="4373D73A" w14:textId="77777777" w:rsidR="00B67484" w:rsidRPr="00B67484" w:rsidRDefault="00B67484" w:rsidP="00B67484">
      <w:pPr>
        <w:pStyle w:val="BodyText"/>
      </w:pPr>
    </w:p>
    <w:p w14:paraId="1EA670E8" w14:textId="77777777" w:rsidR="00BE3F8F" w:rsidRDefault="00BE3F8F" w:rsidP="00BE3F8F">
      <w:pPr>
        <w:pStyle w:val="Heading3"/>
      </w:pPr>
      <w:bookmarkStart w:id="56" w:name="_Toc178238492"/>
      <w:bookmarkStart w:id="57" w:name="_Toc231559738"/>
      <w:r w:rsidRPr="00664C8B">
        <w:t>Method for Determining GHG Equivalent Reduction</w:t>
      </w:r>
      <w:bookmarkEnd w:id="56"/>
      <w:bookmarkEnd w:id="57"/>
    </w:p>
    <w:p w14:paraId="1ED5D692" w14:textId="77777777" w:rsidR="00092CFC" w:rsidRPr="00092CFC" w:rsidRDefault="00092CFC" w:rsidP="00092CFC">
      <w:pPr>
        <w:pStyle w:val="BodyText"/>
      </w:pPr>
    </w:p>
    <w:tbl>
      <w:tblPr>
        <w:tblStyle w:val="PullOutBoxTable"/>
        <w:tblW w:w="0" w:type="auto"/>
        <w:tblLook w:val="04A0" w:firstRow="1" w:lastRow="0" w:firstColumn="1" w:lastColumn="0" w:noHBand="0" w:noVBand="1"/>
      </w:tblPr>
      <w:tblGrid>
        <w:gridCol w:w="9629"/>
      </w:tblGrid>
      <w:tr w:rsidR="00BE3F8F" w14:paraId="1FF457C5" w14:textId="77777777">
        <w:tc>
          <w:tcPr>
            <w:tcW w:w="9629" w:type="dxa"/>
            <w:shd w:val="clear" w:color="auto" w:fill="CCE3F5" w:themeFill="background2"/>
          </w:tcPr>
          <w:p w14:paraId="0D01FA84" w14:textId="68FF7F0F" w:rsidR="00BE3F8F" w:rsidRDefault="00BE3F8F">
            <w:pPr>
              <w:pStyle w:val="IntroFeatureText"/>
            </w:pPr>
            <w:r w:rsidRPr="00AF53AC">
              <w:t xml:space="preserve">Scenario </w:t>
            </w:r>
            <w:r>
              <w:t>3</w:t>
            </w:r>
            <w:r w:rsidRPr="00AF53AC">
              <w:t xml:space="preserve">C: Decommissioning </w:t>
            </w:r>
            <w:r>
              <w:t xml:space="preserve">Gas and installing Heat Pump </w:t>
            </w:r>
          </w:p>
        </w:tc>
      </w:tr>
    </w:tbl>
    <w:p w14:paraId="7BD7F4C8" w14:textId="4B54B84E" w:rsidR="00BE3F8F" w:rsidRDefault="00BE3F8F" w:rsidP="00BE3F8F">
      <w:pPr>
        <w:pStyle w:val="BodyText"/>
      </w:pPr>
      <w:r w:rsidRPr="00D80279">
        <w:t>The GHG equivalent emissions reduction for this scenario is given by</w:t>
      </w:r>
      <w:r>
        <w:t xml:space="preserve"> </w:t>
      </w:r>
      <w:r>
        <w:fldChar w:fldCharType="begin"/>
      </w:r>
      <w:r>
        <w:instrText xml:space="preserve"> REF _Ref163201436 \h </w:instrText>
      </w:r>
      <w:r>
        <w:fldChar w:fldCharType="separate"/>
      </w:r>
      <w:r w:rsidR="00B7628D">
        <w:t xml:space="preserve">Equation </w:t>
      </w:r>
      <w:r w:rsidR="00B7628D">
        <w:rPr>
          <w:noProof/>
        </w:rPr>
        <w:t>3</w:t>
      </w:r>
      <w:r w:rsidR="00B7628D">
        <w:t>.</w:t>
      </w:r>
      <w:r w:rsidR="00B7628D">
        <w:rPr>
          <w:noProof/>
        </w:rPr>
        <w:t>1</w:t>
      </w:r>
      <w:r>
        <w:fldChar w:fldCharType="end"/>
      </w:r>
      <w:r w:rsidRPr="00D80279">
        <w:t xml:space="preserve">, using the variables listed in </w:t>
      </w:r>
      <w:r w:rsidR="00B8664B">
        <w:fldChar w:fldCharType="begin"/>
      </w:r>
      <w:r w:rsidR="00B8664B">
        <w:instrText xml:space="preserve"> REF _Ref163201850 \h </w:instrText>
      </w:r>
      <w:r w:rsidR="00B8664B">
        <w:fldChar w:fldCharType="separate"/>
      </w:r>
      <w:r w:rsidR="00B7628D">
        <w:t xml:space="preserve">Table </w:t>
      </w:r>
      <w:r w:rsidR="00B7628D">
        <w:rPr>
          <w:noProof/>
        </w:rPr>
        <w:t>3</w:t>
      </w:r>
      <w:r w:rsidR="00B7628D">
        <w:t>.</w:t>
      </w:r>
      <w:r w:rsidR="00B7628D">
        <w:rPr>
          <w:noProof/>
        </w:rPr>
        <w:t>4</w:t>
      </w:r>
      <w:r w:rsidR="00B8664B">
        <w:fldChar w:fldCharType="end"/>
      </w:r>
      <w:r w:rsidR="00B8664B">
        <w:t xml:space="preserve"> </w:t>
      </w:r>
      <w:r w:rsidRPr="00D80279">
        <w:t>for products determined in accordance with AS/NZS 4234:2021.</w:t>
      </w:r>
    </w:p>
    <w:p w14:paraId="26D6A328" w14:textId="77777777" w:rsidR="00BE3F8F" w:rsidRDefault="00BE3F8F" w:rsidP="00BE3F8F">
      <w:pPr>
        <w:pStyle w:val="BodyText"/>
      </w:pPr>
    </w:p>
    <w:p w14:paraId="133DEACF" w14:textId="4E253378" w:rsidR="00BE3F8F" w:rsidRDefault="00BE3F8F" w:rsidP="00BE3F8F">
      <w:pPr>
        <w:pStyle w:val="Caption"/>
      </w:pPr>
      <w:bookmarkStart w:id="58" w:name="_Ref163201436"/>
      <w:r>
        <w:t xml:space="preserve">Equation </w:t>
      </w:r>
      <w:r>
        <w:fldChar w:fldCharType="begin"/>
      </w:r>
      <w:r>
        <w:instrText>STYLEREF 1 \s</w:instrText>
      </w:r>
      <w:r>
        <w:fldChar w:fldCharType="separate"/>
      </w:r>
      <w:r w:rsidR="00B7628D">
        <w:rPr>
          <w:noProof/>
        </w:rPr>
        <w:t>3</w:t>
      </w:r>
      <w:r>
        <w:fldChar w:fldCharType="end"/>
      </w:r>
      <w:r w:rsidR="00C57C94">
        <w:t>.</w:t>
      </w:r>
      <w:r>
        <w:fldChar w:fldCharType="begin"/>
      </w:r>
      <w:r>
        <w:instrText>SEQ Equation \* ARABIC \s 1</w:instrText>
      </w:r>
      <w:r>
        <w:fldChar w:fldCharType="separate"/>
      </w:r>
      <w:r w:rsidR="00B7628D">
        <w:rPr>
          <w:noProof/>
        </w:rPr>
        <w:t>1</w:t>
      </w:r>
      <w:r>
        <w:fldChar w:fldCharType="end"/>
      </w:r>
      <w:bookmarkEnd w:id="58"/>
      <w:r>
        <w:t xml:space="preserve"> – </w:t>
      </w:r>
      <w:r w:rsidRPr="00B8578B">
        <w:t>GHG</w:t>
      </w:r>
      <w:r>
        <w:t xml:space="preserve"> </w:t>
      </w:r>
      <w:r w:rsidRPr="00B8578B">
        <w:t xml:space="preserve">equivalent emissions reduction calculation for Scenario </w:t>
      </w:r>
      <w:r w:rsidR="00CD7F98">
        <w:t>3C</w:t>
      </w:r>
    </w:p>
    <w:tbl>
      <w:tblPr>
        <w:tblStyle w:val="PullOutBoxTable"/>
        <w:tblW w:w="5000" w:type="pct"/>
        <w:tblLook w:val="0480" w:firstRow="0" w:lastRow="0" w:firstColumn="1" w:lastColumn="0" w:noHBand="0" w:noVBand="1"/>
      </w:tblPr>
      <w:tblGrid>
        <w:gridCol w:w="9629"/>
      </w:tblGrid>
      <w:tr w:rsidR="00BE3F8F" w14:paraId="5F8EE6D2" w14:textId="77777777">
        <w:tc>
          <w:tcPr>
            <w:tcW w:w="5000" w:type="pct"/>
            <w:shd w:val="clear" w:color="auto" w:fill="CCE3F5" w:themeFill="background2"/>
          </w:tcPr>
          <w:p w14:paraId="4965C04B" w14:textId="2E7B7BF3" w:rsidR="00BE3F8F" w:rsidRDefault="00CD7F98">
            <w:pPr>
              <w:pStyle w:val="BodyText"/>
            </w:pPr>
            <m:oMathPara>
              <m:oMath>
                <m:r>
                  <m:rPr>
                    <m:sty m:val="bi"/>
                  </m:rPr>
                  <w:rPr>
                    <w:rFonts w:ascii="Cambria Math" w:hAnsi="Cambria Math"/>
                    <w:szCs w:val="18"/>
                  </w:rPr>
                  <m:t>GHG</m:t>
                </m:r>
                <m:r>
                  <m:rPr>
                    <m:sty m:val="p"/>
                  </m:rPr>
                  <w:rPr>
                    <w:rFonts w:ascii="Cambria Math" w:hAnsi="Cambria Math"/>
                    <w:szCs w:val="18"/>
                  </w:rPr>
                  <m:t xml:space="preserve"> </m:t>
                </m:r>
                <m:r>
                  <m:rPr>
                    <m:sty m:val="bi"/>
                  </m:rPr>
                  <w:rPr>
                    <w:rFonts w:ascii="Cambria Math" w:hAnsi="Cambria Math"/>
                    <w:szCs w:val="18"/>
                  </w:rPr>
                  <m:t>Eq</m:t>
                </m:r>
                <m:r>
                  <m:rPr>
                    <m:sty m:val="p"/>
                  </m:rPr>
                  <w:rPr>
                    <w:rFonts w:ascii="Cambria Math" w:hAnsi="Cambria Math"/>
                    <w:szCs w:val="18"/>
                  </w:rPr>
                  <m:t xml:space="preserve">. </m:t>
                </m:r>
                <m:r>
                  <m:rPr>
                    <m:sty m:val="bi"/>
                  </m:rPr>
                  <w:rPr>
                    <w:rFonts w:ascii="Cambria Math" w:hAnsi="Cambria Math"/>
                    <w:szCs w:val="18"/>
                  </w:rPr>
                  <m:t>Reduction= Abatement Factor-(</m:t>
                </m:r>
                <m:d>
                  <m:dPr>
                    <m:ctrlPr>
                      <w:rPr>
                        <w:rFonts w:ascii="Cambria Math" w:hAnsi="Cambria Math"/>
                        <w:b/>
                        <w:i/>
                        <w:szCs w:val="18"/>
                      </w:rPr>
                    </m:ctrlPr>
                  </m:dPr>
                  <m:e>
                    <m:r>
                      <m:rPr>
                        <m:sty m:val="bi"/>
                      </m:rPr>
                      <w:rPr>
                        <w:rFonts w:ascii="Cambria Math" w:hAnsi="Cambria Math"/>
                        <w:szCs w:val="18"/>
                      </w:rPr>
                      <m:t xml:space="preserve">SEF × </m:t>
                    </m:r>
                    <m:sSub>
                      <m:sSubPr>
                        <m:ctrlPr>
                          <w:rPr>
                            <w:rFonts w:ascii="Cambria Math" w:hAnsi="Cambria Math"/>
                            <w:b/>
                            <w:i/>
                            <w:szCs w:val="18"/>
                          </w:rPr>
                        </m:ctrlPr>
                      </m:sSubPr>
                      <m:e>
                        <m:r>
                          <m:rPr>
                            <m:sty m:val="bi"/>
                          </m:rPr>
                          <w:rPr>
                            <w:rFonts w:ascii="Cambria Math" w:hAnsi="Cambria Math"/>
                            <w:szCs w:val="18"/>
                          </w:rPr>
                          <m:t>B</m:t>
                        </m:r>
                      </m:e>
                      <m:sub>
                        <m:r>
                          <m:rPr>
                            <m:sty m:val="bi"/>
                          </m:rPr>
                          <w:rPr>
                            <w:rFonts w:ascii="Cambria Math" w:hAnsi="Cambria Math"/>
                            <w:szCs w:val="18"/>
                          </w:rPr>
                          <m:t>s 2021</m:t>
                        </m:r>
                      </m:sub>
                    </m:sSub>
                  </m:e>
                </m:d>
                <m:r>
                  <m:rPr>
                    <m:sty m:val="bi"/>
                  </m:rPr>
                  <w:rPr>
                    <w:rFonts w:ascii="Cambria Math" w:hAnsi="Cambria Math"/>
                    <w:szCs w:val="18"/>
                  </w:rPr>
                  <m:t>+</m:t>
                </m:r>
                <m:d>
                  <m:dPr>
                    <m:ctrlPr>
                      <w:rPr>
                        <w:rFonts w:ascii="Cambria Math" w:hAnsi="Cambria Math"/>
                        <w:b/>
                        <w:i/>
                        <w:szCs w:val="18"/>
                      </w:rPr>
                    </m:ctrlPr>
                  </m:dPr>
                  <m:e>
                    <m:r>
                      <m:rPr>
                        <m:sty m:val="bi"/>
                      </m:rPr>
                      <w:rPr>
                        <w:rFonts w:ascii="Cambria Math" w:hAnsi="Cambria Math"/>
                        <w:szCs w:val="18"/>
                      </w:rPr>
                      <m:t>AEF×</m:t>
                    </m:r>
                    <m:sSub>
                      <m:sSubPr>
                        <m:ctrlPr>
                          <w:rPr>
                            <w:rFonts w:ascii="Cambria Math" w:hAnsi="Cambria Math"/>
                            <w:b/>
                            <w:i/>
                            <w:szCs w:val="18"/>
                          </w:rPr>
                        </m:ctrlPr>
                      </m:sSubPr>
                      <m:e>
                        <m:r>
                          <m:rPr>
                            <m:sty m:val="bi"/>
                          </m:rPr>
                          <w:rPr>
                            <w:rFonts w:ascii="Cambria Math" w:hAnsi="Cambria Math"/>
                            <w:szCs w:val="18"/>
                          </w:rPr>
                          <m:t>B</m:t>
                        </m:r>
                      </m:e>
                      <m:sub>
                        <m:r>
                          <m:rPr>
                            <m:sty m:val="bi"/>
                          </m:rPr>
                          <w:rPr>
                            <w:rFonts w:ascii="Cambria Math" w:hAnsi="Cambria Math"/>
                            <w:szCs w:val="18"/>
                          </w:rPr>
                          <m:t>e 2021</m:t>
                        </m:r>
                      </m:sub>
                    </m:sSub>
                  </m:e>
                </m:d>
                <m:r>
                  <m:rPr>
                    <m:sty m:val="bi"/>
                  </m:rPr>
                  <w:rPr>
                    <w:rFonts w:ascii="Cambria Math" w:hAnsi="Cambria Math"/>
                    <w:szCs w:val="18"/>
                  </w:rPr>
                  <m:t xml:space="preserve">) ×  </m:t>
                </m:r>
                <m:sSub>
                  <m:sSubPr>
                    <m:ctrlPr>
                      <w:rPr>
                        <w:rFonts w:ascii="Cambria Math" w:hAnsi="Cambria Math"/>
                        <w:b/>
                        <w:i/>
                        <w:szCs w:val="18"/>
                      </w:rPr>
                    </m:ctrlPr>
                  </m:sSubPr>
                  <m:e>
                    <m:r>
                      <m:rPr>
                        <m:sty m:val="bi"/>
                      </m:rPr>
                      <w:rPr>
                        <w:rFonts w:ascii="Cambria Math" w:hAnsi="Cambria Math"/>
                        <w:szCs w:val="18"/>
                      </w:rPr>
                      <m:t>EEF</m:t>
                    </m:r>
                  </m:e>
                  <m:sub>
                    <m:r>
                      <m:rPr>
                        <m:sty m:val="bi"/>
                      </m:rPr>
                      <w:rPr>
                        <w:rFonts w:ascii="Cambria Math" w:hAnsi="Cambria Math"/>
                        <w:szCs w:val="18"/>
                      </w:rPr>
                      <m:t>m</m:t>
                    </m:r>
                  </m:sub>
                </m:sSub>
              </m:oMath>
            </m:oMathPara>
          </w:p>
        </w:tc>
      </w:tr>
    </w:tbl>
    <w:p w14:paraId="0839DD82" w14:textId="77777777" w:rsidR="00BE3F8F" w:rsidRDefault="00BE3F8F" w:rsidP="00BE3F8F">
      <w:pPr>
        <w:pStyle w:val="BodyText"/>
      </w:pPr>
    </w:p>
    <w:p w14:paraId="0860CADF" w14:textId="77777777" w:rsidR="00DD3510" w:rsidRDefault="00DD3510" w:rsidP="00BE3F8F">
      <w:pPr>
        <w:pStyle w:val="BodyText"/>
      </w:pPr>
    </w:p>
    <w:p w14:paraId="296D72D2" w14:textId="36B632E6" w:rsidR="00CD7F98" w:rsidRDefault="00F70D45" w:rsidP="00F70D45">
      <w:pPr>
        <w:pStyle w:val="Caption"/>
      </w:pPr>
      <w:bookmarkStart w:id="59" w:name="_Ref163201850"/>
      <w:r>
        <w:lastRenderedPageBreak/>
        <w:t xml:space="preserve">Table </w:t>
      </w:r>
      <w:r>
        <w:fldChar w:fldCharType="begin"/>
      </w:r>
      <w:r>
        <w:instrText>STYLEREF 1 \s</w:instrText>
      </w:r>
      <w:r>
        <w:fldChar w:fldCharType="separate"/>
      </w:r>
      <w:r w:rsidR="00B7628D">
        <w:rPr>
          <w:noProof/>
        </w:rPr>
        <w:t>3</w:t>
      </w:r>
      <w:r>
        <w:fldChar w:fldCharType="end"/>
      </w:r>
      <w:r w:rsidR="00EA355E">
        <w:t>.</w:t>
      </w:r>
      <w:r>
        <w:fldChar w:fldCharType="begin"/>
      </w:r>
      <w:r>
        <w:instrText>SEQ Table \* ARABIC \s 1</w:instrText>
      </w:r>
      <w:r>
        <w:fldChar w:fldCharType="separate"/>
      </w:r>
      <w:r w:rsidR="00B7628D">
        <w:rPr>
          <w:noProof/>
        </w:rPr>
        <w:t>4</w:t>
      </w:r>
      <w:r>
        <w:fldChar w:fldCharType="end"/>
      </w:r>
      <w:bookmarkEnd w:id="59"/>
      <w:r>
        <w:t xml:space="preserve"> – GHG equivalent emissions reduction variables for Scenario 3C</w:t>
      </w:r>
    </w:p>
    <w:tbl>
      <w:tblPr>
        <w:tblStyle w:val="Calculations"/>
        <w:tblW w:w="9639" w:type="dxa"/>
        <w:tblInd w:w="-5" w:type="dxa"/>
        <w:tblLook w:val="0480" w:firstRow="0" w:lastRow="0" w:firstColumn="1" w:lastColumn="0" w:noHBand="0" w:noVBand="1"/>
      </w:tblPr>
      <w:tblGrid>
        <w:gridCol w:w="1843"/>
        <w:gridCol w:w="1843"/>
        <w:gridCol w:w="5953"/>
      </w:tblGrid>
      <w:tr w:rsidR="001A7246" w14:paraId="7BE7E71F" w14:textId="77777777">
        <w:tc>
          <w:tcPr>
            <w:tcW w:w="9639" w:type="dxa"/>
            <w:gridSpan w:val="3"/>
          </w:tcPr>
          <w:p w14:paraId="55A0263D" w14:textId="7B1C9EB6" w:rsidR="001A7246" w:rsidRPr="00BB0952" w:rsidRDefault="00603427" w:rsidP="00517237">
            <w:pPr>
              <w:pStyle w:val="TableTextLeft"/>
            </w:pPr>
            <w:r w:rsidRPr="00603427">
              <w:t xml:space="preserve">Medium upgrade: upgrade product is a medium system as determined in accordance with AS/NZS 4234:2021 based on the system's peak daily thermal energy load delivery characteristics as used to demonstrate compliance with the additional requirements outlined in </w:t>
            </w:r>
            <w:r>
              <w:fldChar w:fldCharType="begin"/>
            </w:r>
            <w:r>
              <w:instrText xml:space="preserve"> REF _Ref163200652 \h </w:instrText>
            </w:r>
            <w:r w:rsidR="00517237">
              <w:instrText xml:space="preserve"> \* MERGEFORMAT </w:instrText>
            </w:r>
            <w:r>
              <w:fldChar w:fldCharType="separate"/>
            </w:r>
            <w:r w:rsidR="00B7628D">
              <w:t xml:space="preserve">Table </w:t>
            </w:r>
            <w:r w:rsidR="00B7628D">
              <w:rPr>
                <w:noProof/>
              </w:rPr>
              <w:t>3.2</w:t>
            </w:r>
            <w:r>
              <w:fldChar w:fldCharType="end"/>
            </w:r>
            <w:r>
              <w:t>.</w:t>
            </w:r>
          </w:p>
        </w:tc>
      </w:tr>
      <w:tr w:rsidR="00EA3D3F" w14:paraId="6BC4FB00" w14:textId="77777777" w:rsidTr="00235540">
        <w:tc>
          <w:tcPr>
            <w:tcW w:w="1843" w:type="dxa"/>
            <w:shd w:val="clear" w:color="auto" w:fill="CCE3F5" w:themeFill="background2"/>
          </w:tcPr>
          <w:p w14:paraId="21DFA1BC" w14:textId="51CB8222" w:rsidR="00EA3D3F" w:rsidRDefault="00EA3D3F" w:rsidP="00235540">
            <w:pPr>
              <w:pStyle w:val="TableTextLeftBold"/>
            </w:pPr>
            <w:r w:rsidRPr="00BB0952">
              <w:t>Input Type</w:t>
            </w:r>
          </w:p>
        </w:tc>
        <w:tc>
          <w:tcPr>
            <w:tcW w:w="1843" w:type="dxa"/>
            <w:shd w:val="clear" w:color="auto" w:fill="CCE3F5" w:themeFill="background2"/>
          </w:tcPr>
          <w:p w14:paraId="1B4C6F82" w14:textId="074C3B41" w:rsidR="00EA3D3F" w:rsidRDefault="00EA3D3F" w:rsidP="00235540">
            <w:pPr>
              <w:pStyle w:val="TableTextLeftBold"/>
            </w:pPr>
            <w:r w:rsidRPr="00BB0952">
              <w:t>Condition</w:t>
            </w:r>
          </w:p>
        </w:tc>
        <w:tc>
          <w:tcPr>
            <w:tcW w:w="5953" w:type="dxa"/>
            <w:shd w:val="clear" w:color="auto" w:fill="CCE3F5" w:themeFill="background2"/>
          </w:tcPr>
          <w:p w14:paraId="5E5E8945" w14:textId="1289EB7B" w:rsidR="00EA3D3F" w:rsidRDefault="00EA3D3F" w:rsidP="00235540">
            <w:pPr>
              <w:pStyle w:val="TableTextLeftBold"/>
            </w:pPr>
            <w:r w:rsidRPr="00BB0952">
              <w:t>Input Value</w:t>
            </w:r>
          </w:p>
        </w:tc>
      </w:tr>
      <w:tr w:rsidR="00EA3D3F" w14:paraId="6B5A51D8" w14:textId="77777777" w:rsidTr="00235540">
        <w:tc>
          <w:tcPr>
            <w:tcW w:w="1843" w:type="dxa"/>
          </w:tcPr>
          <w:p w14:paraId="7EDE0E28" w14:textId="501B905E" w:rsidR="00EA3D3F" w:rsidRDefault="00EA3D3F" w:rsidP="001A7246">
            <w:pPr>
              <w:pStyle w:val="TableTextLeft"/>
            </w:pPr>
            <w:r w:rsidRPr="00BB0952">
              <w:t>Abatement Factor</w:t>
            </w:r>
          </w:p>
        </w:tc>
        <w:tc>
          <w:tcPr>
            <w:tcW w:w="1843" w:type="dxa"/>
          </w:tcPr>
          <w:p w14:paraId="27D208BF" w14:textId="4C7E5950" w:rsidR="00EA3D3F" w:rsidRDefault="00EA3D3F" w:rsidP="001A7246">
            <w:pPr>
              <w:pStyle w:val="TableTextLeft"/>
            </w:pPr>
            <w:r w:rsidRPr="00BB0952">
              <w:t>Medium upgrade</w:t>
            </w:r>
          </w:p>
        </w:tc>
        <w:tc>
          <w:tcPr>
            <w:tcW w:w="5953" w:type="dxa"/>
          </w:tcPr>
          <w:p w14:paraId="3FA656BC" w14:textId="263532DF" w:rsidR="00EA3D3F" w:rsidRDefault="00EA3D3F" w:rsidP="001A7246">
            <w:pPr>
              <w:pStyle w:val="TableTextLeft"/>
            </w:pPr>
            <w:r w:rsidRPr="00BB0952">
              <w:t>13.23</w:t>
            </w:r>
          </w:p>
        </w:tc>
      </w:tr>
      <w:tr w:rsidR="001A7246" w14:paraId="1F9079B2" w14:textId="77777777" w:rsidTr="00235540">
        <w:tc>
          <w:tcPr>
            <w:tcW w:w="1843" w:type="dxa"/>
          </w:tcPr>
          <w:p w14:paraId="0302CCB9" w14:textId="0AECB2A7" w:rsidR="001A7246" w:rsidRDefault="001A7246" w:rsidP="001A7246">
            <w:pPr>
              <w:pStyle w:val="TableTextLeft"/>
            </w:pPr>
            <w:r w:rsidRPr="00130D5D">
              <w:t>SEF</w:t>
            </w:r>
          </w:p>
        </w:tc>
        <w:tc>
          <w:tcPr>
            <w:tcW w:w="1843" w:type="dxa"/>
          </w:tcPr>
          <w:p w14:paraId="1D74956C" w14:textId="358E6711" w:rsidR="001A7246" w:rsidRDefault="001A7246" w:rsidP="001A7246">
            <w:pPr>
              <w:pStyle w:val="TableTextLeft"/>
            </w:pPr>
            <w:r w:rsidRPr="00130D5D">
              <w:t>In every instance</w:t>
            </w:r>
          </w:p>
        </w:tc>
        <w:tc>
          <w:tcPr>
            <w:tcW w:w="5953" w:type="dxa"/>
          </w:tcPr>
          <w:p w14:paraId="1C951D44" w14:textId="3314CC12" w:rsidR="001A7246" w:rsidRDefault="001A7246" w:rsidP="001A7246">
            <w:pPr>
              <w:pStyle w:val="TableTextLeft"/>
            </w:pPr>
            <w:r w:rsidRPr="00130D5D">
              <w:t>4.17</w:t>
            </w:r>
          </w:p>
        </w:tc>
      </w:tr>
      <w:tr w:rsidR="001A7246" w14:paraId="5FC37AF1" w14:textId="77777777" w:rsidTr="00235540">
        <w:tc>
          <w:tcPr>
            <w:tcW w:w="1843" w:type="dxa"/>
          </w:tcPr>
          <w:p w14:paraId="10BDD2B9" w14:textId="3FE5A0A9" w:rsidR="001A7246" w:rsidRDefault="001A7246" w:rsidP="001A7246">
            <w:pPr>
              <w:pStyle w:val="TableTextLeft"/>
            </w:pPr>
            <w:r w:rsidRPr="00130D5D">
              <w:t>B</w:t>
            </w:r>
            <w:r w:rsidRPr="009A6506">
              <w:rPr>
                <w:vertAlign w:val="subscript"/>
              </w:rPr>
              <w:t>S 2021</w:t>
            </w:r>
          </w:p>
        </w:tc>
        <w:tc>
          <w:tcPr>
            <w:tcW w:w="1843" w:type="dxa"/>
          </w:tcPr>
          <w:p w14:paraId="5D49AD51" w14:textId="6751503B" w:rsidR="001A7246" w:rsidRDefault="001A7246" w:rsidP="001A7246">
            <w:pPr>
              <w:pStyle w:val="TableTextLeft"/>
            </w:pPr>
            <w:r w:rsidRPr="00130D5D">
              <w:t>Medium upgrade</w:t>
            </w:r>
          </w:p>
        </w:tc>
        <w:tc>
          <w:tcPr>
            <w:tcW w:w="5953" w:type="dxa"/>
          </w:tcPr>
          <w:p w14:paraId="6E8AD969" w14:textId="357FC34C" w:rsidR="001A7246" w:rsidRDefault="001A7246" w:rsidP="001A7246">
            <w:pPr>
              <w:pStyle w:val="TableTextLeft"/>
            </w:pPr>
            <w:r w:rsidRPr="00130D5D">
              <w:t>as determined in accordance with AS/NZS 4234:2021 in GJ/year when modelled with the “small” load as defined in that standard</w:t>
            </w:r>
          </w:p>
        </w:tc>
      </w:tr>
      <w:tr w:rsidR="001A7246" w14:paraId="510978A5" w14:textId="77777777" w:rsidTr="00235540">
        <w:tc>
          <w:tcPr>
            <w:tcW w:w="1843" w:type="dxa"/>
          </w:tcPr>
          <w:p w14:paraId="703D3C07" w14:textId="0174089D" w:rsidR="001A7246" w:rsidRDefault="001A7246" w:rsidP="001A7246">
            <w:pPr>
              <w:pStyle w:val="TableTextLeft"/>
            </w:pPr>
            <w:r w:rsidRPr="00130D5D">
              <w:t>AEF</w:t>
            </w:r>
          </w:p>
        </w:tc>
        <w:tc>
          <w:tcPr>
            <w:tcW w:w="1843" w:type="dxa"/>
          </w:tcPr>
          <w:p w14:paraId="7834BB5F" w14:textId="5B7B25E2" w:rsidR="001A7246" w:rsidRDefault="001A7246" w:rsidP="001A7246">
            <w:pPr>
              <w:pStyle w:val="TableTextLeft"/>
            </w:pPr>
            <w:r w:rsidRPr="00130D5D">
              <w:t>In every instance</w:t>
            </w:r>
          </w:p>
        </w:tc>
        <w:tc>
          <w:tcPr>
            <w:tcW w:w="5953" w:type="dxa"/>
          </w:tcPr>
          <w:p w14:paraId="1A051BD5" w14:textId="1E692772" w:rsidR="001A7246" w:rsidRDefault="001A7246" w:rsidP="001A7246">
            <w:pPr>
              <w:pStyle w:val="TableTextLeft"/>
            </w:pPr>
            <w:r w:rsidRPr="00130D5D">
              <w:t>4.17</w:t>
            </w:r>
          </w:p>
        </w:tc>
      </w:tr>
      <w:tr w:rsidR="001A7246" w14:paraId="2891C18A" w14:textId="77777777" w:rsidTr="00235540">
        <w:tc>
          <w:tcPr>
            <w:tcW w:w="1843" w:type="dxa"/>
          </w:tcPr>
          <w:p w14:paraId="7F96207E" w14:textId="431B0546" w:rsidR="001A7246" w:rsidRDefault="001A7246" w:rsidP="001A7246">
            <w:pPr>
              <w:pStyle w:val="TableTextLeft"/>
            </w:pPr>
            <w:r w:rsidRPr="00130D5D">
              <w:t>B</w:t>
            </w:r>
            <w:r w:rsidRPr="009A6506">
              <w:rPr>
                <w:vertAlign w:val="subscript"/>
              </w:rPr>
              <w:t>e 2021</w:t>
            </w:r>
          </w:p>
        </w:tc>
        <w:tc>
          <w:tcPr>
            <w:tcW w:w="1843" w:type="dxa"/>
          </w:tcPr>
          <w:p w14:paraId="3D69892B" w14:textId="7EA6257E" w:rsidR="001A7246" w:rsidRDefault="001A7246" w:rsidP="001A7246">
            <w:pPr>
              <w:pStyle w:val="TableTextLeft"/>
            </w:pPr>
            <w:r w:rsidRPr="00130D5D">
              <w:t>Medium upgrade</w:t>
            </w:r>
          </w:p>
        </w:tc>
        <w:tc>
          <w:tcPr>
            <w:tcW w:w="5953" w:type="dxa"/>
          </w:tcPr>
          <w:p w14:paraId="14C01928" w14:textId="46F95586" w:rsidR="001A7246" w:rsidRDefault="001A7246" w:rsidP="001A7246">
            <w:pPr>
              <w:pStyle w:val="TableTextLeft"/>
            </w:pPr>
            <w:r w:rsidRPr="00130D5D">
              <w:t>as determined in accordance with AS/NZS 4234:2021 in GJ/year when modelled with the “small” load as defined in that standard</w:t>
            </w:r>
          </w:p>
        </w:tc>
      </w:tr>
    </w:tbl>
    <w:p w14:paraId="5931F09D" w14:textId="77777777" w:rsidR="00092CFC" w:rsidRDefault="00092CFC" w:rsidP="00235540">
      <w:pPr>
        <w:pStyle w:val="BodyText"/>
        <w:jc w:val="center"/>
      </w:pPr>
    </w:p>
    <w:p w14:paraId="4F1DA3EF" w14:textId="0C955D88" w:rsidR="00235540" w:rsidRDefault="00235540" w:rsidP="00235540">
      <w:pPr>
        <w:pStyle w:val="BodyText"/>
        <w:jc w:val="center"/>
      </w:pPr>
      <w:r>
        <w:rPr>
          <w:noProof/>
        </w:rPr>
        <mc:AlternateContent>
          <mc:Choice Requires="wps">
            <w:drawing>
              <wp:inline distT="0" distB="0" distL="0" distR="0" wp14:anchorId="51DCE63B" wp14:editId="2279457E">
                <wp:extent cx="5514975" cy="0"/>
                <wp:effectExtent l="38100" t="38100" r="66675" b="95250"/>
                <wp:docPr id="12" name="Straight Connector 12"/>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5669CD62" id="Straight Connector 12"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552D05FC" w14:textId="77777777" w:rsidR="00092CFC" w:rsidRDefault="00092CFC" w:rsidP="00235540">
      <w:pPr>
        <w:pStyle w:val="BodyText"/>
        <w:jc w:val="center"/>
      </w:pPr>
    </w:p>
    <w:tbl>
      <w:tblPr>
        <w:tblStyle w:val="PullOutBoxTable"/>
        <w:tblW w:w="0" w:type="auto"/>
        <w:tblLook w:val="04A0" w:firstRow="1" w:lastRow="0" w:firstColumn="1" w:lastColumn="0" w:noHBand="0" w:noVBand="1"/>
      </w:tblPr>
      <w:tblGrid>
        <w:gridCol w:w="9629"/>
      </w:tblGrid>
      <w:tr w:rsidR="009A6506" w14:paraId="76A4FC19" w14:textId="77777777">
        <w:tc>
          <w:tcPr>
            <w:tcW w:w="9629" w:type="dxa"/>
            <w:shd w:val="clear" w:color="auto" w:fill="CCE3F5" w:themeFill="background2"/>
          </w:tcPr>
          <w:p w14:paraId="3384545B" w14:textId="0DA24253" w:rsidR="009A6506" w:rsidRDefault="009A6506">
            <w:pPr>
              <w:pStyle w:val="IntroFeatureText"/>
            </w:pPr>
            <w:r w:rsidRPr="00AF53AC">
              <w:t xml:space="preserve">Scenario </w:t>
            </w:r>
            <w:r>
              <w:t>3</w:t>
            </w:r>
            <w:r w:rsidR="00FB3ACB">
              <w:t>D</w:t>
            </w:r>
            <w:r w:rsidRPr="00AF53AC">
              <w:t xml:space="preserve">: Decommissioning </w:t>
            </w:r>
            <w:r>
              <w:t xml:space="preserve">Gas and installing </w:t>
            </w:r>
            <w:r w:rsidR="00B8664B">
              <w:t>Electric Boosted Solar</w:t>
            </w:r>
            <w:r>
              <w:t xml:space="preserve"> </w:t>
            </w:r>
          </w:p>
        </w:tc>
      </w:tr>
    </w:tbl>
    <w:p w14:paraId="32685181" w14:textId="46AAC619" w:rsidR="009A6506" w:rsidRDefault="009A6506" w:rsidP="009A6506">
      <w:pPr>
        <w:pStyle w:val="BodyText"/>
      </w:pPr>
      <w:r w:rsidRPr="00D80279">
        <w:t>The GHG equivalent emissions reduction for this scenario is given by</w:t>
      </w:r>
      <w:r w:rsidR="00B8664B">
        <w:t xml:space="preserve"> </w:t>
      </w:r>
      <w:r w:rsidR="00B8664B">
        <w:fldChar w:fldCharType="begin"/>
      </w:r>
      <w:r w:rsidR="00B8664B">
        <w:instrText xml:space="preserve"> REF _Ref163201820 \h </w:instrText>
      </w:r>
      <w:r w:rsidR="00B8664B">
        <w:fldChar w:fldCharType="separate"/>
      </w:r>
      <w:r w:rsidR="00B7628D">
        <w:t xml:space="preserve">Equation </w:t>
      </w:r>
      <w:r w:rsidR="00B7628D">
        <w:rPr>
          <w:noProof/>
        </w:rPr>
        <w:t>3</w:t>
      </w:r>
      <w:r w:rsidR="00B7628D">
        <w:t>.</w:t>
      </w:r>
      <w:r w:rsidR="00B7628D">
        <w:rPr>
          <w:noProof/>
        </w:rPr>
        <w:t>2</w:t>
      </w:r>
      <w:r w:rsidR="00B8664B">
        <w:fldChar w:fldCharType="end"/>
      </w:r>
      <w:r w:rsidRPr="00D80279">
        <w:t xml:space="preserve">, using the variables listed in </w:t>
      </w:r>
      <w:r w:rsidR="00EA23C2">
        <w:fldChar w:fldCharType="begin"/>
      </w:r>
      <w:r w:rsidR="00EA23C2">
        <w:instrText xml:space="preserve"> REF _Ref163201877 \h </w:instrText>
      </w:r>
      <w:r w:rsidR="00EA23C2">
        <w:fldChar w:fldCharType="separate"/>
      </w:r>
      <w:r w:rsidR="00B7628D">
        <w:t xml:space="preserve">Table </w:t>
      </w:r>
      <w:r w:rsidR="00B7628D">
        <w:rPr>
          <w:noProof/>
        </w:rPr>
        <w:t>3</w:t>
      </w:r>
      <w:r w:rsidR="00B7628D">
        <w:t>.</w:t>
      </w:r>
      <w:r w:rsidR="00B7628D">
        <w:rPr>
          <w:noProof/>
        </w:rPr>
        <w:t>5</w:t>
      </w:r>
      <w:r w:rsidR="00EA23C2">
        <w:fldChar w:fldCharType="end"/>
      </w:r>
      <w:r w:rsidRPr="00D80279">
        <w:t>.</w:t>
      </w:r>
    </w:p>
    <w:p w14:paraId="670B969B" w14:textId="77777777" w:rsidR="009A6506" w:rsidRDefault="009A6506" w:rsidP="009A6506">
      <w:pPr>
        <w:pStyle w:val="BodyText"/>
      </w:pPr>
    </w:p>
    <w:p w14:paraId="429DA2DB" w14:textId="313DE0CF" w:rsidR="009A6506" w:rsidRDefault="009A6506" w:rsidP="009A6506">
      <w:pPr>
        <w:pStyle w:val="Caption"/>
      </w:pPr>
      <w:bookmarkStart w:id="60" w:name="_Ref163201820"/>
      <w:r>
        <w:t xml:space="preserve">Equation </w:t>
      </w:r>
      <w:r>
        <w:fldChar w:fldCharType="begin"/>
      </w:r>
      <w:r>
        <w:instrText>STYLEREF 1 \s</w:instrText>
      </w:r>
      <w:r>
        <w:fldChar w:fldCharType="separate"/>
      </w:r>
      <w:r w:rsidR="00B7628D">
        <w:rPr>
          <w:noProof/>
        </w:rPr>
        <w:t>3</w:t>
      </w:r>
      <w:r>
        <w:fldChar w:fldCharType="end"/>
      </w:r>
      <w:r w:rsidR="00C57C94">
        <w:t>.</w:t>
      </w:r>
      <w:r>
        <w:fldChar w:fldCharType="begin"/>
      </w:r>
      <w:r>
        <w:instrText>SEQ Equation \* ARABIC \s 1</w:instrText>
      </w:r>
      <w:r>
        <w:fldChar w:fldCharType="separate"/>
      </w:r>
      <w:r w:rsidR="00B7628D">
        <w:rPr>
          <w:noProof/>
        </w:rPr>
        <w:t>2</w:t>
      </w:r>
      <w:r>
        <w:fldChar w:fldCharType="end"/>
      </w:r>
      <w:bookmarkEnd w:id="60"/>
      <w:r>
        <w:t xml:space="preserve"> – </w:t>
      </w:r>
      <w:r w:rsidRPr="00B8578B">
        <w:t>GHG</w:t>
      </w:r>
      <w:r>
        <w:t xml:space="preserve"> </w:t>
      </w:r>
      <w:r w:rsidRPr="00B8578B">
        <w:t xml:space="preserve">equivalent emissions reduction calculation for Scenario </w:t>
      </w:r>
      <w:r>
        <w:t>3</w:t>
      </w:r>
      <w:r w:rsidR="00EA23C2">
        <w:t>D</w:t>
      </w:r>
    </w:p>
    <w:tbl>
      <w:tblPr>
        <w:tblStyle w:val="PullOutBoxTable"/>
        <w:tblW w:w="5000" w:type="pct"/>
        <w:tblLook w:val="0480" w:firstRow="0" w:lastRow="0" w:firstColumn="1" w:lastColumn="0" w:noHBand="0" w:noVBand="1"/>
      </w:tblPr>
      <w:tblGrid>
        <w:gridCol w:w="9629"/>
      </w:tblGrid>
      <w:tr w:rsidR="009A6506" w14:paraId="50229854" w14:textId="77777777">
        <w:tc>
          <w:tcPr>
            <w:tcW w:w="5000" w:type="pct"/>
            <w:shd w:val="clear" w:color="auto" w:fill="CCE3F5" w:themeFill="background2"/>
          </w:tcPr>
          <w:p w14:paraId="347D90A3" w14:textId="57D6D838" w:rsidR="009A6506" w:rsidRDefault="000A2FDF">
            <w:pPr>
              <w:pStyle w:val="BodyText"/>
            </w:pPr>
            <m:oMathPara>
              <m:oMath>
                <m:r>
                  <m:rPr>
                    <m:sty m:val="bi"/>
                  </m:rPr>
                  <w:rPr>
                    <w:rFonts w:ascii="Cambria Math" w:hAnsi="Cambria Math"/>
                    <w:szCs w:val="18"/>
                  </w:rPr>
                  <m:t>GHG</m:t>
                </m:r>
                <m:r>
                  <m:rPr>
                    <m:sty m:val="p"/>
                  </m:rPr>
                  <w:rPr>
                    <w:rFonts w:ascii="Cambria Math" w:hAnsi="Cambria Math"/>
                    <w:szCs w:val="18"/>
                  </w:rPr>
                  <m:t xml:space="preserve"> </m:t>
                </m:r>
                <m:r>
                  <m:rPr>
                    <m:sty m:val="bi"/>
                  </m:rPr>
                  <w:rPr>
                    <w:rFonts w:ascii="Cambria Math" w:hAnsi="Cambria Math"/>
                    <w:szCs w:val="18"/>
                  </w:rPr>
                  <m:t>Eq</m:t>
                </m:r>
                <m:r>
                  <m:rPr>
                    <m:sty m:val="p"/>
                  </m:rPr>
                  <w:rPr>
                    <w:rFonts w:ascii="Cambria Math" w:hAnsi="Cambria Math"/>
                    <w:szCs w:val="18"/>
                  </w:rPr>
                  <m:t xml:space="preserve">. </m:t>
                </m:r>
                <m:r>
                  <m:rPr>
                    <m:sty m:val="bi"/>
                  </m:rPr>
                  <w:rPr>
                    <w:rFonts w:ascii="Cambria Math" w:hAnsi="Cambria Math"/>
                    <w:szCs w:val="18"/>
                  </w:rPr>
                  <m:t>Reduction= Abatement Factor-(</m:t>
                </m:r>
                <m:d>
                  <m:dPr>
                    <m:ctrlPr>
                      <w:rPr>
                        <w:rFonts w:ascii="Cambria Math" w:hAnsi="Cambria Math"/>
                        <w:b/>
                        <w:i/>
                        <w:szCs w:val="18"/>
                      </w:rPr>
                    </m:ctrlPr>
                  </m:dPr>
                  <m:e>
                    <m:r>
                      <m:rPr>
                        <m:sty m:val="bi"/>
                      </m:rPr>
                      <w:rPr>
                        <w:rFonts w:ascii="Cambria Math" w:hAnsi="Cambria Math"/>
                        <w:szCs w:val="18"/>
                      </w:rPr>
                      <m:t xml:space="preserve">SEF × </m:t>
                    </m:r>
                    <m:sSub>
                      <m:sSubPr>
                        <m:ctrlPr>
                          <w:rPr>
                            <w:rFonts w:ascii="Cambria Math" w:hAnsi="Cambria Math"/>
                            <w:b/>
                            <w:i/>
                            <w:szCs w:val="18"/>
                          </w:rPr>
                        </m:ctrlPr>
                      </m:sSubPr>
                      <m:e>
                        <m:r>
                          <m:rPr>
                            <m:sty m:val="bi"/>
                          </m:rPr>
                          <w:rPr>
                            <w:rFonts w:ascii="Cambria Math" w:hAnsi="Cambria Math"/>
                            <w:szCs w:val="18"/>
                          </w:rPr>
                          <m:t>B</m:t>
                        </m:r>
                      </m:e>
                      <m:sub>
                        <m:r>
                          <m:rPr>
                            <m:sty m:val="bi"/>
                          </m:rPr>
                          <w:rPr>
                            <w:rFonts w:ascii="Cambria Math" w:hAnsi="Cambria Math"/>
                            <w:szCs w:val="18"/>
                          </w:rPr>
                          <m:t>s 2021</m:t>
                        </m:r>
                      </m:sub>
                    </m:sSub>
                  </m:e>
                </m:d>
                <m:r>
                  <m:rPr>
                    <m:sty m:val="bi"/>
                  </m:rPr>
                  <w:rPr>
                    <w:rFonts w:ascii="Cambria Math" w:hAnsi="Cambria Math"/>
                    <w:szCs w:val="18"/>
                  </w:rPr>
                  <m:t>+</m:t>
                </m:r>
                <m:d>
                  <m:dPr>
                    <m:ctrlPr>
                      <w:rPr>
                        <w:rFonts w:ascii="Cambria Math" w:hAnsi="Cambria Math"/>
                        <w:b/>
                        <w:i/>
                        <w:szCs w:val="18"/>
                      </w:rPr>
                    </m:ctrlPr>
                  </m:dPr>
                  <m:e>
                    <m:r>
                      <m:rPr>
                        <m:sty m:val="bi"/>
                      </m:rPr>
                      <w:rPr>
                        <w:rFonts w:ascii="Cambria Math" w:hAnsi="Cambria Math"/>
                        <w:szCs w:val="18"/>
                      </w:rPr>
                      <m:t>AEF×</m:t>
                    </m:r>
                    <m:sSub>
                      <m:sSubPr>
                        <m:ctrlPr>
                          <w:rPr>
                            <w:rFonts w:ascii="Cambria Math" w:hAnsi="Cambria Math"/>
                            <w:b/>
                            <w:i/>
                            <w:szCs w:val="18"/>
                          </w:rPr>
                        </m:ctrlPr>
                      </m:sSubPr>
                      <m:e>
                        <m:r>
                          <m:rPr>
                            <m:sty m:val="bi"/>
                          </m:rPr>
                          <w:rPr>
                            <w:rFonts w:ascii="Cambria Math" w:hAnsi="Cambria Math"/>
                            <w:szCs w:val="18"/>
                          </w:rPr>
                          <m:t>B</m:t>
                        </m:r>
                      </m:e>
                      <m:sub>
                        <m:r>
                          <m:rPr>
                            <m:sty m:val="bi"/>
                          </m:rPr>
                          <w:rPr>
                            <w:rFonts w:ascii="Cambria Math" w:hAnsi="Cambria Math"/>
                            <w:szCs w:val="18"/>
                          </w:rPr>
                          <m:t>e 2021</m:t>
                        </m:r>
                      </m:sub>
                    </m:sSub>
                  </m:e>
                </m:d>
                <m:r>
                  <m:rPr>
                    <m:sty m:val="bi"/>
                  </m:rPr>
                  <w:rPr>
                    <w:rFonts w:ascii="Cambria Math" w:hAnsi="Cambria Math"/>
                    <w:szCs w:val="18"/>
                  </w:rPr>
                  <m:t xml:space="preserve">) ×  </m:t>
                </m:r>
                <m:sSub>
                  <m:sSubPr>
                    <m:ctrlPr>
                      <w:rPr>
                        <w:rFonts w:ascii="Cambria Math" w:hAnsi="Cambria Math"/>
                        <w:b/>
                        <w:i/>
                        <w:szCs w:val="18"/>
                      </w:rPr>
                    </m:ctrlPr>
                  </m:sSubPr>
                  <m:e>
                    <m:r>
                      <m:rPr>
                        <m:sty m:val="bi"/>
                      </m:rPr>
                      <w:rPr>
                        <w:rFonts w:ascii="Cambria Math" w:hAnsi="Cambria Math"/>
                        <w:szCs w:val="18"/>
                      </w:rPr>
                      <m:t>EEF</m:t>
                    </m:r>
                  </m:e>
                  <m:sub>
                    <m:r>
                      <m:rPr>
                        <m:sty m:val="bi"/>
                      </m:rPr>
                      <w:rPr>
                        <w:rFonts w:ascii="Cambria Math" w:hAnsi="Cambria Math"/>
                        <w:szCs w:val="18"/>
                      </w:rPr>
                      <m:t>m</m:t>
                    </m:r>
                  </m:sub>
                </m:sSub>
              </m:oMath>
            </m:oMathPara>
          </w:p>
        </w:tc>
      </w:tr>
    </w:tbl>
    <w:p w14:paraId="5A3AA38F" w14:textId="77777777" w:rsidR="009A6506" w:rsidRDefault="009A6506" w:rsidP="009A6506">
      <w:pPr>
        <w:pStyle w:val="BodyText"/>
      </w:pPr>
    </w:p>
    <w:p w14:paraId="16A18503" w14:textId="4FAF6DFE" w:rsidR="009A6506" w:rsidRDefault="009A6506" w:rsidP="009A6506">
      <w:pPr>
        <w:pStyle w:val="Caption"/>
      </w:pPr>
      <w:bookmarkStart w:id="61" w:name="_Ref163201877"/>
      <w:r>
        <w:t xml:space="preserve">Table </w:t>
      </w:r>
      <w:r>
        <w:fldChar w:fldCharType="begin"/>
      </w:r>
      <w:r>
        <w:instrText>STYLEREF 1 \s</w:instrText>
      </w:r>
      <w:r>
        <w:fldChar w:fldCharType="separate"/>
      </w:r>
      <w:r w:rsidR="00B7628D">
        <w:rPr>
          <w:noProof/>
        </w:rPr>
        <w:t>3</w:t>
      </w:r>
      <w:r>
        <w:fldChar w:fldCharType="end"/>
      </w:r>
      <w:r w:rsidR="00EA355E">
        <w:t>.</w:t>
      </w:r>
      <w:r>
        <w:fldChar w:fldCharType="begin"/>
      </w:r>
      <w:r>
        <w:instrText>SEQ Table \* ARABIC \s 1</w:instrText>
      </w:r>
      <w:r>
        <w:fldChar w:fldCharType="separate"/>
      </w:r>
      <w:r w:rsidR="00B7628D">
        <w:rPr>
          <w:noProof/>
        </w:rPr>
        <w:t>5</w:t>
      </w:r>
      <w:r>
        <w:fldChar w:fldCharType="end"/>
      </w:r>
      <w:bookmarkEnd w:id="61"/>
      <w:r>
        <w:t xml:space="preserve"> – GHG equivalent emissions reduction variables for Scenario 3</w:t>
      </w:r>
      <w:r w:rsidR="00EA23C2">
        <w:t>D</w:t>
      </w:r>
    </w:p>
    <w:tbl>
      <w:tblPr>
        <w:tblStyle w:val="Calculations"/>
        <w:tblW w:w="9639" w:type="dxa"/>
        <w:tblInd w:w="-5" w:type="dxa"/>
        <w:tblLook w:val="0480" w:firstRow="0" w:lastRow="0" w:firstColumn="1" w:lastColumn="0" w:noHBand="0" w:noVBand="1"/>
      </w:tblPr>
      <w:tblGrid>
        <w:gridCol w:w="1843"/>
        <w:gridCol w:w="1843"/>
        <w:gridCol w:w="5953"/>
      </w:tblGrid>
      <w:tr w:rsidR="009A6506" w14:paraId="20C69067" w14:textId="77777777">
        <w:tc>
          <w:tcPr>
            <w:tcW w:w="9639" w:type="dxa"/>
            <w:gridSpan w:val="3"/>
          </w:tcPr>
          <w:p w14:paraId="4D787252" w14:textId="6FBCB057" w:rsidR="009A6506" w:rsidRPr="00BB0952" w:rsidRDefault="00594202" w:rsidP="00517237">
            <w:pPr>
              <w:pStyle w:val="TableTextLeft"/>
            </w:pPr>
            <w:r w:rsidRPr="00594202">
              <w:t xml:space="preserve">Medium upgrade: upgrade product is a medium system as determined in accordance with AS/NZS 4234:2021 based on the system's peak daily thermal energy load delivery characteristics as used to demonstrate compliance with the additional requirements outlined in </w:t>
            </w:r>
            <w:r>
              <w:fldChar w:fldCharType="begin"/>
            </w:r>
            <w:r>
              <w:instrText xml:space="preserve"> REF _Ref163200652 \h </w:instrText>
            </w:r>
            <w:r w:rsidR="00517237">
              <w:instrText xml:space="preserve"> \* MERGEFORMAT </w:instrText>
            </w:r>
            <w:r>
              <w:fldChar w:fldCharType="separate"/>
            </w:r>
            <w:r w:rsidR="00B7628D">
              <w:t xml:space="preserve">Table </w:t>
            </w:r>
            <w:r w:rsidR="00B7628D">
              <w:rPr>
                <w:noProof/>
              </w:rPr>
              <w:t>3.2</w:t>
            </w:r>
            <w:r>
              <w:fldChar w:fldCharType="end"/>
            </w:r>
            <w:r w:rsidRPr="00594202">
              <w:t>.</w:t>
            </w:r>
          </w:p>
        </w:tc>
      </w:tr>
      <w:tr w:rsidR="009A6506" w14:paraId="574E9688" w14:textId="77777777">
        <w:tc>
          <w:tcPr>
            <w:tcW w:w="1843" w:type="dxa"/>
            <w:shd w:val="clear" w:color="auto" w:fill="CCE3F5" w:themeFill="background2"/>
          </w:tcPr>
          <w:p w14:paraId="7C9E865F" w14:textId="77777777" w:rsidR="009A6506" w:rsidRDefault="009A6506">
            <w:pPr>
              <w:pStyle w:val="TableTextLeftBold"/>
            </w:pPr>
            <w:r w:rsidRPr="00BB0952">
              <w:t>Input Type</w:t>
            </w:r>
          </w:p>
        </w:tc>
        <w:tc>
          <w:tcPr>
            <w:tcW w:w="1843" w:type="dxa"/>
            <w:shd w:val="clear" w:color="auto" w:fill="CCE3F5" w:themeFill="background2"/>
          </w:tcPr>
          <w:p w14:paraId="6895EB3D" w14:textId="77777777" w:rsidR="009A6506" w:rsidRDefault="009A6506">
            <w:pPr>
              <w:pStyle w:val="TableTextLeftBold"/>
            </w:pPr>
            <w:r w:rsidRPr="00BB0952">
              <w:t>Condition</w:t>
            </w:r>
          </w:p>
        </w:tc>
        <w:tc>
          <w:tcPr>
            <w:tcW w:w="5953" w:type="dxa"/>
            <w:shd w:val="clear" w:color="auto" w:fill="CCE3F5" w:themeFill="background2"/>
          </w:tcPr>
          <w:p w14:paraId="5A6E5F65" w14:textId="77777777" w:rsidR="009A6506" w:rsidRDefault="009A6506">
            <w:pPr>
              <w:pStyle w:val="TableTextLeftBold"/>
            </w:pPr>
            <w:r w:rsidRPr="00BB0952">
              <w:t>Input Value</w:t>
            </w:r>
          </w:p>
        </w:tc>
      </w:tr>
      <w:tr w:rsidR="00660F21" w14:paraId="649C6B02" w14:textId="77777777">
        <w:tc>
          <w:tcPr>
            <w:tcW w:w="1843" w:type="dxa"/>
          </w:tcPr>
          <w:p w14:paraId="7CF1CE5F" w14:textId="1AABBFAA" w:rsidR="00660F21" w:rsidRDefault="00660F21" w:rsidP="00660F21">
            <w:pPr>
              <w:pStyle w:val="TableTextLeft"/>
            </w:pPr>
            <w:r w:rsidRPr="00BB0952">
              <w:t>Abatement Factor</w:t>
            </w:r>
          </w:p>
        </w:tc>
        <w:tc>
          <w:tcPr>
            <w:tcW w:w="1843" w:type="dxa"/>
          </w:tcPr>
          <w:p w14:paraId="63871316" w14:textId="49E48FDC" w:rsidR="00660F21" w:rsidRDefault="00660F21" w:rsidP="00660F21">
            <w:pPr>
              <w:pStyle w:val="TableTextLeft"/>
            </w:pPr>
            <w:r w:rsidRPr="00BB0952">
              <w:t>Medium upgrade</w:t>
            </w:r>
          </w:p>
        </w:tc>
        <w:tc>
          <w:tcPr>
            <w:tcW w:w="5953" w:type="dxa"/>
          </w:tcPr>
          <w:p w14:paraId="4FF42781" w14:textId="37AA80F6" w:rsidR="00660F21" w:rsidRDefault="00660F21" w:rsidP="00660F21">
            <w:pPr>
              <w:pStyle w:val="TableTextLeft"/>
            </w:pPr>
            <w:r w:rsidRPr="0000338A">
              <w:t>13.23</w:t>
            </w:r>
          </w:p>
        </w:tc>
      </w:tr>
      <w:tr w:rsidR="00660F21" w14:paraId="17B34CE4" w14:textId="77777777">
        <w:tc>
          <w:tcPr>
            <w:tcW w:w="1843" w:type="dxa"/>
          </w:tcPr>
          <w:p w14:paraId="5FC22230" w14:textId="606FC01D" w:rsidR="00660F21" w:rsidRDefault="00660F21" w:rsidP="00660F21">
            <w:pPr>
              <w:pStyle w:val="TableTextLeft"/>
            </w:pPr>
            <w:r w:rsidRPr="00130D5D">
              <w:t>SEF</w:t>
            </w:r>
          </w:p>
        </w:tc>
        <w:tc>
          <w:tcPr>
            <w:tcW w:w="1843" w:type="dxa"/>
          </w:tcPr>
          <w:p w14:paraId="35A66BF2" w14:textId="3A2A0688" w:rsidR="00660F21" w:rsidRDefault="00660F21" w:rsidP="00660F21">
            <w:pPr>
              <w:pStyle w:val="TableTextLeft"/>
            </w:pPr>
            <w:r w:rsidRPr="00130D5D">
              <w:t>In every instance</w:t>
            </w:r>
          </w:p>
        </w:tc>
        <w:tc>
          <w:tcPr>
            <w:tcW w:w="5953" w:type="dxa"/>
          </w:tcPr>
          <w:p w14:paraId="4C87FAF4" w14:textId="23223EED" w:rsidR="00660F21" w:rsidRDefault="00660F21" w:rsidP="00660F21">
            <w:pPr>
              <w:pStyle w:val="TableTextLeft"/>
            </w:pPr>
            <w:r w:rsidRPr="0000338A">
              <w:t>4.17</w:t>
            </w:r>
          </w:p>
        </w:tc>
      </w:tr>
      <w:tr w:rsidR="00660F21" w14:paraId="177669EE" w14:textId="77777777">
        <w:tc>
          <w:tcPr>
            <w:tcW w:w="1843" w:type="dxa"/>
          </w:tcPr>
          <w:p w14:paraId="54999008" w14:textId="79495BC1" w:rsidR="00660F21" w:rsidRDefault="00660F21" w:rsidP="00660F21">
            <w:pPr>
              <w:pStyle w:val="TableTextLeft"/>
            </w:pPr>
            <w:r w:rsidRPr="00130D5D">
              <w:t>B</w:t>
            </w:r>
            <w:r w:rsidRPr="009A6506">
              <w:rPr>
                <w:vertAlign w:val="subscript"/>
              </w:rPr>
              <w:t>S 2021</w:t>
            </w:r>
          </w:p>
        </w:tc>
        <w:tc>
          <w:tcPr>
            <w:tcW w:w="1843" w:type="dxa"/>
          </w:tcPr>
          <w:p w14:paraId="22376E81" w14:textId="0E51FED7" w:rsidR="00660F21" w:rsidRDefault="00660F21" w:rsidP="00660F21">
            <w:pPr>
              <w:pStyle w:val="TableTextLeft"/>
            </w:pPr>
            <w:r w:rsidRPr="00130D5D">
              <w:t>Medium upgrade</w:t>
            </w:r>
          </w:p>
        </w:tc>
        <w:tc>
          <w:tcPr>
            <w:tcW w:w="5953" w:type="dxa"/>
          </w:tcPr>
          <w:p w14:paraId="43971E69" w14:textId="73D4D09A" w:rsidR="00660F21" w:rsidRDefault="00660F21" w:rsidP="00660F21">
            <w:pPr>
              <w:pStyle w:val="TableTextLeft"/>
            </w:pPr>
            <w:r w:rsidRPr="0000338A">
              <w:t>as determined in accordance with AS/NZS 4234:2021 in GJ/year when modelled with the “small” load as defined in that standard</w:t>
            </w:r>
          </w:p>
        </w:tc>
      </w:tr>
      <w:tr w:rsidR="00660F21" w14:paraId="54072B81" w14:textId="77777777">
        <w:tc>
          <w:tcPr>
            <w:tcW w:w="1843" w:type="dxa"/>
          </w:tcPr>
          <w:p w14:paraId="34CA8363" w14:textId="7AAA3E2A" w:rsidR="00660F21" w:rsidRDefault="00660F21" w:rsidP="00660F21">
            <w:pPr>
              <w:pStyle w:val="TableTextLeft"/>
            </w:pPr>
            <w:r w:rsidRPr="00130D5D">
              <w:t>AEF</w:t>
            </w:r>
          </w:p>
        </w:tc>
        <w:tc>
          <w:tcPr>
            <w:tcW w:w="1843" w:type="dxa"/>
          </w:tcPr>
          <w:p w14:paraId="581F4215" w14:textId="701FDD12" w:rsidR="00660F21" w:rsidRDefault="00660F21" w:rsidP="00660F21">
            <w:pPr>
              <w:pStyle w:val="TableTextLeft"/>
            </w:pPr>
            <w:r w:rsidRPr="00130D5D">
              <w:t>In every instance</w:t>
            </w:r>
          </w:p>
        </w:tc>
        <w:tc>
          <w:tcPr>
            <w:tcW w:w="5953" w:type="dxa"/>
          </w:tcPr>
          <w:p w14:paraId="423706A8" w14:textId="4653A13A" w:rsidR="00660F21" w:rsidRDefault="00660F21" w:rsidP="00660F21">
            <w:pPr>
              <w:pStyle w:val="TableTextLeft"/>
            </w:pPr>
            <w:r w:rsidRPr="0000338A">
              <w:t>4.17</w:t>
            </w:r>
          </w:p>
        </w:tc>
      </w:tr>
      <w:tr w:rsidR="00660F21" w14:paraId="575308A1" w14:textId="77777777">
        <w:tc>
          <w:tcPr>
            <w:tcW w:w="1843" w:type="dxa"/>
          </w:tcPr>
          <w:p w14:paraId="321CD0DA" w14:textId="1170F9A6" w:rsidR="00660F21" w:rsidRDefault="00660F21" w:rsidP="00660F21">
            <w:pPr>
              <w:pStyle w:val="TableTextLeft"/>
            </w:pPr>
            <w:r w:rsidRPr="00130D5D">
              <w:t>B</w:t>
            </w:r>
            <w:r w:rsidRPr="009A6506">
              <w:rPr>
                <w:vertAlign w:val="subscript"/>
              </w:rPr>
              <w:t>e 2021</w:t>
            </w:r>
          </w:p>
        </w:tc>
        <w:tc>
          <w:tcPr>
            <w:tcW w:w="1843" w:type="dxa"/>
          </w:tcPr>
          <w:p w14:paraId="1684FEA2" w14:textId="3625FD64" w:rsidR="00660F21" w:rsidRDefault="00660F21" w:rsidP="00660F21">
            <w:pPr>
              <w:pStyle w:val="TableTextLeft"/>
            </w:pPr>
            <w:r w:rsidRPr="00130D5D">
              <w:t>Medium upgrade</w:t>
            </w:r>
          </w:p>
        </w:tc>
        <w:tc>
          <w:tcPr>
            <w:tcW w:w="5953" w:type="dxa"/>
          </w:tcPr>
          <w:p w14:paraId="0729529D" w14:textId="115CFC86" w:rsidR="00660F21" w:rsidRDefault="00660F21" w:rsidP="00660F21">
            <w:pPr>
              <w:pStyle w:val="TableTextLeft"/>
            </w:pPr>
            <w:r w:rsidRPr="0000338A">
              <w:t>as determined in accordance with AS/NZS 4234:2021 in GJ/year when modelled with the “small” load as defined in that standard</w:t>
            </w:r>
          </w:p>
        </w:tc>
      </w:tr>
    </w:tbl>
    <w:p w14:paraId="277F0027" w14:textId="77777777" w:rsidR="009A6506" w:rsidRDefault="009A6506" w:rsidP="009A6506">
      <w:pPr>
        <w:pStyle w:val="BodyText"/>
      </w:pPr>
    </w:p>
    <w:p w14:paraId="2E1D6392" w14:textId="77777777" w:rsidR="00D47DF6" w:rsidRDefault="00D47DF6" w:rsidP="00D47DF6">
      <w:pPr>
        <w:pStyle w:val="BodyText"/>
        <w:jc w:val="center"/>
      </w:pPr>
      <w:r>
        <w:rPr>
          <w:noProof/>
        </w:rPr>
        <mc:AlternateContent>
          <mc:Choice Requires="wps">
            <w:drawing>
              <wp:inline distT="0" distB="0" distL="0" distR="0" wp14:anchorId="5FB4D763" wp14:editId="37B7D96A">
                <wp:extent cx="5514975" cy="0"/>
                <wp:effectExtent l="38100" t="38100" r="66675" b="95250"/>
                <wp:docPr id="13" name="Straight Connector 13"/>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072E408B" id="Straight Connector 13"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5063DB1A" w14:textId="0287C05F" w:rsidR="00235540" w:rsidRPr="00F70D45" w:rsidRDefault="00D47DF6" w:rsidP="00F70D45">
      <w:pPr>
        <w:pStyle w:val="BodyText"/>
      </w:pPr>
      <w:r>
        <w:t>***There is no Part 4 or Part 5 Activity</w:t>
      </w:r>
    </w:p>
    <w:p w14:paraId="1BDE7AD6" w14:textId="0DADC8E0" w:rsidR="005665E7" w:rsidRDefault="005665E7" w:rsidP="00591D0B">
      <w:pPr>
        <w:pStyle w:val="BodyText"/>
      </w:pPr>
      <w:r>
        <w:br w:type="page"/>
      </w:r>
    </w:p>
    <w:p w14:paraId="6FD87F61" w14:textId="5F2F56D9" w:rsidR="0040219D" w:rsidRDefault="0040219D" w:rsidP="00DA555A">
      <w:pPr>
        <w:pStyle w:val="Heading1"/>
        <w:numPr>
          <w:ilvl w:val="0"/>
          <w:numId w:val="17"/>
        </w:numPr>
      </w:pPr>
      <w:bookmarkStart w:id="62" w:name="_Toc178238493"/>
      <w:bookmarkStart w:id="63" w:name="_Toc231559739"/>
      <w:r w:rsidRPr="00EC4027">
        <w:lastRenderedPageBreak/>
        <w:t xml:space="preserve">Part </w:t>
      </w:r>
      <w:r>
        <w:t>6</w:t>
      </w:r>
      <w:r w:rsidRPr="00EC4027">
        <w:t xml:space="preserve"> Activity– </w:t>
      </w:r>
      <w:r w:rsidR="00917AA1">
        <w:t>Space heating and cooling, installing a high efficiency air conditioner</w:t>
      </w:r>
      <w:bookmarkEnd w:id="62"/>
      <w:bookmarkEnd w:id="63"/>
    </w:p>
    <w:p w14:paraId="4FA3DB89" w14:textId="77777777" w:rsidR="00EA0461" w:rsidRDefault="00EA0461" w:rsidP="00EA0461">
      <w:pPr>
        <w:pStyle w:val="Heading3"/>
      </w:pPr>
      <w:bookmarkStart w:id="64" w:name="_Toc178238494"/>
      <w:bookmarkStart w:id="65" w:name="_Toc231559740"/>
      <w:r>
        <w:t>Activity description (Guidance)</w:t>
      </w:r>
      <w:bookmarkEnd w:id="64"/>
      <w:bookmarkEnd w:id="65"/>
    </w:p>
    <w:tbl>
      <w:tblPr>
        <w:tblStyle w:val="TableGrid"/>
        <w:tblW w:w="0" w:type="auto"/>
        <w:shd w:val="clear" w:color="auto" w:fill="C2E3FF" w:themeFill="accent1" w:themeFillTint="33"/>
        <w:tblLook w:val="0480" w:firstRow="0" w:lastRow="0" w:firstColumn="1" w:lastColumn="0" w:noHBand="0" w:noVBand="1"/>
      </w:tblPr>
      <w:tblGrid>
        <w:gridCol w:w="9629"/>
      </w:tblGrid>
      <w:tr w:rsidR="00EA0461" w14:paraId="284EBF60"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2991B188" w14:textId="77777777" w:rsidR="00B310B3" w:rsidRDefault="00B310B3" w:rsidP="00B310B3">
            <w:pPr>
              <w:pStyle w:val="TableTextLeft"/>
            </w:pPr>
            <w:r>
              <w:t>Part 6 of Schedule 2 of the Regulations prescribes the upgrade to a high efficiency air conditioner as an eligible activity for the purposes of the Victorian Energy Upgrades program.</w:t>
            </w:r>
          </w:p>
          <w:p w14:paraId="5554701E" w14:textId="7F149135" w:rsidR="00B310B3" w:rsidRDefault="003E1EC7" w:rsidP="00B310B3">
            <w:pPr>
              <w:pStyle w:val="TableTextLeft"/>
            </w:pPr>
            <w:r>
              <w:fldChar w:fldCharType="begin"/>
            </w:r>
            <w:r>
              <w:instrText xml:space="preserve"> REF _Ref225425135 \h </w:instrText>
            </w:r>
            <w:r>
              <w:fldChar w:fldCharType="separate"/>
            </w:r>
            <w:r w:rsidR="00B7628D">
              <w:t xml:space="preserve">Table </w:t>
            </w:r>
            <w:r w:rsidR="00B7628D">
              <w:rPr>
                <w:noProof/>
              </w:rPr>
              <w:t>6</w:t>
            </w:r>
            <w:r w:rsidR="00B7628D">
              <w:t>.</w:t>
            </w:r>
            <w:r w:rsidR="00B7628D">
              <w:rPr>
                <w:noProof/>
              </w:rPr>
              <w:t>1</w:t>
            </w:r>
            <w:r>
              <w:fldChar w:fldCharType="end"/>
            </w:r>
            <w:r w:rsidR="00B310B3">
              <w:t xml:space="preserve"> lists the eligible products that may be decommissioned, upgraded or replaced in any premises. Each type of upgrade is known as a scenario. Each scenario has its own method for determining GHG equivalent reduction.</w:t>
            </w:r>
          </w:p>
          <w:p w14:paraId="235E1434" w14:textId="77777777" w:rsidR="00B310B3" w:rsidRDefault="00B310B3" w:rsidP="00B310B3">
            <w:pPr>
              <w:pStyle w:val="TableTextLeft"/>
            </w:pPr>
            <w:r>
              <w:t xml:space="preserve">Over time, the department may determine that there are other space heating or cooling technologies that reduce GHG equivalent emissions. In such a case, product requirements and installation requirements for emerging technology will be listed by the department as scenario number 6H once specified. </w:t>
            </w:r>
          </w:p>
          <w:p w14:paraId="3A45F181" w14:textId="6B39D88B" w:rsidR="00EA0461" w:rsidRPr="00C04445" w:rsidRDefault="00B310B3" w:rsidP="00B310B3">
            <w:pPr>
              <w:pStyle w:val="TableTextLeft"/>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701093B9" w14:textId="77777777" w:rsidR="00EA0461" w:rsidRDefault="00EA0461" w:rsidP="00EA0461">
      <w:pPr>
        <w:pStyle w:val="BodyText"/>
      </w:pPr>
    </w:p>
    <w:p w14:paraId="470015D8" w14:textId="0B0F0C87" w:rsidR="00EA0461" w:rsidRDefault="00EA0461" w:rsidP="00EA0461">
      <w:pPr>
        <w:pStyle w:val="Caption"/>
      </w:pPr>
      <w:bookmarkStart w:id="66" w:name="_Ref225425135"/>
      <w:r>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1</w:t>
      </w:r>
      <w:r>
        <w:fldChar w:fldCharType="end"/>
      </w:r>
      <w:bookmarkEnd w:id="66"/>
      <w:r>
        <w:rPr>
          <w:noProof/>
        </w:rPr>
        <w:t xml:space="preserve"> </w:t>
      </w:r>
      <w:r>
        <w:t xml:space="preserve">– Eligible </w:t>
      </w:r>
      <w:r w:rsidR="00B310B3">
        <w:t>space heating and cooling scenarios</w:t>
      </w:r>
    </w:p>
    <w:tbl>
      <w:tblPr>
        <w:tblStyle w:val="TableGrid"/>
        <w:tblW w:w="0" w:type="auto"/>
        <w:tblLook w:val="04A0" w:firstRow="1" w:lastRow="0" w:firstColumn="1" w:lastColumn="0" w:noHBand="0" w:noVBand="1"/>
      </w:tblPr>
      <w:tblGrid>
        <w:gridCol w:w="1060"/>
        <w:gridCol w:w="1071"/>
        <w:gridCol w:w="3823"/>
        <w:gridCol w:w="2547"/>
        <w:gridCol w:w="1138"/>
      </w:tblGrid>
      <w:tr w:rsidR="00B4041D" w:rsidRPr="00B4041D" w14:paraId="7E173E08" w14:textId="77777777" w:rsidTr="00707A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0" w:type="dxa"/>
          </w:tcPr>
          <w:p w14:paraId="6952E033" w14:textId="77777777" w:rsidR="00EA0461" w:rsidRPr="00B4041D" w:rsidRDefault="00EA0461" w:rsidP="00B4041D">
            <w:pPr>
              <w:pStyle w:val="TableHeadingLeft"/>
            </w:pPr>
            <w:r w:rsidRPr="00B4041D">
              <w:t>Product category number</w:t>
            </w:r>
          </w:p>
        </w:tc>
        <w:tc>
          <w:tcPr>
            <w:tcW w:w="1071" w:type="dxa"/>
          </w:tcPr>
          <w:p w14:paraId="2B6FF17A" w14:textId="77777777" w:rsidR="00EA0461" w:rsidRPr="00B4041D" w:rsidRDefault="00EA0461" w:rsidP="00B4041D">
            <w:pPr>
              <w:pStyle w:val="TableHeadingLeft"/>
              <w:cnfStyle w:val="100000000000" w:firstRow="1" w:lastRow="0" w:firstColumn="0" w:lastColumn="0" w:oddVBand="0" w:evenVBand="0" w:oddHBand="0" w:evenHBand="0" w:firstRowFirstColumn="0" w:firstRowLastColumn="0" w:lastRowFirstColumn="0" w:lastRowLastColumn="0"/>
            </w:pPr>
            <w:r w:rsidRPr="00B4041D">
              <w:t>Scenario number</w:t>
            </w:r>
          </w:p>
        </w:tc>
        <w:tc>
          <w:tcPr>
            <w:tcW w:w="3823" w:type="dxa"/>
          </w:tcPr>
          <w:p w14:paraId="008F8CD9" w14:textId="5F11B18A" w:rsidR="00EA0461" w:rsidRPr="00B4041D" w:rsidRDefault="00EA0461" w:rsidP="00B4041D">
            <w:pPr>
              <w:pStyle w:val="TableHeadingLeft"/>
              <w:cnfStyle w:val="100000000000" w:firstRow="1" w:lastRow="0" w:firstColumn="0" w:lastColumn="0" w:oddVBand="0" w:evenVBand="0" w:oddHBand="0" w:evenHBand="0" w:firstRowFirstColumn="0" w:firstRowLastColumn="0" w:lastRowFirstColumn="0" w:lastRowLastColumn="0"/>
            </w:pPr>
            <w:r w:rsidRPr="00B4041D">
              <w:t>Decommissioning requirements</w:t>
            </w:r>
            <w:r w:rsidR="004D0B20">
              <w:rPr>
                <w:rStyle w:val="FootnoteReference"/>
              </w:rPr>
              <w:footnoteReference w:id="11"/>
            </w:r>
          </w:p>
        </w:tc>
        <w:tc>
          <w:tcPr>
            <w:tcW w:w="2547" w:type="dxa"/>
            <w:tcBorders>
              <w:bottom w:val="single" w:sz="4" w:space="0" w:color="auto"/>
            </w:tcBorders>
          </w:tcPr>
          <w:p w14:paraId="1E1B04CD" w14:textId="045899AD" w:rsidR="00EA0461" w:rsidRPr="00B4041D" w:rsidRDefault="00EA0461" w:rsidP="00B4041D">
            <w:pPr>
              <w:pStyle w:val="TableHeadingLeft"/>
              <w:cnfStyle w:val="100000000000" w:firstRow="1" w:lastRow="0" w:firstColumn="0" w:lastColumn="0" w:oddVBand="0" w:evenVBand="0" w:oddHBand="0" w:evenHBand="0" w:firstRowFirstColumn="0" w:firstRowLastColumn="0" w:lastRowFirstColumn="0" w:lastRowLastColumn="0"/>
            </w:pPr>
            <w:r w:rsidRPr="00B4041D">
              <w:t>Product to be installed</w:t>
            </w:r>
            <w:r w:rsidR="003B1966">
              <w:rPr>
                <w:rStyle w:val="FootnoteReference"/>
              </w:rPr>
              <w:footnoteReference w:id="12"/>
            </w:r>
          </w:p>
        </w:tc>
        <w:tc>
          <w:tcPr>
            <w:tcW w:w="1138" w:type="dxa"/>
          </w:tcPr>
          <w:p w14:paraId="0D93E725" w14:textId="14BAAD7C" w:rsidR="00EA0461" w:rsidRPr="00B4041D" w:rsidRDefault="00EA0461" w:rsidP="00B4041D">
            <w:pPr>
              <w:pStyle w:val="TableHeadingLeft"/>
              <w:cnfStyle w:val="100000000000" w:firstRow="1" w:lastRow="0" w:firstColumn="0" w:lastColumn="0" w:oddVBand="0" w:evenVBand="0" w:oddHBand="0" w:evenHBand="0" w:firstRowFirstColumn="0" w:firstRowLastColumn="0" w:lastRowFirstColumn="0" w:lastRowLastColumn="0"/>
            </w:pPr>
            <w:r w:rsidRPr="00B4041D">
              <w:t>Historical schedule number</w:t>
            </w:r>
          </w:p>
        </w:tc>
      </w:tr>
      <w:tr w:rsidR="00EE749C" w:rsidRPr="00284922" w14:paraId="7EA470ED" w14:textId="77777777" w:rsidTr="00D97779">
        <w:tc>
          <w:tcPr>
            <w:cnfStyle w:val="001000000000" w:firstRow="0" w:lastRow="0" w:firstColumn="1" w:lastColumn="0" w:oddVBand="0" w:evenVBand="0" w:oddHBand="0" w:evenHBand="0" w:firstRowFirstColumn="0" w:firstRowLastColumn="0" w:lastRowFirstColumn="0" w:lastRowLastColumn="0"/>
            <w:tcW w:w="1060" w:type="dxa"/>
            <w:tcBorders>
              <w:bottom w:val="nil"/>
            </w:tcBorders>
          </w:tcPr>
          <w:p w14:paraId="5CB3BB51" w14:textId="143DC3B6" w:rsidR="00EE749C" w:rsidRPr="00284922" w:rsidRDefault="00EE749C">
            <w:pPr>
              <w:pStyle w:val="TableTextLeft"/>
            </w:pPr>
            <w:r>
              <w:t>6A-G</w:t>
            </w:r>
          </w:p>
        </w:tc>
        <w:tc>
          <w:tcPr>
            <w:tcW w:w="1071" w:type="dxa"/>
          </w:tcPr>
          <w:p w14:paraId="76260523" w14:textId="120E72BE" w:rsidR="00EE749C" w:rsidRPr="00284922" w:rsidRDefault="00EE749C">
            <w:pPr>
              <w:pStyle w:val="TableTextLeft"/>
              <w:cnfStyle w:val="000000000000" w:firstRow="0" w:lastRow="0" w:firstColumn="0" w:lastColumn="0" w:oddVBand="0" w:evenVBand="0" w:oddHBand="0" w:evenHBand="0" w:firstRowFirstColumn="0" w:firstRowLastColumn="0" w:lastRowFirstColumn="0" w:lastRowLastColumn="0"/>
            </w:pPr>
            <w:r>
              <w:t>(i)</w:t>
            </w:r>
          </w:p>
        </w:tc>
        <w:tc>
          <w:tcPr>
            <w:tcW w:w="3823" w:type="dxa"/>
            <w:tcBorders>
              <w:right w:val="single" w:sz="4" w:space="0" w:color="auto"/>
            </w:tcBorders>
          </w:tcPr>
          <w:p w14:paraId="2BA01371" w14:textId="767916C5" w:rsidR="00EE749C" w:rsidRPr="00284922" w:rsidRDefault="008D5C52">
            <w:pPr>
              <w:pStyle w:val="TableTextLeft"/>
              <w:cnfStyle w:val="000000000000" w:firstRow="0" w:lastRow="0" w:firstColumn="0" w:lastColumn="0" w:oddVBand="0" w:evenVBand="0" w:oddHBand="0" w:evenHBand="0" w:firstRowFirstColumn="0" w:firstRowLastColumn="0" w:lastRowFirstColumn="0" w:lastRowLastColumn="0"/>
            </w:pPr>
            <w:r w:rsidRPr="008D5C52">
              <w:t>Hard-wired resistance electric room heater only (no refrigerative air conditioner) which is the main form of heating any premises.</w:t>
            </w:r>
          </w:p>
        </w:tc>
        <w:tc>
          <w:tcPr>
            <w:tcW w:w="2547" w:type="dxa"/>
            <w:vMerge w:val="restart"/>
            <w:tcBorders>
              <w:left w:val="single" w:sz="4" w:space="0" w:color="auto"/>
              <w:right w:val="single" w:sz="4" w:space="0" w:color="auto"/>
            </w:tcBorders>
          </w:tcPr>
          <w:p w14:paraId="1C5CBD29" w14:textId="593587B3" w:rsidR="00EE749C" w:rsidRPr="00284922" w:rsidRDefault="00EE749C" w:rsidP="00EA0461">
            <w:pPr>
              <w:pStyle w:val="TableTextLeft"/>
              <w:cnfStyle w:val="000000000000" w:firstRow="0" w:lastRow="0" w:firstColumn="0" w:lastColumn="0" w:oddVBand="0" w:evenVBand="0" w:oddHBand="0" w:evenHBand="0" w:firstRowFirstColumn="0" w:firstRowLastColumn="0" w:lastRowFirstColumn="0" w:lastRowLastColumn="0"/>
            </w:pPr>
            <w:r w:rsidRPr="001326CD">
              <w:t xml:space="preserve">Any eligible product belonging to product categories 6A to 6G that is installed in accordance with the specified pre-installation and specified installation requirements set out in </w:t>
            </w:r>
            <w:r w:rsidR="00F92604">
              <w:rPr>
                <w:highlight w:val="yellow"/>
              </w:rPr>
              <w:fldChar w:fldCharType="begin"/>
            </w:r>
            <w:r w:rsidR="00F92604">
              <w:instrText xml:space="preserve"> REF _Ref163205121 \h </w:instrText>
            </w:r>
            <w:r w:rsidR="00F92604">
              <w:rPr>
                <w:highlight w:val="yellow"/>
              </w:rPr>
            </w:r>
            <w:r w:rsidR="00F92604">
              <w:rPr>
                <w:highlight w:val="yellow"/>
              </w:rPr>
              <w:fldChar w:fldCharType="separate"/>
            </w:r>
            <w:r w:rsidR="00B7628D">
              <w:t xml:space="preserve">Table </w:t>
            </w:r>
            <w:r w:rsidR="00B7628D">
              <w:rPr>
                <w:noProof/>
              </w:rPr>
              <w:t>6</w:t>
            </w:r>
            <w:r w:rsidR="00B7628D">
              <w:t>.</w:t>
            </w:r>
            <w:r w:rsidR="00B7628D">
              <w:rPr>
                <w:noProof/>
              </w:rPr>
              <w:t>4</w:t>
            </w:r>
            <w:r w:rsidR="00F92604">
              <w:rPr>
                <w:highlight w:val="yellow"/>
              </w:rPr>
              <w:fldChar w:fldCharType="end"/>
            </w:r>
            <w:r w:rsidR="00F92604">
              <w:t xml:space="preserve"> </w:t>
            </w:r>
            <w:r w:rsidRPr="001326CD">
              <w:t>below.</w:t>
            </w:r>
            <w:r>
              <w:rPr>
                <w:rStyle w:val="FootnoteReference"/>
              </w:rPr>
              <w:footnoteReference w:id="13"/>
            </w:r>
          </w:p>
        </w:tc>
        <w:tc>
          <w:tcPr>
            <w:tcW w:w="1138" w:type="dxa"/>
            <w:vMerge w:val="restart"/>
            <w:tcBorders>
              <w:left w:val="single" w:sz="4" w:space="0" w:color="auto"/>
            </w:tcBorders>
          </w:tcPr>
          <w:p w14:paraId="2CD19095" w14:textId="2C6494FE" w:rsidR="00EE749C" w:rsidRPr="00284922" w:rsidRDefault="00EE749C">
            <w:pPr>
              <w:pStyle w:val="TableTextLeft"/>
              <w:cnfStyle w:val="000000000000" w:firstRow="0" w:lastRow="0" w:firstColumn="0" w:lastColumn="0" w:oddVBand="0" w:evenVBand="0" w:oddHBand="0" w:evenHBand="0" w:firstRowFirstColumn="0" w:firstRowLastColumn="0" w:lastRowFirstColumn="0" w:lastRowLastColumn="0"/>
            </w:pPr>
            <w:r>
              <w:t>N/A</w:t>
            </w:r>
          </w:p>
        </w:tc>
      </w:tr>
      <w:tr w:rsidR="00EE749C" w:rsidRPr="00284922" w14:paraId="43BBB835" w14:textId="77777777" w:rsidTr="00D97779">
        <w:tc>
          <w:tcPr>
            <w:cnfStyle w:val="001000000000" w:firstRow="0" w:lastRow="0" w:firstColumn="1" w:lastColumn="0" w:oddVBand="0" w:evenVBand="0" w:oddHBand="0" w:evenHBand="0" w:firstRowFirstColumn="0" w:firstRowLastColumn="0" w:lastRowFirstColumn="0" w:lastRowLastColumn="0"/>
            <w:tcW w:w="1060" w:type="dxa"/>
            <w:tcBorders>
              <w:top w:val="nil"/>
              <w:bottom w:val="nil"/>
            </w:tcBorders>
          </w:tcPr>
          <w:p w14:paraId="3C04449A" w14:textId="77777777" w:rsidR="00EE749C" w:rsidRDefault="00EE749C">
            <w:pPr>
              <w:pStyle w:val="TableTextLeft"/>
            </w:pPr>
          </w:p>
        </w:tc>
        <w:tc>
          <w:tcPr>
            <w:tcW w:w="1071" w:type="dxa"/>
          </w:tcPr>
          <w:p w14:paraId="0AC8998C" w14:textId="1CB05E13" w:rsidR="00EE749C" w:rsidRDefault="00EE749C">
            <w:pPr>
              <w:pStyle w:val="TableTextLeft"/>
              <w:cnfStyle w:val="000000000000" w:firstRow="0" w:lastRow="0" w:firstColumn="0" w:lastColumn="0" w:oddVBand="0" w:evenVBand="0" w:oddHBand="0" w:evenHBand="0" w:firstRowFirstColumn="0" w:firstRowLastColumn="0" w:lastRowFirstColumn="0" w:lastRowLastColumn="0"/>
            </w:pPr>
            <w:r>
              <w:t>(ii)</w:t>
            </w:r>
          </w:p>
        </w:tc>
        <w:tc>
          <w:tcPr>
            <w:tcW w:w="3823" w:type="dxa"/>
            <w:tcBorders>
              <w:right w:val="single" w:sz="4" w:space="0" w:color="auto"/>
            </w:tcBorders>
          </w:tcPr>
          <w:p w14:paraId="6A2CFD76" w14:textId="39BD5604" w:rsidR="00116265" w:rsidRDefault="00116265" w:rsidP="00116265">
            <w:pPr>
              <w:pStyle w:val="TableTextBullet"/>
              <w:cnfStyle w:val="000000000000" w:firstRow="0" w:lastRow="0" w:firstColumn="0" w:lastColumn="0" w:oddVBand="0" w:evenVBand="0" w:oddHBand="0" w:evenHBand="0" w:firstRowFirstColumn="0" w:firstRowLastColumn="0" w:lastRowFirstColumn="0" w:lastRowLastColumn="0"/>
            </w:pPr>
            <w:r>
              <w:t>Hard-wired resistance electric heater which is the main form of heating any premises; and</w:t>
            </w:r>
          </w:p>
          <w:p w14:paraId="5B047E38" w14:textId="34C08C9A" w:rsidR="00116265" w:rsidRDefault="00116265" w:rsidP="00116265">
            <w:pPr>
              <w:pStyle w:val="TableTextBullet"/>
              <w:cnfStyle w:val="000000000000" w:firstRow="0" w:lastRow="0" w:firstColumn="0" w:lastColumn="0" w:oddVBand="0" w:evenVBand="0" w:oddHBand="0" w:evenHBand="0" w:firstRowFirstColumn="0" w:firstRowLastColumn="0" w:lastRowFirstColumn="0" w:lastRowLastColumn="0"/>
            </w:pPr>
            <w:r>
              <w:t>Refrigerative air conditioner (whether ducted or not) that is not located in:</w:t>
            </w:r>
          </w:p>
          <w:p w14:paraId="566B08D4" w14:textId="520CDFE8" w:rsidR="00116265" w:rsidRDefault="00116265" w:rsidP="00116265">
            <w:pPr>
              <w:pStyle w:val="TableTextBullet2"/>
              <w:cnfStyle w:val="000000000000" w:firstRow="0" w:lastRow="0" w:firstColumn="0" w:lastColumn="0" w:oddVBand="0" w:evenVBand="0" w:oddHBand="0" w:evenHBand="0" w:firstRowFirstColumn="0" w:firstRowLastColumn="0" w:lastRowFirstColumn="0" w:lastRowLastColumn="0"/>
            </w:pPr>
            <w:r>
              <w:t>in the case of an air conditioner in residential premises, a bedroom; or</w:t>
            </w:r>
          </w:p>
          <w:p w14:paraId="4CB73BEB" w14:textId="10823054" w:rsidR="00EE749C" w:rsidRPr="00284922" w:rsidRDefault="00116265" w:rsidP="00116265">
            <w:pPr>
              <w:pStyle w:val="TableTextBullet2"/>
              <w:cnfStyle w:val="000000000000" w:firstRow="0" w:lastRow="0" w:firstColumn="0" w:lastColumn="0" w:oddVBand="0" w:evenVBand="0" w:oddHBand="0" w:evenHBand="0" w:firstRowFirstColumn="0" w:firstRowLastColumn="0" w:lastRowFirstColumn="0" w:lastRowLastColumn="0"/>
            </w:pPr>
            <w:r>
              <w:t>in the case of an air conditioner in business or non-residential premises, a room with an area of less than 20 m2.</w:t>
            </w:r>
          </w:p>
        </w:tc>
        <w:tc>
          <w:tcPr>
            <w:tcW w:w="2547" w:type="dxa"/>
            <w:vMerge/>
            <w:tcBorders>
              <w:left w:val="single" w:sz="4" w:space="0" w:color="auto"/>
              <w:right w:val="single" w:sz="4" w:space="0" w:color="auto"/>
            </w:tcBorders>
          </w:tcPr>
          <w:p w14:paraId="2C8278B8" w14:textId="77777777" w:rsidR="00EE749C" w:rsidRPr="00284922" w:rsidRDefault="00EE749C" w:rsidP="00EA0461">
            <w:pPr>
              <w:pStyle w:val="TableTextLeft"/>
              <w:cnfStyle w:val="000000000000" w:firstRow="0" w:lastRow="0" w:firstColumn="0" w:lastColumn="0" w:oddVBand="0" w:evenVBand="0" w:oddHBand="0" w:evenHBand="0" w:firstRowFirstColumn="0" w:firstRowLastColumn="0" w:lastRowFirstColumn="0" w:lastRowLastColumn="0"/>
            </w:pPr>
          </w:p>
        </w:tc>
        <w:tc>
          <w:tcPr>
            <w:tcW w:w="1138" w:type="dxa"/>
            <w:vMerge/>
            <w:tcBorders>
              <w:left w:val="single" w:sz="4" w:space="0" w:color="auto"/>
            </w:tcBorders>
          </w:tcPr>
          <w:p w14:paraId="245DF639" w14:textId="77777777" w:rsidR="00EE749C" w:rsidRPr="00284922" w:rsidRDefault="00EE749C">
            <w:pPr>
              <w:pStyle w:val="TableTextLeft"/>
              <w:cnfStyle w:val="000000000000" w:firstRow="0" w:lastRow="0" w:firstColumn="0" w:lastColumn="0" w:oddVBand="0" w:evenVBand="0" w:oddHBand="0" w:evenHBand="0" w:firstRowFirstColumn="0" w:firstRowLastColumn="0" w:lastRowFirstColumn="0" w:lastRowLastColumn="0"/>
            </w:pPr>
          </w:p>
        </w:tc>
      </w:tr>
      <w:tr w:rsidR="00EE749C" w:rsidRPr="00284922" w14:paraId="7495C62F" w14:textId="77777777" w:rsidTr="00601F09">
        <w:tc>
          <w:tcPr>
            <w:cnfStyle w:val="001000000000" w:firstRow="0" w:lastRow="0" w:firstColumn="1" w:lastColumn="0" w:oddVBand="0" w:evenVBand="0" w:oddHBand="0" w:evenHBand="0" w:firstRowFirstColumn="0" w:firstRowLastColumn="0" w:lastRowFirstColumn="0" w:lastRowLastColumn="0"/>
            <w:tcW w:w="1060" w:type="dxa"/>
            <w:tcBorders>
              <w:top w:val="nil"/>
              <w:bottom w:val="nil"/>
            </w:tcBorders>
          </w:tcPr>
          <w:p w14:paraId="1C295953" w14:textId="77777777" w:rsidR="00EE749C" w:rsidRDefault="00EE749C">
            <w:pPr>
              <w:pStyle w:val="TableTextLeft"/>
            </w:pPr>
          </w:p>
        </w:tc>
        <w:tc>
          <w:tcPr>
            <w:tcW w:w="1071" w:type="dxa"/>
          </w:tcPr>
          <w:p w14:paraId="79547840" w14:textId="3305223E" w:rsidR="00EE749C" w:rsidRDefault="00EE749C">
            <w:pPr>
              <w:pStyle w:val="TableTextLeft"/>
              <w:cnfStyle w:val="000000000000" w:firstRow="0" w:lastRow="0" w:firstColumn="0" w:lastColumn="0" w:oddVBand="0" w:evenVBand="0" w:oddHBand="0" w:evenHBand="0" w:firstRowFirstColumn="0" w:firstRowLastColumn="0" w:lastRowFirstColumn="0" w:lastRowLastColumn="0"/>
            </w:pPr>
            <w:r>
              <w:t>(iii)</w:t>
            </w:r>
          </w:p>
        </w:tc>
        <w:tc>
          <w:tcPr>
            <w:tcW w:w="3823" w:type="dxa"/>
            <w:tcBorders>
              <w:right w:val="single" w:sz="4" w:space="0" w:color="auto"/>
            </w:tcBorders>
          </w:tcPr>
          <w:p w14:paraId="38962ACF" w14:textId="6FE4BE27" w:rsidR="00EE749C" w:rsidRPr="00284922" w:rsidRDefault="00116265">
            <w:pPr>
              <w:pStyle w:val="TableTextLeft"/>
              <w:cnfStyle w:val="000000000000" w:firstRow="0" w:lastRow="0" w:firstColumn="0" w:lastColumn="0" w:oddVBand="0" w:evenVBand="0" w:oddHBand="0" w:evenHBand="0" w:firstRowFirstColumn="0" w:firstRowLastColumn="0" w:lastRowFirstColumn="0" w:lastRowLastColumn="0"/>
            </w:pPr>
            <w:r>
              <w:t>Central electric resistance that provides heating to a space with a floor area of at least 100 m2 or slab heater only (no refrigerative air conditioner) which is the main form of heating any premises.</w:t>
            </w:r>
          </w:p>
        </w:tc>
        <w:tc>
          <w:tcPr>
            <w:tcW w:w="2547" w:type="dxa"/>
            <w:vMerge/>
            <w:tcBorders>
              <w:left w:val="single" w:sz="4" w:space="0" w:color="auto"/>
              <w:right w:val="single" w:sz="4" w:space="0" w:color="auto"/>
            </w:tcBorders>
          </w:tcPr>
          <w:p w14:paraId="73F50EE7" w14:textId="77777777" w:rsidR="00EE749C" w:rsidRPr="00284922" w:rsidRDefault="00EE749C" w:rsidP="00EA0461">
            <w:pPr>
              <w:pStyle w:val="TableTextLeft"/>
              <w:cnfStyle w:val="000000000000" w:firstRow="0" w:lastRow="0" w:firstColumn="0" w:lastColumn="0" w:oddVBand="0" w:evenVBand="0" w:oddHBand="0" w:evenHBand="0" w:firstRowFirstColumn="0" w:firstRowLastColumn="0" w:lastRowFirstColumn="0" w:lastRowLastColumn="0"/>
            </w:pPr>
          </w:p>
        </w:tc>
        <w:tc>
          <w:tcPr>
            <w:tcW w:w="1138" w:type="dxa"/>
            <w:vMerge/>
            <w:tcBorders>
              <w:left w:val="single" w:sz="4" w:space="0" w:color="auto"/>
            </w:tcBorders>
          </w:tcPr>
          <w:p w14:paraId="1B49AD9B" w14:textId="77777777" w:rsidR="00EE749C" w:rsidRPr="00284922" w:rsidRDefault="00EE749C">
            <w:pPr>
              <w:pStyle w:val="TableTextLeft"/>
              <w:cnfStyle w:val="000000000000" w:firstRow="0" w:lastRow="0" w:firstColumn="0" w:lastColumn="0" w:oddVBand="0" w:evenVBand="0" w:oddHBand="0" w:evenHBand="0" w:firstRowFirstColumn="0" w:firstRowLastColumn="0" w:lastRowFirstColumn="0" w:lastRowLastColumn="0"/>
            </w:pPr>
          </w:p>
        </w:tc>
      </w:tr>
      <w:tr w:rsidR="00EE749C" w:rsidRPr="00284922" w14:paraId="3BD0F391" w14:textId="77777777" w:rsidTr="00601F09">
        <w:tc>
          <w:tcPr>
            <w:cnfStyle w:val="001000000000" w:firstRow="0" w:lastRow="0" w:firstColumn="1" w:lastColumn="0" w:oddVBand="0" w:evenVBand="0" w:oddHBand="0" w:evenHBand="0" w:firstRowFirstColumn="0" w:firstRowLastColumn="0" w:lastRowFirstColumn="0" w:lastRowLastColumn="0"/>
            <w:tcW w:w="1060" w:type="dxa"/>
            <w:tcBorders>
              <w:top w:val="nil"/>
              <w:bottom w:val="nil"/>
            </w:tcBorders>
          </w:tcPr>
          <w:p w14:paraId="374861B5" w14:textId="77777777" w:rsidR="00EE749C" w:rsidRDefault="00EE749C">
            <w:pPr>
              <w:pStyle w:val="TableTextLeft"/>
            </w:pPr>
          </w:p>
        </w:tc>
        <w:tc>
          <w:tcPr>
            <w:tcW w:w="1071" w:type="dxa"/>
          </w:tcPr>
          <w:p w14:paraId="6ED920A3" w14:textId="66501768" w:rsidR="00EE749C" w:rsidRDefault="00EE749C">
            <w:pPr>
              <w:pStyle w:val="TableTextLeft"/>
              <w:cnfStyle w:val="000000000000" w:firstRow="0" w:lastRow="0" w:firstColumn="0" w:lastColumn="0" w:oddVBand="0" w:evenVBand="0" w:oddHBand="0" w:evenHBand="0" w:firstRowFirstColumn="0" w:firstRowLastColumn="0" w:lastRowFirstColumn="0" w:lastRowLastColumn="0"/>
            </w:pPr>
            <w:r>
              <w:t>(iv)</w:t>
            </w:r>
          </w:p>
        </w:tc>
        <w:tc>
          <w:tcPr>
            <w:tcW w:w="3823" w:type="dxa"/>
            <w:tcBorders>
              <w:right w:val="single" w:sz="4" w:space="0" w:color="auto"/>
            </w:tcBorders>
          </w:tcPr>
          <w:p w14:paraId="499BC532" w14:textId="5D0723A2" w:rsidR="00623175" w:rsidRDefault="00623175" w:rsidP="00B06BB6">
            <w:pPr>
              <w:pStyle w:val="TableTextBullet"/>
              <w:cnfStyle w:val="000000000000" w:firstRow="0" w:lastRow="0" w:firstColumn="0" w:lastColumn="0" w:oddVBand="0" w:evenVBand="0" w:oddHBand="0" w:evenHBand="0" w:firstRowFirstColumn="0" w:firstRowLastColumn="0" w:lastRowFirstColumn="0" w:lastRowLastColumn="0"/>
            </w:pPr>
            <w:r>
              <w:t>Central electric resistance that provides heating to a space with a floor area of at least 100 m2 or slab heater which is the main form of heating any premises; and</w:t>
            </w:r>
          </w:p>
          <w:p w14:paraId="77E8E76D" w14:textId="4C04F774" w:rsidR="00623175" w:rsidRDefault="00623175" w:rsidP="00B06BB6">
            <w:pPr>
              <w:pStyle w:val="TableTextBullet"/>
              <w:cnfStyle w:val="000000000000" w:firstRow="0" w:lastRow="0" w:firstColumn="0" w:lastColumn="0" w:oddVBand="0" w:evenVBand="0" w:oddHBand="0" w:evenHBand="0" w:firstRowFirstColumn="0" w:firstRowLastColumn="0" w:lastRowFirstColumn="0" w:lastRowLastColumn="0"/>
            </w:pPr>
            <w:r>
              <w:t>Refrigerative air conditioner (whether ducted or not) that is not located in:</w:t>
            </w:r>
          </w:p>
          <w:p w14:paraId="3D033FC0" w14:textId="5F343A53" w:rsidR="00623175" w:rsidRDefault="00623175" w:rsidP="00B06BB6">
            <w:pPr>
              <w:pStyle w:val="TableTextBullet2"/>
              <w:cnfStyle w:val="000000000000" w:firstRow="0" w:lastRow="0" w:firstColumn="0" w:lastColumn="0" w:oddVBand="0" w:evenVBand="0" w:oddHBand="0" w:evenHBand="0" w:firstRowFirstColumn="0" w:firstRowLastColumn="0" w:lastRowFirstColumn="0" w:lastRowLastColumn="0"/>
            </w:pPr>
            <w:r>
              <w:lastRenderedPageBreak/>
              <w:t>in the case of an air conditioner in residential premises, a bedroom; or</w:t>
            </w:r>
          </w:p>
          <w:p w14:paraId="1AC5FCC9" w14:textId="49878B62" w:rsidR="00EE749C" w:rsidRPr="00284922" w:rsidRDefault="00623175" w:rsidP="00B06BB6">
            <w:pPr>
              <w:pStyle w:val="TableTextBullet2"/>
              <w:cnfStyle w:val="000000000000" w:firstRow="0" w:lastRow="0" w:firstColumn="0" w:lastColumn="0" w:oddVBand="0" w:evenVBand="0" w:oddHBand="0" w:evenHBand="0" w:firstRowFirstColumn="0" w:firstRowLastColumn="0" w:lastRowFirstColumn="0" w:lastRowLastColumn="0"/>
            </w:pPr>
            <w:r>
              <w:t>in the case of an air conditioner in business or non-residential premises, a room with an area of less than 20 m2.</w:t>
            </w:r>
          </w:p>
        </w:tc>
        <w:tc>
          <w:tcPr>
            <w:tcW w:w="2547" w:type="dxa"/>
            <w:vMerge/>
            <w:tcBorders>
              <w:left w:val="single" w:sz="4" w:space="0" w:color="auto"/>
              <w:right w:val="single" w:sz="4" w:space="0" w:color="auto"/>
            </w:tcBorders>
          </w:tcPr>
          <w:p w14:paraId="387F7054" w14:textId="77777777" w:rsidR="00EE749C" w:rsidRPr="00284922" w:rsidRDefault="00EE749C" w:rsidP="00EA0461">
            <w:pPr>
              <w:pStyle w:val="TableTextLeft"/>
              <w:cnfStyle w:val="000000000000" w:firstRow="0" w:lastRow="0" w:firstColumn="0" w:lastColumn="0" w:oddVBand="0" w:evenVBand="0" w:oddHBand="0" w:evenHBand="0" w:firstRowFirstColumn="0" w:firstRowLastColumn="0" w:lastRowFirstColumn="0" w:lastRowLastColumn="0"/>
            </w:pPr>
          </w:p>
        </w:tc>
        <w:tc>
          <w:tcPr>
            <w:tcW w:w="1138" w:type="dxa"/>
            <w:vMerge/>
            <w:tcBorders>
              <w:left w:val="single" w:sz="4" w:space="0" w:color="auto"/>
            </w:tcBorders>
          </w:tcPr>
          <w:p w14:paraId="0C052108" w14:textId="77777777" w:rsidR="00EE749C" w:rsidRPr="00284922" w:rsidRDefault="00EE749C">
            <w:pPr>
              <w:pStyle w:val="TableTextLeft"/>
              <w:cnfStyle w:val="000000000000" w:firstRow="0" w:lastRow="0" w:firstColumn="0" w:lastColumn="0" w:oddVBand="0" w:evenVBand="0" w:oddHBand="0" w:evenHBand="0" w:firstRowFirstColumn="0" w:firstRowLastColumn="0" w:lastRowFirstColumn="0" w:lastRowLastColumn="0"/>
            </w:pPr>
          </w:p>
        </w:tc>
      </w:tr>
      <w:tr w:rsidR="00EE749C" w:rsidRPr="00284922" w14:paraId="20B09505" w14:textId="77777777" w:rsidTr="00601F09">
        <w:tc>
          <w:tcPr>
            <w:cnfStyle w:val="001000000000" w:firstRow="0" w:lastRow="0" w:firstColumn="1" w:lastColumn="0" w:oddVBand="0" w:evenVBand="0" w:oddHBand="0" w:evenHBand="0" w:firstRowFirstColumn="0" w:firstRowLastColumn="0" w:lastRowFirstColumn="0" w:lastRowLastColumn="0"/>
            <w:tcW w:w="1060" w:type="dxa"/>
            <w:tcBorders>
              <w:top w:val="nil"/>
              <w:bottom w:val="nil"/>
            </w:tcBorders>
          </w:tcPr>
          <w:p w14:paraId="190FF045" w14:textId="77777777" w:rsidR="00EE749C" w:rsidRDefault="00EE749C">
            <w:pPr>
              <w:pStyle w:val="TableTextLeft"/>
            </w:pPr>
          </w:p>
        </w:tc>
        <w:tc>
          <w:tcPr>
            <w:tcW w:w="1071" w:type="dxa"/>
          </w:tcPr>
          <w:p w14:paraId="13813334" w14:textId="211AAD59" w:rsidR="00EE749C" w:rsidRDefault="00EE749C">
            <w:pPr>
              <w:pStyle w:val="TableTextLeft"/>
              <w:cnfStyle w:val="000000000000" w:firstRow="0" w:lastRow="0" w:firstColumn="0" w:lastColumn="0" w:oddVBand="0" w:evenVBand="0" w:oddHBand="0" w:evenHBand="0" w:firstRowFirstColumn="0" w:firstRowLastColumn="0" w:lastRowFirstColumn="0" w:lastRowLastColumn="0"/>
            </w:pPr>
            <w:r>
              <w:t>(v)</w:t>
            </w:r>
          </w:p>
        </w:tc>
        <w:tc>
          <w:tcPr>
            <w:tcW w:w="3823" w:type="dxa"/>
            <w:tcBorders>
              <w:right w:val="single" w:sz="4" w:space="0" w:color="auto"/>
            </w:tcBorders>
          </w:tcPr>
          <w:p w14:paraId="5E9604D7" w14:textId="73CBDD84" w:rsidR="00EE749C" w:rsidRPr="00284922" w:rsidRDefault="00623175">
            <w:pPr>
              <w:pStyle w:val="TableTextLeft"/>
              <w:cnfStyle w:val="000000000000" w:firstRow="0" w:lastRow="0" w:firstColumn="0" w:lastColumn="0" w:oddVBand="0" w:evenVBand="0" w:oddHBand="0" w:evenHBand="0" w:firstRowFirstColumn="0" w:firstRowLastColumn="0" w:lastRowFirstColumn="0" w:lastRowLastColumn="0"/>
            </w:pPr>
            <w:r w:rsidRPr="00623175">
              <w:t>Ducted air conditioner - reverse cycle – which is the main form of heating any premises.</w:t>
            </w:r>
          </w:p>
        </w:tc>
        <w:tc>
          <w:tcPr>
            <w:tcW w:w="2547" w:type="dxa"/>
            <w:vMerge/>
            <w:tcBorders>
              <w:left w:val="single" w:sz="4" w:space="0" w:color="auto"/>
              <w:right w:val="single" w:sz="4" w:space="0" w:color="auto"/>
            </w:tcBorders>
          </w:tcPr>
          <w:p w14:paraId="3C4499BA" w14:textId="77777777" w:rsidR="00EE749C" w:rsidRPr="00284922" w:rsidRDefault="00EE749C" w:rsidP="00EA0461">
            <w:pPr>
              <w:pStyle w:val="TableTextLeft"/>
              <w:cnfStyle w:val="000000000000" w:firstRow="0" w:lastRow="0" w:firstColumn="0" w:lastColumn="0" w:oddVBand="0" w:evenVBand="0" w:oddHBand="0" w:evenHBand="0" w:firstRowFirstColumn="0" w:firstRowLastColumn="0" w:lastRowFirstColumn="0" w:lastRowLastColumn="0"/>
            </w:pPr>
          </w:p>
        </w:tc>
        <w:tc>
          <w:tcPr>
            <w:tcW w:w="1138" w:type="dxa"/>
            <w:vMerge/>
            <w:tcBorders>
              <w:left w:val="single" w:sz="4" w:space="0" w:color="auto"/>
            </w:tcBorders>
          </w:tcPr>
          <w:p w14:paraId="2ECA4472" w14:textId="77777777" w:rsidR="00EE749C" w:rsidRPr="00284922" w:rsidRDefault="00EE749C">
            <w:pPr>
              <w:pStyle w:val="TableTextLeft"/>
              <w:cnfStyle w:val="000000000000" w:firstRow="0" w:lastRow="0" w:firstColumn="0" w:lastColumn="0" w:oddVBand="0" w:evenVBand="0" w:oddHBand="0" w:evenHBand="0" w:firstRowFirstColumn="0" w:firstRowLastColumn="0" w:lastRowFirstColumn="0" w:lastRowLastColumn="0"/>
            </w:pPr>
          </w:p>
        </w:tc>
      </w:tr>
      <w:tr w:rsidR="00EE749C" w:rsidRPr="00284922" w14:paraId="320A04F9" w14:textId="77777777" w:rsidTr="00601F09">
        <w:tc>
          <w:tcPr>
            <w:cnfStyle w:val="001000000000" w:firstRow="0" w:lastRow="0" w:firstColumn="1" w:lastColumn="0" w:oddVBand="0" w:evenVBand="0" w:oddHBand="0" w:evenHBand="0" w:firstRowFirstColumn="0" w:firstRowLastColumn="0" w:lastRowFirstColumn="0" w:lastRowLastColumn="0"/>
            <w:tcW w:w="1060" w:type="dxa"/>
            <w:tcBorders>
              <w:top w:val="nil"/>
              <w:bottom w:val="nil"/>
            </w:tcBorders>
          </w:tcPr>
          <w:p w14:paraId="55B5E116" w14:textId="77777777" w:rsidR="00EE749C" w:rsidRDefault="00EE749C">
            <w:pPr>
              <w:pStyle w:val="TableTextLeft"/>
            </w:pPr>
          </w:p>
        </w:tc>
        <w:tc>
          <w:tcPr>
            <w:tcW w:w="1071" w:type="dxa"/>
          </w:tcPr>
          <w:p w14:paraId="3D88E455" w14:textId="2ED41857" w:rsidR="00EE749C" w:rsidRDefault="00EE749C">
            <w:pPr>
              <w:pStyle w:val="TableTextLeft"/>
              <w:cnfStyle w:val="000000000000" w:firstRow="0" w:lastRow="0" w:firstColumn="0" w:lastColumn="0" w:oddVBand="0" w:evenVBand="0" w:oddHBand="0" w:evenHBand="0" w:firstRowFirstColumn="0" w:firstRowLastColumn="0" w:lastRowFirstColumn="0" w:lastRowLastColumn="0"/>
            </w:pPr>
            <w:r>
              <w:t>(vi)</w:t>
            </w:r>
          </w:p>
        </w:tc>
        <w:tc>
          <w:tcPr>
            <w:tcW w:w="3823" w:type="dxa"/>
            <w:tcBorders>
              <w:right w:val="single" w:sz="4" w:space="0" w:color="auto"/>
            </w:tcBorders>
          </w:tcPr>
          <w:p w14:paraId="47AC5477" w14:textId="70E32BDE" w:rsidR="00EE749C" w:rsidRPr="00284922" w:rsidRDefault="00532D81">
            <w:pPr>
              <w:pStyle w:val="TableTextLeft"/>
              <w:cnfStyle w:val="000000000000" w:firstRow="0" w:lastRow="0" w:firstColumn="0" w:lastColumn="0" w:oddVBand="0" w:evenVBand="0" w:oddHBand="0" w:evenHBand="0" w:firstRowFirstColumn="0" w:firstRowLastColumn="0" w:lastRowFirstColumn="0" w:lastRowLastColumn="0"/>
            </w:pPr>
            <w:r w:rsidRPr="00532D81">
              <w:t>Non-ducted air conditioner - reverse cycle.</w:t>
            </w:r>
          </w:p>
        </w:tc>
        <w:tc>
          <w:tcPr>
            <w:tcW w:w="2547" w:type="dxa"/>
            <w:vMerge/>
            <w:tcBorders>
              <w:left w:val="single" w:sz="4" w:space="0" w:color="auto"/>
              <w:right w:val="single" w:sz="4" w:space="0" w:color="auto"/>
            </w:tcBorders>
          </w:tcPr>
          <w:p w14:paraId="39312CED" w14:textId="77777777" w:rsidR="00EE749C" w:rsidRPr="00284922" w:rsidRDefault="00EE749C" w:rsidP="00EA0461">
            <w:pPr>
              <w:pStyle w:val="TableTextLeft"/>
              <w:cnfStyle w:val="000000000000" w:firstRow="0" w:lastRow="0" w:firstColumn="0" w:lastColumn="0" w:oddVBand="0" w:evenVBand="0" w:oddHBand="0" w:evenHBand="0" w:firstRowFirstColumn="0" w:firstRowLastColumn="0" w:lastRowFirstColumn="0" w:lastRowLastColumn="0"/>
            </w:pPr>
          </w:p>
        </w:tc>
        <w:tc>
          <w:tcPr>
            <w:tcW w:w="1138" w:type="dxa"/>
            <w:vMerge/>
            <w:tcBorders>
              <w:left w:val="single" w:sz="4" w:space="0" w:color="auto"/>
            </w:tcBorders>
          </w:tcPr>
          <w:p w14:paraId="2E9555D1" w14:textId="77777777" w:rsidR="00EE749C" w:rsidRPr="00284922" w:rsidRDefault="00EE749C">
            <w:pPr>
              <w:pStyle w:val="TableTextLeft"/>
              <w:cnfStyle w:val="000000000000" w:firstRow="0" w:lastRow="0" w:firstColumn="0" w:lastColumn="0" w:oddVBand="0" w:evenVBand="0" w:oddHBand="0" w:evenHBand="0" w:firstRowFirstColumn="0" w:firstRowLastColumn="0" w:lastRowFirstColumn="0" w:lastRowLastColumn="0"/>
            </w:pPr>
          </w:p>
        </w:tc>
      </w:tr>
      <w:tr w:rsidR="00EE749C" w:rsidRPr="00284922" w14:paraId="2D3FA7C2" w14:textId="77777777" w:rsidTr="00601F09">
        <w:tc>
          <w:tcPr>
            <w:cnfStyle w:val="001000000000" w:firstRow="0" w:lastRow="0" w:firstColumn="1" w:lastColumn="0" w:oddVBand="0" w:evenVBand="0" w:oddHBand="0" w:evenHBand="0" w:firstRowFirstColumn="0" w:firstRowLastColumn="0" w:lastRowFirstColumn="0" w:lastRowLastColumn="0"/>
            <w:tcW w:w="1060" w:type="dxa"/>
            <w:tcBorders>
              <w:top w:val="nil"/>
              <w:bottom w:val="nil"/>
            </w:tcBorders>
          </w:tcPr>
          <w:p w14:paraId="30646A97" w14:textId="77777777" w:rsidR="00EE749C" w:rsidRDefault="00EE749C">
            <w:pPr>
              <w:pStyle w:val="TableTextLeft"/>
            </w:pPr>
          </w:p>
        </w:tc>
        <w:tc>
          <w:tcPr>
            <w:tcW w:w="1071" w:type="dxa"/>
          </w:tcPr>
          <w:p w14:paraId="1759EEB0" w14:textId="4AD98AFF" w:rsidR="00EE749C" w:rsidRDefault="00EE749C">
            <w:pPr>
              <w:pStyle w:val="TableTextLeft"/>
              <w:cnfStyle w:val="000000000000" w:firstRow="0" w:lastRow="0" w:firstColumn="0" w:lastColumn="0" w:oddVBand="0" w:evenVBand="0" w:oddHBand="0" w:evenHBand="0" w:firstRowFirstColumn="0" w:firstRowLastColumn="0" w:lastRowFirstColumn="0" w:lastRowLastColumn="0"/>
            </w:pPr>
            <w:r>
              <w:t>(vii)</w:t>
            </w:r>
          </w:p>
        </w:tc>
        <w:tc>
          <w:tcPr>
            <w:tcW w:w="3823" w:type="dxa"/>
            <w:tcBorders>
              <w:right w:val="single" w:sz="4" w:space="0" w:color="auto"/>
            </w:tcBorders>
          </w:tcPr>
          <w:p w14:paraId="70268284" w14:textId="43617FB5" w:rsidR="00EE749C" w:rsidRPr="00284922" w:rsidRDefault="00532D81">
            <w:pPr>
              <w:pStyle w:val="TableTextLeft"/>
              <w:cnfStyle w:val="000000000000" w:firstRow="0" w:lastRow="0" w:firstColumn="0" w:lastColumn="0" w:oddVBand="0" w:evenVBand="0" w:oddHBand="0" w:evenHBand="0" w:firstRowFirstColumn="0" w:firstRowLastColumn="0" w:lastRowFirstColumn="0" w:lastRowLastColumn="0"/>
            </w:pPr>
            <w:r w:rsidRPr="00532D81">
              <w:t>Ducted gas heater only (no refrigerative air conditioner) which is the main form of heating any premises.</w:t>
            </w:r>
          </w:p>
        </w:tc>
        <w:tc>
          <w:tcPr>
            <w:tcW w:w="2547" w:type="dxa"/>
            <w:vMerge/>
            <w:tcBorders>
              <w:left w:val="single" w:sz="4" w:space="0" w:color="auto"/>
              <w:right w:val="single" w:sz="4" w:space="0" w:color="auto"/>
            </w:tcBorders>
          </w:tcPr>
          <w:p w14:paraId="106A0515" w14:textId="77777777" w:rsidR="00EE749C" w:rsidRPr="00284922" w:rsidRDefault="00EE749C" w:rsidP="00EA0461">
            <w:pPr>
              <w:pStyle w:val="TableTextLeft"/>
              <w:cnfStyle w:val="000000000000" w:firstRow="0" w:lastRow="0" w:firstColumn="0" w:lastColumn="0" w:oddVBand="0" w:evenVBand="0" w:oddHBand="0" w:evenHBand="0" w:firstRowFirstColumn="0" w:firstRowLastColumn="0" w:lastRowFirstColumn="0" w:lastRowLastColumn="0"/>
            </w:pPr>
          </w:p>
        </w:tc>
        <w:tc>
          <w:tcPr>
            <w:tcW w:w="1138" w:type="dxa"/>
            <w:vMerge/>
            <w:tcBorders>
              <w:left w:val="single" w:sz="4" w:space="0" w:color="auto"/>
            </w:tcBorders>
          </w:tcPr>
          <w:p w14:paraId="4E51A54F" w14:textId="77777777" w:rsidR="00EE749C" w:rsidRPr="00284922" w:rsidRDefault="00EE749C">
            <w:pPr>
              <w:pStyle w:val="TableTextLeft"/>
              <w:cnfStyle w:val="000000000000" w:firstRow="0" w:lastRow="0" w:firstColumn="0" w:lastColumn="0" w:oddVBand="0" w:evenVBand="0" w:oddHBand="0" w:evenHBand="0" w:firstRowFirstColumn="0" w:firstRowLastColumn="0" w:lastRowFirstColumn="0" w:lastRowLastColumn="0"/>
            </w:pPr>
          </w:p>
        </w:tc>
      </w:tr>
      <w:tr w:rsidR="00EE749C" w:rsidRPr="00284922" w14:paraId="4E6E01CC" w14:textId="77777777" w:rsidTr="00601F09">
        <w:tc>
          <w:tcPr>
            <w:cnfStyle w:val="001000000000" w:firstRow="0" w:lastRow="0" w:firstColumn="1" w:lastColumn="0" w:oddVBand="0" w:evenVBand="0" w:oddHBand="0" w:evenHBand="0" w:firstRowFirstColumn="0" w:firstRowLastColumn="0" w:lastRowFirstColumn="0" w:lastRowLastColumn="0"/>
            <w:tcW w:w="1060" w:type="dxa"/>
            <w:tcBorders>
              <w:top w:val="nil"/>
              <w:bottom w:val="nil"/>
            </w:tcBorders>
          </w:tcPr>
          <w:p w14:paraId="325BE7A2" w14:textId="77777777" w:rsidR="00EE749C" w:rsidRDefault="00EE749C">
            <w:pPr>
              <w:pStyle w:val="TableTextLeft"/>
            </w:pPr>
          </w:p>
        </w:tc>
        <w:tc>
          <w:tcPr>
            <w:tcW w:w="1071" w:type="dxa"/>
          </w:tcPr>
          <w:p w14:paraId="0AD1F45B" w14:textId="256C9644" w:rsidR="00EE749C" w:rsidRDefault="00EE749C">
            <w:pPr>
              <w:pStyle w:val="TableTextLeft"/>
              <w:cnfStyle w:val="000000000000" w:firstRow="0" w:lastRow="0" w:firstColumn="0" w:lastColumn="0" w:oddVBand="0" w:evenVBand="0" w:oddHBand="0" w:evenHBand="0" w:firstRowFirstColumn="0" w:firstRowLastColumn="0" w:lastRowFirstColumn="0" w:lastRowLastColumn="0"/>
            </w:pPr>
            <w:r>
              <w:t>(viii)</w:t>
            </w:r>
          </w:p>
        </w:tc>
        <w:tc>
          <w:tcPr>
            <w:tcW w:w="3823" w:type="dxa"/>
            <w:tcBorders>
              <w:right w:val="single" w:sz="4" w:space="0" w:color="auto"/>
            </w:tcBorders>
          </w:tcPr>
          <w:p w14:paraId="1CBFD02C" w14:textId="09A024AB" w:rsidR="00532D81" w:rsidRDefault="00532D81" w:rsidP="00B06BB6">
            <w:pPr>
              <w:pStyle w:val="TableTextBullet"/>
              <w:cnfStyle w:val="000000000000" w:firstRow="0" w:lastRow="0" w:firstColumn="0" w:lastColumn="0" w:oddVBand="0" w:evenVBand="0" w:oddHBand="0" w:evenHBand="0" w:firstRowFirstColumn="0" w:firstRowLastColumn="0" w:lastRowFirstColumn="0" w:lastRowLastColumn="0"/>
            </w:pPr>
            <w:r>
              <w:t>Ducted gas heater which is the main form of heating any premises; and</w:t>
            </w:r>
          </w:p>
          <w:p w14:paraId="05A1E14F" w14:textId="4CA1168A" w:rsidR="00532D81" w:rsidRDefault="00532D81" w:rsidP="00B06BB6">
            <w:pPr>
              <w:pStyle w:val="TableTextBullet"/>
              <w:cnfStyle w:val="000000000000" w:firstRow="0" w:lastRow="0" w:firstColumn="0" w:lastColumn="0" w:oddVBand="0" w:evenVBand="0" w:oddHBand="0" w:evenHBand="0" w:firstRowFirstColumn="0" w:firstRowLastColumn="0" w:lastRowFirstColumn="0" w:lastRowLastColumn="0"/>
            </w:pPr>
            <w:r>
              <w:t>Refrigerative air conditioner (whether ducted or not) that is not located in:</w:t>
            </w:r>
          </w:p>
          <w:p w14:paraId="2E4D4574" w14:textId="733F0653" w:rsidR="00532D81" w:rsidRDefault="00532D81" w:rsidP="00B06BB6">
            <w:pPr>
              <w:pStyle w:val="TableTextBullet2"/>
              <w:cnfStyle w:val="000000000000" w:firstRow="0" w:lastRow="0" w:firstColumn="0" w:lastColumn="0" w:oddVBand="0" w:evenVBand="0" w:oddHBand="0" w:evenHBand="0" w:firstRowFirstColumn="0" w:firstRowLastColumn="0" w:lastRowFirstColumn="0" w:lastRowLastColumn="0"/>
            </w:pPr>
            <w:r>
              <w:t>in the case of an air conditioner in residential premises, a bedroom; or</w:t>
            </w:r>
          </w:p>
          <w:p w14:paraId="3397EF42" w14:textId="342A658A" w:rsidR="00EE749C" w:rsidRPr="00284922" w:rsidRDefault="00532D81" w:rsidP="00B06BB6">
            <w:pPr>
              <w:pStyle w:val="TableTextBullet2"/>
              <w:cnfStyle w:val="000000000000" w:firstRow="0" w:lastRow="0" w:firstColumn="0" w:lastColumn="0" w:oddVBand="0" w:evenVBand="0" w:oddHBand="0" w:evenHBand="0" w:firstRowFirstColumn="0" w:firstRowLastColumn="0" w:lastRowFirstColumn="0" w:lastRowLastColumn="0"/>
            </w:pPr>
            <w:r>
              <w:t>in the case of an air conditioner in business or non-residential premises, a room with an area of less than 20 m2.</w:t>
            </w:r>
          </w:p>
        </w:tc>
        <w:tc>
          <w:tcPr>
            <w:tcW w:w="2547" w:type="dxa"/>
            <w:vMerge/>
            <w:tcBorders>
              <w:left w:val="single" w:sz="4" w:space="0" w:color="auto"/>
              <w:right w:val="single" w:sz="4" w:space="0" w:color="auto"/>
            </w:tcBorders>
          </w:tcPr>
          <w:p w14:paraId="66C28EE7" w14:textId="77777777" w:rsidR="00EE749C" w:rsidRPr="00284922" w:rsidRDefault="00EE749C" w:rsidP="00EA0461">
            <w:pPr>
              <w:pStyle w:val="TableTextLeft"/>
              <w:cnfStyle w:val="000000000000" w:firstRow="0" w:lastRow="0" w:firstColumn="0" w:lastColumn="0" w:oddVBand="0" w:evenVBand="0" w:oddHBand="0" w:evenHBand="0" w:firstRowFirstColumn="0" w:firstRowLastColumn="0" w:lastRowFirstColumn="0" w:lastRowLastColumn="0"/>
            </w:pPr>
          </w:p>
        </w:tc>
        <w:tc>
          <w:tcPr>
            <w:tcW w:w="1138" w:type="dxa"/>
            <w:vMerge/>
            <w:tcBorders>
              <w:left w:val="single" w:sz="4" w:space="0" w:color="auto"/>
            </w:tcBorders>
          </w:tcPr>
          <w:p w14:paraId="50F126E5" w14:textId="77777777" w:rsidR="00EE749C" w:rsidRPr="00284922" w:rsidRDefault="00EE749C">
            <w:pPr>
              <w:pStyle w:val="TableTextLeft"/>
              <w:cnfStyle w:val="000000000000" w:firstRow="0" w:lastRow="0" w:firstColumn="0" w:lastColumn="0" w:oddVBand="0" w:evenVBand="0" w:oddHBand="0" w:evenHBand="0" w:firstRowFirstColumn="0" w:firstRowLastColumn="0" w:lastRowFirstColumn="0" w:lastRowLastColumn="0"/>
            </w:pPr>
          </w:p>
        </w:tc>
      </w:tr>
      <w:tr w:rsidR="00EE749C" w:rsidRPr="00284922" w14:paraId="2C55DBAD" w14:textId="77777777" w:rsidTr="00601F09">
        <w:tc>
          <w:tcPr>
            <w:cnfStyle w:val="001000000000" w:firstRow="0" w:lastRow="0" w:firstColumn="1" w:lastColumn="0" w:oddVBand="0" w:evenVBand="0" w:oddHBand="0" w:evenHBand="0" w:firstRowFirstColumn="0" w:firstRowLastColumn="0" w:lastRowFirstColumn="0" w:lastRowLastColumn="0"/>
            <w:tcW w:w="1060" w:type="dxa"/>
            <w:tcBorders>
              <w:top w:val="nil"/>
              <w:bottom w:val="nil"/>
            </w:tcBorders>
          </w:tcPr>
          <w:p w14:paraId="66E69FEB" w14:textId="77777777" w:rsidR="00EE749C" w:rsidRDefault="00EE749C">
            <w:pPr>
              <w:pStyle w:val="TableTextLeft"/>
            </w:pPr>
          </w:p>
        </w:tc>
        <w:tc>
          <w:tcPr>
            <w:tcW w:w="1071" w:type="dxa"/>
          </w:tcPr>
          <w:p w14:paraId="3891DE54" w14:textId="3D35B055" w:rsidR="00EE749C" w:rsidRDefault="00EE749C">
            <w:pPr>
              <w:pStyle w:val="TableTextLeft"/>
              <w:cnfStyle w:val="000000000000" w:firstRow="0" w:lastRow="0" w:firstColumn="0" w:lastColumn="0" w:oddVBand="0" w:evenVBand="0" w:oddHBand="0" w:evenHBand="0" w:firstRowFirstColumn="0" w:firstRowLastColumn="0" w:lastRowFirstColumn="0" w:lastRowLastColumn="0"/>
            </w:pPr>
            <w:r>
              <w:t>(ix)</w:t>
            </w:r>
          </w:p>
        </w:tc>
        <w:tc>
          <w:tcPr>
            <w:tcW w:w="3823" w:type="dxa"/>
            <w:tcBorders>
              <w:right w:val="single" w:sz="4" w:space="0" w:color="auto"/>
            </w:tcBorders>
          </w:tcPr>
          <w:p w14:paraId="4F0AFBD4" w14:textId="4C57A912" w:rsidR="00EE749C" w:rsidRPr="00284922" w:rsidRDefault="00B06BB6">
            <w:pPr>
              <w:pStyle w:val="TableTextLeft"/>
              <w:cnfStyle w:val="000000000000" w:firstRow="0" w:lastRow="0" w:firstColumn="0" w:lastColumn="0" w:oddVBand="0" w:evenVBand="0" w:oddHBand="0" w:evenHBand="0" w:firstRowFirstColumn="0" w:firstRowLastColumn="0" w:lastRowFirstColumn="0" w:lastRowLastColumn="0"/>
            </w:pPr>
            <w:r w:rsidRPr="00B06BB6">
              <w:t>Non-ducted gas heater only (no refrigerative air conditioner).</w:t>
            </w:r>
          </w:p>
        </w:tc>
        <w:tc>
          <w:tcPr>
            <w:tcW w:w="2547" w:type="dxa"/>
            <w:vMerge/>
            <w:tcBorders>
              <w:left w:val="single" w:sz="4" w:space="0" w:color="auto"/>
              <w:right w:val="single" w:sz="4" w:space="0" w:color="auto"/>
            </w:tcBorders>
          </w:tcPr>
          <w:p w14:paraId="736BE082" w14:textId="77777777" w:rsidR="00EE749C" w:rsidRPr="00284922" w:rsidRDefault="00EE749C" w:rsidP="00EA0461">
            <w:pPr>
              <w:pStyle w:val="TableTextLeft"/>
              <w:cnfStyle w:val="000000000000" w:firstRow="0" w:lastRow="0" w:firstColumn="0" w:lastColumn="0" w:oddVBand="0" w:evenVBand="0" w:oddHBand="0" w:evenHBand="0" w:firstRowFirstColumn="0" w:firstRowLastColumn="0" w:lastRowFirstColumn="0" w:lastRowLastColumn="0"/>
            </w:pPr>
          </w:p>
        </w:tc>
        <w:tc>
          <w:tcPr>
            <w:tcW w:w="1138" w:type="dxa"/>
            <w:vMerge/>
            <w:tcBorders>
              <w:left w:val="single" w:sz="4" w:space="0" w:color="auto"/>
            </w:tcBorders>
          </w:tcPr>
          <w:p w14:paraId="0C90DC08" w14:textId="77777777" w:rsidR="00EE749C" w:rsidRPr="00284922" w:rsidRDefault="00EE749C">
            <w:pPr>
              <w:pStyle w:val="TableTextLeft"/>
              <w:cnfStyle w:val="000000000000" w:firstRow="0" w:lastRow="0" w:firstColumn="0" w:lastColumn="0" w:oddVBand="0" w:evenVBand="0" w:oddHBand="0" w:evenHBand="0" w:firstRowFirstColumn="0" w:firstRowLastColumn="0" w:lastRowFirstColumn="0" w:lastRowLastColumn="0"/>
            </w:pPr>
          </w:p>
        </w:tc>
      </w:tr>
      <w:tr w:rsidR="00EE749C" w:rsidRPr="00284922" w14:paraId="200CB016" w14:textId="77777777" w:rsidTr="00601F09">
        <w:tc>
          <w:tcPr>
            <w:cnfStyle w:val="001000000000" w:firstRow="0" w:lastRow="0" w:firstColumn="1" w:lastColumn="0" w:oddVBand="0" w:evenVBand="0" w:oddHBand="0" w:evenHBand="0" w:firstRowFirstColumn="0" w:firstRowLastColumn="0" w:lastRowFirstColumn="0" w:lastRowLastColumn="0"/>
            <w:tcW w:w="1060" w:type="dxa"/>
            <w:tcBorders>
              <w:top w:val="nil"/>
              <w:bottom w:val="nil"/>
            </w:tcBorders>
          </w:tcPr>
          <w:p w14:paraId="42A864B7" w14:textId="77777777" w:rsidR="00EE749C" w:rsidRDefault="00EE749C">
            <w:pPr>
              <w:pStyle w:val="TableTextLeft"/>
            </w:pPr>
          </w:p>
        </w:tc>
        <w:tc>
          <w:tcPr>
            <w:tcW w:w="1071" w:type="dxa"/>
          </w:tcPr>
          <w:p w14:paraId="512CAAA7" w14:textId="7C91655E" w:rsidR="00EE749C" w:rsidRDefault="00EE749C">
            <w:pPr>
              <w:pStyle w:val="TableTextLeft"/>
              <w:cnfStyle w:val="000000000000" w:firstRow="0" w:lastRow="0" w:firstColumn="0" w:lastColumn="0" w:oddVBand="0" w:evenVBand="0" w:oddHBand="0" w:evenHBand="0" w:firstRowFirstColumn="0" w:firstRowLastColumn="0" w:lastRowFirstColumn="0" w:lastRowLastColumn="0"/>
            </w:pPr>
            <w:r>
              <w:t>(x)</w:t>
            </w:r>
          </w:p>
        </w:tc>
        <w:tc>
          <w:tcPr>
            <w:tcW w:w="3823" w:type="dxa"/>
            <w:tcBorders>
              <w:right w:val="single" w:sz="4" w:space="0" w:color="auto"/>
            </w:tcBorders>
          </w:tcPr>
          <w:p w14:paraId="4EECB07E" w14:textId="7FE090BD" w:rsidR="00B06BB6" w:rsidRDefault="00B06BB6" w:rsidP="00B06BB6">
            <w:pPr>
              <w:pStyle w:val="TableTextBullet"/>
              <w:cnfStyle w:val="000000000000" w:firstRow="0" w:lastRow="0" w:firstColumn="0" w:lastColumn="0" w:oddVBand="0" w:evenVBand="0" w:oddHBand="0" w:evenHBand="0" w:firstRowFirstColumn="0" w:firstRowLastColumn="0" w:lastRowFirstColumn="0" w:lastRowLastColumn="0"/>
            </w:pPr>
            <w:r>
              <w:t>Non-ducted gas heater; and</w:t>
            </w:r>
          </w:p>
          <w:p w14:paraId="693BB1D4" w14:textId="3AF86150" w:rsidR="00B06BB6" w:rsidRDefault="00B06BB6" w:rsidP="00B06BB6">
            <w:pPr>
              <w:pStyle w:val="TableTextBullet"/>
              <w:cnfStyle w:val="000000000000" w:firstRow="0" w:lastRow="0" w:firstColumn="0" w:lastColumn="0" w:oddVBand="0" w:evenVBand="0" w:oddHBand="0" w:evenHBand="0" w:firstRowFirstColumn="0" w:firstRowLastColumn="0" w:lastRowFirstColumn="0" w:lastRowLastColumn="0"/>
            </w:pPr>
            <w:r>
              <w:t>Refrigerative air conditioner (whether ducted or not) that is not located in:</w:t>
            </w:r>
          </w:p>
          <w:p w14:paraId="32220CF9" w14:textId="2BC31750" w:rsidR="00B06BB6" w:rsidRDefault="00B06BB6" w:rsidP="00B06BB6">
            <w:pPr>
              <w:pStyle w:val="TableTextBullet2"/>
              <w:cnfStyle w:val="000000000000" w:firstRow="0" w:lastRow="0" w:firstColumn="0" w:lastColumn="0" w:oddVBand="0" w:evenVBand="0" w:oddHBand="0" w:evenHBand="0" w:firstRowFirstColumn="0" w:firstRowLastColumn="0" w:lastRowFirstColumn="0" w:lastRowLastColumn="0"/>
            </w:pPr>
            <w:r>
              <w:t>in the case of an air conditioner in residential premises, a bedroom; or</w:t>
            </w:r>
          </w:p>
          <w:p w14:paraId="399BB145" w14:textId="2B55D3D0" w:rsidR="00EE749C" w:rsidRPr="00284922" w:rsidRDefault="00B06BB6" w:rsidP="00B06BB6">
            <w:pPr>
              <w:pStyle w:val="TableTextBullet2"/>
              <w:cnfStyle w:val="000000000000" w:firstRow="0" w:lastRow="0" w:firstColumn="0" w:lastColumn="0" w:oddVBand="0" w:evenVBand="0" w:oddHBand="0" w:evenHBand="0" w:firstRowFirstColumn="0" w:firstRowLastColumn="0" w:lastRowFirstColumn="0" w:lastRowLastColumn="0"/>
            </w:pPr>
            <w:r>
              <w:t>in the case of an air conditioner in business or non-residential premises, a room with an area of less than 20 m2.</w:t>
            </w:r>
          </w:p>
        </w:tc>
        <w:tc>
          <w:tcPr>
            <w:tcW w:w="2547" w:type="dxa"/>
            <w:vMerge/>
            <w:tcBorders>
              <w:left w:val="single" w:sz="4" w:space="0" w:color="auto"/>
              <w:right w:val="single" w:sz="4" w:space="0" w:color="auto"/>
            </w:tcBorders>
          </w:tcPr>
          <w:p w14:paraId="24EC6D6C" w14:textId="77777777" w:rsidR="00EE749C" w:rsidRPr="00284922" w:rsidRDefault="00EE749C" w:rsidP="00EA0461">
            <w:pPr>
              <w:pStyle w:val="TableTextLeft"/>
              <w:cnfStyle w:val="000000000000" w:firstRow="0" w:lastRow="0" w:firstColumn="0" w:lastColumn="0" w:oddVBand="0" w:evenVBand="0" w:oddHBand="0" w:evenHBand="0" w:firstRowFirstColumn="0" w:firstRowLastColumn="0" w:lastRowFirstColumn="0" w:lastRowLastColumn="0"/>
            </w:pPr>
          </w:p>
        </w:tc>
        <w:tc>
          <w:tcPr>
            <w:tcW w:w="1138" w:type="dxa"/>
            <w:vMerge/>
            <w:tcBorders>
              <w:left w:val="single" w:sz="4" w:space="0" w:color="auto"/>
            </w:tcBorders>
          </w:tcPr>
          <w:p w14:paraId="1D2E9B68" w14:textId="77777777" w:rsidR="00EE749C" w:rsidRPr="00284922" w:rsidRDefault="00EE749C">
            <w:pPr>
              <w:pStyle w:val="TableTextLeft"/>
              <w:cnfStyle w:val="000000000000" w:firstRow="0" w:lastRow="0" w:firstColumn="0" w:lastColumn="0" w:oddVBand="0" w:evenVBand="0" w:oddHBand="0" w:evenHBand="0" w:firstRowFirstColumn="0" w:firstRowLastColumn="0" w:lastRowFirstColumn="0" w:lastRowLastColumn="0"/>
            </w:pPr>
          </w:p>
        </w:tc>
      </w:tr>
      <w:tr w:rsidR="00EE749C" w:rsidRPr="00284922" w14:paraId="77846C30" w14:textId="77777777" w:rsidTr="00601F09">
        <w:tc>
          <w:tcPr>
            <w:cnfStyle w:val="001000000000" w:firstRow="0" w:lastRow="0" w:firstColumn="1" w:lastColumn="0" w:oddVBand="0" w:evenVBand="0" w:oddHBand="0" w:evenHBand="0" w:firstRowFirstColumn="0" w:firstRowLastColumn="0" w:lastRowFirstColumn="0" w:lastRowLastColumn="0"/>
            <w:tcW w:w="1060" w:type="dxa"/>
            <w:tcBorders>
              <w:top w:val="nil"/>
            </w:tcBorders>
          </w:tcPr>
          <w:p w14:paraId="403D6D8C" w14:textId="77777777" w:rsidR="00EE749C" w:rsidRDefault="00EE749C">
            <w:pPr>
              <w:pStyle w:val="TableTextLeft"/>
            </w:pPr>
          </w:p>
        </w:tc>
        <w:tc>
          <w:tcPr>
            <w:tcW w:w="1071" w:type="dxa"/>
          </w:tcPr>
          <w:p w14:paraId="0FA05E57" w14:textId="5A9C2F55" w:rsidR="00EE749C" w:rsidRDefault="00EE749C">
            <w:pPr>
              <w:pStyle w:val="TableTextLeft"/>
              <w:cnfStyle w:val="000000000000" w:firstRow="0" w:lastRow="0" w:firstColumn="0" w:lastColumn="0" w:oddVBand="0" w:evenVBand="0" w:oddHBand="0" w:evenHBand="0" w:firstRowFirstColumn="0" w:firstRowLastColumn="0" w:lastRowFirstColumn="0" w:lastRowLastColumn="0"/>
            </w:pPr>
            <w:r>
              <w:t>(xi)</w:t>
            </w:r>
          </w:p>
        </w:tc>
        <w:tc>
          <w:tcPr>
            <w:tcW w:w="3823" w:type="dxa"/>
            <w:tcBorders>
              <w:right w:val="single" w:sz="4" w:space="0" w:color="auto"/>
            </w:tcBorders>
          </w:tcPr>
          <w:p w14:paraId="164FF837" w14:textId="1B1B0B4F" w:rsidR="00EE749C" w:rsidRPr="00284922" w:rsidRDefault="00EE749C">
            <w:pPr>
              <w:pStyle w:val="TableTextLeft"/>
              <w:cnfStyle w:val="000000000000" w:firstRow="0" w:lastRow="0" w:firstColumn="0" w:lastColumn="0" w:oddVBand="0" w:evenVBand="0" w:oddHBand="0" w:evenHBand="0" w:firstRowFirstColumn="0" w:firstRowLastColumn="0" w:lastRowFirstColumn="0" w:lastRowLastColumn="0"/>
            </w:pPr>
            <w:r>
              <w:t>No decommissioning</w:t>
            </w:r>
          </w:p>
        </w:tc>
        <w:tc>
          <w:tcPr>
            <w:tcW w:w="2547" w:type="dxa"/>
            <w:vMerge/>
            <w:tcBorders>
              <w:left w:val="single" w:sz="4" w:space="0" w:color="auto"/>
              <w:right w:val="single" w:sz="4" w:space="0" w:color="auto"/>
            </w:tcBorders>
          </w:tcPr>
          <w:p w14:paraId="14F209D5" w14:textId="77777777" w:rsidR="00EE749C" w:rsidRPr="00284922" w:rsidRDefault="00EE749C" w:rsidP="00EA0461">
            <w:pPr>
              <w:pStyle w:val="TableTextLeft"/>
              <w:cnfStyle w:val="000000000000" w:firstRow="0" w:lastRow="0" w:firstColumn="0" w:lastColumn="0" w:oddVBand="0" w:evenVBand="0" w:oddHBand="0" w:evenHBand="0" w:firstRowFirstColumn="0" w:firstRowLastColumn="0" w:lastRowFirstColumn="0" w:lastRowLastColumn="0"/>
            </w:pPr>
          </w:p>
        </w:tc>
        <w:tc>
          <w:tcPr>
            <w:tcW w:w="1138" w:type="dxa"/>
            <w:vMerge/>
            <w:tcBorders>
              <w:left w:val="single" w:sz="4" w:space="0" w:color="auto"/>
            </w:tcBorders>
          </w:tcPr>
          <w:p w14:paraId="246FFE88" w14:textId="77777777" w:rsidR="00EE749C" w:rsidRPr="00284922" w:rsidRDefault="00EE749C">
            <w:pPr>
              <w:pStyle w:val="TableTextLeft"/>
              <w:cnfStyle w:val="000000000000" w:firstRow="0" w:lastRow="0" w:firstColumn="0" w:lastColumn="0" w:oddVBand="0" w:evenVBand="0" w:oddHBand="0" w:evenHBand="0" w:firstRowFirstColumn="0" w:firstRowLastColumn="0" w:lastRowFirstColumn="0" w:lastRowLastColumn="0"/>
            </w:pPr>
          </w:p>
        </w:tc>
      </w:tr>
    </w:tbl>
    <w:p w14:paraId="109CF462" w14:textId="77777777" w:rsidR="00917AA1" w:rsidRDefault="00917AA1" w:rsidP="00917AA1">
      <w:pPr>
        <w:pStyle w:val="BodyText"/>
      </w:pPr>
    </w:p>
    <w:p w14:paraId="7E7205F9" w14:textId="77777777" w:rsidR="00707AA4" w:rsidRDefault="00707AA4" w:rsidP="00917AA1">
      <w:pPr>
        <w:pStyle w:val="BodyText"/>
      </w:pPr>
    </w:p>
    <w:p w14:paraId="72CA7191" w14:textId="0494A7FE" w:rsidR="00A02120" w:rsidRDefault="00A02120">
      <w:r>
        <w:br w:type="page"/>
      </w:r>
    </w:p>
    <w:p w14:paraId="23986700" w14:textId="77777777" w:rsidR="00240B13" w:rsidRDefault="00240B13" w:rsidP="00240B13">
      <w:pPr>
        <w:pStyle w:val="Heading3"/>
      </w:pPr>
      <w:bookmarkStart w:id="67" w:name="_Toc178238495"/>
      <w:bookmarkStart w:id="68" w:name="_Toc231559741"/>
      <w:r>
        <w:lastRenderedPageBreak/>
        <w:t>Specified Minimum Energy Efficiency</w:t>
      </w:r>
      <w:bookmarkEnd w:id="67"/>
      <w:bookmarkEnd w:id="68"/>
    </w:p>
    <w:p w14:paraId="28B43674" w14:textId="75BE5FB8" w:rsidR="00240B13" w:rsidRDefault="00240B13" w:rsidP="00240B13">
      <w:pPr>
        <w:pStyle w:val="BodyText"/>
      </w:pPr>
      <w:r>
        <w:t xml:space="preserve">The product (or products) installed must meet the </w:t>
      </w:r>
      <w:r w:rsidR="008A5FC3">
        <w:t xml:space="preserve">relevant </w:t>
      </w:r>
      <w:r>
        <w:t xml:space="preserve">additional requirements set out in </w:t>
      </w:r>
      <w:r>
        <w:fldChar w:fldCharType="begin"/>
      </w:r>
      <w:r>
        <w:instrText xml:space="preserve"> REF _Ref163203671 \h </w:instrText>
      </w:r>
      <w:r>
        <w:fldChar w:fldCharType="separate"/>
      </w:r>
      <w:r w:rsidR="00B7628D">
        <w:t xml:space="preserve">Table </w:t>
      </w:r>
      <w:r w:rsidR="00B7628D">
        <w:rPr>
          <w:noProof/>
        </w:rPr>
        <w:t>6</w:t>
      </w:r>
      <w:r w:rsidR="00B7628D">
        <w:t>.</w:t>
      </w:r>
      <w:r w:rsidR="00B7628D">
        <w:rPr>
          <w:noProof/>
        </w:rPr>
        <w:t>2</w:t>
      </w:r>
      <w:r>
        <w:fldChar w:fldCharType="end"/>
      </w:r>
      <w:r>
        <w:t>.</w:t>
      </w:r>
    </w:p>
    <w:p w14:paraId="2499D69C" w14:textId="77777777" w:rsidR="00240B13" w:rsidRDefault="00240B13" w:rsidP="00240B13">
      <w:pPr>
        <w:pStyle w:val="BodyText"/>
      </w:pPr>
    </w:p>
    <w:p w14:paraId="3CCAE9AD" w14:textId="0BE7A9D2" w:rsidR="00240B13" w:rsidRDefault="00240B13" w:rsidP="00240B13">
      <w:pPr>
        <w:pStyle w:val="Caption"/>
      </w:pPr>
      <w:bookmarkStart w:id="69" w:name="_Ref163203671"/>
      <w:r>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2</w:t>
      </w:r>
      <w:r>
        <w:fldChar w:fldCharType="end"/>
      </w:r>
      <w:bookmarkEnd w:id="69"/>
      <w:r>
        <w:t xml:space="preserve"> - </w:t>
      </w:r>
      <w:r w:rsidRPr="00C04445">
        <w:t xml:space="preserve">Additional requirements for </w:t>
      </w:r>
      <w:r w:rsidR="008A5FC3">
        <w:t>air conditioners</w:t>
      </w:r>
      <w:r>
        <w:t xml:space="preserve"> to be installed</w:t>
      </w:r>
    </w:p>
    <w:tbl>
      <w:tblPr>
        <w:tblStyle w:val="TableGrid"/>
        <w:tblW w:w="5000" w:type="pct"/>
        <w:tblLook w:val="04A0" w:firstRow="1" w:lastRow="0" w:firstColumn="1" w:lastColumn="0" w:noHBand="0" w:noVBand="1"/>
      </w:tblPr>
      <w:tblGrid>
        <w:gridCol w:w="1134"/>
        <w:gridCol w:w="2267"/>
        <w:gridCol w:w="6238"/>
      </w:tblGrid>
      <w:tr w:rsidR="00240B13" w:rsidRPr="00C04445" w14:paraId="657F539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8" w:type="pct"/>
          </w:tcPr>
          <w:p w14:paraId="4F7364DE" w14:textId="77777777" w:rsidR="00240B13" w:rsidRPr="00C04445" w:rsidRDefault="00240B13">
            <w:pPr>
              <w:pStyle w:val="TableHeadingLeft"/>
            </w:pPr>
            <w:r>
              <w:t>Product category number</w:t>
            </w:r>
          </w:p>
        </w:tc>
        <w:tc>
          <w:tcPr>
            <w:tcW w:w="1176" w:type="pct"/>
          </w:tcPr>
          <w:p w14:paraId="18F17C61" w14:textId="77777777" w:rsidR="00240B13" w:rsidRPr="00C04445" w:rsidRDefault="00240B13">
            <w:pPr>
              <w:pStyle w:val="TableHeadingLeft"/>
              <w:cnfStyle w:val="100000000000" w:firstRow="1" w:lastRow="0" w:firstColumn="0" w:lastColumn="0" w:oddVBand="0" w:evenVBand="0" w:oddHBand="0" w:evenHBand="0" w:firstRowFirstColumn="0" w:firstRowLastColumn="0" w:lastRowFirstColumn="0" w:lastRowLastColumn="0"/>
            </w:pPr>
            <w:r w:rsidRPr="00C04445">
              <w:t>Requirement type</w:t>
            </w:r>
          </w:p>
        </w:tc>
        <w:tc>
          <w:tcPr>
            <w:tcW w:w="3235" w:type="pct"/>
          </w:tcPr>
          <w:p w14:paraId="033D6604" w14:textId="6D851439" w:rsidR="00240B13" w:rsidRPr="00C04445" w:rsidRDefault="00240B13">
            <w:pPr>
              <w:pStyle w:val="TableHeadingLeft"/>
              <w:cnfStyle w:val="100000000000" w:firstRow="1" w:lastRow="0" w:firstColumn="0" w:lastColumn="0" w:oddVBand="0" w:evenVBand="0" w:oddHBand="0" w:evenHBand="0" w:firstRowFirstColumn="0" w:firstRowLastColumn="0" w:lastRowFirstColumn="0" w:lastRowLastColumn="0"/>
            </w:pPr>
            <w:r w:rsidRPr="00C04445">
              <w:t>Efficiency requirement</w:t>
            </w:r>
          </w:p>
        </w:tc>
      </w:tr>
      <w:tr w:rsidR="00240B13" w:rsidRPr="00C04445" w14:paraId="1481D747" w14:textId="77777777">
        <w:tc>
          <w:tcPr>
            <w:cnfStyle w:val="001000000000" w:firstRow="0" w:lastRow="0" w:firstColumn="1" w:lastColumn="0" w:oddVBand="0" w:evenVBand="0" w:oddHBand="0" w:evenHBand="0" w:firstRowFirstColumn="0" w:firstRowLastColumn="0" w:lastRowFirstColumn="0" w:lastRowLastColumn="0"/>
            <w:tcW w:w="588" w:type="pct"/>
          </w:tcPr>
          <w:p w14:paraId="60B67ACF" w14:textId="17D9D12F" w:rsidR="00240B13" w:rsidRPr="00C04445" w:rsidRDefault="00D17444">
            <w:pPr>
              <w:pStyle w:val="TableTextLeft"/>
            </w:pPr>
            <w:r w:rsidRPr="00D17444">
              <w:t>6A-G</w:t>
            </w:r>
          </w:p>
        </w:tc>
        <w:tc>
          <w:tcPr>
            <w:tcW w:w="1176" w:type="pct"/>
          </w:tcPr>
          <w:p w14:paraId="53923575" w14:textId="10F453B3" w:rsidR="00240B13" w:rsidRPr="00C04445" w:rsidRDefault="004776A7">
            <w:pPr>
              <w:pStyle w:val="TableTextLeft"/>
              <w:cnfStyle w:val="000000000000" w:firstRow="0" w:lastRow="0" w:firstColumn="0" w:lastColumn="0" w:oddVBand="0" w:evenVBand="0" w:oddHBand="0" w:evenHBand="0" w:firstRowFirstColumn="0" w:firstRowLastColumn="0" w:lastRowFirstColumn="0" w:lastRowLastColumn="0"/>
            </w:pPr>
            <w:r w:rsidRPr="004776A7">
              <w:t>Minimum Performance Requirements</w:t>
            </w:r>
          </w:p>
        </w:tc>
        <w:tc>
          <w:tcPr>
            <w:tcW w:w="3235" w:type="pct"/>
          </w:tcPr>
          <w:p w14:paraId="5FAAF566" w14:textId="6C2127BB" w:rsidR="004776A7" w:rsidRDefault="004776A7" w:rsidP="00DA555A">
            <w:pPr>
              <w:pStyle w:val="TableTextNumbered2"/>
              <w:numPr>
                <w:ilvl w:val="1"/>
                <w:numId w:val="26"/>
              </w:numPr>
              <w:cnfStyle w:val="000000000000" w:firstRow="0" w:lastRow="0" w:firstColumn="0" w:lastColumn="0" w:oddVBand="0" w:evenVBand="0" w:oddHBand="0" w:evenHBand="0" w:firstRowFirstColumn="0" w:firstRowLastColumn="0" w:lastRowFirstColumn="0" w:lastRowLastColumn="0"/>
            </w:pPr>
            <w:r>
              <w:t>For products registered to the Greenhouse and Energy Minimum Standards (Air Conditioners up to 65kW) Determination 2019 (</w:t>
            </w:r>
            <w:proofErr w:type="spellStart"/>
            <w:r>
              <w:t>Cth</w:t>
            </w:r>
            <w:proofErr w:type="spellEnd"/>
            <w:r>
              <w:t xml:space="preserve">) </w:t>
            </w:r>
            <w:r w:rsidR="001C07CD">
              <w:t xml:space="preserve">after 1 August 2024 </w:t>
            </w:r>
            <w:r>
              <w:t xml:space="preserve">that </w:t>
            </w:r>
            <w:r w:rsidR="0048668F">
              <w:t>has</w:t>
            </w:r>
            <w:r>
              <w:t xml:space="preserve"> a HSPF and TCSPF for the specified GEMS Residential or Commercial Cold Zone, the product must: </w:t>
            </w:r>
          </w:p>
          <w:p w14:paraId="3C953427" w14:textId="539624AF" w:rsidR="004776A7" w:rsidRDefault="004776A7" w:rsidP="00D26CE1">
            <w:pPr>
              <w:pStyle w:val="TableTextNumbered3"/>
              <w:cnfStyle w:val="000000000000" w:firstRow="0" w:lastRow="0" w:firstColumn="0" w:lastColumn="0" w:oddVBand="0" w:evenVBand="0" w:oddHBand="0" w:evenHBand="0" w:firstRowFirstColumn="0" w:firstRowLastColumn="0" w:lastRowFirstColumn="0" w:lastRowLastColumn="0"/>
            </w:pPr>
            <w:r>
              <w:t xml:space="preserve">achieve the minimum HSPF and TCSPF for the specified GEMS Residential Cold Zone (categories 6A, 6B, 6D, 6E and 6F) specified in </w:t>
            </w:r>
            <w:r w:rsidR="00F77A30">
              <w:fldChar w:fldCharType="begin"/>
            </w:r>
            <w:r w:rsidR="00F77A30">
              <w:instrText xml:space="preserve"> REF _Ref163203878 \h </w:instrText>
            </w:r>
            <w:r w:rsidR="00F77A30">
              <w:fldChar w:fldCharType="separate"/>
            </w:r>
            <w:r w:rsidR="00B7628D">
              <w:t xml:space="preserve">Table </w:t>
            </w:r>
            <w:r w:rsidR="00B7628D">
              <w:rPr>
                <w:noProof/>
              </w:rPr>
              <w:t>6</w:t>
            </w:r>
            <w:r w:rsidR="00B7628D">
              <w:t>.</w:t>
            </w:r>
            <w:r w:rsidR="00B7628D">
              <w:rPr>
                <w:noProof/>
              </w:rPr>
              <w:t>3</w:t>
            </w:r>
            <w:r w:rsidR="00F77A30">
              <w:fldChar w:fldCharType="end"/>
            </w:r>
            <w:r>
              <w:t>;</w:t>
            </w:r>
          </w:p>
          <w:p w14:paraId="42FE9DCD" w14:textId="3A2E37B9" w:rsidR="004776A7" w:rsidRDefault="004776A7" w:rsidP="00D26CE1">
            <w:pPr>
              <w:pStyle w:val="TableTextNumbered3"/>
              <w:cnfStyle w:val="000000000000" w:firstRow="0" w:lastRow="0" w:firstColumn="0" w:lastColumn="0" w:oddVBand="0" w:evenVBand="0" w:oddHBand="0" w:evenHBand="0" w:firstRowFirstColumn="0" w:firstRowLastColumn="0" w:lastRowFirstColumn="0" w:lastRowLastColumn="0"/>
            </w:pPr>
            <w:r>
              <w:t xml:space="preserve">achieve the minimum HSPF and TCSPF for the specified GEMS Commercial Cold Zone (categories 6C and 6G) specified in </w:t>
            </w:r>
            <w:r w:rsidR="00F77A30">
              <w:fldChar w:fldCharType="begin"/>
            </w:r>
            <w:r w:rsidR="00F77A30">
              <w:instrText xml:space="preserve"> REF _Ref163203878 \h </w:instrText>
            </w:r>
            <w:r w:rsidR="00F77A30">
              <w:fldChar w:fldCharType="separate"/>
            </w:r>
            <w:r w:rsidR="00B7628D">
              <w:t xml:space="preserve">Table </w:t>
            </w:r>
            <w:r w:rsidR="00B7628D">
              <w:rPr>
                <w:noProof/>
              </w:rPr>
              <w:t>6</w:t>
            </w:r>
            <w:r w:rsidR="00B7628D">
              <w:t>.</w:t>
            </w:r>
            <w:r w:rsidR="00B7628D">
              <w:rPr>
                <w:noProof/>
              </w:rPr>
              <w:t>3</w:t>
            </w:r>
            <w:r w:rsidR="00F77A30">
              <w:fldChar w:fldCharType="end"/>
            </w:r>
            <w:r>
              <w:t>; and</w:t>
            </w:r>
          </w:p>
          <w:p w14:paraId="3CF88EF3" w14:textId="6947A0D1" w:rsidR="004776A7" w:rsidRDefault="004776A7" w:rsidP="00D26CE1">
            <w:pPr>
              <w:pStyle w:val="TableTextNumbered3"/>
              <w:cnfStyle w:val="000000000000" w:firstRow="0" w:lastRow="0" w:firstColumn="0" w:lastColumn="0" w:oddVBand="0" w:evenVBand="0" w:oddHBand="0" w:evenHBand="0" w:firstRowFirstColumn="0" w:firstRowLastColumn="0" w:lastRowFirstColumn="0" w:lastRowLastColumn="0"/>
            </w:pPr>
            <w:r>
              <w:t xml:space="preserve">be registered to the relevant class (or classes) under that determination, specified in </w:t>
            </w:r>
            <w:r w:rsidR="00573C9A">
              <w:fldChar w:fldCharType="begin"/>
            </w:r>
            <w:r w:rsidR="00573C9A">
              <w:instrText xml:space="preserve"> REF _Ref163203878 \h </w:instrText>
            </w:r>
            <w:r w:rsidR="00573C9A">
              <w:fldChar w:fldCharType="separate"/>
            </w:r>
            <w:r w:rsidR="00B7628D">
              <w:t xml:space="preserve">Table </w:t>
            </w:r>
            <w:r w:rsidR="00B7628D">
              <w:rPr>
                <w:noProof/>
              </w:rPr>
              <w:t>6</w:t>
            </w:r>
            <w:r w:rsidR="00B7628D">
              <w:t>.</w:t>
            </w:r>
            <w:r w:rsidR="00B7628D">
              <w:rPr>
                <w:noProof/>
              </w:rPr>
              <w:t>3</w:t>
            </w:r>
            <w:r w:rsidR="00573C9A">
              <w:fldChar w:fldCharType="end"/>
            </w:r>
            <w:r>
              <w:t>.</w:t>
            </w:r>
          </w:p>
          <w:p w14:paraId="07FD56A2" w14:textId="749AB1FC" w:rsidR="001C07CD" w:rsidRDefault="001C07CD" w:rsidP="00DA555A">
            <w:pPr>
              <w:pStyle w:val="TableTextNumbered2"/>
              <w:numPr>
                <w:ilvl w:val="1"/>
                <w:numId w:val="26"/>
              </w:numPr>
              <w:cnfStyle w:val="000000000000" w:firstRow="0" w:lastRow="0" w:firstColumn="0" w:lastColumn="0" w:oddVBand="0" w:evenVBand="0" w:oddHBand="0" w:evenHBand="0" w:firstRowFirstColumn="0" w:firstRowLastColumn="0" w:lastRowFirstColumn="0" w:lastRowLastColumn="0"/>
            </w:pPr>
            <w:r>
              <w:t>For products registered to the Greenhouse and Energy Minimum Standards (Air Conditioners up to 65kW) Determination 2019 (</w:t>
            </w:r>
            <w:proofErr w:type="spellStart"/>
            <w:r>
              <w:t>Cth</w:t>
            </w:r>
            <w:proofErr w:type="spellEnd"/>
            <w:r>
              <w:t xml:space="preserve">) on or before 1 August 2024 that </w:t>
            </w:r>
            <w:r w:rsidR="0073706E">
              <w:t>has</w:t>
            </w:r>
            <w:r>
              <w:t xml:space="preserve"> a HSPF and TCSPF for the specified GEMS Residential or Commercial Cold Zone, the product must:</w:t>
            </w:r>
          </w:p>
          <w:p w14:paraId="71C0D351" w14:textId="07F1DC64" w:rsidR="003B29C1" w:rsidRDefault="003B29C1" w:rsidP="00DA555A">
            <w:pPr>
              <w:pStyle w:val="TableTextNumbered3"/>
              <w:numPr>
                <w:ilvl w:val="0"/>
                <w:numId w:val="102"/>
              </w:numPr>
              <w:cnfStyle w:val="000000000000" w:firstRow="0" w:lastRow="0" w:firstColumn="0" w:lastColumn="0" w:oddVBand="0" w:evenVBand="0" w:oddHBand="0" w:evenHBand="0" w:firstRowFirstColumn="0" w:firstRowLastColumn="0" w:lastRowFirstColumn="0" w:lastRowLastColumn="0"/>
            </w:pPr>
            <w:r>
              <w:t xml:space="preserve">achieve the minimum HSPF and TCSPF for the specified GEMS Residential Cold Zone (categories 6A, 6B, 6D, 6E and 6F) OR the minimum ACOP and </w:t>
            </w:r>
            <w:r w:rsidR="008A1F90">
              <w:t xml:space="preserve">AEER </w:t>
            </w:r>
            <w:r>
              <w:t xml:space="preserve">specified in </w:t>
            </w:r>
            <w:r>
              <w:fldChar w:fldCharType="begin"/>
            </w:r>
            <w:r>
              <w:instrText xml:space="preserve"> REF _Ref163203878 \h </w:instrText>
            </w:r>
            <w:r>
              <w:fldChar w:fldCharType="separate"/>
            </w:r>
            <w:r w:rsidR="00B7628D">
              <w:t xml:space="preserve">Table </w:t>
            </w:r>
            <w:r w:rsidR="00B7628D">
              <w:rPr>
                <w:noProof/>
              </w:rPr>
              <w:t>6</w:t>
            </w:r>
            <w:r w:rsidR="00B7628D">
              <w:t>.</w:t>
            </w:r>
            <w:r w:rsidR="00B7628D">
              <w:rPr>
                <w:noProof/>
              </w:rPr>
              <w:t>3</w:t>
            </w:r>
            <w:r>
              <w:fldChar w:fldCharType="end"/>
            </w:r>
            <w:r>
              <w:t>;</w:t>
            </w:r>
          </w:p>
          <w:p w14:paraId="0D77BDF8" w14:textId="53A6547A" w:rsidR="003B29C1" w:rsidRDefault="003B29C1" w:rsidP="003B29C1">
            <w:pPr>
              <w:pStyle w:val="TableTextNumbered3"/>
              <w:cnfStyle w:val="000000000000" w:firstRow="0" w:lastRow="0" w:firstColumn="0" w:lastColumn="0" w:oddVBand="0" w:evenVBand="0" w:oddHBand="0" w:evenHBand="0" w:firstRowFirstColumn="0" w:firstRowLastColumn="0" w:lastRowFirstColumn="0" w:lastRowLastColumn="0"/>
            </w:pPr>
            <w:r>
              <w:t xml:space="preserve">achieve the minimum HSPF and TCSPF for the specified GEMS Commercial Cold Zone (categories 6C and 6G) </w:t>
            </w:r>
            <w:r w:rsidR="008A1F90">
              <w:t xml:space="preserve">OR the minimum ACOP and AEER </w:t>
            </w:r>
            <w:r>
              <w:t xml:space="preserve">specified in </w:t>
            </w:r>
            <w:r>
              <w:fldChar w:fldCharType="begin"/>
            </w:r>
            <w:r>
              <w:instrText xml:space="preserve"> REF _Ref163203878 \h </w:instrText>
            </w:r>
            <w:r>
              <w:fldChar w:fldCharType="separate"/>
            </w:r>
            <w:r w:rsidR="00B7628D">
              <w:t xml:space="preserve">Table </w:t>
            </w:r>
            <w:r w:rsidR="00B7628D">
              <w:rPr>
                <w:noProof/>
              </w:rPr>
              <w:t>6</w:t>
            </w:r>
            <w:r w:rsidR="00B7628D">
              <w:t>.</w:t>
            </w:r>
            <w:r w:rsidR="00B7628D">
              <w:rPr>
                <w:noProof/>
              </w:rPr>
              <w:t>3</w:t>
            </w:r>
            <w:r>
              <w:fldChar w:fldCharType="end"/>
            </w:r>
            <w:r>
              <w:t>; and</w:t>
            </w:r>
          </w:p>
          <w:p w14:paraId="45BF8A2B" w14:textId="57794155" w:rsidR="003B29C1" w:rsidRDefault="003B29C1" w:rsidP="003B29C1">
            <w:pPr>
              <w:pStyle w:val="TableTextNumbered3"/>
              <w:cnfStyle w:val="000000000000" w:firstRow="0" w:lastRow="0" w:firstColumn="0" w:lastColumn="0" w:oddVBand="0" w:evenVBand="0" w:oddHBand="0" w:evenHBand="0" w:firstRowFirstColumn="0" w:firstRowLastColumn="0" w:lastRowFirstColumn="0" w:lastRowLastColumn="0"/>
            </w:pPr>
            <w:r>
              <w:t xml:space="preserve">be registered to the relevant class (or classes) under that determination, specified in </w:t>
            </w:r>
            <w:r>
              <w:fldChar w:fldCharType="begin"/>
            </w:r>
            <w:r>
              <w:instrText xml:space="preserve"> REF _Ref163203878 \h </w:instrText>
            </w:r>
            <w:r>
              <w:fldChar w:fldCharType="separate"/>
            </w:r>
            <w:r w:rsidR="00B7628D">
              <w:t xml:space="preserve">Table </w:t>
            </w:r>
            <w:r w:rsidR="00B7628D">
              <w:rPr>
                <w:noProof/>
              </w:rPr>
              <w:t>6</w:t>
            </w:r>
            <w:r w:rsidR="00B7628D">
              <w:t>.</w:t>
            </w:r>
            <w:r w:rsidR="00B7628D">
              <w:rPr>
                <w:noProof/>
              </w:rPr>
              <w:t>3</w:t>
            </w:r>
            <w:r>
              <w:fldChar w:fldCharType="end"/>
            </w:r>
            <w:r>
              <w:t>.</w:t>
            </w:r>
          </w:p>
          <w:p w14:paraId="2690D313" w14:textId="77777777" w:rsidR="004776A7" w:rsidRDefault="004776A7" w:rsidP="00DA555A">
            <w:pPr>
              <w:pStyle w:val="TableTextNumbered2"/>
              <w:numPr>
                <w:ilvl w:val="1"/>
                <w:numId w:val="26"/>
              </w:numPr>
              <w:cnfStyle w:val="000000000000" w:firstRow="0" w:lastRow="0" w:firstColumn="0" w:lastColumn="0" w:oddVBand="0" w:evenVBand="0" w:oddHBand="0" w:evenHBand="0" w:firstRowFirstColumn="0" w:firstRowLastColumn="0" w:lastRowFirstColumn="0" w:lastRowLastColumn="0"/>
            </w:pPr>
            <w:r>
              <w:t>For products registered to the Greenhouse and Energy Minimum Standards (Air Conditioners up to 65kW) Determination 2019 (</w:t>
            </w:r>
            <w:proofErr w:type="spellStart"/>
            <w:r>
              <w:t>Cth</w:t>
            </w:r>
            <w:proofErr w:type="spellEnd"/>
            <w:r>
              <w:t>) that does not have a HSPF and TCSPF for the specified GEMS Residential or Commercial Cold Zone, the product must:</w:t>
            </w:r>
          </w:p>
          <w:p w14:paraId="1CFE4EBB" w14:textId="34CED4B7" w:rsidR="004776A7" w:rsidRDefault="004776A7" w:rsidP="00DA555A">
            <w:pPr>
              <w:pStyle w:val="TableTextNumbered3"/>
              <w:numPr>
                <w:ilvl w:val="0"/>
                <w:numId w:val="103"/>
              </w:numPr>
              <w:cnfStyle w:val="000000000000" w:firstRow="0" w:lastRow="0" w:firstColumn="0" w:lastColumn="0" w:oddVBand="0" w:evenVBand="0" w:oddHBand="0" w:evenHBand="0" w:firstRowFirstColumn="0" w:firstRowLastColumn="0" w:lastRowFirstColumn="0" w:lastRowLastColumn="0"/>
            </w:pPr>
            <w:r>
              <w:t xml:space="preserve">achieve the minimum ACOP and AEER specified in </w:t>
            </w:r>
            <w:r w:rsidR="00573C9A">
              <w:fldChar w:fldCharType="begin"/>
            </w:r>
            <w:r w:rsidR="00573C9A">
              <w:instrText xml:space="preserve"> REF _Ref163203878 \h </w:instrText>
            </w:r>
            <w:r w:rsidR="00573C9A">
              <w:fldChar w:fldCharType="separate"/>
            </w:r>
            <w:r w:rsidR="00B7628D">
              <w:t xml:space="preserve">Table </w:t>
            </w:r>
            <w:r w:rsidR="00B7628D">
              <w:rPr>
                <w:noProof/>
              </w:rPr>
              <w:t>6</w:t>
            </w:r>
            <w:r w:rsidR="00B7628D">
              <w:t>.</w:t>
            </w:r>
            <w:r w:rsidR="00B7628D">
              <w:rPr>
                <w:noProof/>
              </w:rPr>
              <w:t>3</w:t>
            </w:r>
            <w:r w:rsidR="00573C9A">
              <w:fldChar w:fldCharType="end"/>
            </w:r>
            <w:r>
              <w:t>; and</w:t>
            </w:r>
          </w:p>
          <w:p w14:paraId="2B19B6AD" w14:textId="7B3AF7A6" w:rsidR="00240B13" w:rsidRPr="00C04445" w:rsidRDefault="004776A7" w:rsidP="00D26CE1">
            <w:pPr>
              <w:pStyle w:val="TableTextNumbered3"/>
              <w:cnfStyle w:val="000000000000" w:firstRow="0" w:lastRow="0" w:firstColumn="0" w:lastColumn="0" w:oddVBand="0" w:evenVBand="0" w:oddHBand="0" w:evenHBand="0" w:firstRowFirstColumn="0" w:firstRowLastColumn="0" w:lastRowFirstColumn="0" w:lastRowLastColumn="0"/>
            </w:pPr>
            <w:r>
              <w:t xml:space="preserve">be registered to the relevant class (or classes) under that determination, specified in </w:t>
            </w:r>
            <w:r w:rsidR="00D26CE1">
              <w:fldChar w:fldCharType="begin"/>
            </w:r>
            <w:r w:rsidR="00D26CE1">
              <w:instrText xml:space="preserve"> REF _Ref163203878 \h </w:instrText>
            </w:r>
            <w:r w:rsidR="00D26CE1">
              <w:fldChar w:fldCharType="separate"/>
            </w:r>
            <w:r w:rsidR="00B7628D">
              <w:t xml:space="preserve">Table </w:t>
            </w:r>
            <w:r w:rsidR="00B7628D">
              <w:rPr>
                <w:noProof/>
              </w:rPr>
              <w:t>6</w:t>
            </w:r>
            <w:r w:rsidR="00B7628D">
              <w:t>.</w:t>
            </w:r>
            <w:r w:rsidR="00B7628D">
              <w:rPr>
                <w:noProof/>
              </w:rPr>
              <w:t>3</w:t>
            </w:r>
            <w:r w:rsidR="00D26CE1">
              <w:fldChar w:fldCharType="end"/>
            </w:r>
            <w:r>
              <w:t>.</w:t>
            </w:r>
          </w:p>
        </w:tc>
      </w:tr>
    </w:tbl>
    <w:p w14:paraId="542C7CC2" w14:textId="77777777" w:rsidR="00240B13" w:rsidRDefault="00240B13" w:rsidP="00240B13">
      <w:pPr>
        <w:pStyle w:val="BodyText"/>
      </w:pPr>
    </w:p>
    <w:p w14:paraId="606462AD" w14:textId="1C6DAED5" w:rsidR="004776A7" w:rsidRDefault="004776A7" w:rsidP="008A1F90">
      <w:pPr>
        <w:pStyle w:val="Caption"/>
        <w:pageBreakBefore/>
      </w:pPr>
      <w:bookmarkStart w:id="70" w:name="_Ref163203878"/>
      <w:r>
        <w:lastRenderedPageBreak/>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3</w:t>
      </w:r>
      <w:r>
        <w:fldChar w:fldCharType="end"/>
      </w:r>
      <w:bookmarkEnd w:id="70"/>
      <w:r>
        <w:t xml:space="preserve"> – Minimum efficiency requirements for air conditioners to be installed</w:t>
      </w:r>
      <w:r w:rsidR="00D26CE1">
        <w:t>*</w:t>
      </w:r>
    </w:p>
    <w:tbl>
      <w:tblPr>
        <w:tblStyle w:val="TableGrid"/>
        <w:tblW w:w="0" w:type="auto"/>
        <w:tblLook w:val="04A0" w:firstRow="1" w:lastRow="0" w:firstColumn="1" w:lastColumn="0" w:noHBand="0" w:noVBand="1"/>
      </w:tblPr>
      <w:tblGrid>
        <w:gridCol w:w="709"/>
        <w:gridCol w:w="2268"/>
        <w:gridCol w:w="2268"/>
        <w:gridCol w:w="1134"/>
        <w:gridCol w:w="1134"/>
        <w:gridCol w:w="1134"/>
        <w:gridCol w:w="992"/>
      </w:tblGrid>
      <w:tr w:rsidR="00230BD8" w14:paraId="69810530" w14:textId="77777777" w:rsidTr="00C57C8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9" w:type="dxa"/>
          </w:tcPr>
          <w:p w14:paraId="0B56C983" w14:textId="69AF3355" w:rsidR="00230BD8" w:rsidRDefault="00230BD8" w:rsidP="00230BD8">
            <w:pPr>
              <w:pStyle w:val="BodyText"/>
            </w:pPr>
            <w:r w:rsidRPr="003D0F3E">
              <w:t>Cat.</w:t>
            </w:r>
          </w:p>
        </w:tc>
        <w:tc>
          <w:tcPr>
            <w:tcW w:w="2268" w:type="dxa"/>
          </w:tcPr>
          <w:p w14:paraId="1B7D6A2D" w14:textId="01513134" w:rsidR="00230BD8" w:rsidRDefault="00230BD8" w:rsidP="00230BD8">
            <w:pPr>
              <w:pStyle w:val="BodyText"/>
              <w:cnfStyle w:val="100000000000" w:firstRow="1" w:lastRow="0" w:firstColumn="0" w:lastColumn="0" w:oddVBand="0" w:evenVBand="0" w:oddHBand="0" w:evenHBand="0" w:firstRowFirstColumn="0" w:firstRowLastColumn="0" w:lastRowFirstColumn="0" w:lastRowLastColumn="0"/>
            </w:pPr>
            <w:r w:rsidRPr="003D0F3E">
              <w:t>Product Description</w:t>
            </w:r>
          </w:p>
        </w:tc>
        <w:tc>
          <w:tcPr>
            <w:tcW w:w="2268" w:type="dxa"/>
          </w:tcPr>
          <w:p w14:paraId="355F140B" w14:textId="22D94BE5" w:rsidR="00230BD8" w:rsidRDefault="00230BD8" w:rsidP="00230BD8">
            <w:pPr>
              <w:pStyle w:val="BodyText"/>
              <w:cnfStyle w:val="100000000000" w:firstRow="1" w:lastRow="0" w:firstColumn="0" w:lastColumn="0" w:oddVBand="0" w:evenVBand="0" w:oddHBand="0" w:evenHBand="0" w:firstRowFirstColumn="0" w:firstRowLastColumn="0" w:lastRowFirstColumn="0" w:lastRowLastColumn="0"/>
            </w:pPr>
            <w:r w:rsidRPr="003D0F3E">
              <w:t>GEMS 2019 Class</w:t>
            </w:r>
          </w:p>
        </w:tc>
        <w:tc>
          <w:tcPr>
            <w:tcW w:w="1134" w:type="dxa"/>
          </w:tcPr>
          <w:p w14:paraId="1B90BFB7" w14:textId="054145EC" w:rsidR="00230BD8" w:rsidRDefault="00230BD8" w:rsidP="00230BD8">
            <w:pPr>
              <w:pStyle w:val="BodyText"/>
              <w:cnfStyle w:val="100000000000" w:firstRow="1" w:lastRow="0" w:firstColumn="0" w:lastColumn="0" w:oddVBand="0" w:evenVBand="0" w:oddHBand="0" w:evenHBand="0" w:firstRowFirstColumn="0" w:firstRowLastColumn="0" w:lastRowFirstColumn="0" w:lastRowLastColumn="0"/>
            </w:pPr>
            <w:r w:rsidRPr="003D0F3E">
              <w:t>GEMS 2019 min HSPF</w:t>
            </w:r>
          </w:p>
        </w:tc>
        <w:tc>
          <w:tcPr>
            <w:tcW w:w="1134" w:type="dxa"/>
          </w:tcPr>
          <w:p w14:paraId="1B17A188" w14:textId="3424106A" w:rsidR="00230BD8" w:rsidRDefault="00230BD8" w:rsidP="00230BD8">
            <w:pPr>
              <w:pStyle w:val="BodyText"/>
              <w:cnfStyle w:val="100000000000" w:firstRow="1" w:lastRow="0" w:firstColumn="0" w:lastColumn="0" w:oddVBand="0" w:evenVBand="0" w:oddHBand="0" w:evenHBand="0" w:firstRowFirstColumn="0" w:firstRowLastColumn="0" w:lastRowFirstColumn="0" w:lastRowLastColumn="0"/>
            </w:pPr>
            <w:r w:rsidRPr="003D0F3E">
              <w:t>GEMS 2019 min TCSPF</w:t>
            </w:r>
          </w:p>
        </w:tc>
        <w:tc>
          <w:tcPr>
            <w:tcW w:w="1134" w:type="dxa"/>
          </w:tcPr>
          <w:p w14:paraId="749C8DE8" w14:textId="66969200" w:rsidR="00230BD8" w:rsidRDefault="00230BD8" w:rsidP="00230BD8">
            <w:pPr>
              <w:pStyle w:val="BodyText"/>
              <w:cnfStyle w:val="100000000000" w:firstRow="1" w:lastRow="0" w:firstColumn="0" w:lastColumn="0" w:oddVBand="0" w:evenVBand="0" w:oddHBand="0" w:evenHBand="0" w:firstRowFirstColumn="0" w:firstRowLastColumn="0" w:lastRowFirstColumn="0" w:lastRowLastColumn="0"/>
            </w:pPr>
            <w:r w:rsidRPr="003D0F3E">
              <w:t>GEMS 2019 ACOP</w:t>
            </w:r>
          </w:p>
        </w:tc>
        <w:tc>
          <w:tcPr>
            <w:tcW w:w="992" w:type="dxa"/>
          </w:tcPr>
          <w:p w14:paraId="34FD03A1" w14:textId="396C0A3E" w:rsidR="00230BD8" w:rsidRDefault="00230BD8" w:rsidP="00230BD8">
            <w:pPr>
              <w:pStyle w:val="BodyText"/>
              <w:cnfStyle w:val="100000000000" w:firstRow="1" w:lastRow="0" w:firstColumn="0" w:lastColumn="0" w:oddVBand="0" w:evenVBand="0" w:oddHBand="0" w:evenHBand="0" w:firstRowFirstColumn="0" w:firstRowLastColumn="0" w:lastRowFirstColumn="0" w:lastRowLastColumn="0"/>
            </w:pPr>
            <w:r w:rsidRPr="003D0F3E">
              <w:t>GEMS 2019 AEER</w:t>
            </w:r>
          </w:p>
        </w:tc>
      </w:tr>
      <w:tr w:rsidR="00070C1F" w14:paraId="76401F00" w14:textId="77777777" w:rsidTr="00C57C8C">
        <w:tc>
          <w:tcPr>
            <w:cnfStyle w:val="001000000000" w:firstRow="0" w:lastRow="0" w:firstColumn="1" w:lastColumn="0" w:oddVBand="0" w:evenVBand="0" w:oddHBand="0" w:evenHBand="0" w:firstRowFirstColumn="0" w:firstRowLastColumn="0" w:lastRowFirstColumn="0" w:lastRowLastColumn="0"/>
            <w:tcW w:w="709" w:type="dxa"/>
          </w:tcPr>
          <w:p w14:paraId="15B0EA24" w14:textId="049884C0" w:rsidR="00070C1F" w:rsidRDefault="00070C1F" w:rsidP="008E629E">
            <w:pPr>
              <w:pStyle w:val="TableTextLeft"/>
            </w:pPr>
            <w:r w:rsidRPr="00AE06A9">
              <w:t>6A</w:t>
            </w:r>
          </w:p>
        </w:tc>
        <w:tc>
          <w:tcPr>
            <w:tcW w:w="2268" w:type="dxa"/>
          </w:tcPr>
          <w:p w14:paraId="4273B8F4" w14:textId="77777777"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443F29">
              <w:t xml:space="preserve">Ducted air to air </w:t>
            </w:r>
          </w:p>
          <w:p w14:paraId="3F13298A" w14:textId="118F531A"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443F29">
              <w:t>R &lt; 10 kW</w:t>
            </w:r>
          </w:p>
        </w:tc>
        <w:tc>
          <w:tcPr>
            <w:tcW w:w="2268" w:type="dxa"/>
          </w:tcPr>
          <w:p w14:paraId="5D2D7164" w14:textId="3F8243AF"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Classes 10, 15, 18 or 19</w:t>
            </w:r>
          </w:p>
        </w:tc>
        <w:tc>
          <w:tcPr>
            <w:tcW w:w="1134" w:type="dxa"/>
          </w:tcPr>
          <w:p w14:paraId="3363F680" w14:textId="036B7103"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3.6</w:t>
            </w:r>
          </w:p>
        </w:tc>
        <w:tc>
          <w:tcPr>
            <w:tcW w:w="1134" w:type="dxa"/>
          </w:tcPr>
          <w:p w14:paraId="1CF458EE" w14:textId="4BDB2ACC"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4.4</w:t>
            </w:r>
          </w:p>
        </w:tc>
        <w:tc>
          <w:tcPr>
            <w:tcW w:w="1134" w:type="dxa"/>
          </w:tcPr>
          <w:p w14:paraId="6504606D" w14:textId="3205C27B"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3.9</w:t>
            </w:r>
          </w:p>
        </w:tc>
        <w:tc>
          <w:tcPr>
            <w:tcW w:w="992" w:type="dxa"/>
          </w:tcPr>
          <w:p w14:paraId="73F417C0" w14:textId="2202B184"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3.5</w:t>
            </w:r>
          </w:p>
        </w:tc>
      </w:tr>
      <w:tr w:rsidR="00070C1F" w14:paraId="39088428" w14:textId="77777777" w:rsidTr="00C57C8C">
        <w:tc>
          <w:tcPr>
            <w:cnfStyle w:val="001000000000" w:firstRow="0" w:lastRow="0" w:firstColumn="1" w:lastColumn="0" w:oddVBand="0" w:evenVBand="0" w:oddHBand="0" w:evenHBand="0" w:firstRowFirstColumn="0" w:firstRowLastColumn="0" w:lastRowFirstColumn="0" w:lastRowLastColumn="0"/>
            <w:tcW w:w="709" w:type="dxa"/>
          </w:tcPr>
          <w:p w14:paraId="14F245C1" w14:textId="6A296DAC" w:rsidR="00070C1F" w:rsidRDefault="00070C1F" w:rsidP="008E629E">
            <w:pPr>
              <w:pStyle w:val="TableTextLeft"/>
            </w:pPr>
            <w:r w:rsidRPr="00AE06A9">
              <w:t>6B(i)</w:t>
            </w:r>
          </w:p>
        </w:tc>
        <w:tc>
          <w:tcPr>
            <w:tcW w:w="2268" w:type="dxa"/>
          </w:tcPr>
          <w:p w14:paraId="34E70157" w14:textId="77777777"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443F29">
              <w:t xml:space="preserve">Ducted air to air </w:t>
            </w:r>
          </w:p>
          <w:p w14:paraId="2D6AAF3E" w14:textId="6C8B3E6E"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443F29">
              <w:t>10 kW ≤ R &lt; 25 kW</w:t>
            </w:r>
          </w:p>
        </w:tc>
        <w:tc>
          <w:tcPr>
            <w:tcW w:w="2268" w:type="dxa"/>
          </w:tcPr>
          <w:p w14:paraId="70D1A4DA" w14:textId="5C60DDB5"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Classes 6 (ducted units only), 11. 16 or 20</w:t>
            </w:r>
          </w:p>
        </w:tc>
        <w:tc>
          <w:tcPr>
            <w:tcW w:w="1134" w:type="dxa"/>
          </w:tcPr>
          <w:p w14:paraId="35AE3C67" w14:textId="0B2650E8"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3.4</w:t>
            </w:r>
          </w:p>
        </w:tc>
        <w:tc>
          <w:tcPr>
            <w:tcW w:w="1134" w:type="dxa"/>
          </w:tcPr>
          <w:p w14:paraId="785002F9" w14:textId="57FA9A30"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4.2</w:t>
            </w:r>
          </w:p>
        </w:tc>
        <w:tc>
          <w:tcPr>
            <w:tcW w:w="1134" w:type="dxa"/>
          </w:tcPr>
          <w:p w14:paraId="308EF635" w14:textId="43FA0F56"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3.7</w:t>
            </w:r>
          </w:p>
        </w:tc>
        <w:tc>
          <w:tcPr>
            <w:tcW w:w="992" w:type="dxa"/>
          </w:tcPr>
          <w:p w14:paraId="77880A85" w14:textId="6B2B1F4C"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3.4</w:t>
            </w:r>
          </w:p>
        </w:tc>
      </w:tr>
      <w:tr w:rsidR="00070C1F" w14:paraId="41DA1D46" w14:textId="77777777" w:rsidTr="00C57C8C">
        <w:tc>
          <w:tcPr>
            <w:cnfStyle w:val="001000000000" w:firstRow="0" w:lastRow="0" w:firstColumn="1" w:lastColumn="0" w:oddVBand="0" w:evenVBand="0" w:oddHBand="0" w:evenHBand="0" w:firstRowFirstColumn="0" w:firstRowLastColumn="0" w:lastRowFirstColumn="0" w:lastRowLastColumn="0"/>
            <w:tcW w:w="709" w:type="dxa"/>
          </w:tcPr>
          <w:p w14:paraId="16C2C57B" w14:textId="52615AF7" w:rsidR="00070C1F" w:rsidRDefault="00070C1F" w:rsidP="008E629E">
            <w:pPr>
              <w:pStyle w:val="TableTextLeft"/>
            </w:pPr>
            <w:r w:rsidRPr="00AE06A9">
              <w:t>6B(ii)</w:t>
            </w:r>
          </w:p>
        </w:tc>
        <w:tc>
          <w:tcPr>
            <w:tcW w:w="2268" w:type="dxa"/>
          </w:tcPr>
          <w:p w14:paraId="1E1DB50E" w14:textId="77777777"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443F29">
              <w:t xml:space="preserve">Ducted air to air  </w:t>
            </w:r>
          </w:p>
          <w:p w14:paraId="491EB615" w14:textId="1D2B385B"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443F29">
              <w:t>25 kW ≤ R ≤ 39 kW</w:t>
            </w:r>
          </w:p>
        </w:tc>
        <w:tc>
          <w:tcPr>
            <w:tcW w:w="2268" w:type="dxa"/>
          </w:tcPr>
          <w:p w14:paraId="3A3C1886" w14:textId="705C8444"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Classes 6 (ducted units only), 11, 16 or 20</w:t>
            </w:r>
          </w:p>
        </w:tc>
        <w:tc>
          <w:tcPr>
            <w:tcW w:w="1134" w:type="dxa"/>
          </w:tcPr>
          <w:p w14:paraId="2E859ECD" w14:textId="284B2701"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3.2</w:t>
            </w:r>
          </w:p>
        </w:tc>
        <w:tc>
          <w:tcPr>
            <w:tcW w:w="1134" w:type="dxa"/>
          </w:tcPr>
          <w:p w14:paraId="5729FB4F" w14:textId="66242668"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3.6</w:t>
            </w:r>
          </w:p>
        </w:tc>
        <w:tc>
          <w:tcPr>
            <w:tcW w:w="1134" w:type="dxa"/>
          </w:tcPr>
          <w:p w14:paraId="009AE191" w14:textId="13E243D8"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3.7</w:t>
            </w:r>
          </w:p>
        </w:tc>
        <w:tc>
          <w:tcPr>
            <w:tcW w:w="992" w:type="dxa"/>
          </w:tcPr>
          <w:p w14:paraId="50CC1F50" w14:textId="6A5163B2"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3.4</w:t>
            </w:r>
          </w:p>
        </w:tc>
      </w:tr>
      <w:tr w:rsidR="00070C1F" w14:paraId="7D1494B5" w14:textId="77777777" w:rsidTr="00C57C8C">
        <w:tc>
          <w:tcPr>
            <w:cnfStyle w:val="001000000000" w:firstRow="0" w:lastRow="0" w:firstColumn="1" w:lastColumn="0" w:oddVBand="0" w:evenVBand="0" w:oddHBand="0" w:evenHBand="0" w:firstRowFirstColumn="0" w:firstRowLastColumn="0" w:lastRowFirstColumn="0" w:lastRowLastColumn="0"/>
            <w:tcW w:w="709" w:type="dxa"/>
          </w:tcPr>
          <w:p w14:paraId="67A1EA3B" w14:textId="7BEB9CC1" w:rsidR="00070C1F" w:rsidRDefault="00070C1F" w:rsidP="008E629E">
            <w:pPr>
              <w:pStyle w:val="TableTextLeft"/>
            </w:pPr>
            <w:r w:rsidRPr="00AE06A9">
              <w:t>6C</w:t>
            </w:r>
          </w:p>
        </w:tc>
        <w:tc>
          <w:tcPr>
            <w:tcW w:w="2268" w:type="dxa"/>
          </w:tcPr>
          <w:p w14:paraId="4422B7EE" w14:textId="77777777"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443F29">
              <w:t xml:space="preserve">Ducted air to air </w:t>
            </w:r>
          </w:p>
          <w:p w14:paraId="49A3D78A" w14:textId="74B7A430"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443F29">
              <w:t>39 kW &lt; R ≤ 65 kW</w:t>
            </w:r>
          </w:p>
        </w:tc>
        <w:tc>
          <w:tcPr>
            <w:tcW w:w="2268" w:type="dxa"/>
          </w:tcPr>
          <w:p w14:paraId="2D909782" w14:textId="4F6AA6A3"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Classes 7 (ducted units only), 12, 17 or 21</w:t>
            </w:r>
          </w:p>
        </w:tc>
        <w:tc>
          <w:tcPr>
            <w:tcW w:w="1134" w:type="dxa"/>
          </w:tcPr>
          <w:p w14:paraId="1F112FEB" w14:textId="4987A889"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3.2</w:t>
            </w:r>
          </w:p>
        </w:tc>
        <w:tc>
          <w:tcPr>
            <w:tcW w:w="1134" w:type="dxa"/>
          </w:tcPr>
          <w:p w14:paraId="71680E1B" w14:textId="74596A21"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4.8</w:t>
            </w:r>
          </w:p>
        </w:tc>
        <w:tc>
          <w:tcPr>
            <w:tcW w:w="1134" w:type="dxa"/>
          </w:tcPr>
          <w:p w14:paraId="3FF20371" w14:textId="25497671"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3.5</w:t>
            </w:r>
          </w:p>
        </w:tc>
        <w:tc>
          <w:tcPr>
            <w:tcW w:w="992" w:type="dxa"/>
          </w:tcPr>
          <w:p w14:paraId="427AD39A" w14:textId="0E5189AC"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F56077">
              <w:t>3.2</w:t>
            </w:r>
          </w:p>
        </w:tc>
      </w:tr>
      <w:tr w:rsidR="00070C1F" w14:paraId="36D95C44" w14:textId="77777777" w:rsidTr="00C57C8C">
        <w:tc>
          <w:tcPr>
            <w:cnfStyle w:val="001000000000" w:firstRow="0" w:lastRow="0" w:firstColumn="1" w:lastColumn="0" w:oddVBand="0" w:evenVBand="0" w:oddHBand="0" w:evenHBand="0" w:firstRowFirstColumn="0" w:firstRowLastColumn="0" w:lastRowFirstColumn="0" w:lastRowLastColumn="0"/>
            <w:tcW w:w="709" w:type="dxa"/>
          </w:tcPr>
          <w:p w14:paraId="5A56C947" w14:textId="18E98EF4" w:rsidR="00070C1F" w:rsidRDefault="00070C1F" w:rsidP="008E629E">
            <w:pPr>
              <w:pStyle w:val="TableTextLeft"/>
            </w:pPr>
            <w:r w:rsidRPr="00AE06A9">
              <w:t>6D</w:t>
            </w:r>
          </w:p>
        </w:tc>
        <w:tc>
          <w:tcPr>
            <w:tcW w:w="2268" w:type="dxa"/>
          </w:tcPr>
          <w:p w14:paraId="4E749AFC" w14:textId="1F992773"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443F29">
              <w:t>Non-ducted air to air R &lt; 4kW</w:t>
            </w:r>
          </w:p>
        </w:tc>
        <w:tc>
          <w:tcPr>
            <w:tcW w:w="2268" w:type="dxa"/>
          </w:tcPr>
          <w:p w14:paraId="6A6A887D" w14:textId="1A2D65A4"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Classes 8, 13 or 18</w:t>
            </w:r>
          </w:p>
        </w:tc>
        <w:tc>
          <w:tcPr>
            <w:tcW w:w="1134" w:type="dxa"/>
          </w:tcPr>
          <w:p w14:paraId="1403268A" w14:textId="5AA10C48"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4.2</w:t>
            </w:r>
          </w:p>
        </w:tc>
        <w:tc>
          <w:tcPr>
            <w:tcW w:w="1134" w:type="dxa"/>
          </w:tcPr>
          <w:p w14:paraId="57EA2AAA" w14:textId="6F611FD6"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5.4</w:t>
            </w:r>
          </w:p>
        </w:tc>
        <w:tc>
          <w:tcPr>
            <w:tcW w:w="1134" w:type="dxa"/>
          </w:tcPr>
          <w:p w14:paraId="4D738DE1" w14:textId="7C0F5457"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4.4</w:t>
            </w:r>
          </w:p>
        </w:tc>
        <w:tc>
          <w:tcPr>
            <w:tcW w:w="992" w:type="dxa"/>
          </w:tcPr>
          <w:p w14:paraId="6516CD93" w14:textId="73239AB1"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4.1</w:t>
            </w:r>
          </w:p>
        </w:tc>
      </w:tr>
      <w:tr w:rsidR="00070C1F" w14:paraId="4340A2B6" w14:textId="77777777" w:rsidTr="00C57C8C">
        <w:tc>
          <w:tcPr>
            <w:cnfStyle w:val="001000000000" w:firstRow="0" w:lastRow="0" w:firstColumn="1" w:lastColumn="0" w:oddVBand="0" w:evenVBand="0" w:oddHBand="0" w:evenHBand="0" w:firstRowFirstColumn="0" w:firstRowLastColumn="0" w:lastRowFirstColumn="0" w:lastRowLastColumn="0"/>
            <w:tcW w:w="709" w:type="dxa"/>
          </w:tcPr>
          <w:p w14:paraId="443B11F5" w14:textId="531DDD6A" w:rsidR="00070C1F" w:rsidRDefault="00070C1F" w:rsidP="008E629E">
            <w:pPr>
              <w:pStyle w:val="TableTextLeft"/>
            </w:pPr>
            <w:r w:rsidRPr="00AE06A9">
              <w:t>6E(i)</w:t>
            </w:r>
          </w:p>
        </w:tc>
        <w:tc>
          <w:tcPr>
            <w:tcW w:w="2268" w:type="dxa"/>
          </w:tcPr>
          <w:p w14:paraId="292CC5C9" w14:textId="518B18D4"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443F29">
              <w:t>Non-ducted air to air 4 kW ≤ R &lt; 7 kW</w:t>
            </w:r>
          </w:p>
        </w:tc>
        <w:tc>
          <w:tcPr>
            <w:tcW w:w="2268" w:type="dxa"/>
          </w:tcPr>
          <w:p w14:paraId="35AC8B6F" w14:textId="37F279B4"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Classes 9, 14 or 19</w:t>
            </w:r>
          </w:p>
        </w:tc>
        <w:tc>
          <w:tcPr>
            <w:tcW w:w="1134" w:type="dxa"/>
          </w:tcPr>
          <w:p w14:paraId="376DEBE1" w14:textId="6C33BC8A"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3.7</w:t>
            </w:r>
          </w:p>
        </w:tc>
        <w:tc>
          <w:tcPr>
            <w:tcW w:w="1134" w:type="dxa"/>
          </w:tcPr>
          <w:p w14:paraId="0EFEE651" w14:textId="17D4E548"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5.0</w:t>
            </w:r>
          </w:p>
        </w:tc>
        <w:tc>
          <w:tcPr>
            <w:tcW w:w="1134" w:type="dxa"/>
          </w:tcPr>
          <w:p w14:paraId="63D66127" w14:textId="5D6CCB67"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4.0</w:t>
            </w:r>
          </w:p>
        </w:tc>
        <w:tc>
          <w:tcPr>
            <w:tcW w:w="992" w:type="dxa"/>
          </w:tcPr>
          <w:p w14:paraId="325A0A0F" w14:textId="31C41CDD"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3.7</w:t>
            </w:r>
          </w:p>
        </w:tc>
      </w:tr>
      <w:tr w:rsidR="00070C1F" w14:paraId="03454CDF" w14:textId="77777777" w:rsidTr="00C57C8C">
        <w:tc>
          <w:tcPr>
            <w:cnfStyle w:val="001000000000" w:firstRow="0" w:lastRow="0" w:firstColumn="1" w:lastColumn="0" w:oddVBand="0" w:evenVBand="0" w:oddHBand="0" w:evenHBand="0" w:firstRowFirstColumn="0" w:firstRowLastColumn="0" w:lastRowFirstColumn="0" w:lastRowLastColumn="0"/>
            <w:tcW w:w="709" w:type="dxa"/>
          </w:tcPr>
          <w:p w14:paraId="337D7026" w14:textId="3BC3FCE1" w:rsidR="00070C1F" w:rsidRDefault="00070C1F" w:rsidP="008E629E">
            <w:pPr>
              <w:pStyle w:val="TableTextLeft"/>
            </w:pPr>
            <w:r w:rsidRPr="00AE06A9">
              <w:t>6E(ii)</w:t>
            </w:r>
          </w:p>
        </w:tc>
        <w:tc>
          <w:tcPr>
            <w:tcW w:w="2268" w:type="dxa"/>
          </w:tcPr>
          <w:p w14:paraId="6E4425C3" w14:textId="604463BE"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443F29">
              <w:t>Non-ducted air to air 7 kW ≤ R &lt; 10 kW</w:t>
            </w:r>
          </w:p>
        </w:tc>
        <w:tc>
          <w:tcPr>
            <w:tcW w:w="2268" w:type="dxa"/>
          </w:tcPr>
          <w:p w14:paraId="4769A060" w14:textId="4B941A15"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Classes 9, 14 or 19</w:t>
            </w:r>
          </w:p>
        </w:tc>
        <w:tc>
          <w:tcPr>
            <w:tcW w:w="1134" w:type="dxa"/>
          </w:tcPr>
          <w:p w14:paraId="3A3A6A80" w14:textId="0BB982A1"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3.6</w:t>
            </w:r>
          </w:p>
        </w:tc>
        <w:tc>
          <w:tcPr>
            <w:tcW w:w="1134" w:type="dxa"/>
          </w:tcPr>
          <w:p w14:paraId="6E14925B" w14:textId="66D51CA6"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4.8</w:t>
            </w:r>
          </w:p>
        </w:tc>
        <w:tc>
          <w:tcPr>
            <w:tcW w:w="1134" w:type="dxa"/>
          </w:tcPr>
          <w:p w14:paraId="263F8F71" w14:textId="18B8F50F"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3.9</w:t>
            </w:r>
          </w:p>
        </w:tc>
        <w:tc>
          <w:tcPr>
            <w:tcW w:w="992" w:type="dxa"/>
          </w:tcPr>
          <w:p w14:paraId="6F6EA88E" w14:textId="0A9DF162"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3.7</w:t>
            </w:r>
          </w:p>
        </w:tc>
      </w:tr>
      <w:tr w:rsidR="00070C1F" w14:paraId="745870E1" w14:textId="77777777" w:rsidTr="00C57C8C">
        <w:tc>
          <w:tcPr>
            <w:cnfStyle w:val="001000000000" w:firstRow="0" w:lastRow="0" w:firstColumn="1" w:lastColumn="0" w:oddVBand="0" w:evenVBand="0" w:oddHBand="0" w:evenHBand="0" w:firstRowFirstColumn="0" w:firstRowLastColumn="0" w:lastRowFirstColumn="0" w:lastRowLastColumn="0"/>
            <w:tcW w:w="709" w:type="dxa"/>
          </w:tcPr>
          <w:p w14:paraId="2436708F" w14:textId="68C9279E" w:rsidR="00070C1F" w:rsidRDefault="00070C1F" w:rsidP="008E629E">
            <w:pPr>
              <w:pStyle w:val="TableTextLeft"/>
            </w:pPr>
            <w:r w:rsidRPr="00AE06A9">
              <w:t>6F</w:t>
            </w:r>
          </w:p>
        </w:tc>
        <w:tc>
          <w:tcPr>
            <w:tcW w:w="2268" w:type="dxa"/>
          </w:tcPr>
          <w:p w14:paraId="5788E355" w14:textId="3AB34AFD"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443F29">
              <w:t>Non-ducted air to air 10kW ≤ R ≤ 39kW</w:t>
            </w:r>
          </w:p>
        </w:tc>
        <w:tc>
          <w:tcPr>
            <w:tcW w:w="2268" w:type="dxa"/>
          </w:tcPr>
          <w:p w14:paraId="3986155D" w14:textId="6841E12A"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Classes 6 (non-ducted units only), 11, 16 or 20</w:t>
            </w:r>
          </w:p>
        </w:tc>
        <w:tc>
          <w:tcPr>
            <w:tcW w:w="1134" w:type="dxa"/>
          </w:tcPr>
          <w:p w14:paraId="67EE5052" w14:textId="4267FAAC"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3.6</w:t>
            </w:r>
          </w:p>
        </w:tc>
        <w:tc>
          <w:tcPr>
            <w:tcW w:w="1134" w:type="dxa"/>
          </w:tcPr>
          <w:p w14:paraId="3C8C5B31" w14:textId="2A088056"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4.6</w:t>
            </w:r>
          </w:p>
        </w:tc>
        <w:tc>
          <w:tcPr>
            <w:tcW w:w="1134" w:type="dxa"/>
          </w:tcPr>
          <w:p w14:paraId="6F9334E0" w14:textId="233033A4"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3.9</w:t>
            </w:r>
          </w:p>
        </w:tc>
        <w:tc>
          <w:tcPr>
            <w:tcW w:w="992" w:type="dxa"/>
          </w:tcPr>
          <w:p w14:paraId="7D60598D" w14:textId="0B39F099"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3.6</w:t>
            </w:r>
          </w:p>
        </w:tc>
      </w:tr>
      <w:tr w:rsidR="00070C1F" w14:paraId="3DE5307E" w14:textId="77777777" w:rsidTr="00C57C8C">
        <w:tc>
          <w:tcPr>
            <w:cnfStyle w:val="001000000000" w:firstRow="0" w:lastRow="0" w:firstColumn="1" w:lastColumn="0" w:oddVBand="0" w:evenVBand="0" w:oddHBand="0" w:evenHBand="0" w:firstRowFirstColumn="0" w:firstRowLastColumn="0" w:lastRowFirstColumn="0" w:lastRowLastColumn="0"/>
            <w:tcW w:w="709" w:type="dxa"/>
          </w:tcPr>
          <w:p w14:paraId="0E74E3D0" w14:textId="0801B71D" w:rsidR="00070C1F" w:rsidRDefault="00070C1F" w:rsidP="008E629E">
            <w:pPr>
              <w:pStyle w:val="TableTextLeft"/>
            </w:pPr>
            <w:r w:rsidRPr="00AE06A9">
              <w:t>6G</w:t>
            </w:r>
          </w:p>
        </w:tc>
        <w:tc>
          <w:tcPr>
            <w:tcW w:w="2268" w:type="dxa"/>
          </w:tcPr>
          <w:p w14:paraId="355467DF" w14:textId="0B509305"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443F29">
              <w:t>Non-ducted air to air 39kW &lt; R ≤ 65kW</w:t>
            </w:r>
          </w:p>
        </w:tc>
        <w:tc>
          <w:tcPr>
            <w:tcW w:w="2268" w:type="dxa"/>
          </w:tcPr>
          <w:p w14:paraId="0221B087" w14:textId="48CFE523"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Classes 7 (non-ducted units only), 12, 17 or 21</w:t>
            </w:r>
          </w:p>
        </w:tc>
        <w:tc>
          <w:tcPr>
            <w:tcW w:w="1134" w:type="dxa"/>
          </w:tcPr>
          <w:p w14:paraId="617DEEB4" w14:textId="6A965B76"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2.7</w:t>
            </w:r>
          </w:p>
        </w:tc>
        <w:tc>
          <w:tcPr>
            <w:tcW w:w="1134" w:type="dxa"/>
          </w:tcPr>
          <w:p w14:paraId="373B4A0F" w14:textId="253F9F5A"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5.3</w:t>
            </w:r>
          </w:p>
        </w:tc>
        <w:tc>
          <w:tcPr>
            <w:tcW w:w="1134" w:type="dxa"/>
          </w:tcPr>
          <w:p w14:paraId="7894E3AF" w14:textId="14D0FF3D"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3.8</w:t>
            </w:r>
          </w:p>
        </w:tc>
        <w:tc>
          <w:tcPr>
            <w:tcW w:w="992" w:type="dxa"/>
          </w:tcPr>
          <w:p w14:paraId="02EFA04C" w14:textId="30DC7BD6" w:rsidR="00070C1F" w:rsidRDefault="00070C1F" w:rsidP="008E629E">
            <w:pPr>
              <w:pStyle w:val="TableTextLeft"/>
              <w:cnfStyle w:val="000000000000" w:firstRow="0" w:lastRow="0" w:firstColumn="0" w:lastColumn="0" w:oddVBand="0" w:evenVBand="0" w:oddHBand="0" w:evenHBand="0" w:firstRowFirstColumn="0" w:firstRowLastColumn="0" w:lastRowFirstColumn="0" w:lastRowLastColumn="0"/>
            </w:pPr>
            <w:r w:rsidRPr="00596EDA">
              <w:t>3.4</w:t>
            </w:r>
          </w:p>
        </w:tc>
      </w:tr>
    </w:tbl>
    <w:p w14:paraId="249DBCA9" w14:textId="13244689" w:rsidR="004776A7" w:rsidRPr="006D02A1" w:rsidRDefault="00655491" w:rsidP="006D02A1">
      <w:pPr>
        <w:pStyle w:val="NoteHeading"/>
      </w:pPr>
      <w:r w:rsidRPr="006D02A1">
        <w:t xml:space="preserve">*For the purposes of </w:t>
      </w:r>
      <w:r w:rsidR="00872D9E">
        <w:fldChar w:fldCharType="begin"/>
      </w:r>
      <w:r w:rsidR="00872D9E">
        <w:instrText xml:space="preserve"> REF _Ref163203878 \h </w:instrText>
      </w:r>
      <w:r w:rsidR="00872D9E">
        <w:fldChar w:fldCharType="separate"/>
      </w:r>
      <w:r w:rsidR="00B7628D">
        <w:t xml:space="preserve">Table </w:t>
      </w:r>
      <w:r w:rsidR="00B7628D">
        <w:rPr>
          <w:noProof/>
        </w:rPr>
        <w:t>6</w:t>
      </w:r>
      <w:r w:rsidR="00B7628D">
        <w:t>.</w:t>
      </w:r>
      <w:r w:rsidR="00B7628D">
        <w:rPr>
          <w:noProof/>
        </w:rPr>
        <w:t>3</w:t>
      </w:r>
      <w:r w:rsidR="00872D9E">
        <w:fldChar w:fldCharType="end"/>
      </w:r>
      <w:r w:rsidRPr="006D02A1">
        <w:t>, “R” refers to the rated standard cooling full capacity as defined in the Greenhouse and Energy Minimum Standards (Air Conditioners up to 65kW) Determination 2019.</w:t>
      </w:r>
    </w:p>
    <w:p w14:paraId="772BD962" w14:textId="77777777" w:rsidR="004776A7" w:rsidRDefault="004776A7" w:rsidP="00240B13">
      <w:pPr>
        <w:pStyle w:val="BodyText"/>
      </w:pPr>
    </w:p>
    <w:p w14:paraId="49BB00A2" w14:textId="77777777" w:rsidR="00240B13" w:rsidRDefault="00240B13" w:rsidP="00240B13">
      <w:pPr>
        <w:pStyle w:val="Heading3"/>
      </w:pPr>
      <w:bookmarkStart w:id="71" w:name="_Toc178238496"/>
      <w:bookmarkStart w:id="72" w:name="_Toc231559742"/>
      <w:r>
        <w:t>Other specified matters</w:t>
      </w:r>
      <w:bookmarkEnd w:id="71"/>
      <w:bookmarkEnd w:id="72"/>
    </w:p>
    <w:p w14:paraId="47FE2E4D" w14:textId="3B302A3D" w:rsidR="002423B7" w:rsidRDefault="00C32189">
      <w:r>
        <w:t xml:space="preserve">The product installed must meet the relevant additional requirements listed in </w:t>
      </w:r>
      <w:r w:rsidR="00913E1D">
        <w:fldChar w:fldCharType="begin"/>
      </w:r>
      <w:r w:rsidR="00913E1D">
        <w:instrText xml:space="preserve"> REF _Ref163205121 \h </w:instrText>
      </w:r>
      <w:r w:rsidR="00913E1D">
        <w:fldChar w:fldCharType="separate"/>
      </w:r>
      <w:r w:rsidR="00B7628D">
        <w:t xml:space="preserve">Table </w:t>
      </w:r>
      <w:r w:rsidR="00B7628D">
        <w:rPr>
          <w:noProof/>
        </w:rPr>
        <w:t>6</w:t>
      </w:r>
      <w:r w:rsidR="00B7628D">
        <w:t>.</w:t>
      </w:r>
      <w:r w:rsidR="00B7628D">
        <w:rPr>
          <w:noProof/>
        </w:rPr>
        <w:t>4</w:t>
      </w:r>
      <w:r w:rsidR="00913E1D">
        <w:fldChar w:fldCharType="end"/>
      </w:r>
      <w:r w:rsidR="002423B7">
        <w:t>.</w:t>
      </w:r>
    </w:p>
    <w:p w14:paraId="1289EF01" w14:textId="17A63C31" w:rsidR="002423B7" w:rsidRDefault="002423B7" w:rsidP="002423B7">
      <w:pPr>
        <w:pStyle w:val="Caption"/>
      </w:pPr>
      <w:bookmarkStart w:id="73" w:name="_Ref163205121"/>
      <w:r>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4</w:t>
      </w:r>
      <w:r>
        <w:fldChar w:fldCharType="end"/>
      </w:r>
      <w:bookmarkEnd w:id="73"/>
      <w:r>
        <w:t xml:space="preserve"> – Other specified matters for space heating equipment to be installed</w:t>
      </w:r>
    </w:p>
    <w:tbl>
      <w:tblPr>
        <w:tblStyle w:val="TableGrid"/>
        <w:tblW w:w="0" w:type="auto"/>
        <w:tblLook w:val="04A0" w:firstRow="1" w:lastRow="0" w:firstColumn="1" w:lastColumn="0" w:noHBand="0" w:noVBand="1"/>
      </w:tblPr>
      <w:tblGrid>
        <w:gridCol w:w="994"/>
        <w:gridCol w:w="2125"/>
        <w:gridCol w:w="6520"/>
      </w:tblGrid>
      <w:tr w:rsidR="002423B7" w14:paraId="26368446" w14:textId="77777777" w:rsidTr="7EE80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4" w:type="dxa"/>
          </w:tcPr>
          <w:p w14:paraId="373CEF7D" w14:textId="104EB88C" w:rsidR="002423B7" w:rsidRDefault="002423B7">
            <w:r>
              <w:t>Product category</w:t>
            </w:r>
            <w:r w:rsidR="00756E3D">
              <w:t xml:space="preserve"> number</w:t>
            </w:r>
          </w:p>
        </w:tc>
        <w:tc>
          <w:tcPr>
            <w:tcW w:w="2125" w:type="dxa"/>
          </w:tcPr>
          <w:p w14:paraId="37BC5704" w14:textId="460EDDEC" w:rsidR="002423B7" w:rsidRDefault="002423B7">
            <w:pPr>
              <w:cnfStyle w:val="100000000000" w:firstRow="1" w:lastRow="0" w:firstColumn="0" w:lastColumn="0" w:oddVBand="0" w:evenVBand="0" w:oddHBand="0" w:evenHBand="0" w:firstRowFirstColumn="0" w:firstRowLastColumn="0" w:lastRowFirstColumn="0" w:lastRowLastColumn="0"/>
            </w:pPr>
            <w:r>
              <w:t>Requirement type</w:t>
            </w:r>
          </w:p>
        </w:tc>
        <w:tc>
          <w:tcPr>
            <w:tcW w:w="6520" w:type="dxa"/>
          </w:tcPr>
          <w:p w14:paraId="4F630EAB" w14:textId="69BE8FEB" w:rsidR="002423B7" w:rsidRDefault="002423B7">
            <w:pPr>
              <w:cnfStyle w:val="100000000000" w:firstRow="1" w:lastRow="0" w:firstColumn="0" w:lastColumn="0" w:oddVBand="0" w:evenVBand="0" w:oddHBand="0" w:evenHBand="0" w:firstRowFirstColumn="0" w:firstRowLastColumn="0" w:lastRowFirstColumn="0" w:lastRowLastColumn="0"/>
            </w:pPr>
            <w:r>
              <w:t>Specification Details</w:t>
            </w:r>
          </w:p>
        </w:tc>
      </w:tr>
      <w:tr w:rsidR="002423B7" w14:paraId="468892F8" w14:textId="77777777" w:rsidTr="7EE801AE">
        <w:tc>
          <w:tcPr>
            <w:cnfStyle w:val="001000000000" w:firstRow="0" w:lastRow="0" w:firstColumn="1" w:lastColumn="0" w:oddVBand="0" w:evenVBand="0" w:oddHBand="0" w:evenHBand="0" w:firstRowFirstColumn="0" w:firstRowLastColumn="0" w:lastRowFirstColumn="0" w:lastRowLastColumn="0"/>
            <w:tcW w:w="994" w:type="dxa"/>
          </w:tcPr>
          <w:p w14:paraId="1750C9AC" w14:textId="77777777" w:rsidR="00A633D9" w:rsidRDefault="00A633D9" w:rsidP="008E629E">
            <w:pPr>
              <w:pStyle w:val="TableTextLeft"/>
            </w:pPr>
            <w:r w:rsidRPr="00A633D9">
              <w:t xml:space="preserve">6A-B, </w:t>
            </w:r>
          </w:p>
          <w:p w14:paraId="147D3638" w14:textId="4D7186E4" w:rsidR="002423B7" w:rsidRDefault="00A633D9" w:rsidP="008E629E">
            <w:pPr>
              <w:pStyle w:val="TableTextLeft"/>
            </w:pPr>
            <w:r w:rsidRPr="00A633D9">
              <w:t>6D-6F</w:t>
            </w:r>
          </w:p>
        </w:tc>
        <w:tc>
          <w:tcPr>
            <w:tcW w:w="2125" w:type="dxa"/>
          </w:tcPr>
          <w:p w14:paraId="2295AC15" w14:textId="793CCBE4" w:rsidR="002423B7" w:rsidRDefault="00A633D9" w:rsidP="008E629E">
            <w:pPr>
              <w:pStyle w:val="TableTextLeft"/>
              <w:cnfStyle w:val="000000000000" w:firstRow="0" w:lastRow="0" w:firstColumn="0" w:lastColumn="0" w:oddVBand="0" w:evenVBand="0" w:oddHBand="0" w:evenHBand="0" w:firstRowFirstColumn="0" w:firstRowLastColumn="0" w:lastRowFirstColumn="0" w:lastRowLastColumn="0"/>
            </w:pPr>
            <w:r>
              <w:t>Pre-installation and installation requirements – appropriate sizing</w:t>
            </w:r>
            <w:r w:rsidR="00756E3D">
              <w:t xml:space="preserve"> </w:t>
            </w:r>
            <w:r>
              <w:t>(residential premises only)</w:t>
            </w:r>
          </w:p>
        </w:tc>
        <w:tc>
          <w:tcPr>
            <w:tcW w:w="6520" w:type="dxa"/>
          </w:tcPr>
          <w:p w14:paraId="088A913C" w14:textId="77777777" w:rsidR="00F85CB7" w:rsidRDefault="00F85CB7" w:rsidP="008E629E">
            <w:pPr>
              <w:pStyle w:val="TableTextLeft"/>
              <w:cnfStyle w:val="000000000000" w:firstRow="0" w:lastRow="0" w:firstColumn="0" w:lastColumn="0" w:oddVBand="0" w:evenVBand="0" w:oddHBand="0" w:evenHBand="0" w:firstRowFirstColumn="0" w:firstRowLastColumn="0" w:lastRowFirstColumn="0" w:lastRowLastColumn="0"/>
            </w:pPr>
            <w:r>
              <w:t>In addition to the applicable requirements set out under the Code of Conduct (at Schedule 6 of the Regulations), the accredited person or scheme participant carrying out a prescribed Part 6 activity for an energy consumer at a residential premises must, before the energy consumer agrees to undertake that activity:</w:t>
            </w:r>
          </w:p>
          <w:p w14:paraId="46F267A3" w14:textId="4753BE70" w:rsidR="00F85CB7" w:rsidRDefault="00F85CB7" w:rsidP="00DA555A">
            <w:pPr>
              <w:pStyle w:val="TableTextNumbered2"/>
              <w:numPr>
                <w:ilvl w:val="1"/>
                <w:numId w:val="29"/>
              </w:numPr>
              <w:cnfStyle w:val="000000000000" w:firstRow="0" w:lastRow="0" w:firstColumn="0" w:lastColumn="0" w:oddVBand="0" w:evenVBand="0" w:oddHBand="0" w:evenHBand="0" w:firstRowFirstColumn="0" w:firstRowLastColumn="0" w:lastRowFirstColumn="0" w:lastRowLastColumn="0"/>
            </w:pPr>
            <w:r>
              <w:t>provide the energy consumer with a copy of the current VEU Space Heating and Cooling Consumer Fact Sheet, as published on the department’s public website; and</w:t>
            </w:r>
          </w:p>
          <w:p w14:paraId="5C7EC4EF" w14:textId="2FC03A38" w:rsidR="00F85CB7" w:rsidRDefault="00F85CB7" w:rsidP="00DA555A">
            <w:pPr>
              <w:pStyle w:val="TableTextNumbered2"/>
              <w:numPr>
                <w:ilvl w:val="1"/>
                <w:numId w:val="29"/>
              </w:numPr>
              <w:cnfStyle w:val="000000000000" w:firstRow="0" w:lastRow="0" w:firstColumn="0" w:lastColumn="0" w:oddVBand="0" w:evenVBand="0" w:oddHBand="0" w:evenHBand="0" w:firstRowFirstColumn="0" w:firstRowLastColumn="0" w:lastRowFirstColumn="0" w:lastRowLastColumn="0"/>
            </w:pPr>
            <w:r>
              <w:t>give clear and accurate information to the energy consumer about the suitability of the product to be installed for the heating and cooling needs of the consumer having regard to the consumer’s premises; and</w:t>
            </w:r>
          </w:p>
          <w:p w14:paraId="62F75BC5" w14:textId="17FC585C" w:rsidR="002423B7" w:rsidRDefault="00F85CB7" w:rsidP="00DA555A">
            <w:pPr>
              <w:pStyle w:val="TableTextNumbered2"/>
              <w:numPr>
                <w:ilvl w:val="1"/>
                <w:numId w:val="29"/>
              </w:numPr>
              <w:cnfStyle w:val="000000000000" w:firstRow="0" w:lastRow="0" w:firstColumn="0" w:lastColumn="0" w:oddVBand="0" w:evenVBand="0" w:oddHBand="0" w:evenHBand="0" w:firstRowFirstColumn="0" w:firstRowLastColumn="0" w:lastRowFirstColumn="0" w:lastRowLastColumn="0"/>
            </w:pPr>
            <w:r>
              <w:t>advise the energy consumer on whether the size of the product to be installed is consistent with the size recommended in the VEU Space Heating and Cooling Consumer Fact Sheet.</w:t>
            </w:r>
          </w:p>
        </w:tc>
      </w:tr>
      <w:tr w:rsidR="002423B7" w14:paraId="7DBCE12C" w14:textId="77777777" w:rsidTr="7EE801AE">
        <w:tc>
          <w:tcPr>
            <w:cnfStyle w:val="001000000000" w:firstRow="0" w:lastRow="0" w:firstColumn="1" w:lastColumn="0" w:oddVBand="0" w:evenVBand="0" w:oddHBand="0" w:evenHBand="0" w:firstRowFirstColumn="0" w:firstRowLastColumn="0" w:lastRowFirstColumn="0" w:lastRowLastColumn="0"/>
            <w:tcW w:w="994" w:type="dxa"/>
          </w:tcPr>
          <w:p w14:paraId="007B1E59" w14:textId="04F35A29" w:rsidR="002423B7" w:rsidRDefault="00E572C8" w:rsidP="008E629E">
            <w:pPr>
              <w:pStyle w:val="TableTextLeft"/>
            </w:pPr>
            <w:r w:rsidRPr="00E572C8">
              <w:lastRenderedPageBreak/>
              <w:t>6A-G</w:t>
            </w:r>
          </w:p>
        </w:tc>
        <w:tc>
          <w:tcPr>
            <w:tcW w:w="2125" w:type="dxa"/>
          </w:tcPr>
          <w:p w14:paraId="0E47DF2D" w14:textId="246E8A41" w:rsidR="002423B7" w:rsidRDefault="008C0646" w:rsidP="008E629E">
            <w:pPr>
              <w:pStyle w:val="TableTextLeft"/>
              <w:cnfStyle w:val="000000000000" w:firstRow="0" w:lastRow="0" w:firstColumn="0" w:lastColumn="0" w:oddVBand="0" w:evenVBand="0" w:oddHBand="0" w:evenHBand="0" w:firstRowFirstColumn="0" w:firstRowLastColumn="0" w:lastRowFirstColumn="0" w:lastRowLastColumn="0"/>
            </w:pPr>
            <w:r w:rsidRPr="008C0646">
              <w:t>Decommissioning and product disposal requirements</w:t>
            </w:r>
          </w:p>
        </w:tc>
        <w:tc>
          <w:tcPr>
            <w:tcW w:w="6520" w:type="dxa"/>
          </w:tcPr>
          <w:p w14:paraId="5696F854" w14:textId="77777777" w:rsidR="001D2F46" w:rsidRDefault="001D2F46" w:rsidP="008E629E">
            <w:pPr>
              <w:pStyle w:val="TableTextLeft"/>
              <w:cnfStyle w:val="000000000000" w:firstRow="0" w:lastRow="0" w:firstColumn="0" w:lastColumn="0" w:oddVBand="0" w:evenVBand="0" w:oddHBand="0" w:evenHBand="0" w:firstRowFirstColumn="0" w:firstRowLastColumn="0" w:lastRowFirstColumn="0" w:lastRowLastColumn="0"/>
            </w:pPr>
            <w:r>
              <w:t>The decommissioned product must be:</w:t>
            </w:r>
          </w:p>
          <w:p w14:paraId="22E38E45" w14:textId="77777777" w:rsidR="000C209E" w:rsidRDefault="001D2F46" w:rsidP="00DA555A">
            <w:pPr>
              <w:pStyle w:val="TableTextNumbered2"/>
              <w:numPr>
                <w:ilvl w:val="1"/>
                <w:numId w:val="30"/>
              </w:numPr>
              <w:cnfStyle w:val="000000000000" w:firstRow="0" w:lastRow="0" w:firstColumn="0" w:lastColumn="0" w:oddVBand="0" w:evenVBand="0" w:oddHBand="0" w:evenHBand="0" w:firstRowFirstColumn="0" w:firstRowLastColumn="0" w:lastRowFirstColumn="0" w:lastRowLastColumn="0"/>
            </w:pPr>
            <w:r>
              <w:t xml:space="preserve">decommissioned in a practical and safe manner to ensure it cannot be re-used again; and </w:t>
            </w:r>
          </w:p>
          <w:p w14:paraId="22E269DF" w14:textId="3B46B6E7" w:rsidR="002423B7" w:rsidRDefault="001D2F46" w:rsidP="00DA555A">
            <w:pPr>
              <w:pStyle w:val="TableTextNumbered2"/>
              <w:numPr>
                <w:ilvl w:val="1"/>
                <w:numId w:val="30"/>
              </w:numPr>
              <w:cnfStyle w:val="000000000000" w:firstRow="0" w:lastRow="0" w:firstColumn="0" w:lastColumn="0" w:oddVBand="0" w:evenVBand="0" w:oddHBand="0" w:evenHBand="0" w:firstRowFirstColumn="0" w:firstRowLastColumn="0" w:lastRowFirstColumn="0" w:lastRowLastColumn="0"/>
            </w:pPr>
            <w:r>
              <w:t>decommissioned so that any refrigerant contained in the product is disposed of in accordance with the requirements set out under the Ozone Protection and Synthetic Greenhouse Gas Management Act 1989 (</w:t>
            </w:r>
            <w:proofErr w:type="spellStart"/>
            <w:r>
              <w:t>Cth</w:t>
            </w:r>
            <w:proofErr w:type="spellEnd"/>
            <w:r>
              <w:t>)</w:t>
            </w:r>
            <w:r w:rsidR="00823E38">
              <w:t xml:space="preserve"> and regulations made under th</w:t>
            </w:r>
            <w:r w:rsidR="003463CC">
              <w:t>at</w:t>
            </w:r>
            <w:r w:rsidR="00823E38">
              <w:t xml:space="preserve"> Act</w:t>
            </w:r>
            <w:r>
              <w:t>.</w:t>
            </w:r>
          </w:p>
          <w:p w14:paraId="76498694" w14:textId="703C1B91" w:rsidR="00BB0634" w:rsidRDefault="00BB0634" w:rsidP="008E629E">
            <w:pPr>
              <w:pStyle w:val="TableTextLeft"/>
              <w:cnfStyle w:val="000000000000" w:firstRow="0" w:lastRow="0" w:firstColumn="0" w:lastColumn="0" w:oddVBand="0" w:evenVBand="0" w:oddHBand="0" w:evenHBand="0" w:firstRowFirstColumn="0" w:firstRowLastColumn="0" w:lastRowFirstColumn="0" w:lastRowLastColumn="0"/>
            </w:pPr>
            <w:r w:rsidRPr="00BB0634">
              <w:t xml:space="preserve">Any waste or debris generated from the activity, including the decommissioned product (where it is practical and safe to remove the decommissioned product), must be removed from the consumer’s premises and disposed of in accordance with all applicable waste management requirements under </w:t>
            </w:r>
            <w:r w:rsidR="00DD39E4" w:rsidRPr="0029721B">
              <w:t xml:space="preserve">the </w:t>
            </w:r>
            <w:r w:rsidR="00DD39E4" w:rsidRPr="005F0F16">
              <w:rPr>
                <w:i/>
                <w:iCs/>
              </w:rPr>
              <w:t>Environment Protection Act 2017</w:t>
            </w:r>
            <w:r w:rsidR="00DD39E4" w:rsidRPr="005F0F16">
              <w:t xml:space="preserve"> and Regulations made under that Act</w:t>
            </w:r>
            <w:r w:rsidR="00DD39E4">
              <w:t>.</w:t>
            </w:r>
          </w:p>
        </w:tc>
      </w:tr>
      <w:tr w:rsidR="00CE1AB4" w14:paraId="160FA52E" w14:textId="77777777" w:rsidTr="7EE801AE">
        <w:tc>
          <w:tcPr>
            <w:cnfStyle w:val="001000000000" w:firstRow="0" w:lastRow="0" w:firstColumn="1" w:lastColumn="0" w:oddVBand="0" w:evenVBand="0" w:oddHBand="0" w:evenHBand="0" w:firstRowFirstColumn="0" w:firstRowLastColumn="0" w:lastRowFirstColumn="0" w:lastRowLastColumn="0"/>
            <w:tcW w:w="994" w:type="dxa"/>
          </w:tcPr>
          <w:p w14:paraId="32B4EAF7" w14:textId="03CFAA62" w:rsidR="00CE1AB4" w:rsidRPr="00E572C8" w:rsidRDefault="00CE1AB4" w:rsidP="008E629E">
            <w:pPr>
              <w:pStyle w:val="TableTextLeft"/>
            </w:pPr>
            <w:r w:rsidRPr="00716C8C">
              <w:t>6A-G</w:t>
            </w:r>
          </w:p>
        </w:tc>
        <w:tc>
          <w:tcPr>
            <w:tcW w:w="2125" w:type="dxa"/>
          </w:tcPr>
          <w:p w14:paraId="61A6DAFF" w14:textId="50C8120B" w:rsidR="00CE1AB4" w:rsidRPr="008C0646" w:rsidRDefault="00CE1AB4" w:rsidP="008E629E">
            <w:pPr>
              <w:pStyle w:val="TableTextLeft"/>
              <w:cnfStyle w:val="000000000000" w:firstRow="0" w:lastRow="0" w:firstColumn="0" w:lastColumn="0" w:oddVBand="0" w:evenVBand="0" w:oddHBand="0" w:evenHBand="0" w:firstRowFirstColumn="0" w:firstRowLastColumn="0" w:lastRowFirstColumn="0" w:lastRowLastColumn="0"/>
            </w:pPr>
            <w:r w:rsidRPr="00716C8C">
              <w:t>Refrigerant requirements</w:t>
            </w:r>
          </w:p>
        </w:tc>
        <w:tc>
          <w:tcPr>
            <w:tcW w:w="6520" w:type="dxa"/>
          </w:tcPr>
          <w:p w14:paraId="592C5D99" w14:textId="266922CA" w:rsidR="00CE1AB4" w:rsidRDefault="00CE1AB4" w:rsidP="008E629E">
            <w:pPr>
              <w:pStyle w:val="TableTextLeft"/>
              <w:cnfStyle w:val="000000000000" w:firstRow="0" w:lastRow="0" w:firstColumn="0" w:lastColumn="0" w:oddVBand="0" w:evenVBand="0" w:oddHBand="0" w:evenHBand="0" w:firstRowFirstColumn="0" w:firstRowLastColumn="0" w:lastRowFirstColumn="0" w:lastRowLastColumn="0"/>
            </w:pPr>
            <w:r w:rsidRPr="00716C8C">
              <w:t>The GWP of the refrigerant used in an air-conditioner to be installed with a rated cooling capacity below 15kW must be less than 700.</w:t>
            </w:r>
          </w:p>
        </w:tc>
      </w:tr>
      <w:tr w:rsidR="00CE1AB4" w14:paraId="3E030493" w14:textId="77777777" w:rsidTr="7EE801AE">
        <w:tc>
          <w:tcPr>
            <w:cnfStyle w:val="001000000000" w:firstRow="0" w:lastRow="0" w:firstColumn="1" w:lastColumn="0" w:oddVBand="0" w:evenVBand="0" w:oddHBand="0" w:evenHBand="0" w:firstRowFirstColumn="0" w:firstRowLastColumn="0" w:lastRowFirstColumn="0" w:lastRowLastColumn="0"/>
            <w:tcW w:w="994" w:type="dxa"/>
          </w:tcPr>
          <w:p w14:paraId="75B373D2" w14:textId="2A685D5A" w:rsidR="00CE1AB4" w:rsidRPr="00E572C8" w:rsidRDefault="00CE1AB4" w:rsidP="008E629E">
            <w:pPr>
              <w:pStyle w:val="TableTextLeft"/>
            </w:pPr>
            <w:r w:rsidRPr="00716C8C">
              <w:t>6A-G</w:t>
            </w:r>
          </w:p>
        </w:tc>
        <w:tc>
          <w:tcPr>
            <w:tcW w:w="2125" w:type="dxa"/>
          </w:tcPr>
          <w:p w14:paraId="006F31DC" w14:textId="00D2017E" w:rsidR="00CE1AB4" w:rsidRPr="008C0646" w:rsidRDefault="00CE1AB4" w:rsidP="008E629E">
            <w:pPr>
              <w:pStyle w:val="TableTextLeft"/>
              <w:cnfStyle w:val="000000000000" w:firstRow="0" w:lastRow="0" w:firstColumn="0" w:lastColumn="0" w:oddVBand="0" w:evenVBand="0" w:oddHBand="0" w:evenHBand="0" w:firstRowFirstColumn="0" w:firstRowLastColumn="0" w:lastRowFirstColumn="0" w:lastRowLastColumn="0"/>
            </w:pPr>
            <w:r w:rsidRPr="00716C8C">
              <w:t>Multi-split air conditioners, manufacturer of indoor and outdoor units</w:t>
            </w:r>
          </w:p>
        </w:tc>
        <w:tc>
          <w:tcPr>
            <w:tcW w:w="6520" w:type="dxa"/>
          </w:tcPr>
          <w:p w14:paraId="44D86E0F" w14:textId="138FF04E" w:rsidR="00CE1AB4" w:rsidRDefault="00CE1AB4" w:rsidP="008E629E">
            <w:pPr>
              <w:pStyle w:val="TableTextLeft"/>
              <w:cnfStyle w:val="000000000000" w:firstRow="0" w:lastRow="0" w:firstColumn="0" w:lastColumn="0" w:oddVBand="0" w:evenVBand="0" w:oddHBand="0" w:evenHBand="0" w:firstRowFirstColumn="0" w:firstRowLastColumn="0" w:lastRowFirstColumn="0" w:lastRowLastColumn="0"/>
            </w:pPr>
            <w:r w:rsidRPr="00716C8C">
              <w:t>All indoor units installed as part of a multi-split air conditioner must be from the same original equipment manufacturer as the connected outdoor unit.</w:t>
            </w:r>
          </w:p>
        </w:tc>
      </w:tr>
      <w:tr w:rsidR="00E96E99" w14:paraId="7D146D02" w14:textId="77777777" w:rsidTr="001139F7">
        <w:tc>
          <w:tcPr>
            <w:cnfStyle w:val="001000000000" w:firstRow="0" w:lastRow="0" w:firstColumn="1" w:lastColumn="0" w:oddVBand="0" w:evenVBand="0" w:oddHBand="0" w:evenHBand="0" w:firstRowFirstColumn="0" w:firstRowLastColumn="0" w:lastRowFirstColumn="0" w:lastRowLastColumn="0"/>
            <w:tcW w:w="994" w:type="dxa"/>
          </w:tcPr>
          <w:p w14:paraId="3EF30A4E" w14:textId="6D743323" w:rsidR="00E96E99" w:rsidRPr="00E87A55" w:rsidRDefault="00E96E99" w:rsidP="00E96E99">
            <w:pPr>
              <w:pStyle w:val="TableTextLeft"/>
            </w:pPr>
            <w:r>
              <w:t>6A-G</w:t>
            </w:r>
          </w:p>
        </w:tc>
        <w:tc>
          <w:tcPr>
            <w:tcW w:w="2125" w:type="dxa"/>
          </w:tcPr>
          <w:p w14:paraId="583C2AB2" w14:textId="37B16C5A" w:rsidR="00E96E99" w:rsidRDefault="00E96E99" w:rsidP="00E96E99">
            <w:pPr>
              <w:pStyle w:val="TableTextLeft"/>
              <w:cnfStyle w:val="000000000000" w:firstRow="0" w:lastRow="0" w:firstColumn="0" w:lastColumn="0" w:oddVBand="0" w:evenVBand="0" w:oddHBand="0" w:evenHBand="0" w:firstRowFirstColumn="0" w:firstRowLastColumn="0" w:lastRowFirstColumn="0" w:lastRowLastColumn="0"/>
            </w:pPr>
            <w:r>
              <w:t>Minimum co-payment amount</w:t>
            </w:r>
          </w:p>
          <w:p w14:paraId="0CDF3B64" w14:textId="79526231" w:rsidR="00E97160" w:rsidRPr="00E97160" w:rsidRDefault="00E97160" w:rsidP="00E96E99">
            <w:pPr>
              <w:pStyle w:val="TableTextLeft"/>
              <w:cnfStyle w:val="000000000000" w:firstRow="0" w:lastRow="0" w:firstColumn="0" w:lastColumn="0" w:oddVBand="0" w:evenVBand="0" w:oddHBand="0" w:evenHBand="0" w:firstRowFirstColumn="0" w:firstRowLastColumn="0" w:lastRowFirstColumn="0" w:lastRowLastColumn="0"/>
              <w:rPr>
                <w:b/>
                <w:bCs/>
              </w:rPr>
            </w:pPr>
            <w:r w:rsidRPr="00E97160">
              <w:rPr>
                <w:b/>
                <w:bCs/>
              </w:rPr>
              <w:t xml:space="preserve">Applicable until </w:t>
            </w:r>
            <w:r w:rsidR="000F3EB1">
              <w:rPr>
                <w:b/>
                <w:bCs/>
              </w:rPr>
              <w:br/>
            </w:r>
            <w:r w:rsidRPr="00E97160">
              <w:rPr>
                <w:b/>
                <w:bCs/>
              </w:rPr>
              <w:t>29 September 2026</w:t>
            </w:r>
          </w:p>
        </w:tc>
        <w:tc>
          <w:tcPr>
            <w:tcW w:w="6520" w:type="dxa"/>
          </w:tcPr>
          <w:p w14:paraId="26CECE59" w14:textId="58054468" w:rsidR="00E96E99" w:rsidRDefault="00E96E99" w:rsidP="00E96E99">
            <w:pPr>
              <w:pStyle w:val="TableTextLeft"/>
              <w:cnfStyle w:val="000000000000" w:firstRow="0" w:lastRow="0" w:firstColumn="0" w:lastColumn="0" w:oddVBand="0" w:evenVBand="0" w:oddHBand="0" w:evenHBand="0" w:firstRowFirstColumn="0" w:firstRowLastColumn="0" w:lastRowFirstColumn="0" w:lastRowLastColumn="0"/>
            </w:pPr>
            <w:r>
              <w:t>For all multi-spit air conditioners</w:t>
            </w:r>
            <w:r w:rsidR="00692A92">
              <w:t xml:space="preserve">, </w:t>
            </w:r>
            <w:r>
              <w:t xml:space="preserve">the energy consumer must pay a minimum co-payment of $1,000 </w:t>
            </w:r>
            <w:r w:rsidR="00692A92">
              <w:t>(</w:t>
            </w:r>
            <w:r>
              <w:t>including GST) per installed product for this activity (6A</w:t>
            </w:r>
            <w:r w:rsidR="00692A92">
              <w:t>-6G)</w:t>
            </w:r>
            <w:r w:rsidR="003A18C0">
              <w:t>.</w:t>
            </w:r>
          </w:p>
          <w:p w14:paraId="64DAE61A" w14:textId="5D1E1FB9" w:rsidR="00E96E99" w:rsidRDefault="00E96E99" w:rsidP="00E96E99">
            <w:pPr>
              <w:pStyle w:val="TableTextLeft"/>
              <w:cnfStyle w:val="000000000000" w:firstRow="0" w:lastRow="0" w:firstColumn="0" w:lastColumn="0" w:oddVBand="0" w:evenVBand="0" w:oddHBand="0" w:evenHBand="0" w:firstRowFirstColumn="0" w:firstRowLastColumn="0" w:lastRowFirstColumn="0" w:lastRowLastColumn="0"/>
            </w:pPr>
            <w:r>
              <w:t xml:space="preserve">For all </w:t>
            </w:r>
            <w:r w:rsidR="00692A92">
              <w:t>ducted</w:t>
            </w:r>
            <w:r>
              <w:t xml:space="preserve"> air conditioners</w:t>
            </w:r>
            <w:r w:rsidR="00692A92">
              <w:t>,</w:t>
            </w:r>
            <w:r>
              <w:t xml:space="preserve"> the energy consumer must pay a minimum co-payment of $1,000 including GST) per installed product for this activity (6A</w:t>
            </w:r>
            <w:r w:rsidR="00AC3E9E">
              <w:t>-6C</w:t>
            </w:r>
            <w:r>
              <w:t>)</w:t>
            </w:r>
            <w:r w:rsidR="003A18C0">
              <w:t>.</w:t>
            </w:r>
          </w:p>
          <w:p w14:paraId="231EAA98" w14:textId="67B3E328" w:rsidR="00E96E99" w:rsidRDefault="00E96E99" w:rsidP="00E96E99">
            <w:pPr>
              <w:pStyle w:val="TableTextLeft"/>
              <w:cnfStyle w:val="000000000000" w:firstRow="0" w:lastRow="0" w:firstColumn="0" w:lastColumn="0" w:oddVBand="0" w:evenVBand="0" w:oddHBand="0" w:evenHBand="0" w:firstRowFirstColumn="0" w:firstRowLastColumn="0" w:lastRowFirstColumn="0" w:lastRowLastColumn="0"/>
            </w:pPr>
            <w:r>
              <w:t xml:space="preserve">For all </w:t>
            </w:r>
            <w:r w:rsidR="00AC3E9E">
              <w:t>other non-ducted</w:t>
            </w:r>
            <w:r>
              <w:t xml:space="preserve"> air conditioners with a total rated cooling capacity below 10 kW</w:t>
            </w:r>
            <w:r w:rsidR="00AC3E9E">
              <w:t xml:space="preserve">, </w:t>
            </w:r>
            <w:r>
              <w:t>the energy consumer</w:t>
            </w:r>
            <w:r w:rsidR="00AC3E9E">
              <w:t xml:space="preserve"> </w:t>
            </w:r>
            <w:r>
              <w:t>must pay a minimum co-payment of $</w:t>
            </w:r>
            <w:r w:rsidR="00E97160">
              <w:t>2</w:t>
            </w:r>
            <w:r>
              <w:t>00 including GST) per installed product for this activity (6</w:t>
            </w:r>
            <w:r w:rsidR="008C3F94">
              <w:t>D, 6E</w:t>
            </w:r>
            <w:r>
              <w:t>)</w:t>
            </w:r>
            <w:r w:rsidR="003A18C0">
              <w:t>.</w:t>
            </w:r>
          </w:p>
          <w:p w14:paraId="6AF611C4" w14:textId="7B1E6565" w:rsidR="00E96E99" w:rsidRDefault="00E96E99" w:rsidP="00E96E99">
            <w:pPr>
              <w:pStyle w:val="TableTextLeft"/>
              <w:cnfStyle w:val="000000000000" w:firstRow="0" w:lastRow="0" w:firstColumn="0" w:lastColumn="0" w:oddVBand="0" w:evenVBand="0" w:oddHBand="0" w:evenHBand="0" w:firstRowFirstColumn="0" w:firstRowLastColumn="0" w:lastRowFirstColumn="0" w:lastRowLastColumn="0"/>
            </w:pPr>
            <w:r>
              <w:t xml:space="preserve">For all </w:t>
            </w:r>
            <w:r w:rsidR="00310BBE">
              <w:t xml:space="preserve">other non-ducted air conditioners </w:t>
            </w:r>
            <w:r>
              <w:t xml:space="preserve">with a total rated cooling capacity </w:t>
            </w:r>
            <w:r w:rsidR="00310BBE">
              <w:t>equal to or above</w:t>
            </w:r>
            <w:r>
              <w:t xml:space="preserve"> 10 kW the energy consumer must pay a minimum co-payment of $1,000 including GST) per installed product for this activity (6</w:t>
            </w:r>
            <w:r w:rsidR="003A18C0">
              <w:t>F,6G</w:t>
            </w:r>
            <w:r>
              <w:t>)</w:t>
            </w:r>
            <w:r w:rsidR="003A18C0">
              <w:t>.</w:t>
            </w:r>
          </w:p>
        </w:tc>
      </w:tr>
      <w:tr w:rsidR="00E96E99" w14:paraId="112E27F9" w14:textId="77777777" w:rsidTr="001139F7">
        <w:tc>
          <w:tcPr>
            <w:cnfStyle w:val="001000000000" w:firstRow="0" w:lastRow="0" w:firstColumn="1" w:lastColumn="0" w:oddVBand="0" w:evenVBand="0" w:oddHBand="0" w:evenHBand="0" w:firstRowFirstColumn="0" w:firstRowLastColumn="0" w:lastRowFirstColumn="0" w:lastRowLastColumn="0"/>
            <w:tcW w:w="994" w:type="dxa"/>
          </w:tcPr>
          <w:p w14:paraId="3103BE4E" w14:textId="63B41D88" w:rsidR="00E96E99" w:rsidRPr="00E87A55" w:rsidRDefault="00E96E99" w:rsidP="00E96E99">
            <w:pPr>
              <w:pStyle w:val="TableTextLeft"/>
            </w:pPr>
            <w:r w:rsidRPr="00E87A55">
              <w:t>6A-G</w:t>
            </w:r>
          </w:p>
        </w:tc>
        <w:tc>
          <w:tcPr>
            <w:tcW w:w="2125" w:type="dxa"/>
          </w:tcPr>
          <w:p w14:paraId="17956537" w14:textId="27ED4284" w:rsidR="00E96E99" w:rsidRDefault="00E96E99" w:rsidP="00E96E99">
            <w:pPr>
              <w:pStyle w:val="TableTextLeft"/>
              <w:cnfStyle w:val="000000000000" w:firstRow="0" w:lastRow="0" w:firstColumn="0" w:lastColumn="0" w:oddVBand="0" w:evenVBand="0" w:oddHBand="0" w:evenHBand="0" w:firstRowFirstColumn="0" w:firstRowLastColumn="0" w:lastRowFirstColumn="0" w:lastRowLastColumn="0"/>
            </w:pPr>
            <w:r w:rsidRPr="00E87A55">
              <w:t>Minimum co-payment amount</w:t>
            </w:r>
          </w:p>
          <w:p w14:paraId="77A87B31" w14:textId="688DE124" w:rsidR="00E97160" w:rsidRPr="00E97160" w:rsidRDefault="00E97160" w:rsidP="00E96E99">
            <w:pPr>
              <w:pStyle w:val="TableTextLeft"/>
              <w:cnfStyle w:val="000000000000" w:firstRow="0" w:lastRow="0" w:firstColumn="0" w:lastColumn="0" w:oddVBand="0" w:evenVBand="0" w:oddHBand="0" w:evenHBand="0" w:firstRowFirstColumn="0" w:firstRowLastColumn="0" w:lastRowFirstColumn="0" w:lastRowLastColumn="0"/>
              <w:rPr>
                <w:b/>
                <w:bCs/>
              </w:rPr>
            </w:pPr>
            <w:r w:rsidRPr="00E97160">
              <w:rPr>
                <w:b/>
                <w:bCs/>
              </w:rPr>
              <w:t xml:space="preserve">Applicable from </w:t>
            </w:r>
            <w:r w:rsidR="000F3EB1">
              <w:rPr>
                <w:b/>
                <w:bCs/>
              </w:rPr>
              <w:br/>
            </w:r>
            <w:r w:rsidRPr="00E97160">
              <w:rPr>
                <w:b/>
                <w:bCs/>
              </w:rPr>
              <w:t>30 September 2026</w:t>
            </w:r>
          </w:p>
        </w:tc>
        <w:tc>
          <w:tcPr>
            <w:tcW w:w="6520" w:type="dxa"/>
          </w:tcPr>
          <w:p w14:paraId="3C1C16B9" w14:textId="77777777" w:rsidR="00E96E99" w:rsidRDefault="00E96E99" w:rsidP="00E96E99">
            <w:pPr>
              <w:pStyle w:val="TableTextLeft"/>
              <w:cnfStyle w:val="000000000000" w:firstRow="0" w:lastRow="0" w:firstColumn="0" w:lastColumn="0" w:oddVBand="0" w:evenVBand="0" w:oddHBand="0" w:evenHBand="0" w:firstRowFirstColumn="0" w:firstRowLastColumn="0" w:lastRowFirstColumn="0" w:lastRowLastColumn="0"/>
            </w:pPr>
            <w:r>
              <w:t>For multi-split air conditioners:</w:t>
            </w:r>
          </w:p>
          <w:p w14:paraId="4CD28B6A" w14:textId="3813C0C9" w:rsidR="00E96E99" w:rsidRDefault="00E96E99" w:rsidP="00E96E99">
            <w:pPr>
              <w:pStyle w:val="TableTextBullet"/>
              <w:cnfStyle w:val="000000000000" w:firstRow="0" w:lastRow="0" w:firstColumn="0" w:lastColumn="0" w:oddVBand="0" w:evenVBand="0" w:oddHBand="0" w:evenHBand="0" w:firstRowFirstColumn="0" w:firstRowLastColumn="0" w:lastRowFirstColumn="0" w:lastRowLastColumn="0"/>
            </w:pPr>
            <w:r>
              <w:t>with a total rated cooling capacity below 10 kW, the energy consumer must pay a minimum co-payment of $1,000 (including GST) per installed product for this activity (6A, 6D, 6E)</w:t>
            </w:r>
          </w:p>
          <w:p w14:paraId="5E47E49F" w14:textId="650AE4B1" w:rsidR="00E96E99" w:rsidRDefault="00E96E99" w:rsidP="00E96E99">
            <w:pPr>
              <w:pStyle w:val="TableTextBullet"/>
              <w:cnfStyle w:val="000000000000" w:firstRow="0" w:lastRow="0" w:firstColumn="0" w:lastColumn="0" w:oddVBand="0" w:evenVBand="0" w:oddHBand="0" w:evenHBand="0" w:firstRowFirstColumn="0" w:firstRowLastColumn="0" w:lastRowFirstColumn="0" w:lastRowLastColumn="0"/>
            </w:pPr>
            <w:r>
              <w:t>with a total rated cooling capacity equal to or above 10 kW, the energy consumer must pay a minimum co-payment of $3,000 (including GST) per installed product for this activity (6B, 6C, 6F, 6G).</w:t>
            </w:r>
          </w:p>
          <w:p w14:paraId="32FBFEC7" w14:textId="77777777" w:rsidR="00E96E99" w:rsidRDefault="00E96E99" w:rsidP="00E96E99">
            <w:pPr>
              <w:pStyle w:val="TableTextLeft"/>
              <w:cnfStyle w:val="000000000000" w:firstRow="0" w:lastRow="0" w:firstColumn="0" w:lastColumn="0" w:oddVBand="0" w:evenVBand="0" w:oddHBand="0" w:evenHBand="0" w:firstRowFirstColumn="0" w:firstRowLastColumn="0" w:lastRowFirstColumn="0" w:lastRowLastColumn="0"/>
            </w:pPr>
            <w:r>
              <w:t>For all ducted air conditioners:</w:t>
            </w:r>
          </w:p>
          <w:p w14:paraId="2826D73F" w14:textId="69C2754C" w:rsidR="00E96E99" w:rsidRDefault="00E96E99" w:rsidP="00E96E99">
            <w:pPr>
              <w:pStyle w:val="TableTextBullet"/>
              <w:cnfStyle w:val="000000000000" w:firstRow="0" w:lastRow="0" w:firstColumn="0" w:lastColumn="0" w:oddVBand="0" w:evenVBand="0" w:oddHBand="0" w:evenHBand="0" w:firstRowFirstColumn="0" w:firstRowLastColumn="0" w:lastRowFirstColumn="0" w:lastRowLastColumn="0"/>
            </w:pPr>
            <w:r>
              <w:t>the energy consumer must pay a minimum co-payment of $3,000 (including GST) per installed product for this activity (6A-6C).</w:t>
            </w:r>
          </w:p>
          <w:p w14:paraId="751C4B46" w14:textId="20DDF79B" w:rsidR="00E96E99" w:rsidRDefault="00E96E99" w:rsidP="00E96E99">
            <w:pPr>
              <w:pStyle w:val="TableTextLeft"/>
              <w:cnfStyle w:val="000000000000" w:firstRow="0" w:lastRow="0" w:firstColumn="0" w:lastColumn="0" w:oddVBand="0" w:evenVBand="0" w:oddHBand="0" w:evenHBand="0" w:firstRowFirstColumn="0" w:firstRowLastColumn="0" w:lastRowFirstColumn="0" w:lastRowLastColumn="0"/>
            </w:pPr>
            <w:r>
              <w:t>For other non-ducted air conditioners:</w:t>
            </w:r>
          </w:p>
          <w:p w14:paraId="5980AFE5" w14:textId="274C1956" w:rsidR="00E96E99" w:rsidRDefault="00E96E99" w:rsidP="00E96E99">
            <w:pPr>
              <w:pStyle w:val="TableTextBullet"/>
              <w:cnfStyle w:val="000000000000" w:firstRow="0" w:lastRow="0" w:firstColumn="0" w:lastColumn="0" w:oddVBand="0" w:evenVBand="0" w:oddHBand="0" w:evenHBand="0" w:firstRowFirstColumn="0" w:firstRowLastColumn="0" w:lastRowFirstColumn="0" w:lastRowLastColumn="0"/>
            </w:pPr>
            <w:r>
              <w:t>with a total rated cooling capacity below 10 kW, the energy consumer must pay a minimum co-payment of $200 (including GST) per installed product for this activity (6D, 6E)</w:t>
            </w:r>
          </w:p>
          <w:p w14:paraId="158B043C" w14:textId="32EDB181" w:rsidR="00E96E99" w:rsidRPr="00E87A55" w:rsidRDefault="00E96E99" w:rsidP="00E96E99">
            <w:pPr>
              <w:pStyle w:val="TableTextBullet"/>
              <w:cnfStyle w:val="000000000000" w:firstRow="0" w:lastRow="0" w:firstColumn="0" w:lastColumn="0" w:oddVBand="0" w:evenVBand="0" w:oddHBand="0" w:evenHBand="0" w:firstRowFirstColumn="0" w:firstRowLastColumn="0" w:lastRowFirstColumn="0" w:lastRowLastColumn="0"/>
            </w:pPr>
            <w:r>
              <w:t>with a total rated cooling capacity equal to or above 10 kW, the energy consumer must pay a minimum co-payment of $1,000 (including GST) per installed product for this activity (6F, 6G).</w:t>
            </w:r>
          </w:p>
        </w:tc>
      </w:tr>
      <w:tr w:rsidR="00E96E99" w14:paraId="66039845" w14:textId="77777777" w:rsidTr="7EE801AE">
        <w:tc>
          <w:tcPr>
            <w:cnfStyle w:val="001000000000" w:firstRow="0" w:lastRow="0" w:firstColumn="1" w:lastColumn="0" w:oddVBand="0" w:evenVBand="0" w:oddHBand="0" w:evenHBand="0" w:firstRowFirstColumn="0" w:firstRowLastColumn="0" w:lastRowFirstColumn="0" w:lastRowLastColumn="0"/>
            <w:tcW w:w="994" w:type="dxa"/>
          </w:tcPr>
          <w:p w14:paraId="564CBE2C" w14:textId="2C09A152" w:rsidR="00E96E99" w:rsidRPr="00611DC6" w:rsidRDefault="00E96E99" w:rsidP="00E96E99">
            <w:pPr>
              <w:pStyle w:val="TableTextLeft"/>
            </w:pPr>
            <w:r w:rsidRPr="00611DC6">
              <w:lastRenderedPageBreak/>
              <w:t>6A-B, 6D-F</w:t>
            </w:r>
          </w:p>
        </w:tc>
        <w:tc>
          <w:tcPr>
            <w:tcW w:w="2125" w:type="dxa"/>
          </w:tcPr>
          <w:p w14:paraId="5A33C365" w14:textId="603A90B5" w:rsidR="00E96E99" w:rsidRDefault="00E96E99" w:rsidP="00E96E99">
            <w:pPr>
              <w:pStyle w:val="TableTextLeft"/>
              <w:cnfStyle w:val="000000000000" w:firstRow="0" w:lastRow="0" w:firstColumn="0" w:lastColumn="0" w:oddVBand="0" w:evenVBand="0" w:oddHBand="0" w:evenHBand="0" w:firstRowFirstColumn="0" w:firstRowLastColumn="0" w:lastRowFirstColumn="0" w:lastRowLastColumn="0"/>
            </w:pPr>
            <w:r w:rsidRPr="00611DC6">
              <w:t>Product warranty requirements</w:t>
            </w:r>
          </w:p>
          <w:p w14:paraId="59287127" w14:textId="7F718113" w:rsidR="00E96E99" w:rsidRPr="00611DC6" w:rsidRDefault="00E96E99" w:rsidP="00E96E99">
            <w:pPr>
              <w:pStyle w:val="TableTextLeft"/>
              <w:cnfStyle w:val="000000000000" w:firstRow="0" w:lastRow="0" w:firstColumn="0" w:lastColumn="0" w:oddVBand="0" w:evenVBand="0" w:oddHBand="0" w:evenHBand="0" w:firstRowFirstColumn="0" w:firstRowLastColumn="0" w:lastRowFirstColumn="0" w:lastRowLastColumn="0"/>
            </w:pPr>
            <w:r>
              <w:t>(residential premises only)</w:t>
            </w:r>
          </w:p>
        </w:tc>
        <w:tc>
          <w:tcPr>
            <w:tcW w:w="6520" w:type="dxa"/>
          </w:tcPr>
          <w:p w14:paraId="0A964B01" w14:textId="181F396F" w:rsidR="00E96E99" w:rsidRPr="00611DC6" w:rsidRDefault="00E96E99" w:rsidP="00E96E99">
            <w:pPr>
              <w:pStyle w:val="TableTextLeft"/>
              <w:cnfStyle w:val="000000000000" w:firstRow="0" w:lastRow="0" w:firstColumn="0" w:lastColumn="0" w:oddVBand="0" w:evenVBand="0" w:oddHBand="0" w:evenHBand="0" w:firstRowFirstColumn="0" w:firstRowLastColumn="0" w:lastRowFirstColumn="0" w:lastRowLastColumn="0"/>
            </w:pPr>
            <w:r w:rsidRPr="00611DC6">
              <w:t>The product must be covered by a warranty against defects for a period of at least five years from the date of installation</w:t>
            </w:r>
            <w:r>
              <w:t>, purchase or supply (as applicable)</w:t>
            </w:r>
            <w:r w:rsidRPr="00611DC6">
              <w:t>.</w:t>
            </w:r>
          </w:p>
          <w:p w14:paraId="7F89D6D5" w14:textId="77A8F19B" w:rsidR="00E96E99" w:rsidRPr="00611DC6" w:rsidRDefault="00E96E99" w:rsidP="00E96E99">
            <w:pPr>
              <w:pStyle w:val="TableTextLeft"/>
              <w:cnfStyle w:val="000000000000" w:firstRow="0" w:lastRow="0" w:firstColumn="0" w:lastColumn="0" w:oddVBand="0" w:evenVBand="0" w:oddHBand="0" w:evenHBand="0" w:firstRowFirstColumn="0" w:firstRowLastColumn="0" w:lastRowFirstColumn="0" w:lastRowLastColumn="0"/>
            </w:pPr>
            <w:r w:rsidRPr="004211D8">
              <w:t xml:space="preserve">In addition to the requirements of a warranty against defects under the </w:t>
            </w:r>
            <w:r>
              <w:t>Australian Consumer Law</w:t>
            </w:r>
            <w:r w:rsidRPr="004211D8">
              <w:t xml:space="preserve"> (Victoria), the warranty must also include the contact details of who to contact regarding product warranty obligations in Australia in the event of a product failure, if the person who gives the warranty is not in Australia.</w:t>
            </w:r>
          </w:p>
        </w:tc>
      </w:tr>
    </w:tbl>
    <w:p w14:paraId="38CD7C04" w14:textId="77777777" w:rsidR="00DA1C72" w:rsidRDefault="00DA1C72" w:rsidP="008A1F90">
      <w:pPr>
        <w:pStyle w:val="Heading3"/>
        <w:pageBreakBefore/>
      </w:pPr>
      <w:bookmarkStart w:id="74" w:name="_Toc178238497"/>
      <w:bookmarkStart w:id="75" w:name="_Toc231559743"/>
      <w:r w:rsidRPr="00664C8B">
        <w:lastRenderedPageBreak/>
        <w:t>Method for Determining GHG Equivalent Reduction</w:t>
      </w:r>
      <w:bookmarkEnd w:id="74"/>
      <w:bookmarkEnd w:id="75"/>
    </w:p>
    <w:tbl>
      <w:tblPr>
        <w:tblStyle w:val="PullOutBoxTable"/>
        <w:tblW w:w="0" w:type="auto"/>
        <w:tblLook w:val="04A0" w:firstRow="1" w:lastRow="0" w:firstColumn="1" w:lastColumn="0" w:noHBand="0" w:noVBand="1"/>
      </w:tblPr>
      <w:tblGrid>
        <w:gridCol w:w="9629"/>
      </w:tblGrid>
      <w:tr w:rsidR="00DA1C72" w14:paraId="3DDE49B7" w14:textId="77777777">
        <w:tc>
          <w:tcPr>
            <w:tcW w:w="9629" w:type="dxa"/>
            <w:shd w:val="clear" w:color="auto" w:fill="CCE3F5" w:themeFill="background2"/>
          </w:tcPr>
          <w:p w14:paraId="3E1B7181" w14:textId="6B19149A" w:rsidR="00DA1C72" w:rsidRDefault="00DA1C72">
            <w:pPr>
              <w:pStyle w:val="IntroFeatureText"/>
            </w:pPr>
            <w:r w:rsidRPr="00AF53AC">
              <w:t xml:space="preserve">Scenario </w:t>
            </w:r>
            <w:r w:rsidR="00F6716D">
              <w:t>6</w:t>
            </w:r>
            <w:r>
              <w:t>A</w:t>
            </w:r>
            <w:r w:rsidR="00F6716D">
              <w:t xml:space="preserve"> to 6G (i-xi)</w:t>
            </w:r>
            <w:r w:rsidRPr="00AF53AC">
              <w:t xml:space="preserve">: </w:t>
            </w:r>
            <w:r>
              <w:t xml:space="preserve">Installing </w:t>
            </w:r>
            <w:r w:rsidR="00F6716D">
              <w:t>a high efficiency air-conditioner</w:t>
            </w:r>
            <w:r>
              <w:t xml:space="preserve"> </w:t>
            </w:r>
          </w:p>
        </w:tc>
      </w:tr>
    </w:tbl>
    <w:p w14:paraId="1820AAC2" w14:textId="20A9CA6E" w:rsidR="00DA1C72" w:rsidRDefault="00906674" w:rsidP="00DA1C72">
      <w:pPr>
        <w:pStyle w:val="BodyText"/>
      </w:pPr>
      <w:r w:rsidRPr="00906674">
        <w:t xml:space="preserve">The equation used to calculate emissions savings for the space heating and cooling activity is given by </w:t>
      </w:r>
      <w:r>
        <w:fldChar w:fldCharType="begin"/>
      </w:r>
      <w:r>
        <w:instrText xml:space="preserve"> REF _Ref163207365 \h </w:instrText>
      </w:r>
      <w:r>
        <w:fldChar w:fldCharType="separate"/>
      </w:r>
      <w:r w:rsidR="00B7628D">
        <w:t xml:space="preserve">Equation </w:t>
      </w:r>
      <w:r w:rsidR="00B7628D">
        <w:rPr>
          <w:noProof/>
        </w:rPr>
        <w:t>6</w:t>
      </w:r>
      <w:r w:rsidR="00B7628D">
        <w:t>.</w:t>
      </w:r>
      <w:r w:rsidR="00B7628D">
        <w:rPr>
          <w:noProof/>
        </w:rPr>
        <w:t>1</w:t>
      </w:r>
      <w:r>
        <w:fldChar w:fldCharType="end"/>
      </w:r>
      <w:r>
        <w:t xml:space="preserve"> </w:t>
      </w:r>
      <w:r w:rsidRPr="00906674">
        <w:t xml:space="preserve">below, using the variables listed in </w:t>
      </w:r>
      <w:r>
        <w:fldChar w:fldCharType="begin"/>
      </w:r>
      <w:r>
        <w:instrText xml:space="preserve"> REF _Ref163207335 \h </w:instrText>
      </w:r>
      <w:r>
        <w:fldChar w:fldCharType="separate"/>
      </w:r>
      <w:r w:rsidR="00B7628D">
        <w:t xml:space="preserve">Table </w:t>
      </w:r>
      <w:r w:rsidR="00B7628D">
        <w:rPr>
          <w:noProof/>
        </w:rPr>
        <w:t>6</w:t>
      </w:r>
      <w:r w:rsidR="00B7628D">
        <w:t>.</w:t>
      </w:r>
      <w:r w:rsidR="00B7628D">
        <w:rPr>
          <w:noProof/>
        </w:rPr>
        <w:t>5</w:t>
      </w:r>
      <w:r>
        <w:fldChar w:fldCharType="end"/>
      </w:r>
      <w:r w:rsidRPr="00906674">
        <w:t>.</w:t>
      </w:r>
    </w:p>
    <w:p w14:paraId="38439C09" w14:textId="3B764F1B" w:rsidR="00DA1C72" w:rsidRDefault="00DA1C72" w:rsidP="00DA1C72">
      <w:pPr>
        <w:pStyle w:val="Caption"/>
      </w:pPr>
      <w:bookmarkStart w:id="76" w:name="_Ref163207365"/>
      <w:r>
        <w:t xml:space="preserve">Equation </w:t>
      </w:r>
      <w:r>
        <w:fldChar w:fldCharType="begin"/>
      </w:r>
      <w:r>
        <w:instrText>STYLEREF 1 \s</w:instrText>
      </w:r>
      <w:r>
        <w:fldChar w:fldCharType="separate"/>
      </w:r>
      <w:r w:rsidR="00B7628D">
        <w:rPr>
          <w:noProof/>
        </w:rPr>
        <w:t>6</w:t>
      </w:r>
      <w:r>
        <w:fldChar w:fldCharType="end"/>
      </w:r>
      <w:r w:rsidR="00C57C94">
        <w:t>.</w:t>
      </w:r>
      <w:r>
        <w:fldChar w:fldCharType="begin"/>
      </w:r>
      <w:r>
        <w:instrText>SEQ Equation \* ARABIC \s 1</w:instrText>
      </w:r>
      <w:r>
        <w:fldChar w:fldCharType="separate"/>
      </w:r>
      <w:r w:rsidR="00B7628D">
        <w:rPr>
          <w:noProof/>
        </w:rPr>
        <w:t>1</w:t>
      </w:r>
      <w:r>
        <w:fldChar w:fldCharType="end"/>
      </w:r>
      <w:bookmarkEnd w:id="76"/>
      <w:r>
        <w:t xml:space="preserve"> – </w:t>
      </w:r>
      <w:r w:rsidR="00180E57" w:rsidRPr="00180E57">
        <w:t>GHG equivalent emissions reduction calculation for Scenarios 6A to 6G (i-xi)</w:t>
      </w:r>
    </w:p>
    <w:tbl>
      <w:tblPr>
        <w:tblStyle w:val="PullOutBoxTable"/>
        <w:tblW w:w="5000" w:type="pct"/>
        <w:tblLook w:val="0480" w:firstRow="0" w:lastRow="0" w:firstColumn="1" w:lastColumn="0" w:noHBand="0" w:noVBand="1"/>
      </w:tblPr>
      <w:tblGrid>
        <w:gridCol w:w="9629"/>
      </w:tblGrid>
      <w:tr w:rsidR="00DA1C72" w14:paraId="02FC4A27" w14:textId="77777777">
        <w:tc>
          <w:tcPr>
            <w:tcW w:w="5000" w:type="pct"/>
            <w:shd w:val="clear" w:color="auto" w:fill="CCE3F5" w:themeFill="background2"/>
          </w:tcPr>
          <w:p w14:paraId="14C5CAA8" w14:textId="177E040A" w:rsidR="00DA1C72" w:rsidRDefault="000731A9">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bi"/>
                  </m:rPr>
                  <w:rPr>
                    <w:rFonts w:ascii="Cambria Math" w:hAnsi="Cambria Math"/>
                  </w:rPr>
                  <m:t xml:space="preserve"> </m:t>
                </m:r>
                <m:r>
                  <m:rPr>
                    <m:sty m:val="p"/>
                  </m:rPr>
                  <w:rPr>
                    <w:rFonts w:ascii="Cambria Math" w:hAnsi="Cambria Math"/>
                  </w:rPr>
                  <m:t xml:space="preserve">=  </m:t>
                </m:r>
                <m:d>
                  <m:dPr>
                    <m:ctrlPr>
                      <w:rPr>
                        <w:rFonts w:ascii="Cambria Math" w:hAnsi="Cambria Math"/>
                        <w:i/>
                      </w:rPr>
                    </m:ctrlPr>
                  </m:dPr>
                  <m:e>
                    <m:r>
                      <m:rPr>
                        <m:sty m:val="bi"/>
                      </m:rPr>
                      <w:rPr>
                        <w:rFonts w:ascii="Cambria Math" w:eastAsia="MingLiU" w:hAnsi="Cambria Math"/>
                      </w:rPr>
                      <m:t>(Heating  Savings</m:t>
                    </m:r>
                    <m:r>
                      <w:rPr>
                        <w:rFonts w:ascii="Cambria Math" w:eastAsia="MingLiU" w:hAnsi="Cambria Math"/>
                      </w:rPr>
                      <m:t>+</m:t>
                    </m:r>
                    <m:r>
                      <m:rPr>
                        <m:sty m:val="bi"/>
                      </m:rPr>
                      <w:rPr>
                        <w:rFonts w:ascii="Cambria Math" w:eastAsia="MingLiU" w:hAnsi="Cambria Math"/>
                      </w:rPr>
                      <m:t>Cooling Savings) x Lifetime</m:t>
                    </m:r>
                    <m:ctrlPr>
                      <w:rPr>
                        <w:rFonts w:ascii="Cambria Math" w:eastAsia="MingLiU" w:hAnsi="Cambria Math"/>
                        <w:b/>
                        <w:i/>
                      </w:rPr>
                    </m:ctrlPr>
                  </m:e>
                </m:d>
                <m:r>
                  <w:rPr>
                    <w:rFonts w:ascii="Cambria Math" w:eastAsiaTheme="majorEastAsia" w:hAnsi="Cambria Math"/>
                  </w:rPr>
                  <m:t xml:space="preserve"> </m:t>
                </m:r>
              </m:oMath>
            </m:oMathPara>
          </w:p>
        </w:tc>
      </w:tr>
    </w:tbl>
    <w:p w14:paraId="23B579B6" w14:textId="77777777" w:rsidR="00DA1C72" w:rsidRDefault="00DA1C72" w:rsidP="00DA1C72">
      <w:pPr>
        <w:pStyle w:val="BodyText"/>
      </w:pPr>
    </w:p>
    <w:p w14:paraId="1D84FF45" w14:textId="2B8037A8" w:rsidR="00C17548" w:rsidRPr="00230E78" w:rsidRDefault="00C17548" w:rsidP="00C17548">
      <w:pPr>
        <w:pStyle w:val="Caption"/>
      </w:pPr>
      <w:bookmarkStart w:id="77" w:name="_Ref163207335"/>
      <w:r>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5</w:t>
      </w:r>
      <w:r>
        <w:fldChar w:fldCharType="end"/>
      </w:r>
      <w:bookmarkEnd w:id="77"/>
      <w:r>
        <w:t xml:space="preserve"> – GHG equivalent emissions reduction variables for Scenarios 6A to 6G (i-xi)</w:t>
      </w:r>
    </w:p>
    <w:tbl>
      <w:tblPr>
        <w:tblStyle w:val="Calculations"/>
        <w:tblW w:w="0" w:type="auto"/>
        <w:tblLook w:val="04A0" w:firstRow="1" w:lastRow="0" w:firstColumn="1" w:lastColumn="0" w:noHBand="0" w:noVBand="1"/>
      </w:tblPr>
      <w:tblGrid>
        <w:gridCol w:w="2122"/>
        <w:gridCol w:w="2126"/>
        <w:gridCol w:w="5381"/>
      </w:tblGrid>
      <w:tr w:rsidR="00854028" w14:paraId="4C9ECB85" w14:textId="77777777" w:rsidTr="000F4443">
        <w:trPr>
          <w:cnfStyle w:val="100000000000" w:firstRow="1" w:lastRow="0" w:firstColumn="0" w:lastColumn="0" w:oddVBand="0" w:evenVBand="0" w:oddHBand="0" w:evenHBand="0" w:firstRowFirstColumn="0" w:firstRowLastColumn="0" w:lastRowFirstColumn="0" w:lastRowLastColumn="0"/>
        </w:trPr>
        <w:tc>
          <w:tcPr>
            <w:tcW w:w="2122" w:type="dxa"/>
          </w:tcPr>
          <w:p w14:paraId="2C28E53A" w14:textId="1249FDD3" w:rsidR="00854028" w:rsidRDefault="00854028" w:rsidP="00854028">
            <w:r w:rsidRPr="006278AD">
              <w:t>Input type</w:t>
            </w:r>
          </w:p>
        </w:tc>
        <w:tc>
          <w:tcPr>
            <w:tcW w:w="2126" w:type="dxa"/>
          </w:tcPr>
          <w:p w14:paraId="37EEBD7C" w14:textId="3B9B5222" w:rsidR="00854028" w:rsidRDefault="00854028" w:rsidP="00854028">
            <w:r w:rsidRPr="006278AD">
              <w:t>Condition</w:t>
            </w:r>
          </w:p>
        </w:tc>
        <w:tc>
          <w:tcPr>
            <w:tcW w:w="5381" w:type="dxa"/>
          </w:tcPr>
          <w:p w14:paraId="5CE80899" w14:textId="50AAAAF5" w:rsidR="00854028" w:rsidRDefault="00854028" w:rsidP="00854028">
            <w:r w:rsidRPr="006278AD">
              <w:t>Input value</w:t>
            </w:r>
          </w:p>
        </w:tc>
      </w:tr>
      <w:tr w:rsidR="00611255" w14:paraId="7F918C3E" w14:textId="77777777" w:rsidTr="000F4443">
        <w:tc>
          <w:tcPr>
            <w:tcW w:w="2122" w:type="dxa"/>
          </w:tcPr>
          <w:p w14:paraId="02F2836A" w14:textId="385F6951" w:rsidR="00611255" w:rsidRDefault="00611255" w:rsidP="008E629E">
            <w:pPr>
              <w:pStyle w:val="TableTextLeft"/>
            </w:pPr>
            <w:r w:rsidRPr="006A6B46">
              <w:t>Heating savings</w:t>
            </w:r>
          </w:p>
        </w:tc>
        <w:tc>
          <w:tcPr>
            <w:tcW w:w="2126" w:type="dxa"/>
          </w:tcPr>
          <w:p w14:paraId="2CA821AC" w14:textId="3F581D8B" w:rsidR="00611255" w:rsidRDefault="00611255" w:rsidP="008E629E">
            <w:pPr>
              <w:pStyle w:val="TableTextLeft"/>
            </w:pPr>
            <w:r w:rsidRPr="006A6B46">
              <w:t>In every instance</w:t>
            </w:r>
          </w:p>
        </w:tc>
        <w:tc>
          <w:tcPr>
            <w:tcW w:w="5381" w:type="dxa"/>
          </w:tcPr>
          <w:p w14:paraId="492084C0" w14:textId="5B253CCC" w:rsidR="00611255" w:rsidRDefault="00611255" w:rsidP="008E629E">
            <w:pPr>
              <w:pStyle w:val="TableTextLeft"/>
            </w:pPr>
            <w:r w:rsidRPr="006A6B46">
              <w:t xml:space="preserve">Given by </w:t>
            </w:r>
            <w:r w:rsidR="00085A8A">
              <w:rPr>
                <w:highlight w:val="yellow"/>
              </w:rPr>
              <w:fldChar w:fldCharType="begin"/>
            </w:r>
            <w:r w:rsidR="00085A8A">
              <w:instrText xml:space="preserve"> REF _Ref163546634 \h </w:instrText>
            </w:r>
            <w:r w:rsidR="008E629E">
              <w:rPr>
                <w:highlight w:val="yellow"/>
              </w:rPr>
              <w:instrText xml:space="preserve"> \* MERGEFORMAT </w:instrText>
            </w:r>
            <w:r w:rsidR="00085A8A">
              <w:rPr>
                <w:highlight w:val="yellow"/>
              </w:rPr>
            </w:r>
            <w:r w:rsidR="00085A8A">
              <w:rPr>
                <w:highlight w:val="yellow"/>
              </w:rPr>
              <w:fldChar w:fldCharType="separate"/>
            </w:r>
            <w:r w:rsidR="00B7628D">
              <w:t xml:space="preserve">Equation </w:t>
            </w:r>
            <w:r w:rsidR="00B7628D">
              <w:rPr>
                <w:noProof/>
              </w:rPr>
              <w:t>6.2</w:t>
            </w:r>
            <w:r w:rsidR="00085A8A">
              <w:rPr>
                <w:highlight w:val="yellow"/>
              </w:rPr>
              <w:fldChar w:fldCharType="end"/>
            </w:r>
            <w:r>
              <w:t xml:space="preserve">, using variables listed in </w:t>
            </w:r>
            <w:r w:rsidR="00085A8A">
              <w:rPr>
                <w:highlight w:val="yellow"/>
              </w:rPr>
              <w:fldChar w:fldCharType="begin"/>
            </w:r>
            <w:r w:rsidR="00085A8A">
              <w:instrText xml:space="preserve"> REF _Ref163546676 \h </w:instrText>
            </w:r>
            <w:r w:rsidR="008E629E">
              <w:rPr>
                <w:highlight w:val="yellow"/>
              </w:rPr>
              <w:instrText xml:space="preserve"> \* MERGEFORMAT </w:instrText>
            </w:r>
            <w:r w:rsidR="00085A8A">
              <w:rPr>
                <w:highlight w:val="yellow"/>
              </w:rPr>
            </w:r>
            <w:r w:rsidR="00085A8A">
              <w:rPr>
                <w:highlight w:val="yellow"/>
              </w:rPr>
              <w:fldChar w:fldCharType="separate"/>
            </w:r>
            <w:r w:rsidR="00B7628D">
              <w:t xml:space="preserve">Table </w:t>
            </w:r>
            <w:r w:rsidR="00B7628D">
              <w:rPr>
                <w:noProof/>
              </w:rPr>
              <w:t>6.6</w:t>
            </w:r>
            <w:r w:rsidR="00085A8A">
              <w:rPr>
                <w:highlight w:val="yellow"/>
              </w:rPr>
              <w:fldChar w:fldCharType="end"/>
            </w:r>
          </w:p>
        </w:tc>
      </w:tr>
      <w:tr w:rsidR="001660B4" w14:paraId="355D1BD1" w14:textId="77777777" w:rsidTr="000F4443">
        <w:tc>
          <w:tcPr>
            <w:tcW w:w="2122" w:type="dxa"/>
          </w:tcPr>
          <w:p w14:paraId="0DBE2634" w14:textId="59E591A8" w:rsidR="001660B4" w:rsidRDefault="001660B4" w:rsidP="008E629E">
            <w:pPr>
              <w:pStyle w:val="TableTextLeft"/>
            </w:pPr>
            <w:r w:rsidRPr="00151102">
              <w:t>Cooling savings</w:t>
            </w:r>
          </w:p>
        </w:tc>
        <w:tc>
          <w:tcPr>
            <w:tcW w:w="2126" w:type="dxa"/>
          </w:tcPr>
          <w:p w14:paraId="52CC6026" w14:textId="5711C2A1" w:rsidR="001660B4" w:rsidRDefault="001660B4" w:rsidP="008E629E">
            <w:pPr>
              <w:pStyle w:val="TableTextLeft"/>
            </w:pPr>
            <w:r w:rsidRPr="00151102">
              <w:t>In every instance</w:t>
            </w:r>
          </w:p>
        </w:tc>
        <w:tc>
          <w:tcPr>
            <w:tcW w:w="5381" w:type="dxa"/>
          </w:tcPr>
          <w:p w14:paraId="059161AF" w14:textId="0FD684E4" w:rsidR="001660B4" w:rsidRDefault="001660B4" w:rsidP="008E629E">
            <w:pPr>
              <w:pStyle w:val="TableTextLeft"/>
            </w:pPr>
            <w:r w:rsidRPr="00151102">
              <w:t xml:space="preserve">Given by </w:t>
            </w:r>
            <w:r w:rsidR="00085A8A">
              <w:rPr>
                <w:highlight w:val="yellow"/>
              </w:rPr>
              <w:fldChar w:fldCharType="begin"/>
            </w:r>
            <w:r w:rsidR="00085A8A">
              <w:instrText xml:space="preserve"> REF _Ref163546642 \h </w:instrText>
            </w:r>
            <w:r w:rsidR="008E629E">
              <w:rPr>
                <w:highlight w:val="yellow"/>
              </w:rPr>
              <w:instrText xml:space="preserve"> \* MERGEFORMAT </w:instrText>
            </w:r>
            <w:r w:rsidR="00085A8A">
              <w:rPr>
                <w:highlight w:val="yellow"/>
              </w:rPr>
            </w:r>
            <w:r w:rsidR="00085A8A">
              <w:rPr>
                <w:highlight w:val="yellow"/>
              </w:rPr>
              <w:fldChar w:fldCharType="separate"/>
            </w:r>
            <w:r w:rsidR="00B7628D">
              <w:t xml:space="preserve">Equation </w:t>
            </w:r>
            <w:r w:rsidR="00B7628D">
              <w:rPr>
                <w:noProof/>
              </w:rPr>
              <w:t>6.4</w:t>
            </w:r>
            <w:r w:rsidR="00085A8A">
              <w:rPr>
                <w:highlight w:val="yellow"/>
              </w:rPr>
              <w:fldChar w:fldCharType="end"/>
            </w:r>
            <w:r w:rsidRPr="00151102">
              <w:t xml:space="preserve">, using variables listed in </w:t>
            </w:r>
            <w:r w:rsidR="00085A8A">
              <w:rPr>
                <w:highlight w:val="yellow"/>
              </w:rPr>
              <w:fldChar w:fldCharType="begin"/>
            </w:r>
            <w:r w:rsidR="00085A8A">
              <w:instrText xml:space="preserve"> REF _Ref163546682 \h </w:instrText>
            </w:r>
            <w:r w:rsidR="008E629E">
              <w:rPr>
                <w:highlight w:val="yellow"/>
              </w:rPr>
              <w:instrText xml:space="preserve"> \* MERGEFORMAT </w:instrText>
            </w:r>
            <w:r w:rsidR="00085A8A">
              <w:rPr>
                <w:highlight w:val="yellow"/>
              </w:rPr>
            </w:r>
            <w:r w:rsidR="00085A8A">
              <w:rPr>
                <w:highlight w:val="yellow"/>
              </w:rPr>
              <w:fldChar w:fldCharType="separate"/>
            </w:r>
            <w:r w:rsidR="00B7628D">
              <w:t xml:space="preserve">Table </w:t>
            </w:r>
            <w:r w:rsidR="00B7628D">
              <w:rPr>
                <w:noProof/>
              </w:rPr>
              <w:t>6.8</w:t>
            </w:r>
            <w:r w:rsidR="00085A8A">
              <w:rPr>
                <w:highlight w:val="yellow"/>
              </w:rPr>
              <w:fldChar w:fldCharType="end"/>
            </w:r>
          </w:p>
        </w:tc>
      </w:tr>
      <w:tr w:rsidR="001660B4" w14:paraId="63AF7AEF" w14:textId="77777777" w:rsidTr="000F4443">
        <w:tc>
          <w:tcPr>
            <w:tcW w:w="2122" w:type="dxa"/>
          </w:tcPr>
          <w:p w14:paraId="7CA11D7C" w14:textId="6D64F1B6" w:rsidR="001660B4" w:rsidRPr="00151102" w:rsidRDefault="001660B4" w:rsidP="008E629E">
            <w:pPr>
              <w:pStyle w:val="TableTextLeft"/>
            </w:pPr>
            <w:r w:rsidRPr="001947DE">
              <w:t>Lifetime</w:t>
            </w:r>
          </w:p>
        </w:tc>
        <w:tc>
          <w:tcPr>
            <w:tcW w:w="2126" w:type="dxa"/>
          </w:tcPr>
          <w:p w14:paraId="4BF52524" w14:textId="5499C83B" w:rsidR="001660B4" w:rsidRPr="00151102" w:rsidRDefault="001660B4" w:rsidP="008E629E">
            <w:pPr>
              <w:pStyle w:val="TableTextLeft"/>
            </w:pPr>
            <w:r w:rsidRPr="001947DE">
              <w:t xml:space="preserve">Scenarios (i) to (x) </w:t>
            </w:r>
          </w:p>
        </w:tc>
        <w:tc>
          <w:tcPr>
            <w:tcW w:w="5381" w:type="dxa"/>
          </w:tcPr>
          <w:p w14:paraId="169EC31A" w14:textId="2AA355AD" w:rsidR="001660B4" w:rsidRPr="00151102" w:rsidRDefault="001660B4" w:rsidP="008E629E">
            <w:pPr>
              <w:pStyle w:val="TableTextLeft"/>
            </w:pPr>
            <w:r w:rsidRPr="001947DE">
              <w:t>12 years</w:t>
            </w:r>
          </w:p>
        </w:tc>
      </w:tr>
      <w:tr w:rsidR="001660B4" w14:paraId="06E15B56" w14:textId="77777777" w:rsidTr="000F4443">
        <w:tc>
          <w:tcPr>
            <w:tcW w:w="2122" w:type="dxa"/>
          </w:tcPr>
          <w:p w14:paraId="7A724D9C" w14:textId="571AAA4F" w:rsidR="001660B4" w:rsidRPr="00151102" w:rsidRDefault="001660B4" w:rsidP="008E629E">
            <w:pPr>
              <w:pStyle w:val="TableTextLeft"/>
            </w:pPr>
            <w:r w:rsidRPr="001947DE">
              <w:t>Lifetime</w:t>
            </w:r>
          </w:p>
        </w:tc>
        <w:tc>
          <w:tcPr>
            <w:tcW w:w="2126" w:type="dxa"/>
          </w:tcPr>
          <w:p w14:paraId="0E184DBD" w14:textId="35047815" w:rsidR="001660B4" w:rsidRPr="00151102" w:rsidRDefault="001660B4" w:rsidP="008E629E">
            <w:pPr>
              <w:pStyle w:val="TableTextLeft"/>
            </w:pPr>
            <w:r w:rsidRPr="001947DE">
              <w:t>Scenarios (xi)</w:t>
            </w:r>
          </w:p>
        </w:tc>
        <w:tc>
          <w:tcPr>
            <w:tcW w:w="5381" w:type="dxa"/>
          </w:tcPr>
          <w:p w14:paraId="556B0D12" w14:textId="077FA03D" w:rsidR="001660B4" w:rsidRPr="00151102" w:rsidRDefault="001660B4" w:rsidP="008E629E">
            <w:pPr>
              <w:pStyle w:val="TableTextLeft"/>
            </w:pPr>
            <w:r w:rsidRPr="001947DE">
              <w:t>15 years</w:t>
            </w:r>
          </w:p>
        </w:tc>
      </w:tr>
    </w:tbl>
    <w:p w14:paraId="70C8468A" w14:textId="77777777" w:rsidR="0069179D" w:rsidRDefault="0069179D"/>
    <w:p w14:paraId="7F89E892" w14:textId="2F81F6E6" w:rsidR="00F92604" w:rsidRDefault="00C57C94" w:rsidP="00C57C94">
      <w:pPr>
        <w:pStyle w:val="Caption"/>
      </w:pPr>
      <w:bookmarkStart w:id="78" w:name="_Ref163546634"/>
      <w:r>
        <w:t xml:space="preserve">Equation </w:t>
      </w:r>
      <w:r>
        <w:fldChar w:fldCharType="begin"/>
      </w:r>
      <w:r>
        <w:instrText>STYLEREF 1 \s</w:instrText>
      </w:r>
      <w:r>
        <w:fldChar w:fldCharType="separate"/>
      </w:r>
      <w:r w:rsidR="00B7628D">
        <w:rPr>
          <w:noProof/>
        </w:rPr>
        <w:t>6</w:t>
      </w:r>
      <w:r>
        <w:fldChar w:fldCharType="end"/>
      </w:r>
      <w:r>
        <w:t>.</w:t>
      </w:r>
      <w:r>
        <w:fldChar w:fldCharType="begin"/>
      </w:r>
      <w:r>
        <w:instrText>SEQ Equation \* ARABIC \s 1</w:instrText>
      </w:r>
      <w:r>
        <w:fldChar w:fldCharType="separate"/>
      </w:r>
      <w:r w:rsidR="00B7628D">
        <w:rPr>
          <w:noProof/>
        </w:rPr>
        <w:t>2</w:t>
      </w:r>
      <w:r>
        <w:fldChar w:fldCharType="end"/>
      </w:r>
      <w:bookmarkEnd w:id="78"/>
      <w:r w:rsidR="00934F93">
        <w:t xml:space="preserve"> – Heating savings calculation</w:t>
      </w:r>
    </w:p>
    <w:tbl>
      <w:tblPr>
        <w:tblStyle w:val="PullOutBoxTable"/>
        <w:tblW w:w="5000" w:type="pct"/>
        <w:tblLook w:val="0480" w:firstRow="0" w:lastRow="0" w:firstColumn="1" w:lastColumn="0" w:noHBand="0" w:noVBand="1"/>
      </w:tblPr>
      <w:tblGrid>
        <w:gridCol w:w="9629"/>
      </w:tblGrid>
      <w:tr w:rsidR="00934F93" w14:paraId="30D80B62" w14:textId="77777777">
        <w:tc>
          <w:tcPr>
            <w:tcW w:w="5000" w:type="pct"/>
            <w:shd w:val="clear" w:color="auto" w:fill="CCE3F5" w:themeFill="background2"/>
          </w:tcPr>
          <w:p w14:paraId="1F80F231" w14:textId="12F98F23" w:rsidR="00934F93" w:rsidRDefault="00847199">
            <w:pPr>
              <w:pStyle w:val="BodyText"/>
            </w:pPr>
            <m:oMathPara>
              <m:oMath>
                <m:r>
                  <m:rPr>
                    <m:sty m:val="bi"/>
                  </m:rPr>
                  <w:rPr>
                    <w:rFonts w:ascii="Cambria Math" w:eastAsiaTheme="majorEastAsia" w:hAnsi="Cambria Math"/>
                  </w:rPr>
                  <m:t>Heating Savings</m:t>
                </m:r>
                <m:r>
                  <m:rPr>
                    <m:sty m:val="bi"/>
                  </m:rPr>
                  <w:rPr>
                    <w:rFonts w:ascii="Cambria Math" w:hAnsi="Cambria Math"/>
                  </w:rPr>
                  <m:t xml:space="preserve"> </m:t>
                </m:r>
                <m:r>
                  <m:rPr>
                    <m:sty m:val="p"/>
                  </m:rPr>
                  <w:rPr>
                    <w:rFonts w:ascii="Cambria Math" w:hAnsi="Cambria Math"/>
                  </w:rPr>
                  <m:t xml:space="preserve">=  </m:t>
                </m:r>
                <m:sSub>
                  <m:sSubPr>
                    <m:ctrlPr>
                      <w:rPr>
                        <w:rFonts w:ascii="Cambria Math" w:hAnsi="Cambria Math"/>
                        <w:b/>
                        <w:bCs/>
                      </w:rPr>
                    </m:ctrlPr>
                  </m:sSubPr>
                  <m:e>
                    <m:r>
                      <m:rPr>
                        <m:sty m:val="bi"/>
                      </m:rPr>
                      <w:rPr>
                        <w:rFonts w:ascii="Cambria Math" w:hAnsi="Cambria Math"/>
                      </w:rPr>
                      <m:t>GSF</m:t>
                    </m:r>
                  </m:e>
                  <m:sub>
                    <m:r>
                      <m:rPr>
                        <m:sty m:val="bi"/>
                      </m:rPr>
                      <w:rPr>
                        <w:rFonts w:ascii="Cambria Math" w:hAnsi="Cambria Math"/>
                      </w:rPr>
                      <m:t>heat</m:t>
                    </m:r>
                  </m:sub>
                </m:sSub>
                <m:r>
                  <m:rPr>
                    <m:sty m:val="bi"/>
                  </m:rPr>
                  <w:rPr>
                    <w:rFonts w:ascii="Cambria Math" w:eastAsia="MingLiU" w:hAnsi="Cambria Math"/>
                  </w:rPr>
                  <m:t xml:space="preserve"> x </m:t>
                </m:r>
                <m:sSub>
                  <m:sSubPr>
                    <m:ctrlPr>
                      <w:rPr>
                        <w:rFonts w:ascii="Cambria Math" w:eastAsia="MingLiU" w:hAnsi="Cambria Math"/>
                        <w:b/>
                        <w:i/>
                      </w:rPr>
                    </m:ctrlPr>
                  </m:sSubPr>
                  <m:e>
                    <m:r>
                      <m:rPr>
                        <m:sty m:val="bi"/>
                      </m:rPr>
                      <w:rPr>
                        <w:rFonts w:ascii="Cambria Math" w:eastAsia="MingLiU" w:hAnsi="Cambria Math"/>
                      </w:rPr>
                      <m:t>BTL</m:t>
                    </m:r>
                  </m:e>
                  <m:sub>
                    <m:r>
                      <m:rPr>
                        <m:sty m:val="bi"/>
                      </m:rPr>
                      <w:rPr>
                        <w:rFonts w:ascii="Cambria Math" w:eastAsia="MingLiU" w:hAnsi="Cambria Math"/>
                      </w:rPr>
                      <m:t>heat</m:t>
                    </m:r>
                  </m:sub>
                </m:sSub>
                <m:r>
                  <m:rPr>
                    <m:sty m:val="bi"/>
                  </m:rPr>
                  <w:rPr>
                    <w:rFonts w:ascii="Cambria Math" w:eastAsia="MingLiU" w:hAnsi="Cambria Math"/>
                  </w:rPr>
                  <m:t xml:space="preserve"> x Heating Capacity</m:t>
                </m:r>
                <m:r>
                  <m:rPr>
                    <m:sty m:val="p"/>
                  </m:rPr>
                  <w:rPr>
                    <w:rFonts w:ascii="Cambria Math" w:eastAsiaTheme="majorEastAsia" w:hAnsi="Cambria Math"/>
                  </w:rPr>
                  <m:t xml:space="preserve">  </m:t>
                </m:r>
              </m:oMath>
            </m:oMathPara>
          </w:p>
        </w:tc>
      </w:tr>
    </w:tbl>
    <w:p w14:paraId="6B397050" w14:textId="77777777" w:rsidR="00934F93" w:rsidRDefault="00934F93" w:rsidP="00934F93">
      <w:pPr>
        <w:pStyle w:val="BodyText"/>
      </w:pPr>
    </w:p>
    <w:p w14:paraId="058F4582" w14:textId="7DE6E565" w:rsidR="00455DD0" w:rsidRDefault="00455DD0" w:rsidP="00455DD0">
      <w:pPr>
        <w:pStyle w:val="Caption"/>
      </w:pPr>
      <w:bookmarkStart w:id="79" w:name="_Ref163546676"/>
      <w:r>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6</w:t>
      </w:r>
      <w:r>
        <w:fldChar w:fldCharType="end"/>
      </w:r>
      <w:bookmarkEnd w:id="79"/>
      <w:r>
        <w:t xml:space="preserve"> – Heating savings calculation inputs</w:t>
      </w:r>
    </w:p>
    <w:tbl>
      <w:tblPr>
        <w:tblStyle w:val="Calculations"/>
        <w:tblW w:w="0" w:type="auto"/>
        <w:tblLook w:val="04A0" w:firstRow="1" w:lastRow="0" w:firstColumn="1" w:lastColumn="0" w:noHBand="0" w:noVBand="1"/>
      </w:tblPr>
      <w:tblGrid>
        <w:gridCol w:w="1980"/>
        <w:gridCol w:w="2268"/>
        <w:gridCol w:w="5381"/>
      </w:tblGrid>
      <w:tr w:rsidR="00455DD0" w14:paraId="1A8892C3" w14:textId="77777777" w:rsidTr="000F4443">
        <w:trPr>
          <w:cnfStyle w:val="100000000000" w:firstRow="1" w:lastRow="0" w:firstColumn="0" w:lastColumn="0" w:oddVBand="0" w:evenVBand="0" w:oddHBand="0" w:evenHBand="0" w:firstRowFirstColumn="0" w:firstRowLastColumn="0" w:lastRowFirstColumn="0" w:lastRowLastColumn="0"/>
        </w:trPr>
        <w:tc>
          <w:tcPr>
            <w:tcW w:w="1980" w:type="dxa"/>
          </w:tcPr>
          <w:p w14:paraId="576C514C" w14:textId="26072674" w:rsidR="00455DD0" w:rsidRDefault="00455DD0" w:rsidP="00934F93">
            <w:pPr>
              <w:pStyle w:val="BodyText"/>
            </w:pPr>
            <w:r>
              <w:t>Input type</w:t>
            </w:r>
          </w:p>
        </w:tc>
        <w:tc>
          <w:tcPr>
            <w:tcW w:w="2268" w:type="dxa"/>
          </w:tcPr>
          <w:p w14:paraId="7177B3BD" w14:textId="018B9E82" w:rsidR="00455DD0" w:rsidRDefault="00455DD0" w:rsidP="00934F93">
            <w:pPr>
              <w:pStyle w:val="BodyText"/>
            </w:pPr>
            <w:r>
              <w:t>Condition</w:t>
            </w:r>
          </w:p>
        </w:tc>
        <w:tc>
          <w:tcPr>
            <w:tcW w:w="5381" w:type="dxa"/>
          </w:tcPr>
          <w:p w14:paraId="18373F6A" w14:textId="692720B2" w:rsidR="00455DD0" w:rsidRDefault="00455DD0" w:rsidP="00934F93">
            <w:pPr>
              <w:pStyle w:val="BodyText"/>
            </w:pPr>
            <w:r>
              <w:t>Input value</w:t>
            </w:r>
          </w:p>
        </w:tc>
      </w:tr>
      <w:tr w:rsidR="00B0312E" w14:paraId="580DDF5E" w14:textId="77777777" w:rsidTr="000F4443">
        <w:tc>
          <w:tcPr>
            <w:tcW w:w="1980" w:type="dxa"/>
          </w:tcPr>
          <w:p w14:paraId="047300BC" w14:textId="1BEAFECC" w:rsidR="00B0312E" w:rsidRDefault="00B0312E" w:rsidP="008E629E">
            <w:pPr>
              <w:pStyle w:val="TableTextLeft"/>
            </w:pPr>
            <w:proofErr w:type="spellStart"/>
            <w:r w:rsidRPr="004C08BC">
              <w:t>GSF</w:t>
            </w:r>
            <w:r w:rsidRPr="00E661D4">
              <w:rPr>
                <w:vertAlign w:val="subscript"/>
              </w:rPr>
              <w:t>heat</w:t>
            </w:r>
            <w:proofErr w:type="spellEnd"/>
          </w:p>
        </w:tc>
        <w:tc>
          <w:tcPr>
            <w:tcW w:w="2268" w:type="dxa"/>
          </w:tcPr>
          <w:p w14:paraId="4AEFE11F" w14:textId="213D9B79" w:rsidR="00B0312E" w:rsidRDefault="00B0312E" w:rsidP="008E629E">
            <w:pPr>
              <w:pStyle w:val="TableTextLeft"/>
            </w:pPr>
            <w:r w:rsidRPr="004C08BC">
              <w:t>In every instance</w:t>
            </w:r>
          </w:p>
        </w:tc>
        <w:tc>
          <w:tcPr>
            <w:tcW w:w="5381" w:type="dxa"/>
          </w:tcPr>
          <w:p w14:paraId="6F9C3E45" w14:textId="6FC71BE4" w:rsidR="00B0312E" w:rsidRDefault="00B0312E" w:rsidP="008E629E">
            <w:pPr>
              <w:pStyle w:val="TableTextLeft"/>
            </w:pPr>
            <w:r w:rsidRPr="004C08BC">
              <w:t xml:space="preserve">Is the greenhouse savings factor for heating Given by </w:t>
            </w:r>
            <w:r w:rsidR="00085A8A">
              <w:rPr>
                <w:highlight w:val="yellow"/>
              </w:rPr>
              <w:fldChar w:fldCharType="begin"/>
            </w:r>
            <w:r w:rsidR="00085A8A">
              <w:instrText xml:space="preserve"> REF _Ref163546654 \h </w:instrText>
            </w:r>
            <w:r w:rsidR="008E629E">
              <w:rPr>
                <w:highlight w:val="yellow"/>
              </w:rPr>
              <w:instrText xml:space="preserve"> \* MERGEFORMAT </w:instrText>
            </w:r>
            <w:r w:rsidR="00085A8A">
              <w:rPr>
                <w:highlight w:val="yellow"/>
              </w:rPr>
            </w:r>
            <w:r w:rsidR="00085A8A">
              <w:rPr>
                <w:highlight w:val="yellow"/>
              </w:rPr>
              <w:fldChar w:fldCharType="separate"/>
            </w:r>
            <w:r w:rsidR="00B7628D">
              <w:t xml:space="preserve">Equation </w:t>
            </w:r>
            <w:r w:rsidR="00B7628D">
              <w:rPr>
                <w:noProof/>
              </w:rPr>
              <w:t>6.3</w:t>
            </w:r>
            <w:r w:rsidR="00085A8A">
              <w:rPr>
                <w:highlight w:val="yellow"/>
              </w:rPr>
              <w:fldChar w:fldCharType="end"/>
            </w:r>
            <w:r w:rsidRPr="004C08BC">
              <w:t xml:space="preserve">, using variables listed in </w:t>
            </w:r>
            <w:r w:rsidR="00085A8A">
              <w:rPr>
                <w:highlight w:val="yellow"/>
              </w:rPr>
              <w:fldChar w:fldCharType="begin"/>
            </w:r>
            <w:r w:rsidR="00085A8A">
              <w:instrText xml:space="preserve"> REF _Ref163546689 \h </w:instrText>
            </w:r>
            <w:r w:rsidR="008E629E">
              <w:rPr>
                <w:highlight w:val="yellow"/>
              </w:rPr>
              <w:instrText xml:space="preserve"> \* MERGEFORMAT </w:instrText>
            </w:r>
            <w:r w:rsidR="00085A8A">
              <w:rPr>
                <w:highlight w:val="yellow"/>
              </w:rPr>
            </w:r>
            <w:r w:rsidR="00085A8A">
              <w:rPr>
                <w:highlight w:val="yellow"/>
              </w:rPr>
              <w:fldChar w:fldCharType="separate"/>
            </w:r>
            <w:r w:rsidR="00B7628D">
              <w:t xml:space="preserve">Table </w:t>
            </w:r>
            <w:r w:rsidR="00B7628D">
              <w:rPr>
                <w:noProof/>
              </w:rPr>
              <w:t>6.7</w:t>
            </w:r>
            <w:r w:rsidR="00085A8A">
              <w:rPr>
                <w:highlight w:val="yellow"/>
              </w:rPr>
              <w:fldChar w:fldCharType="end"/>
            </w:r>
            <w:r w:rsidRPr="004C08BC">
              <w:t>.</w:t>
            </w:r>
          </w:p>
        </w:tc>
      </w:tr>
      <w:tr w:rsidR="00E661D4" w14:paraId="17B09591" w14:textId="77777777" w:rsidTr="000F4443">
        <w:tc>
          <w:tcPr>
            <w:tcW w:w="1980" w:type="dxa"/>
          </w:tcPr>
          <w:p w14:paraId="273EEE32" w14:textId="581BCCFE" w:rsidR="00E661D4" w:rsidRDefault="00E661D4" w:rsidP="008E629E">
            <w:pPr>
              <w:pStyle w:val="TableTextLeft"/>
            </w:pPr>
            <w:proofErr w:type="spellStart"/>
            <w:r w:rsidRPr="004C08BC">
              <w:t>BTL</w:t>
            </w:r>
            <w:r w:rsidRPr="00E661D4">
              <w:rPr>
                <w:vertAlign w:val="subscript"/>
              </w:rPr>
              <w:t>heat</w:t>
            </w:r>
            <w:proofErr w:type="spellEnd"/>
          </w:p>
        </w:tc>
        <w:tc>
          <w:tcPr>
            <w:tcW w:w="2268" w:type="dxa"/>
          </w:tcPr>
          <w:p w14:paraId="3444ADDC" w14:textId="3D93FE2C" w:rsidR="00E661D4" w:rsidRDefault="00E661D4" w:rsidP="008E629E">
            <w:pPr>
              <w:pStyle w:val="TableTextLeft"/>
            </w:pPr>
            <w:r w:rsidRPr="004C08BC">
              <w:t>In every instance</w:t>
            </w:r>
          </w:p>
        </w:tc>
        <w:tc>
          <w:tcPr>
            <w:tcW w:w="5381" w:type="dxa"/>
          </w:tcPr>
          <w:p w14:paraId="49CEA584" w14:textId="2FA51642" w:rsidR="00E661D4" w:rsidRDefault="00E661D4" w:rsidP="008E629E">
            <w:pPr>
              <w:pStyle w:val="TableTextLeft"/>
            </w:pPr>
            <w:r w:rsidRPr="004C08BC">
              <w:t xml:space="preserve">The deemed building heating load in MWh per kW rated heating capacity, using variables listed in </w:t>
            </w:r>
            <w:r w:rsidR="00085A8A">
              <w:rPr>
                <w:highlight w:val="yellow"/>
              </w:rPr>
              <w:fldChar w:fldCharType="begin"/>
            </w:r>
            <w:r w:rsidR="00085A8A">
              <w:instrText xml:space="preserve"> REF _Ref163546702 \h </w:instrText>
            </w:r>
            <w:r w:rsidR="008E629E">
              <w:rPr>
                <w:highlight w:val="yellow"/>
              </w:rPr>
              <w:instrText xml:space="preserve"> \* MERGEFORMAT </w:instrText>
            </w:r>
            <w:r w:rsidR="00085A8A">
              <w:rPr>
                <w:highlight w:val="yellow"/>
              </w:rPr>
            </w:r>
            <w:r w:rsidR="00085A8A">
              <w:rPr>
                <w:highlight w:val="yellow"/>
              </w:rPr>
              <w:fldChar w:fldCharType="separate"/>
            </w:r>
            <w:r w:rsidR="00B7628D">
              <w:t xml:space="preserve">Table </w:t>
            </w:r>
            <w:r w:rsidR="00B7628D">
              <w:rPr>
                <w:noProof/>
              </w:rPr>
              <w:t>6.14</w:t>
            </w:r>
            <w:r w:rsidR="00085A8A">
              <w:rPr>
                <w:highlight w:val="yellow"/>
              </w:rPr>
              <w:fldChar w:fldCharType="end"/>
            </w:r>
            <w:r w:rsidRPr="004C08BC">
              <w:t>.</w:t>
            </w:r>
          </w:p>
        </w:tc>
      </w:tr>
      <w:tr w:rsidR="00E661D4" w14:paraId="1E606315" w14:textId="77777777" w:rsidTr="000F4443">
        <w:tc>
          <w:tcPr>
            <w:tcW w:w="1980" w:type="dxa"/>
          </w:tcPr>
          <w:p w14:paraId="0986CACC" w14:textId="5BD810D9" w:rsidR="00E661D4" w:rsidRDefault="00E661D4" w:rsidP="008E629E">
            <w:pPr>
              <w:pStyle w:val="TableTextLeft"/>
            </w:pPr>
            <w:r w:rsidRPr="004C08BC">
              <w:t>Heating capacity</w:t>
            </w:r>
          </w:p>
        </w:tc>
        <w:tc>
          <w:tcPr>
            <w:tcW w:w="2268" w:type="dxa"/>
          </w:tcPr>
          <w:p w14:paraId="131EB9CC" w14:textId="26554A6A" w:rsidR="00E661D4" w:rsidRDefault="00E661D4" w:rsidP="008E629E">
            <w:pPr>
              <w:pStyle w:val="TableTextLeft"/>
            </w:pPr>
            <w:r w:rsidRPr="004C08BC">
              <w:t>Scenarios (i) to (ii)</w:t>
            </w:r>
            <w:r w:rsidR="008F123C">
              <w:rPr>
                <w:rStyle w:val="FootnoteReference"/>
              </w:rPr>
              <w:footnoteReference w:id="14"/>
            </w:r>
            <w:r w:rsidRPr="004C08BC">
              <w:t xml:space="preserve"> </w:t>
            </w:r>
          </w:p>
        </w:tc>
        <w:tc>
          <w:tcPr>
            <w:tcW w:w="5381" w:type="dxa"/>
          </w:tcPr>
          <w:p w14:paraId="1CCA77BE" w14:textId="48747DDC" w:rsidR="00E661D4" w:rsidRDefault="00E661D4" w:rsidP="008E629E">
            <w:pPr>
              <w:pStyle w:val="TableTextLeft"/>
            </w:pPr>
            <w:r w:rsidRPr="004C08BC">
              <w:t>The rated heating capacity of the unit installed in kW as listed on the ESC register, up to a maximum of 2.4 kW.</w:t>
            </w:r>
          </w:p>
        </w:tc>
      </w:tr>
      <w:tr w:rsidR="00E661D4" w14:paraId="6DFCFB5F" w14:textId="77777777" w:rsidTr="000F4443">
        <w:tc>
          <w:tcPr>
            <w:tcW w:w="1980" w:type="dxa"/>
          </w:tcPr>
          <w:p w14:paraId="6DB30132" w14:textId="219A6AE7" w:rsidR="00E661D4" w:rsidRDefault="00E661D4" w:rsidP="008E629E">
            <w:pPr>
              <w:pStyle w:val="TableTextLeft"/>
            </w:pPr>
            <w:r w:rsidRPr="004C08BC">
              <w:t>Heating capacity</w:t>
            </w:r>
          </w:p>
        </w:tc>
        <w:tc>
          <w:tcPr>
            <w:tcW w:w="2268" w:type="dxa"/>
          </w:tcPr>
          <w:p w14:paraId="0741C9C3" w14:textId="6F0AA376" w:rsidR="00E661D4" w:rsidRDefault="00E661D4" w:rsidP="008E629E">
            <w:pPr>
              <w:pStyle w:val="TableTextLeft"/>
            </w:pPr>
            <w:r w:rsidRPr="004C08BC">
              <w:t>Scenarios (iii) to (iv)</w:t>
            </w:r>
            <w:r w:rsidR="00A63715">
              <w:rPr>
                <w:rStyle w:val="FootnoteReference"/>
              </w:rPr>
              <w:footnoteReference w:id="15"/>
            </w:r>
            <w:r w:rsidRPr="004C08BC">
              <w:t xml:space="preserve"> </w:t>
            </w:r>
          </w:p>
        </w:tc>
        <w:tc>
          <w:tcPr>
            <w:tcW w:w="5381" w:type="dxa"/>
          </w:tcPr>
          <w:p w14:paraId="01E5F537" w14:textId="7BF6A2A9" w:rsidR="00E661D4" w:rsidRDefault="00E661D4" w:rsidP="008E629E">
            <w:pPr>
              <w:pStyle w:val="TableTextLeft"/>
            </w:pPr>
            <w:r w:rsidRPr="004C08BC">
              <w:t>The rated heating capacity of the unit installed in kW as listed on the ESC register, up to a maximum of 15 kW.</w:t>
            </w:r>
          </w:p>
        </w:tc>
      </w:tr>
      <w:tr w:rsidR="00593174" w14:paraId="2E1336B0" w14:textId="77777777" w:rsidTr="000F4443">
        <w:tc>
          <w:tcPr>
            <w:tcW w:w="1980" w:type="dxa"/>
          </w:tcPr>
          <w:p w14:paraId="411ADA77" w14:textId="7C677332" w:rsidR="00593174" w:rsidRDefault="00593174" w:rsidP="008E629E">
            <w:pPr>
              <w:pStyle w:val="TableTextLeft"/>
            </w:pPr>
            <w:r w:rsidRPr="004C08BC">
              <w:t>Heating capacity</w:t>
            </w:r>
          </w:p>
        </w:tc>
        <w:tc>
          <w:tcPr>
            <w:tcW w:w="2268" w:type="dxa"/>
          </w:tcPr>
          <w:p w14:paraId="3E3BEFAE" w14:textId="4F493939" w:rsidR="00593174" w:rsidRDefault="00593174" w:rsidP="008E629E">
            <w:pPr>
              <w:pStyle w:val="TableTextLeft"/>
            </w:pPr>
            <w:r w:rsidRPr="006F5FE6">
              <w:t>Scenarios (v) to (xi)</w:t>
            </w:r>
          </w:p>
        </w:tc>
        <w:tc>
          <w:tcPr>
            <w:tcW w:w="5381" w:type="dxa"/>
          </w:tcPr>
          <w:p w14:paraId="1C66C7FF" w14:textId="23191418" w:rsidR="00593174" w:rsidRDefault="00F4709C" w:rsidP="008E629E">
            <w:pPr>
              <w:pStyle w:val="TableTextLeft"/>
            </w:pPr>
            <w:r w:rsidRPr="00F4709C">
              <w:t>The rated heating capacity of the unit installed in kW as listed on the ESC register.</w:t>
            </w:r>
          </w:p>
        </w:tc>
      </w:tr>
      <w:tr w:rsidR="00593174" w14:paraId="5E37B34C" w14:textId="77777777" w:rsidTr="000F4443">
        <w:tc>
          <w:tcPr>
            <w:tcW w:w="1980" w:type="dxa"/>
          </w:tcPr>
          <w:p w14:paraId="012000CC" w14:textId="27BB3064" w:rsidR="00593174" w:rsidRDefault="00593174" w:rsidP="008E629E">
            <w:pPr>
              <w:pStyle w:val="TableTextLeft"/>
            </w:pPr>
            <w:r w:rsidRPr="004C08BC">
              <w:t>Heating capacity</w:t>
            </w:r>
          </w:p>
        </w:tc>
        <w:tc>
          <w:tcPr>
            <w:tcW w:w="2268" w:type="dxa"/>
          </w:tcPr>
          <w:p w14:paraId="43CB4416" w14:textId="47252AEE" w:rsidR="00593174" w:rsidRDefault="00593174" w:rsidP="008E629E">
            <w:pPr>
              <w:pStyle w:val="TableTextLeft"/>
            </w:pPr>
            <w:r w:rsidRPr="006F5FE6">
              <w:t>Multi-split air conditioners</w:t>
            </w:r>
          </w:p>
        </w:tc>
        <w:tc>
          <w:tcPr>
            <w:tcW w:w="5381" w:type="dxa"/>
          </w:tcPr>
          <w:p w14:paraId="3C7B99F6" w14:textId="77777777" w:rsidR="008E28EB" w:rsidRDefault="008E28EB" w:rsidP="008E629E">
            <w:pPr>
              <w:pStyle w:val="TableTextLeft"/>
            </w:pPr>
            <w:r>
              <w:t>The sum of the rated heating capacity of all indoor units installed in kW, up to a maximum of the rated heating capacity of the outdoor unit installed, as listed on the ESC register.</w:t>
            </w:r>
          </w:p>
          <w:p w14:paraId="52A1009D" w14:textId="46492AB5" w:rsidR="001370DC" w:rsidRDefault="001370DC" w:rsidP="008E629E">
            <w:pPr>
              <w:pStyle w:val="TableTextLeft"/>
            </w:pPr>
            <w:r>
              <w:t>The maximum input for installations in residential premises is 20 kW</w:t>
            </w:r>
            <w:r w:rsidR="00CC4AF1">
              <w:t>*</w:t>
            </w:r>
            <w:r>
              <w:t>.</w:t>
            </w:r>
            <w:r>
              <w:rPr>
                <w:rStyle w:val="FootnoteReference"/>
              </w:rPr>
              <w:footnoteReference w:id="16"/>
            </w:r>
          </w:p>
          <w:p w14:paraId="67FFDFC0" w14:textId="6CCE34E7" w:rsidR="00593174" w:rsidRDefault="008E28EB" w:rsidP="008E629E">
            <w:pPr>
              <w:pStyle w:val="TableTextLeft"/>
            </w:pPr>
            <w:r>
              <w:t>Heating capacity limits for scenarios (i) to (iv) apply.</w:t>
            </w:r>
          </w:p>
        </w:tc>
      </w:tr>
    </w:tbl>
    <w:p w14:paraId="336270FF" w14:textId="77777777" w:rsidR="00CC4AF1" w:rsidRDefault="00CC4AF1" w:rsidP="00CC4AF1">
      <w:pPr>
        <w:pStyle w:val="NoteHeading"/>
      </w:pPr>
      <w:r w:rsidRPr="0041472B">
        <w:t>* Applicable from 30 September 2026</w:t>
      </w:r>
    </w:p>
    <w:p w14:paraId="4DFD2E5F" w14:textId="77777777" w:rsidR="000A2C4F" w:rsidRDefault="000A2C4F" w:rsidP="00544871"/>
    <w:p w14:paraId="5F3E916D" w14:textId="77777777" w:rsidR="00071E1A" w:rsidRDefault="00071E1A" w:rsidP="00544871"/>
    <w:p w14:paraId="620D3419" w14:textId="20CD9D81" w:rsidR="00544871" w:rsidRDefault="00544871" w:rsidP="00544871">
      <w:pPr>
        <w:pStyle w:val="Caption"/>
      </w:pPr>
      <w:bookmarkStart w:id="80" w:name="_Ref163546654"/>
      <w:r>
        <w:lastRenderedPageBreak/>
        <w:t xml:space="preserve">Equation </w:t>
      </w:r>
      <w:r>
        <w:fldChar w:fldCharType="begin"/>
      </w:r>
      <w:r>
        <w:instrText>STYLEREF 1 \s</w:instrText>
      </w:r>
      <w:r>
        <w:fldChar w:fldCharType="separate"/>
      </w:r>
      <w:r w:rsidR="00B7628D">
        <w:rPr>
          <w:noProof/>
        </w:rPr>
        <w:t>6</w:t>
      </w:r>
      <w:r>
        <w:fldChar w:fldCharType="end"/>
      </w:r>
      <w:r>
        <w:t>.</w:t>
      </w:r>
      <w:r>
        <w:fldChar w:fldCharType="begin"/>
      </w:r>
      <w:r>
        <w:instrText>SEQ Equation \* ARABIC \s 1</w:instrText>
      </w:r>
      <w:r>
        <w:fldChar w:fldCharType="separate"/>
      </w:r>
      <w:r w:rsidR="00B7628D">
        <w:rPr>
          <w:noProof/>
        </w:rPr>
        <w:t>3</w:t>
      </w:r>
      <w:r>
        <w:fldChar w:fldCharType="end"/>
      </w:r>
      <w:bookmarkEnd w:id="80"/>
      <w:r>
        <w:t xml:space="preserve"> – </w:t>
      </w:r>
      <w:r w:rsidR="004530E9" w:rsidRPr="004530E9">
        <w:t>Deemed greenhouse savings factor for heating (</w:t>
      </w:r>
      <w:proofErr w:type="spellStart"/>
      <w:r w:rsidR="004530E9" w:rsidRPr="004530E9">
        <w:t>GSF</w:t>
      </w:r>
      <w:r w:rsidR="004530E9" w:rsidRPr="004530E9">
        <w:rPr>
          <w:vertAlign w:val="subscript"/>
        </w:rPr>
        <w:t>heat</w:t>
      </w:r>
      <w:proofErr w:type="spellEnd"/>
      <w:r w:rsidR="004530E9" w:rsidRPr="004530E9">
        <w:t>) calculation</w:t>
      </w:r>
    </w:p>
    <w:tbl>
      <w:tblPr>
        <w:tblStyle w:val="PullOutBoxTable"/>
        <w:tblW w:w="5000" w:type="pct"/>
        <w:tblLook w:val="0480" w:firstRow="0" w:lastRow="0" w:firstColumn="1" w:lastColumn="0" w:noHBand="0" w:noVBand="1"/>
      </w:tblPr>
      <w:tblGrid>
        <w:gridCol w:w="9629"/>
      </w:tblGrid>
      <w:tr w:rsidR="00544871" w14:paraId="72439078" w14:textId="77777777">
        <w:tc>
          <w:tcPr>
            <w:tcW w:w="5000" w:type="pct"/>
            <w:shd w:val="clear" w:color="auto" w:fill="CCE3F5" w:themeFill="background2"/>
          </w:tcPr>
          <w:p w14:paraId="2F9495CC" w14:textId="48D126F2" w:rsidR="00544871" w:rsidRDefault="00333730">
            <w:pPr>
              <w:pStyle w:val="BodyText"/>
            </w:pPr>
            <m:oMathPara>
              <m:oMath>
                <m:sSub>
                  <m:sSubPr>
                    <m:ctrlPr>
                      <w:rPr>
                        <w:rFonts w:ascii="Cambria Math" w:eastAsiaTheme="majorEastAsia" w:hAnsi="Cambria Math"/>
                        <w:b/>
                        <w:i/>
                      </w:rPr>
                    </m:ctrlPr>
                  </m:sSubPr>
                  <m:e>
                    <m:r>
                      <m:rPr>
                        <m:sty m:val="bi"/>
                      </m:rPr>
                      <w:rPr>
                        <w:rFonts w:ascii="Cambria Math" w:eastAsiaTheme="majorEastAsia" w:hAnsi="Cambria Math"/>
                      </w:rPr>
                      <m:t>GSF</m:t>
                    </m:r>
                  </m:e>
                  <m:sub>
                    <m:r>
                      <m:rPr>
                        <m:sty m:val="bi"/>
                      </m:rPr>
                      <w:rPr>
                        <w:rFonts w:ascii="Cambria Math" w:eastAsiaTheme="majorEastAsia" w:hAnsi="Cambria Math"/>
                      </w:rPr>
                      <m:t>heat</m:t>
                    </m:r>
                  </m:sub>
                </m:sSub>
                <m:r>
                  <m:rPr>
                    <m:sty m:val="bi"/>
                  </m:rPr>
                  <w:rPr>
                    <w:rFonts w:ascii="Cambria Math" w:hAnsi="Cambria Math"/>
                  </w:rPr>
                  <m:t xml:space="preserve"> </m:t>
                </m:r>
                <m:r>
                  <m:rPr>
                    <m:sty m:val="p"/>
                  </m:rPr>
                  <w:rPr>
                    <w:rFonts w:ascii="Cambria Math" w:hAnsi="Cambria Math"/>
                  </w:rPr>
                  <m:t>=</m:t>
                </m:r>
                <m:d>
                  <m:dPr>
                    <m:ctrlPr>
                      <w:rPr>
                        <w:rFonts w:ascii="Cambria Math" w:hAnsi="Cambria Math"/>
                      </w:rPr>
                    </m:ctrlPr>
                  </m:dPr>
                  <m:e>
                    <m:f>
                      <m:fPr>
                        <m:ctrlPr>
                          <w:rPr>
                            <w:rFonts w:ascii="Cambria Math" w:eastAsia="MingLiU" w:hAnsi="Cambria Math"/>
                            <w:b/>
                            <w:i/>
                          </w:rPr>
                        </m:ctrlPr>
                      </m:fPr>
                      <m:num>
                        <m:sSub>
                          <m:sSubPr>
                            <m:ctrlPr>
                              <w:rPr>
                                <w:rFonts w:ascii="Cambria Math" w:eastAsia="MingLiU" w:hAnsi="Cambria Math"/>
                                <w:b/>
                                <w:i/>
                              </w:rPr>
                            </m:ctrlPr>
                          </m:sSubPr>
                          <m:e>
                            <m:r>
                              <m:rPr>
                                <m:sty m:val="bi"/>
                              </m:rPr>
                              <w:rPr>
                                <w:rFonts w:ascii="Cambria Math" w:eastAsia="MingLiU" w:hAnsi="Cambria Math"/>
                              </w:rPr>
                              <m:t>GIH</m:t>
                            </m:r>
                          </m:e>
                          <m:sub>
                            <m:r>
                              <m:rPr>
                                <m:sty m:val="bi"/>
                              </m:rPr>
                              <w:rPr>
                                <w:rFonts w:ascii="Cambria Math" w:eastAsia="MingLiU" w:hAnsi="Cambria Math"/>
                              </w:rPr>
                              <m:t>base</m:t>
                            </m:r>
                          </m:sub>
                        </m:sSub>
                        <m:ctrlPr>
                          <w:rPr>
                            <w:rFonts w:ascii="Cambria Math" w:hAnsi="Cambria Math"/>
                          </w:rPr>
                        </m:ctrlPr>
                      </m:num>
                      <m:den>
                        <m:sSub>
                          <m:sSubPr>
                            <m:ctrlPr>
                              <w:rPr>
                                <w:rFonts w:ascii="Cambria Math" w:eastAsia="MingLiU" w:hAnsi="Cambria Math"/>
                                <w:b/>
                                <w:i/>
                              </w:rPr>
                            </m:ctrlPr>
                          </m:sSubPr>
                          <m:e>
                            <m:r>
                              <m:rPr>
                                <m:sty m:val="bi"/>
                              </m:rPr>
                              <w:rPr>
                                <w:rFonts w:ascii="Cambria Math" w:eastAsia="MingLiU" w:hAnsi="Cambria Math"/>
                              </w:rPr>
                              <m:t>HSPF</m:t>
                            </m:r>
                          </m:e>
                          <m:sub>
                            <m:r>
                              <m:rPr>
                                <m:sty m:val="bi"/>
                              </m:rPr>
                              <w:rPr>
                                <w:rFonts w:ascii="Cambria Math" w:eastAsia="MingLiU" w:hAnsi="Cambria Math"/>
                              </w:rPr>
                              <m:t>base</m:t>
                            </m:r>
                          </m:sub>
                        </m:sSub>
                      </m:den>
                    </m:f>
                    <m:ctrlPr>
                      <w:rPr>
                        <w:rFonts w:ascii="Cambria Math" w:eastAsia="MingLiU" w:hAnsi="Cambria Math"/>
                        <w:b/>
                        <w:i/>
                      </w:rPr>
                    </m:ctrlPr>
                  </m:e>
                </m:d>
                <m:r>
                  <m:rPr>
                    <m:sty m:val="bi"/>
                  </m:rPr>
                  <w:rPr>
                    <w:rFonts w:ascii="Cambria Math" w:eastAsia="MingLiU" w:hAnsi="Cambria Math"/>
                  </w:rPr>
                  <m:t>-(</m:t>
                </m:r>
                <m:f>
                  <m:fPr>
                    <m:ctrlPr>
                      <w:rPr>
                        <w:rFonts w:ascii="Cambria Math" w:eastAsia="MingLiU" w:hAnsi="Cambria Math"/>
                        <w:b/>
                        <w:i/>
                      </w:rPr>
                    </m:ctrlPr>
                  </m:fPr>
                  <m:num>
                    <m:r>
                      <m:rPr>
                        <m:sty m:val="bi"/>
                      </m:rPr>
                      <w:rPr>
                        <w:rFonts w:ascii="Cambria Math" w:eastAsia="MingLiU" w:hAnsi="Cambria Math"/>
                      </w:rPr>
                      <m:t>(</m:t>
                    </m:r>
                    <m:sSub>
                      <m:sSubPr>
                        <m:ctrlPr>
                          <w:rPr>
                            <w:rFonts w:ascii="Cambria Math" w:eastAsia="MingLiU" w:hAnsi="Cambria Math"/>
                            <w:b/>
                            <w:i/>
                          </w:rPr>
                        </m:ctrlPr>
                      </m:sSubPr>
                      <m:e>
                        <m:r>
                          <m:rPr>
                            <m:sty m:val="bi"/>
                          </m:rPr>
                          <w:rPr>
                            <w:rFonts w:ascii="Cambria Math" w:eastAsia="MingLiU" w:hAnsi="Cambria Math"/>
                          </w:rPr>
                          <m:t>GIH</m:t>
                        </m:r>
                      </m:e>
                      <m:sub>
                        <m:r>
                          <m:rPr>
                            <m:sty m:val="bi"/>
                          </m:rPr>
                          <w:rPr>
                            <w:rFonts w:ascii="Cambria Math" w:eastAsia="MingLiU" w:hAnsi="Cambria Math"/>
                          </w:rPr>
                          <m:t>upgrade</m:t>
                        </m:r>
                      </m:sub>
                    </m:sSub>
                    <m:r>
                      <m:rPr>
                        <m:sty m:val="bi"/>
                      </m:rPr>
                      <w:rPr>
                        <w:rFonts w:ascii="Cambria Math" w:eastAsia="MingLiU" w:hAnsi="Cambria Math"/>
                      </w:rPr>
                      <m:t>x LF)</m:t>
                    </m:r>
                  </m:num>
                  <m:den>
                    <m:sSub>
                      <m:sSubPr>
                        <m:ctrlPr>
                          <w:rPr>
                            <w:rFonts w:ascii="Cambria Math" w:eastAsia="MingLiU" w:hAnsi="Cambria Math"/>
                            <w:b/>
                            <w:i/>
                          </w:rPr>
                        </m:ctrlPr>
                      </m:sSubPr>
                      <m:e>
                        <m:r>
                          <m:rPr>
                            <m:sty m:val="bi"/>
                          </m:rPr>
                          <w:rPr>
                            <w:rFonts w:ascii="Cambria Math" w:eastAsia="MingLiU" w:hAnsi="Cambria Math"/>
                          </w:rPr>
                          <m:t>HSPF</m:t>
                        </m:r>
                      </m:e>
                      <m:sub>
                        <m:r>
                          <m:rPr>
                            <m:sty m:val="bi"/>
                          </m:rPr>
                          <w:rPr>
                            <w:rFonts w:ascii="Cambria Math" w:eastAsia="MingLiU" w:hAnsi="Cambria Math"/>
                          </w:rPr>
                          <m:t>upgrade</m:t>
                        </m:r>
                      </m:sub>
                    </m:sSub>
                  </m:den>
                </m:f>
                <m:r>
                  <m:rPr>
                    <m:sty m:val="bi"/>
                  </m:rPr>
                  <w:rPr>
                    <w:rFonts w:ascii="Cambria Math" w:eastAsia="MingLiU" w:hAnsi="Cambria Math"/>
                  </w:rPr>
                  <m:t>)</m:t>
                </m:r>
              </m:oMath>
            </m:oMathPara>
          </w:p>
        </w:tc>
      </w:tr>
    </w:tbl>
    <w:p w14:paraId="250A31DF" w14:textId="77777777" w:rsidR="00544871" w:rsidRDefault="00544871" w:rsidP="00544871">
      <w:pPr>
        <w:pStyle w:val="BodyText"/>
      </w:pPr>
    </w:p>
    <w:p w14:paraId="6C6F48BD" w14:textId="6D73E6FC" w:rsidR="00A34F94" w:rsidRDefault="005C3989" w:rsidP="005C3989">
      <w:pPr>
        <w:pStyle w:val="Caption"/>
      </w:pPr>
      <w:bookmarkStart w:id="81" w:name="_Ref163546689"/>
      <w:r>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7</w:t>
      </w:r>
      <w:r>
        <w:fldChar w:fldCharType="end"/>
      </w:r>
      <w:bookmarkEnd w:id="81"/>
      <w:r>
        <w:t xml:space="preserve"> – Greenhouse savings factor for heating input</w:t>
      </w:r>
    </w:p>
    <w:tbl>
      <w:tblPr>
        <w:tblStyle w:val="Calculations"/>
        <w:tblW w:w="0" w:type="auto"/>
        <w:tblLook w:val="04A0" w:firstRow="1" w:lastRow="0" w:firstColumn="1" w:lastColumn="0" w:noHBand="0" w:noVBand="1"/>
      </w:tblPr>
      <w:tblGrid>
        <w:gridCol w:w="1838"/>
        <w:gridCol w:w="1843"/>
        <w:gridCol w:w="5948"/>
      </w:tblGrid>
      <w:tr w:rsidR="00A34F94" w14:paraId="547DDAD6" w14:textId="77777777" w:rsidTr="008572A0">
        <w:trPr>
          <w:cnfStyle w:val="100000000000" w:firstRow="1" w:lastRow="0" w:firstColumn="0" w:lastColumn="0" w:oddVBand="0" w:evenVBand="0" w:oddHBand="0" w:evenHBand="0" w:firstRowFirstColumn="0" w:firstRowLastColumn="0" w:lastRowFirstColumn="0" w:lastRowLastColumn="0"/>
        </w:trPr>
        <w:tc>
          <w:tcPr>
            <w:tcW w:w="1838" w:type="dxa"/>
          </w:tcPr>
          <w:p w14:paraId="32961348" w14:textId="21C57755" w:rsidR="00A34F94" w:rsidRDefault="00A34F94" w:rsidP="00934F93">
            <w:pPr>
              <w:pStyle w:val="BodyText"/>
            </w:pPr>
            <w:r>
              <w:t>Input type</w:t>
            </w:r>
          </w:p>
        </w:tc>
        <w:tc>
          <w:tcPr>
            <w:tcW w:w="1843" w:type="dxa"/>
          </w:tcPr>
          <w:p w14:paraId="426E8500" w14:textId="353811D7" w:rsidR="00A34F94" w:rsidRDefault="00A34F94" w:rsidP="00934F93">
            <w:pPr>
              <w:pStyle w:val="BodyText"/>
            </w:pPr>
            <w:r>
              <w:t>Condition</w:t>
            </w:r>
          </w:p>
        </w:tc>
        <w:tc>
          <w:tcPr>
            <w:tcW w:w="5948" w:type="dxa"/>
          </w:tcPr>
          <w:p w14:paraId="24F134A8" w14:textId="7F5934D7" w:rsidR="00A34F94" w:rsidRDefault="00A34F94" w:rsidP="00934F93">
            <w:pPr>
              <w:pStyle w:val="BodyText"/>
            </w:pPr>
            <w:r>
              <w:t>Input value</w:t>
            </w:r>
          </w:p>
        </w:tc>
      </w:tr>
      <w:tr w:rsidR="00E010B9" w14:paraId="6D8F9EA9" w14:textId="77777777" w:rsidTr="008572A0">
        <w:tc>
          <w:tcPr>
            <w:tcW w:w="1838" w:type="dxa"/>
          </w:tcPr>
          <w:p w14:paraId="7B411A5B" w14:textId="4070F5CA" w:rsidR="00E010B9" w:rsidRDefault="00E010B9" w:rsidP="008E629E">
            <w:pPr>
              <w:pStyle w:val="TableTextLeft"/>
            </w:pPr>
            <w:proofErr w:type="spellStart"/>
            <w:r w:rsidRPr="004D35F2">
              <w:t>GIH</w:t>
            </w:r>
            <w:r w:rsidRPr="00214F53">
              <w:rPr>
                <w:vertAlign w:val="subscript"/>
              </w:rPr>
              <w:t>base</w:t>
            </w:r>
            <w:proofErr w:type="spellEnd"/>
          </w:p>
        </w:tc>
        <w:tc>
          <w:tcPr>
            <w:tcW w:w="1843" w:type="dxa"/>
          </w:tcPr>
          <w:p w14:paraId="0B9D145E" w14:textId="48920A58" w:rsidR="00E010B9" w:rsidRDefault="00E010B9" w:rsidP="008E629E">
            <w:pPr>
              <w:pStyle w:val="TableTextLeft"/>
            </w:pPr>
            <w:r w:rsidRPr="004D35F2">
              <w:t>In every instance</w:t>
            </w:r>
          </w:p>
        </w:tc>
        <w:tc>
          <w:tcPr>
            <w:tcW w:w="5948" w:type="dxa"/>
          </w:tcPr>
          <w:p w14:paraId="1E59477E" w14:textId="77777777" w:rsidR="00B7628D" w:rsidRDefault="00202C52" w:rsidP="00B7628D">
            <w:pPr>
              <w:pStyle w:val="TableTextLeft"/>
            </w:pPr>
            <w:r w:rsidRPr="00202C52">
              <w:t xml:space="preserve">The greenhouse gas intensity heating factor for the baseline heater listed in </w:t>
            </w:r>
            <w:r w:rsidR="00085A8A">
              <w:rPr>
                <w:highlight w:val="yellow"/>
              </w:rPr>
              <w:fldChar w:fldCharType="begin"/>
            </w:r>
            <w:r w:rsidR="00085A8A">
              <w:instrText xml:space="preserve"> REF _Ref163546716 \h </w:instrText>
            </w:r>
            <w:r w:rsidR="008E629E">
              <w:rPr>
                <w:highlight w:val="yellow"/>
              </w:rPr>
              <w:instrText xml:space="preserve"> \* MERGEFORMAT </w:instrText>
            </w:r>
            <w:r w:rsidR="00085A8A">
              <w:rPr>
                <w:highlight w:val="yellow"/>
              </w:rPr>
            </w:r>
            <w:r w:rsidR="00085A8A">
              <w:rPr>
                <w:highlight w:val="yellow"/>
              </w:rPr>
              <w:fldChar w:fldCharType="separate"/>
            </w:r>
          </w:p>
          <w:p w14:paraId="62186A10" w14:textId="77777777" w:rsidR="00B7628D" w:rsidRDefault="00B7628D" w:rsidP="00B7628D">
            <w:pPr>
              <w:pStyle w:val="TableTextLeft"/>
              <w:rPr>
                <w:noProof/>
              </w:rPr>
            </w:pPr>
            <w:r>
              <w:br w:type="page"/>
            </w:r>
          </w:p>
          <w:p w14:paraId="2422FEA4" w14:textId="57CF8ECD" w:rsidR="00E010B9" w:rsidRDefault="00B7628D" w:rsidP="005F7D1B">
            <w:pPr>
              <w:pStyle w:val="TableTextLeft"/>
            </w:pPr>
            <w:r>
              <w:t xml:space="preserve">Table </w:t>
            </w:r>
            <w:r>
              <w:rPr>
                <w:noProof/>
              </w:rPr>
              <w:t>6.11</w:t>
            </w:r>
            <w:r w:rsidR="00085A8A">
              <w:rPr>
                <w:highlight w:val="yellow"/>
              </w:rPr>
              <w:fldChar w:fldCharType="end"/>
            </w:r>
            <w:r w:rsidR="00202C52" w:rsidRPr="00202C52">
              <w:t>.</w:t>
            </w:r>
          </w:p>
        </w:tc>
      </w:tr>
      <w:tr w:rsidR="00E010B9" w14:paraId="265CD393" w14:textId="77777777" w:rsidTr="008572A0">
        <w:tc>
          <w:tcPr>
            <w:tcW w:w="1838" w:type="dxa"/>
          </w:tcPr>
          <w:p w14:paraId="0641B12E" w14:textId="25A3A225" w:rsidR="00E010B9" w:rsidRDefault="00E010B9" w:rsidP="008E629E">
            <w:pPr>
              <w:pStyle w:val="TableTextLeft"/>
            </w:pPr>
            <w:proofErr w:type="spellStart"/>
            <w:r w:rsidRPr="004D35F2">
              <w:t>HSPF</w:t>
            </w:r>
            <w:r w:rsidRPr="00214F53">
              <w:rPr>
                <w:vertAlign w:val="subscript"/>
              </w:rPr>
              <w:t>base</w:t>
            </w:r>
            <w:proofErr w:type="spellEnd"/>
          </w:p>
        </w:tc>
        <w:tc>
          <w:tcPr>
            <w:tcW w:w="1843" w:type="dxa"/>
          </w:tcPr>
          <w:p w14:paraId="2136F85F" w14:textId="1190268F" w:rsidR="00E010B9" w:rsidRDefault="00E010B9" w:rsidP="008E629E">
            <w:pPr>
              <w:pStyle w:val="TableTextLeft"/>
            </w:pPr>
            <w:r w:rsidRPr="004D35F2">
              <w:t>In every instance</w:t>
            </w:r>
          </w:p>
        </w:tc>
        <w:tc>
          <w:tcPr>
            <w:tcW w:w="5948" w:type="dxa"/>
          </w:tcPr>
          <w:p w14:paraId="6802D929" w14:textId="77777777" w:rsidR="00B7628D" w:rsidRDefault="00F97EF2" w:rsidP="00B7628D">
            <w:pPr>
              <w:pStyle w:val="TableTextLeft"/>
            </w:pPr>
            <w:r w:rsidRPr="00F97EF2">
              <w:t xml:space="preserve">The deemed HSPF for the baseline heater listed in </w:t>
            </w:r>
            <w:r w:rsidR="00B0320B">
              <w:rPr>
                <w:highlight w:val="yellow"/>
              </w:rPr>
              <w:fldChar w:fldCharType="begin"/>
            </w:r>
            <w:r w:rsidR="00B0320B">
              <w:instrText xml:space="preserve"> REF _Ref163546716 \h </w:instrText>
            </w:r>
            <w:r w:rsidR="008E629E">
              <w:rPr>
                <w:highlight w:val="yellow"/>
              </w:rPr>
              <w:instrText xml:space="preserve"> \* MERGEFORMAT </w:instrText>
            </w:r>
            <w:r w:rsidR="00B0320B">
              <w:rPr>
                <w:highlight w:val="yellow"/>
              </w:rPr>
            </w:r>
            <w:r w:rsidR="00B0320B">
              <w:rPr>
                <w:highlight w:val="yellow"/>
              </w:rPr>
              <w:fldChar w:fldCharType="separate"/>
            </w:r>
          </w:p>
          <w:p w14:paraId="5051EE08" w14:textId="77777777" w:rsidR="00B7628D" w:rsidRDefault="00B7628D" w:rsidP="00B7628D">
            <w:pPr>
              <w:pStyle w:val="TableTextLeft"/>
              <w:rPr>
                <w:noProof/>
              </w:rPr>
            </w:pPr>
            <w:r>
              <w:br w:type="page"/>
            </w:r>
          </w:p>
          <w:p w14:paraId="54E31300" w14:textId="0C635ED7" w:rsidR="00E010B9" w:rsidRDefault="00B7628D" w:rsidP="005F7D1B">
            <w:pPr>
              <w:pStyle w:val="TableTextLeft"/>
            </w:pPr>
            <w:r>
              <w:t xml:space="preserve">Table </w:t>
            </w:r>
            <w:r>
              <w:rPr>
                <w:noProof/>
              </w:rPr>
              <w:t>6.11</w:t>
            </w:r>
            <w:r w:rsidR="00B0320B">
              <w:rPr>
                <w:highlight w:val="yellow"/>
              </w:rPr>
              <w:fldChar w:fldCharType="end"/>
            </w:r>
            <w:r w:rsidR="003F1EFD">
              <w:t xml:space="preserve"> </w:t>
            </w:r>
            <w:r w:rsidR="00F97EF2" w:rsidRPr="00F97EF2">
              <w:t xml:space="preserve">for the relevant GEMS 2019 climate zone determined by </w:t>
            </w:r>
            <w:r w:rsidR="00B0320B">
              <w:rPr>
                <w:highlight w:val="yellow"/>
              </w:rPr>
              <w:fldChar w:fldCharType="begin"/>
            </w:r>
            <w:r w:rsidR="00B0320B">
              <w:instrText xml:space="preserve"> REF _Ref163546743 \h </w:instrText>
            </w:r>
            <w:r w:rsidR="008E629E">
              <w:rPr>
                <w:highlight w:val="yellow"/>
              </w:rPr>
              <w:instrText xml:space="preserve"> \* MERGEFORMAT </w:instrText>
            </w:r>
            <w:r w:rsidR="00B0320B">
              <w:rPr>
                <w:highlight w:val="yellow"/>
              </w:rPr>
            </w:r>
            <w:r w:rsidR="00B0320B">
              <w:rPr>
                <w:highlight w:val="yellow"/>
              </w:rPr>
              <w:fldChar w:fldCharType="separate"/>
            </w:r>
            <w:r>
              <w:t xml:space="preserve">Table </w:t>
            </w:r>
            <w:r>
              <w:rPr>
                <w:noProof/>
              </w:rPr>
              <w:t>6.10</w:t>
            </w:r>
            <w:r w:rsidR="00B0320B">
              <w:rPr>
                <w:highlight w:val="yellow"/>
              </w:rPr>
              <w:fldChar w:fldCharType="end"/>
            </w:r>
            <w:r w:rsidR="00F97EF2">
              <w:t>.</w:t>
            </w:r>
          </w:p>
        </w:tc>
      </w:tr>
      <w:tr w:rsidR="00214F53" w14:paraId="4987F88B" w14:textId="77777777" w:rsidTr="008572A0">
        <w:tc>
          <w:tcPr>
            <w:tcW w:w="1838" w:type="dxa"/>
          </w:tcPr>
          <w:p w14:paraId="04476743" w14:textId="411834F9" w:rsidR="00214F53" w:rsidRPr="004D35F2" w:rsidRDefault="00214F53" w:rsidP="008E629E">
            <w:pPr>
              <w:pStyle w:val="TableTextLeft"/>
            </w:pPr>
            <w:proofErr w:type="spellStart"/>
            <w:r w:rsidRPr="005F4D00">
              <w:t>GIH</w:t>
            </w:r>
            <w:r w:rsidRPr="00214F53">
              <w:rPr>
                <w:vertAlign w:val="subscript"/>
              </w:rPr>
              <w:t>upgrade</w:t>
            </w:r>
            <w:proofErr w:type="spellEnd"/>
          </w:p>
        </w:tc>
        <w:tc>
          <w:tcPr>
            <w:tcW w:w="1843" w:type="dxa"/>
          </w:tcPr>
          <w:p w14:paraId="42513780" w14:textId="58B503E1" w:rsidR="00214F53" w:rsidRPr="004D35F2" w:rsidRDefault="00214F53" w:rsidP="008E629E">
            <w:pPr>
              <w:pStyle w:val="TableTextLeft"/>
            </w:pPr>
            <w:r w:rsidRPr="005F4D00">
              <w:t>In every instance</w:t>
            </w:r>
          </w:p>
        </w:tc>
        <w:tc>
          <w:tcPr>
            <w:tcW w:w="5948" w:type="dxa"/>
          </w:tcPr>
          <w:p w14:paraId="677E62CA" w14:textId="77777777" w:rsidR="00B7628D" w:rsidRDefault="00397903" w:rsidP="00B7628D">
            <w:pPr>
              <w:pStyle w:val="TableTextLeft"/>
            </w:pPr>
            <w:r w:rsidRPr="00397903">
              <w:t xml:space="preserve">The greenhouse gas intensity factor for the upgrade heater listed in </w:t>
            </w:r>
            <w:r w:rsidR="00B0320B">
              <w:rPr>
                <w:highlight w:val="yellow"/>
              </w:rPr>
              <w:fldChar w:fldCharType="begin"/>
            </w:r>
            <w:r w:rsidR="00B0320B">
              <w:instrText xml:space="preserve"> REF _Ref163546716 \h </w:instrText>
            </w:r>
            <w:r w:rsidR="008E629E">
              <w:rPr>
                <w:highlight w:val="yellow"/>
              </w:rPr>
              <w:instrText xml:space="preserve"> \* MERGEFORMAT </w:instrText>
            </w:r>
            <w:r w:rsidR="00B0320B">
              <w:rPr>
                <w:highlight w:val="yellow"/>
              </w:rPr>
            </w:r>
            <w:r w:rsidR="00B0320B">
              <w:rPr>
                <w:highlight w:val="yellow"/>
              </w:rPr>
              <w:fldChar w:fldCharType="separate"/>
            </w:r>
          </w:p>
          <w:p w14:paraId="76A0CD86" w14:textId="77777777" w:rsidR="00B7628D" w:rsidRDefault="00B7628D" w:rsidP="00B7628D">
            <w:pPr>
              <w:pStyle w:val="TableTextLeft"/>
            </w:pPr>
            <w:r>
              <w:br w:type="page"/>
            </w:r>
          </w:p>
          <w:p w14:paraId="40CB1240" w14:textId="2DD62813" w:rsidR="00214F53" w:rsidRPr="00F97EF2" w:rsidRDefault="00B7628D" w:rsidP="008E629E">
            <w:pPr>
              <w:pStyle w:val="TableTextLeft"/>
            </w:pPr>
            <w:r>
              <w:rPr>
                <w:noProof/>
              </w:rPr>
              <w:t>Table</w:t>
            </w:r>
            <w:r>
              <w:t xml:space="preserve"> </w:t>
            </w:r>
            <w:r>
              <w:rPr>
                <w:noProof/>
              </w:rPr>
              <w:t>6.11</w:t>
            </w:r>
            <w:r w:rsidR="00B0320B">
              <w:rPr>
                <w:highlight w:val="yellow"/>
              </w:rPr>
              <w:fldChar w:fldCharType="end"/>
            </w:r>
          </w:p>
        </w:tc>
      </w:tr>
      <w:tr w:rsidR="00214F53" w14:paraId="7367FACE" w14:textId="77777777" w:rsidTr="008572A0">
        <w:tc>
          <w:tcPr>
            <w:tcW w:w="1838" w:type="dxa"/>
          </w:tcPr>
          <w:p w14:paraId="1362014D" w14:textId="3362BD42" w:rsidR="00214F53" w:rsidRPr="004D35F2" w:rsidRDefault="00214F53" w:rsidP="008E629E">
            <w:pPr>
              <w:pStyle w:val="TableTextLeft"/>
            </w:pPr>
            <w:proofErr w:type="spellStart"/>
            <w:r w:rsidRPr="005F4D00">
              <w:t>HSPF</w:t>
            </w:r>
            <w:r w:rsidRPr="00214F53">
              <w:rPr>
                <w:vertAlign w:val="subscript"/>
              </w:rPr>
              <w:t>upgrade</w:t>
            </w:r>
            <w:proofErr w:type="spellEnd"/>
          </w:p>
        </w:tc>
        <w:tc>
          <w:tcPr>
            <w:tcW w:w="1843" w:type="dxa"/>
          </w:tcPr>
          <w:p w14:paraId="31D899AE" w14:textId="6E0363BE" w:rsidR="00214F53" w:rsidRPr="004D35F2" w:rsidRDefault="00214F53" w:rsidP="008E629E">
            <w:pPr>
              <w:pStyle w:val="TableTextLeft"/>
            </w:pPr>
            <w:r w:rsidRPr="005F4D00">
              <w:t>In every instance</w:t>
            </w:r>
          </w:p>
        </w:tc>
        <w:tc>
          <w:tcPr>
            <w:tcW w:w="5948" w:type="dxa"/>
          </w:tcPr>
          <w:p w14:paraId="6620EC97" w14:textId="77777777" w:rsidR="009A6D30" w:rsidRDefault="009A6D30" w:rsidP="008E629E">
            <w:pPr>
              <w:pStyle w:val="TableTextLeft"/>
            </w:pPr>
            <w:r>
              <w:t>The HSPF for the upgrade air-conditioner using as listed on the ESC register:</w:t>
            </w:r>
          </w:p>
          <w:p w14:paraId="182139C5" w14:textId="64F07CAD" w:rsidR="009A6D30" w:rsidRDefault="009A6D30" w:rsidP="008572A0">
            <w:pPr>
              <w:pStyle w:val="TableTextBullet"/>
            </w:pPr>
            <w:r>
              <w:t xml:space="preserve">the relevant GEMS 2019 Climate Zone determined by </w:t>
            </w:r>
            <w:r w:rsidR="00B0320B">
              <w:rPr>
                <w:highlight w:val="yellow"/>
              </w:rPr>
              <w:fldChar w:fldCharType="begin"/>
            </w:r>
            <w:r w:rsidR="00B0320B">
              <w:instrText xml:space="preserve"> REF _Ref163546743 \h </w:instrText>
            </w:r>
            <w:r w:rsidR="008E629E">
              <w:rPr>
                <w:highlight w:val="yellow"/>
              </w:rPr>
              <w:instrText xml:space="preserve"> \* MERGEFORMAT </w:instrText>
            </w:r>
            <w:r w:rsidR="00B0320B">
              <w:rPr>
                <w:highlight w:val="yellow"/>
              </w:rPr>
            </w:r>
            <w:r w:rsidR="00B0320B">
              <w:rPr>
                <w:highlight w:val="yellow"/>
              </w:rPr>
              <w:fldChar w:fldCharType="separate"/>
            </w:r>
            <w:r w:rsidR="00B7628D">
              <w:t xml:space="preserve">Table </w:t>
            </w:r>
            <w:r w:rsidR="00B7628D">
              <w:rPr>
                <w:noProof/>
              </w:rPr>
              <w:t>6.10</w:t>
            </w:r>
            <w:r w:rsidR="00B0320B">
              <w:rPr>
                <w:highlight w:val="yellow"/>
              </w:rPr>
              <w:fldChar w:fldCharType="end"/>
            </w:r>
            <w:r>
              <w:t>.</w:t>
            </w:r>
          </w:p>
          <w:p w14:paraId="4DB1F708" w14:textId="23DF1263" w:rsidR="009A6D30" w:rsidRDefault="009A6D30" w:rsidP="008572A0">
            <w:pPr>
              <w:pStyle w:val="TableTextBullet"/>
            </w:pPr>
            <w:r>
              <w:t>the relevant residential HSPF for residential upgrades</w:t>
            </w:r>
          </w:p>
          <w:p w14:paraId="3F5EDE26" w14:textId="57BA8FFB" w:rsidR="009A6D30" w:rsidRDefault="009A6D30" w:rsidP="008572A0">
            <w:pPr>
              <w:pStyle w:val="TableTextBullet"/>
            </w:pPr>
            <w:r>
              <w:t>the relevant commercial HSPF for business/non-residential upgrades</w:t>
            </w:r>
          </w:p>
          <w:p w14:paraId="5D8C88C6" w14:textId="12CEA402" w:rsidR="00214F53" w:rsidRPr="00F97EF2" w:rsidRDefault="009A6D30" w:rsidP="008572A0">
            <w:pPr>
              <w:pStyle w:val="TableTextBullet"/>
            </w:pPr>
            <w:r>
              <w:t xml:space="preserve">If HSPF is not listed, HSPF is to be derived by multiplying the product’s ACOP value with the relevant conversion factor in </w:t>
            </w:r>
            <w:r w:rsidR="00B0320B">
              <w:rPr>
                <w:highlight w:val="yellow"/>
              </w:rPr>
              <w:fldChar w:fldCharType="begin"/>
            </w:r>
            <w:r w:rsidR="00B0320B">
              <w:instrText xml:space="preserve"> REF _Ref163546767 \h </w:instrText>
            </w:r>
            <w:r w:rsidR="008E629E">
              <w:rPr>
                <w:highlight w:val="yellow"/>
              </w:rPr>
              <w:instrText xml:space="preserve"> \* MERGEFORMAT </w:instrText>
            </w:r>
            <w:r w:rsidR="00B0320B">
              <w:rPr>
                <w:highlight w:val="yellow"/>
              </w:rPr>
            </w:r>
            <w:r w:rsidR="00B0320B">
              <w:rPr>
                <w:highlight w:val="yellow"/>
              </w:rPr>
              <w:fldChar w:fldCharType="separate"/>
            </w:r>
            <w:r w:rsidR="00B7628D">
              <w:t xml:space="preserve">Table </w:t>
            </w:r>
            <w:r w:rsidR="00B7628D">
              <w:rPr>
                <w:noProof/>
              </w:rPr>
              <w:t>6.15</w:t>
            </w:r>
            <w:r w:rsidR="00B0320B">
              <w:rPr>
                <w:highlight w:val="yellow"/>
              </w:rPr>
              <w:fldChar w:fldCharType="end"/>
            </w:r>
            <w:r w:rsidR="00B0320B">
              <w:t xml:space="preserve"> </w:t>
            </w:r>
            <w:r>
              <w:t xml:space="preserve">and </w:t>
            </w:r>
            <w:r w:rsidR="00B0320B">
              <w:rPr>
                <w:highlight w:val="yellow"/>
              </w:rPr>
              <w:fldChar w:fldCharType="begin"/>
            </w:r>
            <w:r w:rsidR="00B0320B">
              <w:instrText xml:space="preserve"> REF _Ref163546779 \h </w:instrText>
            </w:r>
            <w:r w:rsidR="008E629E">
              <w:rPr>
                <w:highlight w:val="yellow"/>
              </w:rPr>
              <w:instrText xml:space="preserve"> \* MERGEFORMAT </w:instrText>
            </w:r>
            <w:r w:rsidR="00B0320B">
              <w:rPr>
                <w:highlight w:val="yellow"/>
              </w:rPr>
            </w:r>
            <w:r w:rsidR="00B0320B">
              <w:rPr>
                <w:highlight w:val="yellow"/>
              </w:rPr>
              <w:fldChar w:fldCharType="separate"/>
            </w:r>
            <w:r w:rsidR="00B7628D">
              <w:t xml:space="preserve">Table </w:t>
            </w:r>
            <w:r w:rsidR="00B7628D">
              <w:rPr>
                <w:noProof/>
              </w:rPr>
              <w:t>6.16</w:t>
            </w:r>
            <w:r w:rsidR="00B0320B">
              <w:rPr>
                <w:highlight w:val="yellow"/>
              </w:rPr>
              <w:fldChar w:fldCharType="end"/>
            </w:r>
            <w:r>
              <w:t>.</w:t>
            </w:r>
          </w:p>
        </w:tc>
      </w:tr>
      <w:tr w:rsidR="00214F53" w14:paraId="5E9ED98E" w14:textId="77777777" w:rsidTr="008572A0">
        <w:tc>
          <w:tcPr>
            <w:tcW w:w="1838" w:type="dxa"/>
          </w:tcPr>
          <w:p w14:paraId="3D4CF19B" w14:textId="131656E7" w:rsidR="00214F53" w:rsidRPr="004D35F2" w:rsidRDefault="00214F53" w:rsidP="008E629E">
            <w:pPr>
              <w:pStyle w:val="TableTextLeft"/>
            </w:pPr>
            <w:r w:rsidRPr="005F4D00">
              <w:t>LF</w:t>
            </w:r>
          </w:p>
        </w:tc>
        <w:tc>
          <w:tcPr>
            <w:tcW w:w="1843" w:type="dxa"/>
          </w:tcPr>
          <w:p w14:paraId="4BDDA3FF" w14:textId="5B109E87" w:rsidR="00214F53" w:rsidRPr="004D35F2" w:rsidRDefault="00214F53" w:rsidP="008E629E">
            <w:pPr>
              <w:pStyle w:val="TableTextLeft"/>
            </w:pPr>
            <w:r w:rsidRPr="005F4D00">
              <w:t>In every instance</w:t>
            </w:r>
          </w:p>
        </w:tc>
        <w:tc>
          <w:tcPr>
            <w:tcW w:w="5948" w:type="dxa"/>
          </w:tcPr>
          <w:p w14:paraId="10E93B91" w14:textId="2C27C6F0" w:rsidR="00214F53" w:rsidRPr="00F97EF2" w:rsidRDefault="00C972FF" w:rsidP="008E629E">
            <w:pPr>
              <w:pStyle w:val="TableTextLeft"/>
            </w:pPr>
            <w:r w:rsidRPr="00C972FF">
              <w:t xml:space="preserve">The upgrade heater loss factor, listed in </w:t>
            </w:r>
            <w:r w:rsidR="00B0320B">
              <w:rPr>
                <w:highlight w:val="yellow"/>
              </w:rPr>
              <w:fldChar w:fldCharType="begin"/>
            </w:r>
            <w:r w:rsidR="00B0320B">
              <w:instrText xml:space="preserve"> REF _Ref163546788 \h </w:instrText>
            </w:r>
            <w:r w:rsidR="008E629E">
              <w:rPr>
                <w:highlight w:val="yellow"/>
              </w:rPr>
              <w:instrText xml:space="preserve"> \* MERGEFORMAT </w:instrText>
            </w:r>
            <w:r w:rsidR="00B0320B">
              <w:rPr>
                <w:highlight w:val="yellow"/>
              </w:rPr>
            </w:r>
            <w:r w:rsidR="00B0320B">
              <w:rPr>
                <w:highlight w:val="yellow"/>
              </w:rPr>
              <w:fldChar w:fldCharType="separate"/>
            </w:r>
            <w:r w:rsidR="00B7628D">
              <w:t xml:space="preserve">Table </w:t>
            </w:r>
            <w:r w:rsidR="00B7628D">
              <w:rPr>
                <w:noProof/>
              </w:rPr>
              <w:t>6.13</w:t>
            </w:r>
            <w:r w:rsidR="00B0320B">
              <w:rPr>
                <w:highlight w:val="yellow"/>
              </w:rPr>
              <w:fldChar w:fldCharType="end"/>
            </w:r>
          </w:p>
        </w:tc>
      </w:tr>
    </w:tbl>
    <w:p w14:paraId="0E25A35D" w14:textId="77777777" w:rsidR="008B00CF" w:rsidRDefault="008B00CF" w:rsidP="008B00CF"/>
    <w:p w14:paraId="54F8D10B" w14:textId="526A02AF" w:rsidR="008B00CF" w:rsidRDefault="008B00CF" w:rsidP="008B00CF">
      <w:pPr>
        <w:pStyle w:val="Caption"/>
      </w:pPr>
      <w:bookmarkStart w:id="82" w:name="_Ref163546642"/>
      <w:r>
        <w:t xml:space="preserve">Equation </w:t>
      </w:r>
      <w:r>
        <w:fldChar w:fldCharType="begin"/>
      </w:r>
      <w:r>
        <w:instrText>STYLEREF 1 \s</w:instrText>
      </w:r>
      <w:r>
        <w:fldChar w:fldCharType="separate"/>
      </w:r>
      <w:r w:rsidR="00B7628D">
        <w:rPr>
          <w:noProof/>
        </w:rPr>
        <w:t>6</w:t>
      </w:r>
      <w:r>
        <w:fldChar w:fldCharType="end"/>
      </w:r>
      <w:r>
        <w:t>.</w:t>
      </w:r>
      <w:r>
        <w:fldChar w:fldCharType="begin"/>
      </w:r>
      <w:r>
        <w:instrText>SEQ Equation \* ARABIC \s 1</w:instrText>
      </w:r>
      <w:r>
        <w:fldChar w:fldCharType="separate"/>
      </w:r>
      <w:r w:rsidR="00B7628D">
        <w:rPr>
          <w:noProof/>
        </w:rPr>
        <w:t>4</w:t>
      </w:r>
      <w:r>
        <w:fldChar w:fldCharType="end"/>
      </w:r>
      <w:bookmarkEnd w:id="82"/>
      <w:r>
        <w:t xml:space="preserve"> – </w:t>
      </w:r>
      <w:r w:rsidR="00564388">
        <w:t xml:space="preserve">Deemed cooling savings calculation </w:t>
      </w:r>
    </w:p>
    <w:tbl>
      <w:tblPr>
        <w:tblStyle w:val="PullOutBoxTable"/>
        <w:tblW w:w="5000" w:type="pct"/>
        <w:tblLook w:val="0480" w:firstRow="0" w:lastRow="0" w:firstColumn="1" w:lastColumn="0" w:noHBand="0" w:noVBand="1"/>
      </w:tblPr>
      <w:tblGrid>
        <w:gridCol w:w="9629"/>
      </w:tblGrid>
      <w:tr w:rsidR="008B00CF" w14:paraId="718381ED" w14:textId="77777777">
        <w:tc>
          <w:tcPr>
            <w:tcW w:w="5000" w:type="pct"/>
            <w:shd w:val="clear" w:color="auto" w:fill="CCE3F5" w:themeFill="background2"/>
          </w:tcPr>
          <w:p w14:paraId="68787DEB" w14:textId="52D89C3C" w:rsidR="008B00CF" w:rsidRDefault="00721CD2">
            <w:pPr>
              <w:pStyle w:val="BodyText"/>
            </w:pPr>
            <m:oMathPara>
              <m:oMath>
                <m:r>
                  <m:rPr>
                    <m:sty m:val="bi"/>
                  </m:rPr>
                  <w:rPr>
                    <w:rFonts w:ascii="Cambria Math" w:eastAsiaTheme="majorEastAsia" w:hAnsi="Cambria Math"/>
                  </w:rPr>
                  <m:t>Cooling Savings</m:t>
                </m:r>
                <m:r>
                  <m:rPr>
                    <m:sty m:val="bi"/>
                  </m:rPr>
                  <w:rPr>
                    <w:rFonts w:ascii="Cambria Math" w:hAnsi="Cambria Math"/>
                  </w:rPr>
                  <m:t xml:space="preserve"> </m:t>
                </m:r>
                <m:r>
                  <m:rPr>
                    <m:sty m:val="p"/>
                  </m:rPr>
                  <w:rPr>
                    <w:rFonts w:ascii="Cambria Math" w:hAnsi="Cambria Math"/>
                  </w:rPr>
                  <m:t xml:space="preserve">=  </m:t>
                </m:r>
                <m:sSub>
                  <m:sSubPr>
                    <m:ctrlPr>
                      <w:rPr>
                        <w:rFonts w:ascii="Cambria Math" w:hAnsi="Cambria Math"/>
                        <w:b/>
                        <w:bCs/>
                      </w:rPr>
                    </m:ctrlPr>
                  </m:sSubPr>
                  <m:e>
                    <m:r>
                      <m:rPr>
                        <m:sty m:val="bi"/>
                      </m:rPr>
                      <w:rPr>
                        <w:rFonts w:ascii="Cambria Math" w:hAnsi="Cambria Math"/>
                      </w:rPr>
                      <m:t>GSF</m:t>
                    </m:r>
                  </m:e>
                  <m:sub>
                    <m:r>
                      <m:rPr>
                        <m:sty m:val="bi"/>
                      </m:rPr>
                      <w:rPr>
                        <w:rFonts w:ascii="Cambria Math" w:hAnsi="Cambria Math"/>
                      </w:rPr>
                      <m:t xml:space="preserve">cool </m:t>
                    </m:r>
                  </m:sub>
                </m:sSub>
                <m:r>
                  <m:rPr>
                    <m:sty m:val="bi"/>
                  </m:rPr>
                  <w:rPr>
                    <w:rFonts w:ascii="Cambria Math" w:eastAsia="MingLiU" w:hAnsi="Cambria Math"/>
                  </w:rPr>
                  <m:t xml:space="preserve">x </m:t>
                </m:r>
                <m:sSub>
                  <m:sSubPr>
                    <m:ctrlPr>
                      <w:rPr>
                        <w:rFonts w:ascii="Cambria Math" w:eastAsia="MingLiU" w:hAnsi="Cambria Math"/>
                        <w:b/>
                        <w:i/>
                      </w:rPr>
                    </m:ctrlPr>
                  </m:sSubPr>
                  <m:e>
                    <m:r>
                      <m:rPr>
                        <m:sty m:val="bi"/>
                      </m:rPr>
                      <w:rPr>
                        <w:rFonts w:ascii="Cambria Math" w:eastAsia="MingLiU" w:hAnsi="Cambria Math"/>
                      </w:rPr>
                      <m:t>BTL</m:t>
                    </m:r>
                  </m:e>
                  <m:sub>
                    <m:r>
                      <m:rPr>
                        <m:sty m:val="bi"/>
                      </m:rPr>
                      <w:rPr>
                        <w:rFonts w:ascii="Cambria Math" w:eastAsia="MingLiU" w:hAnsi="Cambria Math"/>
                      </w:rPr>
                      <m:t>cool</m:t>
                    </m:r>
                  </m:sub>
                </m:sSub>
                <m:r>
                  <m:rPr>
                    <m:sty m:val="bi"/>
                  </m:rPr>
                  <w:rPr>
                    <w:rFonts w:ascii="Cambria Math" w:eastAsia="MingLiU" w:hAnsi="Cambria Math"/>
                  </w:rPr>
                  <m:t xml:space="preserve"> x Cooling Capacity</m:t>
                </m:r>
                <m:r>
                  <m:rPr>
                    <m:sty m:val="p"/>
                  </m:rPr>
                  <w:rPr>
                    <w:rFonts w:ascii="Cambria Math" w:eastAsiaTheme="majorEastAsia" w:hAnsi="Cambria Math"/>
                  </w:rPr>
                  <m:t xml:space="preserve">  </m:t>
                </m:r>
              </m:oMath>
            </m:oMathPara>
          </w:p>
        </w:tc>
      </w:tr>
    </w:tbl>
    <w:p w14:paraId="5D1C4DF8" w14:textId="77777777" w:rsidR="008B00CF" w:rsidRDefault="008B00CF" w:rsidP="008B00CF">
      <w:pPr>
        <w:pStyle w:val="BodyText"/>
      </w:pPr>
    </w:p>
    <w:p w14:paraId="175F0CBC" w14:textId="76D7953E" w:rsidR="00721CD2" w:rsidRDefault="00721CD2" w:rsidP="00721CD2">
      <w:pPr>
        <w:pStyle w:val="Caption"/>
      </w:pPr>
      <w:bookmarkStart w:id="83" w:name="_Ref163546682"/>
      <w:r>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8</w:t>
      </w:r>
      <w:r>
        <w:fldChar w:fldCharType="end"/>
      </w:r>
      <w:bookmarkEnd w:id="83"/>
      <w:r w:rsidR="000E1992">
        <w:t xml:space="preserve"> – Cooling savings calculation inputs </w:t>
      </w:r>
    </w:p>
    <w:tbl>
      <w:tblPr>
        <w:tblStyle w:val="Calculations"/>
        <w:tblW w:w="0" w:type="auto"/>
        <w:tblLook w:val="04A0" w:firstRow="1" w:lastRow="0" w:firstColumn="1" w:lastColumn="0" w:noHBand="0" w:noVBand="1"/>
      </w:tblPr>
      <w:tblGrid>
        <w:gridCol w:w="1838"/>
        <w:gridCol w:w="2268"/>
        <w:gridCol w:w="5523"/>
      </w:tblGrid>
      <w:tr w:rsidR="00401FF1" w14:paraId="63AB2AAA" w14:textId="77777777" w:rsidTr="008572A0">
        <w:trPr>
          <w:cnfStyle w:val="100000000000" w:firstRow="1" w:lastRow="0" w:firstColumn="0" w:lastColumn="0" w:oddVBand="0" w:evenVBand="0" w:oddHBand="0" w:evenHBand="0" w:firstRowFirstColumn="0" w:firstRowLastColumn="0" w:lastRowFirstColumn="0" w:lastRowLastColumn="0"/>
        </w:trPr>
        <w:tc>
          <w:tcPr>
            <w:tcW w:w="1838" w:type="dxa"/>
          </w:tcPr>
          <w:p w14:paraId="0078ACA3" w14:textId="769C4207" w:rsidR="00401FF1" w:rsidRDefault="00401FF1" w:rsidP="00401FF1">
            <w:pPr>
              <w:pStyle w:val="BodyText"/>
            </w:pPr>
            <w:r w:rsidRPr="000413D8">
              <w:t>Input type</w:t>
            </w:r>
          </w:p>
        </w:tc>
        <w:tc>
          <w:tcPr>
            <w:tcW w:w="2268" w:type="dxa"/>
          </w:tcPr>
          <w:p w14:paraId="30838949" w14:textId="639DF210" w:rsidR="00401FF1" w:rsidRDefault="00401FF1" w:rsidP="00401FF1">
            <w:pPr>
              <w:pStyle w:val="BodyText"/>
            </w:pPr>
            <w:r w:rsidRPr="000413D8">
              <w:t>Condition</w:t>
            </w:r>
          </w:p>
        </w:tc>
        <w:tc>
          <w:tcPr>
            <w:tcW w:w="5523" w:type="dxa"/>
          </w:tcPr>
          <w:p w14:paraId="41368578" w14:textId="2F8D072A" w:rsidR="00401FF1" w:rsidRDefault="00401FF1" w:rsidP="00401FF1">
            <w:pPr>
              <w:pStyle w:val="BodyText"/>
            </w:pPr>
            <w:r>
              <w:t>Input value</w:t>
            </w:r>
          </w:p>
        </w:tc>
      </w:tr>
      <w:tr w:rsidR="00510502" w14:paraId="7DBEB890" w14:textId="77777777" w:rsidTr="008572A0">
        <w:tc>
          <w:tcPr>
            <w:tcW w:w="1838" w:type="dxa"/>
          </w:tcPr>
          <w:p w14:paraId="3890AAA7" w14:textId="742CBDA4" w:rsidR="00510502" w:rsidRDefault="00510502" w:rsidP="008E629E">
            <w:pPr>
              <w:pStyle w:val="TableTextLeft"/>
            </w:pPr>
            <w:proofErr w:type="spellStart"/>
            <w:r w:rsidRPr="00072820">
              <w:t>GSF</w:t>
            </w:r>
            <w:r w:rsidRPr="008E629E">
              <w:rPr>
                <w:vertAlign w:val="subscript"/>
              </w:rPr>
              <w:t>cool</w:t>
            </w:r>
            <w:proofErr w:type="spellEnd"/>
          </w:p>
        </w:tc>
        <w:tc>
          <w:tcPr>
            <w:tcW w:w="2268" w:type="dxa"/>
          </w:tcPr>
          <w:p w14:paraId="20EF9BEA" w14:textId="73742E8B" w:rsidR="00510502" w:rsidRDefault="00510502" w:rsidP="008E629E">
            <w:pPr>
              <w:pStyle w:val="TableTextLeft"/>
            </w:pPr>
            <w:r w:rsidRPr="00072820">
              <w:t>In every instance</w:t>
            </w:r>
          </w:p>
        </w:tc>
        <w:tc>
          <w:tcPr>
            <w:tcW w:w="5523" w:type="dxa"/>
          </w:tcPr>
          <w:p w14:paraId="233D3248" w14:textId="4AB512E2" w:rsidR="00510502" w:rsidRDefault="00510502" w:rsidP="008E629E">
            <w:pPr>
              <w:pStyle w:val="TableTextLeft"/>
            </w:pPr>
            <w:r w:rsidRPr="00007036">
              <w:t xml:space="preserve">Is the greenhouse savings factor for cooling Given by </w:t>
            </w:r>
            <w:r w:rsidR="00B0320B">
              <w:fldChar w:fldCharType="begin"/>
            </w:r>
            <w:r w:rsidR="00B0320B">
              <w:instrText xml:space="preserve"> REF _Ref163546830 \h </w:instrText>
            </w:r>
            <w:r w:rsidR="008E629E">
              <w:instrText xml:space="preserve"> \* MERGEFORMAT </w:instrText>
            </w:r>
            <w:r w:rsidR="00B0320B">
              <w:fldChar w:fldCharType="separate"/>
            </w:r>
            <w:r w:rsidR="00B7628D">
              <w:t xml:space="preserve">Equation </w:t>
            </w:r>
            <w:r w:rsidR="00B7628D">
              <w:rPr>
                <w:noProof/>
              </w:rPr>
              <w:t>6.5</w:t>
            </w:r>
            <w:r w:rsidR="00B0320B">
              <w:fldChar w:fldCharType="end"/>
            </w:r>
            <w:r w:rsidRPr="00007036">
              <w:t xml:space="preserve">, using variables listed in </w:t>
            </w:r>
            <w:r w:rsidR="00B0320B">
              <w:rPr>
                <w:highlight w:val="yellow"/>
              </w:rPr>
              <w:fldChar w:fldCharType="begin"/>
            </w:r>
            <w:r w:rsidR="00B0320B">
              <w:instrText xml:space="preserve"> REF _Ref163546800 \h </w:instrText>
            </w:r>
            <w:r w:rsidR="008E629E">
              <w:rPr>
                <w:highlight w:val="yellow"/>
              </w:rPr>
              <w:instrText xml:space="preserve"> \* MERGEFORMAT </w:instrText>
            </w:r>
            <w:r w:rsidR="00B0320B">
              <w:rPr>
                <w:highlight w:val="yellow"/>
              </w:rPr>
            </w:r>
            <w:r w:rsidR="00B0320B">
              <w:rPr>
                <w:highlight w:val="yellow"/>
              </w:rPr>
              <w:fldChar w:fldCharType="separate"/>
            </w:r>
            <w:r w:rsidR="00B7628D">
              <w:t xml:space="preserve">Table </w:t>
            </w:r>
            <w:r w:rsidR="00B7628D">
              <w:rPr>
                <w:noProof/>
              </w:rPr>
              <w:t>6.9</w:t>
            </w:r>
            <w:r w:rsidR="00B0320B">
              <w:rPr>
                <w:highlight w:val="yellow"/>
              </w:rPr>
              <w:fldChar w:fldCharType="end"/>
            </w:r>
            <w:r w:rsidRPr="00007036">
              <w:t>.</w:t>
            </w:r>
          </w:p>
        </w:tc>
      </w:tr>
      <w:tr w:rsidR="00510502" w14:paraId="4DAB7959" w14:textId="77777777" w:rsidTr="008572A0">
        <w:tc>
          <w:tcPr>
            <w:tcW w:w="1838" w:type="dxa"/>
          </w:tcPr>
          <w:p w14:paraId="18BB664C" w14:textId="4B2A6EF9" w:rsidR="00510502" w:rsidRDefault="00510502" w:rsidP="008E629E">
            <w:pPr>
              <w:pStyle w:val="TableTextLeft"/>
            </w:pPr>
            <w:proofErr w:type="spellStart"/>
            <w:r w:rsidRPr="00072820">
              <w:t>BTL</w:t>
            </w:r>
            <w:r w:rsidRPr="008E629E">
              <w:rPr>
                <w:vertAlign w:val="subscript"/>
              </w:rPr>
              <w:t>cool</w:t>
            </w:r>
            <w:proofErr w:type="spellEnd"/>
          </w:p>
        </w:tc>
        <w:tc>
          <w:tcPr>
            <w:tcW w:w="2268" w:type="dxa"/>
          </w:tcPr>
          <w:p w14:paraId="6850405B" w14:textId="35F036A0" w:rsidR="00510502" w:rsidRDefault="00510502" w:rsidP="008E629E">
            <w:pPr>
              <w:pStyle w:val="TableTextLeft"/>
            </w:pPr>
            <w:r w:rsidRPr="00072820">
              <w:t>In every instance</w:t>
            </w:r>
          </w:p>
        </w:tc>
        <w:tc>
          <w:tcPr>
            <w:tcW w:w="5523" w:type="dxa"/>
          </w:tcPr>
          <w:p w14:paraId="69C1DF96" w14:textId="70238A2C" w:rsidR="00510502" w:rsidRDefault="00510502" w:rsidP="008E629E">
            <w:pPr>
              <w:pStyle w:val="TableTextLeft"/>
            </w:pPr>
            <w:r w:rsidRPr="00007036">
              <w:t xml:space="preserve">The deemed building cooling load in MWh per kW rated cooling capacity, using variables listed in </w:t>
            </w:r>
            <w:r w:rsidR="00B0320B">
              <w:rPr>
                <w:highlight w:val="yellow"/>
              </w:rPr>
              <w:fldChar w:fldCharType="begin"/>
            </w:r>
            <w:r w:rsidR="00B0320B">
              <w:instrText xml:space="preserve"> REF _Ref163546702 \h </w:instrText>
            </w:r>
            <w:r w:rsidR="008E629E">
              <w:rPr>
                <w:highlight w:val="yellow"/>
              </w:rPr>
              <w:instrText xml:space="preserve"> \* MERGEFORMAT </w:instrText>
            </w:r>
            <w:r w:rsidR="00B0320B">
              <w:rPr>
                <w:highlight w:val="yellow"/>
              </w:rPr>
            </w:r>
            <w:r w:rsidR="00B0320B">
              <w:rPr>
                <w:highlight w:val="yellow"/>
              </w:rPr>
              <w:fldChar w:fldCharType="separate"/>
            </w:r>
            <w:r w:rsidR="00B7628D">
              <w:t xml:space="preserve">Table </w:t>
            </w:r>
            <w:r w:rsidR="00B7628D">
              <w:rPr>
                <w:noProof/>
              </w:rPr>
              <w:t>6.14</w:t>
            </w:r>
            <w:r w:rsidR="00B0320B">
              <w:rPr>
                <w:highlight w:val="yellow"/>
              </w:rPr>
              <w:fldChar w:fldCharType="end"/>
            </w:r>
            <w:r w:rsidRPr="00007036">
              <w:t>.</w:t>
            </w:r>
          </w:p>
        </w:tc>
      </w:tr>
      <w:tr w:rsidR="00510502" w14:paraId="07AECA49" w14:textId="77777777" w:rsidTr="008572A0">
        <w:tc>
          <w:tcPr>
            <w:tcW w:w="1838" w:type="dxa"/>
          </w:tcPr>
          <w:p w14:paraId="55EE95A2" w14:textId="5B6C6EBE" w:rsidR="00510502" w:rsidRDefault="00510502" w:rsidP="008E629E">
            <w:pPr>
              <w:pStyle w:val="TableTextLeft"/>
            </w:pPr>
            <w:r w:rsidRPr="00072820">
              <w:t>Cooling capacity</w:t>
            </w:r>
          </w:p>
        </w:tc>
        <w:tc>
          <w:tcPr>
            <w:tcW w:w="2268" w:type="dxa"/>
          </w:tcPr>
          <w:p w14:paraId="3CEF58B2" w14:textId="69E147F6" w:rsidR="00510502" w:rsidRDefault="00510502" w:rsidP="008E629E">
            <w:pPr>
              <w:pStyle w:val="TableTextLeft"/>
            </w:pPr>
            <w:r w:rsidRPr="00072820">
              <w:t>Scenarios (i) to (ii)</w:t>
            </w:r>
          </w:p>
        </w:tc>
        <w:tc>
          <w:tcPr>
            <w:tcW w:w="5523" w:type="dxa"/>
          </w:tcPr>
          <w:p w14:paraId="452A6D45" w14:textId="7FB0451E" w:rsidR="00510502" w:rsidRDefault="00510502" w:rsidP="008E629E">
            <w:pPr>
              <w:pStyle w:val="TableTextLeft"/>
            </w:pPr>
            <w:r w:rsidRPr="00007036">
              <w:t>The rated cooling capacity of the unit installed in kW as listed on the ESC register, up to a maximum of 2.4 kW.</w:t>
            </w:r>
          </w:p>
        </w:tc>
      </w:tr>
      <w:tr w:rsidR="00510502" w14:paraId="7EE3B60D" w14:textId="77777777" w:rsidTr="008572A0">
        <w:tc>
          <w:tcPr>
            <w:tcW w:w="1838" w:type="dxa"/>
          </w:tcPr>
          <w:p w14:paraId="4B67B1F3" w14:textId="02929983" w:rsidR="00510502" w:rsidRDefault="00510502" w:rsidP="008E629E">
            <w:pPr>
              <w:pStyle w:val="TableTextLeft"/>
            </w:pPr>
            <w:r w:rsidRPr="00072820">
              <w:t>Cooling capacity</w:t>
            </w:r>
          </w:p>
        </w:tc>
        <w:tc>
          <w:tcPr>
            <w:tcW w:w="2268" w:type="dxa"/>
          </w:tcPr>
          <w:p w14:paraId="64228F51" w14:textId="4D17F4B4" w:rsidR="00510502" w:rsidRDefault="00510502" w:rsidP="008E629E">
            <w:pPr>
              <w:pStyle w:val="TableTextLeft"/>
            </w:pPr>
            <w:r w:rsidRPr="00072820">
              <w:t>Scenarios (iii) to (iv)</w:t>
            </w:r>
          </w:p>
        </w:tc>
        <w:tc>
          <w:tcPr>
            <w:tcW w:w="5523" w:type="dxa"/>
          </w:tcPr>
          <w:p w14:paraId="1CE100AD" w14:textId="285890B4" w:rsidR="00510502" w:rsidRDefault="00510502" w:rsidP="008E629E">
            <w:pPr>
              <w:pStyle w:val="TableTextLeft"/>
            </w:pPr>
            <w:r w:rsidRPr="00007036">
              <w:t>The rated cooling capacity of the unit installed in kW as listed on the ESC register, up to a maximum of 15 kW.</w:t>
            </w:r>
          </w:p>
        </w:tc>
      </w:tr>
      <w:tr w:rsidR="00510502" w14:paraId="6EBD20FB" w14:textId="77777777" w:rsidTr="008572A0">
        <w:tc>
          <w:tcPr>
            <w:tcW w:w="1838" w:type="dxa"/>
          </w:tcPr>
          <w:p w14:paraId="4BBF9BF8" w14:textId="2B138D7D" w:rsidR="00510502" w:rsidRDefault="00510502" w:rsidP="008E629E">
            <w:pPr>
              <w:pStyle w:val="TableTextLeft"/>
            </w:pPr>
            <w:r w:rsidRPr="00072820">
              <w:t>Cooling capacity</w:t>
            </w:r>
          </w:p>
        </w:tc>
        <w:tc>
          <w:tcPr>
            <w:tcW w:w="2268" w:type="dxa"/>
          </w:tcPr>
          <w:p w14:paraId="10CF5CE7" w14:textId="2827B4B3" w:rsidR="00510502" w:rsidRDefault="00510502" w:rsidP="008E629E">
            <w:pPr>
              <w:pStyle w:val="TableTextLeft"/>
            </w:pPr>
            <w:r w:rsidRPr="00072820">
              <w:t>Scenarios (v) to (xi)</w:t>
            </w:r>
          </w:p>
        </w:tc>
        <w:tc>
          <w:tcPr>
            <w:tcW w:w="5523" w:type="dxa"/>
          </w:tcPr>
          <w:p w14:paraId="7E2BBB4B" w14:textId="68B40628" w:rsidR="00510502" w:rsidRDefault="00510502" w:rsidP="008E629E">
            <w:pPr>
              <w:pStyle w:val="TableTextLeft"/>
            </w:pPr>
            <w:r w:rsidRPr="00007036">
              <w:t>The rated cooling capacity of the unit installed in kW as listed on the ESC register.</w:t>
            </w:r>
          </w:p>
        </w:tc>
      </w:tr>
      <w:tr w:rsidR="0000752F" w14:paraId="5D765A39" w14:textId="77777777" w:rsidTr="008572A0">
        <w:tc>
          <w:tcPr>
            <w:tcW w:w="1838" w:type="dxa"/>
          </w:tcPr>
          <w:p w14:paraId="34463093" w14:textId="164C0B06" w:rsidR="0000752F" w:rsidRDefault="0000752F" w:rsidP="008E629E">
            <w:pPr>
              <w:pStyle w:val="TableTextLeft"/>
            </w:pPr>
            <w:r w:rsidRPr="00072820">
              <w:t>Cooling capacity</w:t>
            </w:r>
          </w:p>
        </w:tc>
        <w:tc>
          <w:tcPr>
            <w:tcW w:w="2268" w:type="dxa"/>
          </w:tcPr>
          <w:p w14:paraId="03C25178" w14:textId="7E4FB067" w:rsidR="0000752F" w:rsidRDefault="0000752F" w:rsidP="008E629E">
            <w:pPr>
              <w:pStyle w:val="TableTextLeft"/>
            </w:pPr>
            <w:r w:rsidRPr="00072820">
              <w:t>Multi-split air conditioners</w:t>
            </w:r>
          </w:p>
        </w:tc>
        <w:tc>
          <w:tcPr>
            <w:tcW w:w="5523" w:type="dxa"/>
          </w:tcPr>
          <w:p w14:paraId="45113A4B" w14:textId="77777777" w:rsidR="004B13E8" w:rsidRDefault="004B13E8" w:rsidP="008E629E">
            <w:pPr>
              <w:pStyle w:val="TableTextLeft"/>
            </w:pPr>
            <w:r>
              <w:t>The sum of the rated cooling capacity of all indoor units installed in kW, up to a maximum of the rated cooling capacity of the outdoor unit installed, as listed on the ESC register.</w:t>
            </w:r>
          </w:p>
          <w:p w14:paraId="7ADF1CE8" w14:textId="5FB3CFFB" w:rsidR="00F76B4D" w:rsidRDefault="00F76B4D" w:rsidP="008E629E">
            <w:pPr>
              <w:pStyle w:val="TableTextLeft"/>
            </w:pPr>
            <w:r>
              <w:lastRenderedPageBreak/>
              <w:t>The maximum input for installations in residential premises is 20 kW*.</w:t>
            </w:r>
            <w:r>
              <w:rPr>
                <w:rStyle w:val="FootnoteReference"/>
              </w:rPr>
              <w:footnoteReference w:id="17"/>
            </w:r>
          </w:p>
          <w:p w14:paraId="50BC28CE" w14:textId="40F62749" w:rsidR="0000752F" w:rsidRDefault="004B13E8" w:rsidP="008E629E">
            <w:pPr>
              <w:pStyle w:val="TableTextLeft"/>
            </w:pPr>
            <w:r>
              <w:t>Cooling capacity limits for scenarios (i) to (iv) apply.</w:t>
            </w:r>
          </w:p>
        </w:tc>
      </w:tr>
    </w:tbl>
    <w:p w14:paraId="78D4184B" w14:textId="1A8CCFBE" w:rsidR="005651F9" w:rsidRDefault="00F76B4D" w:rsidP="00F76B4D">
      <w:pPr>
        <w:pStyle w:val="NoteHeading"/>
      </w:pPr>
      <w:r w:rsidRPr="0041472B">
        <w:lastRenderedPageBreak/>
        <w:t>* Applicable from 30 September 2026</w:t>
      </w:r>
    </w:p>
    <w:p w14:paraId="7BB4FF69" w14:textId="5A4E389C" w:rsidR="005651F9" w:rsidRDefault="005651F9" w:rsidP="005651F9">
      <w:pPr>
        <w:pStyle w:val="Caption"/>
      </w:pPr>
      <w:bookmarkStart w:id="84" w:name="_Ref163546830"/>
      <w:r>
        <w:t xml:space="preserve">Equation </w:t>
      </w:r>
      <w:r>
        <w:fldChar w:fldCharType="begin"/>
      </w:r>
      <w:r>
        <w:instrText>STYLEREF 1 \s</w:instrText>
      </w:r>
      <w:r>
        <w:fldChar w:fldCharType="separate"/>
      </w:r>
      <w:r w:rsidR="00B7628D">
        <w:rPr>
          <w:noProof/>
        </w:rPr>
        <w:t>6</w:t>
      </w:r>
      <w:r>
        <w:fldChar w:fldCharType="end"/>
      </w:r>
      <w:r>
        <w:t>.</w:t>
      </w:r>
      <w:r>
        <w:fldChar w:fldCharType="begin"/>
      </w:r>
      <w:r>
        <w:instrText>SEQ Equation \* ARABIC \s 1</w:instrText>
      </w:r>
      <w:r>
        <w:fldChar w:fldCharType="separate"/>
      </w:r>
      <w:r w:rsidR="00B7628D">
        <w:rPr>
          <w:noProof/>
        </w:rPr>
        <w:t>5</w:t>
      </w:r>
      <w:r>
        <w:fldChar w:fldCharType="end"/>
      </w:r>
      <w:bookmarkEnd w:id="84"/>
      <w:r>
        <w:t xml:space="preserve"> – Deemed greenhouse savings factor for cooling (</w:t>
      </w:r>
      <w:proofErr w:type="spellStart"/>
      <w:r>
        <w:t>GSF</w:t>
      </w:r>
      <w:r w:rsidRPr="005651F9">
        <w:rPr>
          <w:vertAlign w:val="subscript"/>
        </w:rPr>
        <w:t>cool</w:t>
      </w:r>
      <w:proofErr w:type="spellEnd"/>
      <w:r>
        <w:t xml:space="preserve">) calculation  </w:t>
      </w:r>
    </w:p>
    <w:tbl>
      <w:tblPr>
        <w:tblStyle w:val="PullOutBoxTable"/>
        <w:tblW w:w="5000" w:type="pct"/>
        <w:tblLook w:val="0480" w:firstRow="0" w:lastRow="0" w:firstColumn="1" w:lastColumn="0" w:noHBand="0" w:noVBand="1"/>
      </w:tblPr>
      <w:tblGrid>
        <w:gridCol w:w="9629"/>
      </w:tblGrid>
      <w:tr w:rsidR="005651F9" w14:paraId="3A812EB3" w14:textId="77777777">
        <w:tc>
          <w:tcPr>
            <w:tcW w:w="5000" w:type="pct"/>
            <w:shd w:val="clear" w:color="auto" w:fill="CCE3F5" w:themeFill="background2"/>
          </w:tcPr>
          <w:p w14:paraId="69B75D3F" w14:textId="1A30BAD3" w:rsidR="005651F9" w:rsidRDefault="00333730">
            <w:pPr>
              <w:pStyle w:val="BodyText"/>
            </w:pPr>
            <m:oMathPara>
              <m:oMath>
                <m:sSub>
                  <m:sSubPr>
                    <m:ctrlPr>
                      <w:rPr>
                        <w:rFonts w:ascii="Cambria Math" w:hAnsi="Cambria Math"/>
                        <w:b/>
                        <w:i/>
                      </w:rPr>
                    </m:ctrlPr>
                  </m:sSubPr>
                  <m:e>
                    <m:r>
                      <m:rPr>
                        <m:sty m:val="bi"/>
                      </m:rPr>
                      <w:rPr>
                        <w:rFonts w:ascii="Cambria Math" w:hAnsi="Cambria Math"/>
                      </w:rPr>
                      <m:t>GSF</m:t>
                    </m:r>
                  </m:e>
                  <m:sub>
                    <m:r>
                      <m:rPr>
                        <m:sty m:val="bi"/>
                      </m:rPr>
                      <w:rPr>
                        <w:rFonts w:ascii="Cambria Math" w:hAnsi="Cambria Math"/>
                      </w:rPr>
                      <m:t>cool</m:t>
                    </m:r>
                  </m:sub>
                </m:sSub>
                <m:r>
                  <m:rPr>
                    <m:sty m:val="bi"/>
                  </m:rPr>
                  <w:rPr>
                    <w:rFonts w:ascii="Cambria Math" w:hAnsi="Cambria Math"/>
                  </w:rPr>
                  <m:t xml:space="preserve"> </m:t>
                </m:r>
                <m:r>
                  <m:rPr>
                    <m:sty m:val="p"/>
                  </m:rPr>
                  <w:rPr>
                    <w:rFonts w:ascii="Cambria Math" w:hAnsi="Cambria Math"/>
                  </w:rPr>
                  <m:t>=</m:t>
                </m:r>
                <m:d>
                  <m:dPr>
                    <m:ctrlPr>
                      <w:rPr>
                        <w:rFonts w:ascii="Cambria Math" w:hAnsi="Cambria Math"/>
                      </w:rPr>
                    </m:ctrlPr>
                  </m:dPr>
                  <m:e>
                    <m:f>
                      <m:fPr>
                        <m:ctrlPr>
                          <w:rPr>
                            <w:rFonts w:ascii="Cambria Math" w:eastAsia="MingLiU" w:hAnsi="Cambria Math"/>
                            <w:b/>
                            <w:i/>
                          </w:rPr>
                        </m:ctrlPr>
                      </m:fPr>
                      <m:num>
                        <m:sSub>
                          <m:sSubPr>
                            <m:ctrlPr>
                              <w:rPr>
                                <w:rFonts w:ascii="Cambria Math" w:eastAsia="MingLiU" w:hAnsi="Cambria Math"/>
                                <w:b/>
                                <w:i/>
                              </w:rPr>
                            </m:ctrlPr>
                          </m:sSubPr>
                          <m:e>
                            <m:r>
                              <m:rPr>
                                <m:sty m:val="bi"/>
                              </m:rPr>
                              <w:rPr>
                                <w:rFonts w:ascii="Cambria Math" w:eastAsia="MingLiU" w:hAnsi="Cambria Math"/>
                              </w:rPr>
                              <m:t>GIC</m:t>
                            </m:r>
                          </m:e>
                          <m:sub>
                            <m:r>
                              <m:rPr>
                                <m:sty m:val="bi"/>
                              </m:rPr>
                              <w:rPr>
                                <w:rFonts w:ascii="Cambria Math" w:eastAsia="MingLiU" w:hAnsi="Cambria Math"/>
                              </w:rPr>
                              <m:t>base</m:t>
                            </m:r>
                          </m:sub>
                        </m:sSub>
                        <m:ctrlPr>
                          <w:rPr>
                            <w:rFonts w:ascii="Cambria Math" w:hAnsi="Cambria Math"/>
                          </w:rPr>
                        </m:ctrlPr>
                      </m:num>
                      <m:den>
                        <m:sSub>
                          <m:sSubPr>
                            <m:ctrlPr>
                              <w:rPr>
                                <w:rFonts w:ascii="Cambria Math" w:eastAsia="MingLiU" w:hAnsi="Cambria Math"/>
                                <w:b/>
                                <w:i/>
                              </w:rPr>
                            </m:ctrlPr>
                          </m:sSubPr>
                          <m:e>
                            <m:r>
                              <m:rPr>
                                <m:sty m:val="bi"/>
                              </m:rPr>
                              <w:rPr>
                                <w:rFonts w:ascii="Cambria Math" w:eastAsia="MingLiU" w:hAnsi="Cambria Math"/>
                              </w:rPr>
                              <m:t>TCSPF</m:t>
                            </m:r>
                          </m:e>
                          <m:sub>
                            <m:r>
                              <m:rPr>
                                <m:sty m:val="bi"/>
                              </m:rPr>
                              <w:rPr>
                                <w:rFonts w:ascii="Cambria Math" w:eastAsia="MingLiU" w:hAnsi="Cambria Math"/>
                              </w:rPr>
                              <m:t>base</m:t>
                            </m:r>
                          </m:sub>
                        </m:sSub>
                      </m:den>
                    </m:f>
                    <m:ctrlPr>
                      <w:rPr>
                        <w:rFonts w:ascii="Cambria Math" w:eastAsia="MingLiU" w:hAnsi="Cambria Math"/>
                        <w:b/>
                        <w:i/>
                      </w:rPr>
                    </m:ctrlPr>
                  </m:e>
                </m:d>
                <m:r>
                  <m:rPr>
                    <m:sty m:val="bi"/>
                  </m:rPr>
                  <w:rPr>
                    <w:rFonts w:ascii="Cambria Math" w:eastAsia="MingLiU" w:hAnsi="Cambria Math"/>
                  </w:rPr>
                  <m:t>-(</m:t>
                </m:r>
                <m:f>
                  <m:fPr>
                    <m:ctrlPr>
                      <w:rPr>
                        <w:rFonts w:ascii="Cambria Math" w:eastAsia="MingLiU" w:hAnsi="Cambria Math"/>
                        <w:b/>
                        <w:i/>
                      </w:rPr>
                    </m:ctrlPr>
                  </m:fPr>
                  <m:num>
                    <m:r>
                      <m:rPr>
                        <m:sty m:val="bi"/>
                      </m:rPr>
                      <w:rPr>
                        <w:rFonts w:ascii="Cambria Math" w:eastAsia="MingLiU" w:hAnsi="Cambria Math"/>
                      </w:rPr>
                      <m:t>(</m:t>
                    </m:r>
                    <m:sSub>
                      <m:sSubPr>
                        <m:ctrlPr>
                          <w:rPr>
                            <w:rFonts w:ascii="Cambria Math" w:eastAsia="MingLiU" w:hAnsi="Cambria Math"/>
                            <w:b/>
                            <w:i/>
                          </w:rPr>
                        </m:ctrlPr>
                      </m:sSubPr>
                      <m:e>
                        <m:r>
                          <m:rPr>
                            <m:sty m:val="bi"/>
                          </m:rPr>
                          <w:rPr>
                            <w:rFonts w:ascii="Cambria Math" w:eastAsia="MingLiU" w:hAnsi="Cambria Math"/>
                          </w:rPr>
                          <m:t>GIC</m:t>
                        </m:r>
                      </m:e>
                      <m:sub>
                        <m:r>
                          <m:rPr>
                            <m:sty m:val="bi"/>
                          </m:rPr>
                          <w:rPr>
                            <w:rFonts w:ascii="Cambria Math" w:eastAsia="MingLiU" w:hAnsi="Cambria Math"/>
                          </w:rPr>
                          <m:t>upgrade</m:t>
                        </m:r>
                      </m:sub>
                    </m:sSub>
                    <m:r>
                      <m:rPr>
                        <m:sty m:val="bi"/>
                      </m:rPr>
                      <w:rPr>
                        <w:rFonts w:ascii="Cambria Math" w:eastAsia="MingLiU" w:hAnsi="Cambria Math"/>
                      </w:rPr>
                      <m:t>x LF)</m:t>
                    </m:r>
                  </m:num>
                  <m:den>
                    <m:sSub>
                      <m:sSubPr>
                        <m:ctrlPr>
                          <w:rPr>
                            <w:rFonts w:ascii="Cambria Math" w:eastAsia="MingLiU" w:hAnsi="Cambria Math"/>
                            <w:b/>
                            <w:i/>
                          </w:rPr>
                        </m:ctrlPr>
                      </m:sSubPr>
                      <m:e>
                        <m:r>
                          <m:rPr>
                            <m:sty m:val="bi"/>
                          </m:rPr>
                          <w:rPr>
                            <w:rFonts w:ascii="Cambria Math" w:eastAsia="MingLiU" w:hAnsi="Cambria Math"/>
                          </w:rPr>
                          <m:t>TCSPF</m:t>
                        </m:r>
                      </m:e>
                      <m:sub>
                        <m:r>
                          <m:rPr>
                            <m:sty m:val="bi"/>
                          </m:rPr>
                          <w:rPr>
                            <w:rFonts w:ascii="Cambria Math" w:eastAsia="MingLiU" w:hAnsi="Cambria Math"/>
                          </w:rPr>
                          <m:t>upgrade</m:t>
                        </m:r>
                      </m:sub>
                    </m:sSub>
                  </m:den>
                </m:f>
                <m:r>
                  <m:rPr>
                    <m:sty m:val="bi"/>
                  </m:rPr>
                  <w:rPr>
                    <w:rFonts w:ascii="Cambria Math" w:eastAsia="MingLiU" w:hAnsi="Cambria Math"/>
                  </w:rPr>
                  <m:t>)</m:t>
                </m:r>
                <m:r>
                  <m:rPr>
                    <m:sty m:val="p"/>
                  </m:rPr>
                  <w:rPr>
                    <w:rFonts w:ascii="Cambria Math" w:eastAsiaTheme="majorEastAsia" w:hAnsi="Cambria Math"/>
                  </w:rPr>
                  <m:t xml:space="preserve"> </m:t>
                </m:r>
              </m:oMath>
            </m:oMathPara>
          </w:p>
        </w:tc>
      </w:tr>
    </w:tbl>
    <w:p w14:paraId="08E969B0" w14:textId="77777777" w:rsidR="005651F9" w:rsidRDefault="005651F9" w:rsidP="005651F9">
      <w:pPr>
        <w:pStyle w:val="BodyText"/>
      </w:pPr>
    </w:p>
    <w:p w14:paraId="7D88448C" w14:textId="24A07928" w:rsidR="005651F9" w:rsidRDefault="005651F9" w:rsidP="005651F9">
      <w:pPr>
        <w:pStyle w:val="Caption"/>
      </w:pPr>
      <w:bookmarkStart w:id="85" w:name="_Ref163546800"/>
      <w:r>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9</w:t>
      </w:r>
      <w:r>
        <w:fldChar w:fldCharType="end"/>
      </w:r>
      <w:bookmarkEnd w:id="85"/>
      <w:r>
        <w:t xml:space="preserve"> – Cooling savings calculation inputs </w:t>
      </w:r>
    </w:p>
    <w:tbl>
      <w:tblPr>
        <w:tblStyle w:val="Calculations"/>
        <w:tblW w:w="0" w:type="auto"/>
        <w:tblLook w:val="04A0" w:firstRow="1" w:lastRow="0" w:firstColumn="1" w:lastColumn="0" w:noHBand="0" w:noVBand="1"/>
      </w:tblPr>
      <w:tblGrid>
        <w:gridCol w:w="1838"/>
        <w:gridCol w:w="1701"/>
        <w:gridCol w:w="6090"/>
      </w:tblGrid>
      <w:tr w:rsidR="005651F9" w14:paraId="4F482CE2" w14:textId="77777777" w:rsidTr="008572A0">
        <w:trPr>
          <w:cnfStyle w:val="100000000000" w:firstRow="1" w:lastRow="0" w:firstColumn="0" w:lastColumn="0" w:oddVBand="0" w:evenVBand="0" w:oddHBand="0" w:evenHBand="0" w:firstRowFirstColumn="0" w:firstRowLastColumn="0" w:lastRowFirstColumn="0" w:lastRowLastColumn="0"/>
        </w:trPr>
        <w:tc>
          <w:tcPr>
            <w:tcW w:w="1838" w:type="dxa"/>
          </w:tcPr>
          <w:p w14:paraId="6FBAB73A" w14:textId="77777777" w:rsidR="005651F9" w:rsidRDefault="005651F9">
            <w:pPr>
              <w:pStyle w:val="BodyText"/>
            </w:pPr>
            <w:r w:rsidRPr="000413D8">
              <w:t>Input type</w:t>
            </w:r>
          </w:p>
        </w:tc>
        <w:tc>
          <w:tcPr>
            <w:tcW w:w="1701" w:type="dxa"/>
          </w:tcPr>
          <w:p w14:paraId="69141C63" w14:textId="77777777" w:rsidR="005651F9" w:rsidRDefault="005651F9">
            <w:pPr>
              <w:pStyle w:val="BodyText"/>
            </w:pPr>
            <w:r w:rsidRPr="000413D8">
              <w:t>Condition</w:t>
            </w:r>
          </w:p>
        </w:tc>
        <w:tc>
          <w:tcPr>
            <w:tcW w:w="6090" w:type="dxa"/>
          </w:tcPr>
          <w:p w14:paraId="4391E698" w14:textId="77777777" w:rsidR="005651F9" w:rsidRDefault="005651F9">
            <w:pPr>
              <w:pStyle w:val="BodyText"/>
            </w:pPr>
            <w:r>
              <w:t>Input value</w:t>
            </w:r>
          </w:p>
        </w:tc>
      </w:tr>
      <w:tr w:rsidR="00402141" w14:paraId="76595D3D" w14:textId="77777777" w:rsidTr="008572A0">
        <w:tc>
          <w:tcPr>
            <w:tcW w:w="1838" w:type="dxa"/>
          </w:tcPr>
          <w:p w14:paraId="1EEEC7E0" w14:textId="2737531B" w:rsidR="00402141" w:rsidRDefault="00402141" w:rsidP="008E629E">
            <w:pPr>
              <w:pStyle w:val="TableTextLeft"/>
            </w:pPr>
            <w:proofErr w:type="spellStart"/>
            <w:r w:rsidRPr="001447D3">
              <w:t>GICbase</w:t>
            </w:r>
            <w:proofErr w:type="spellEnd"/>
          </w:p>
        </w:tc>
        <w:tc>
          <w:tcPr>
            <w:tcW w:w="1701" w:type="dxa"/>
          </w:tcPr>
          <w:p w14:paraId="497693D2" w14:textId="107C05D5" w:rsidR="00402141" w:rsidRDefault="00402141" w:rsidP="008E629E">
            <w:pPr>
              <w:pStyle w:val="TableTextLeft"/>
            </w:pPr>
            <w:r w:rsidRPr="001447D3">
              <w:t>In every instance</w:t>
            </w:r>
          </w:p>
        </w:tc>
        <w:tc>
          <w:tcPr>
            <w:tcW w:w="6090" w:type="dxa"/>
          </w:tcPr>
          <w:p w14:paraId="1D93D287" w14:textId="77777777" w:rsidR="00B7628D" w:rsidRDefault="00402141" w:rsidP="00B7628D">
            <w:pPr>
              <w:pStyle w:val="TableTextLeft"/>
            </w:pPr>
            <w:r w:rsidRPr="00633D2C">
              <w:t xml:space="preserve">The greenhouse gas intensity cooling factor for the baseline cooling equipment using variables listed in </w:t>
            </w:r>
            <w:r w:rsidR="00EA5892">
              <w:rPr>
                <w:highlight w:val="yellow"/>
              </w:rPr>
              <w:fldChar w:fldCharType="begin"/>
            </w:r>
            <w:r w:rsidR="00EA5892">
              <w:instrText xml:space="preserve"> REF _Ref163546716 \h </w:instrText>
            </w:r>
            <w:r w:rsidR="008E629E">
              <w:rPr>
                <w:highlight w:val="yellow"/>
              </w:rPr>
              <w:instrText xml:space="preserve"> \* MERGEFORMAT </w:instrText>
            </w:r>
            <w:r w:rsidR="00EA5892">
              <w:rPr>
                <w:highlight w:val="yellow"/>
              </w:rPr>
            </w:r>
            <w:r w:rsidR="00EA5892">
              <w:rPr>
                <w:highlight w:val="yellow"/>
              </w:rPr>
              <w:fldChar w:fldCharType="separate"/>
            </w:r>
          </w:p>
          <w:p w14:paraId="4B005345" w14:textId="77777777" w:rsidR="00B7628D" w:rsidRDefault="00B7628D" w:rsidP="00B7628D">
            <w:pPr>
              <w:pStyle w:val="TableTextLeft"/>
              <w:rPr>
                <w:noProof/>
              </w:rPr>
            </w:pPr>
            <w:r>
              <w:br w:type="page"/>
            </w:r>
          </w:p>
          <w:p w14:paraId="6511C903" w14:textId="6F27C944" w:rsidR="00402141" w:rsidRDefault="00B7628D" w:rsidP="008E629E">
            <w:pPr>
              <w:pStyle w:val="TableTextLeft"/>
            </w:pPr>
            <w:r>
              <w:t xml:space="preserve">Table </w:t>
            </w:r>
            <w:r>
              <w:rPr>
                <w:noProof/>
              </w:rPr>
              <w:t>6.11</w:t>
            </w:r>
            <w:r w:rsidR="00EA5892">
              <w:rPr>
                <w:highlight w:val="yellow"/>
              </w:rPr>
              <w:fldChar w:fldCharType="end"/>
            </w:r>
            <w:r w:rsidR="00402141" w:rsidRPr="00633D2C">
              <w:t>.</w:t>
            </w:r>
          </w:p>
        </w:tc>
      </w:tr>
      <w:tr w:rsidR="00402141" w14:paraId="3A7CAA61" w14:textId="77777777" w:rsidTr="008572A0">
        <w:tc>
          <w:tcPr>
            <w:tcW w:w="1838" w:type="dxa"/>
          </w:tcPr>
          <w:p w14:paraId="07CCF145" w14:textId="00F879C0" w:rsidR="00402141" w:rsidRDefault="00402141" w:rsidP="008E629E">
            <w:pPr>
              <w:pStyle w:val="TableTextLeft"/>
            </w:pPr>
            <w:proofErr w:type="spellStart"/>
            <w:r w:rsidRPr="001447D3">
              <w:t>TCSPF</w:t>
            </w:r>
            <w:r w:rsidRPr="006A2963">
              <w:rPr>
                <w:vertAlign w:val="subscript"/>
              </w:rPr>
              <w:t>base</w:t>
            </w:r>
            <w:proofErr w:type="spellEnd"/>
          </w:p>
        </w:tc>
        <w:tc>
          <w:tcPr>
            <w:tcW w:w="1701" w:type="dxa"/>
          </w:tcPr>
          <w:p w14:paraId="5C508AF4" w14:textId="57636529" w:rsidR="00402141" w:rsidRDefault="00402141" w:rsidP="008E629E">
            <w:pPr>
              <w:pStyle w:val="TableTextLeft"/>
            </w:pPr>
            <w:r w:rsidRPr="001447D3">
              <w:t>In every instance</w:t>
            </w:r>
          </w:p>
        </w:tc>
        <w:tc>
          <w:tcPr>
            <w:tcW w:w="6090" w:type="dxa"/>
          </w:tcPr>
          <w:p w14:paraId="18EF96E6" w14:textId="1D0897BD" w:rsidR="00402141" w:rsidRDefault="00402141" w:rsidP="008E629E">
            <w:pPr>
              <w:pStyle w:val="TableTextLeft"/>
            </w:pPr>
            <w:r w:rsidRPr="00633D2C">
              <w:t xml:space="preserve">The deemed TCSPF for the baseline cooling equipment listed in Table 6.11 for the relevant GEMS 2019 Climate Zone determined by </w:t>
            </w:r>
            <w:r w:rsidR="00EA5892">
              <w:rPr>
                <w:highlight w:val="yellow"/>
              </w:rPr>
              <w:fldChar w:fldCharType="begin"/>
            </w:r>
            <w:r w:rsidR="00EA5892">
              <w:instrText xml:space="preserve"> REF _Ref163546743 \h </w:instrText>
            </w:r>
            <w:r w:rsidR="008E629E">
              <w:rPr>
                <w:highlight w:val="yellow"/>
              </w:rPr>
              <w:instrText xml:space="preserve"> \* MERGEFORMAT </w:instrText>
            </w:r>
            <w:r w:rsidR="00EA5892">
              <w:rPr>
                <w:highlight w:val="yellow"/>
              </w:rPr>
            </w:r>
            <w:r w:rsidR="00EA5892">
              <w:rPr>
                <w:highlight w:val="yellow"/>
              </w:rPr>
              <w:fldChar w:fldCharType="separate"/>
            </w:r>
            <w:r w:rsidR="00B7628D">
              <w:t xml:space="preserve">Table </w:t>
            </w:r>
            <w:r w:rsidR="00B7628D">
              <w:rPr>
                <w:noProof/>
              </w:rPr>
              <w:t>6.10</w:t>
            </w:r>
            <w:r w:rsidR="00EA5892">
              <w:rPr>
                <w:highlight w:val="yellow"/>
              </w:rPr>
              <w:fldChar w:fldCharType="end"/>
            </w:r>
            <w:r w:rsidRPr="00633D2C">
              <w:t>.</w:t>
            </w:r>
          </w:p>
        </w:tc>
      </w:tr>
      <w:tr w:rsidR="00402141" w14:paraId="0E5F0D7E" w14:textId="77777777" w:rsidTr="008572A0">
        <w:tc>
          <w:tcPr>
            <w:tcW w:w="1838" w:type="dxa"/>
          </w:tcPr>
          <w:p w14:paraId="74E763C9" w14:textId="1B2CA865" w:rsidR="00402141" w:rsidRDefault="00402141" w:rsidP="008E629E">
            <w:pPr>
              <w:pStyle w:val="TableTextLeft"/>
            </w:pPr>
            <w:proofErr w:type="spellStart"/>
            <w:r w:rsidRPr="001447D3">
              <w:t>GIC</w:t>
            </w:r>
            <w:r w:rsidRPr="006A2963">
              <w:rPr>
                <w:vertAlign w:val="subscript"/>
              </w:rPr>
              <w:t>upgrade</w:t>
            </w:r>
            <w:proofErr w:type="spellEnd"/>
          </w:p>
        </w:tc>
        <w:tc>
          <w:tcPr>
            <w:tcW w:w="1701" w:type="dxa"/>
          </w:tcPr>
          <w:p w14:paraId="6BEC0EA7" w14:textId="1B44E91C" w:rsidR="00402141" w:rsidRDefault="00402141" w:rsidP="008E629E">
            <w:pPr>
              <w:pStyle w:val="TableTextLeft"/>
            </w:pPr>
            <w:r w:rsidRPr="001447D3">
              <w:t>In every instance</w:t>
            </w:r>
          </w:p>
        </w:tc>
        <w:tc>
          <w:tcPr>
            <w:tcW w:w="6090" w:type="dxa"/>
          </w:tcPr>
          <w:p w14:paraId="044E269B" w14:textId="77777777" w:rsidR="00B7628D" w:rsidRDefault="00402141" w:rsidP="00B7628D">
            <w:pPr>
              <w:pStyle w:val="TableTextLeft"/>
            </w:pPr>
            <w:r w:rsidRPr="00633D2C">
              <w:t xml:space="preserve">The greenhouse gas intensity factor for the upgrade cooling equipment listed in </w:t>
            </w:r>
            <w:r w:rsidR="00EA5892">
              <w:rPr>
                <w:highlight w:val="yellow"/>
              </w:rPr>
              <w:fldChar w:fldCharType="begin"/>
            </w:r>
            <w:r w:rsidR="00EA5892">
              <w:instrText xml:space="preserve"> REF _Ref163546716 \h </w:instrText>
            </w:r>
            <w:r w:rsidR="008E629E">
              <w:rPr>
                <w:highlight w:val="yellow"/>
              </w:rPr>
              <w:instrText xml:space="preserve"> \* MERGEFORMAT </w:instrText>
            </w:r>
            <w:r w:rsidR="00EA5892">
              <w:rPr>
                <w:highlight w:val="yellow"/>
              </w:rPr>
            </w:r>
            <w:r w:rsidR="00EA5892">
              <w:rPr>
                <w:highlight w:val="yellow"/>
              </w:rPr>
              <w:fldChar w:fldCharType="separate"/>
            </w:r>
          </w:p>
          <w:p w14:paraId="452BB950" w14:textId="77777777" w:rsidR="00B7628D" w:rsidRDefault="00B7628D" w:rsidP="00B7628D">
            <w:pPr>
              <w:pStyle w:val="TableTextLeft"/>
              <w:rPr>
                <w:noProof/>
              </w:rPr>
            </w:pPr>
            <w:r>
              <w:br w:type="page"/>
            </w:r>
          </w:p>
          <w:p w14:paraId="59FB0797" w14:textId="3FB1BC4C" w:rsidR="00402141" w:rsidRDefault="00B7628D" w:rsidP="00ED5D2B">
            <w:pPr>
              <w:pStyle w:val="TableTextLeft"/>
            </w:pPr>
            <w:r>
              <w:t xml:space="preserve">Table </w:t>
            </w:r>
            <w:r>
              <w:rPr>
                <w:noProof/>
              </w:rPr>
              <w:t>6.11</w:t>
            </w:r>
            <w:r w:rsidR="00EA5892">
              <w:rPr>
                <w:highlight w:val="yellow"/>
              </w:rPr>
              <w:fldChar w:fldCharType="end"/>
            </w:r>
            <w:r w:rsidR="00402141" w:rsidRPr="00633D2C">
              <w:t>.</w:t>
            </w:r>
          </w:p>
        </w:tc>
      </w:tr>
      <w:tr w:rsidR="006A2963" w14:paraId="2A42DBB9" w14:textId="77777777" w:rsidTr="008572A0">
        <w:tc>
          <w:tcPr>
            <w:tcW w:w="1838" w:type="dxa"/>
          </w:tcPr>
          <w:p w14:paraId="62DEAC60" w14:textId="3DAF9669" w:rsidR="006A2963" w:rsidRDefault="006A2963" w:rsidP="008E629E">
            <w:pPr>
              <w:pStyle w:val="TableTextLeft"/>
            </w:pPr>
            <w:proofErr w:type="spellStart"/>
            <w:r w:rsidRPr="001447D3">
              <w:t>TCSPF</w:t>
            </w:r>
            <w:r w:rsidRPr="006A2963">
              <w:rPr>
                <w:vertAlign w:val="subscript"/>
              </w:rPr>
              <w:t>upgrade</w:t>
            </w:r>
            <w:proofErr w:type="spellEnd"/>
          </w:p>
        </w:tc>
        <w:tc>
          <w:tcPr>
            <w:tcW w:w="1701" w:type="dxa"/>
          </w:tcPr>
          <w:p w14:paraId="1387C90D" w14:textId="142A1FAD" w:rsidR="006A2963" w:rsidRDefault="006A2963" w:rsidP="008E629E">
            <w:pPr>
              <w:pStyle w:val="TableTextLeft"/>
            </w:pPr>
            <w:r w:rsidRPr="001447D3">
              <w:t>In every instance</w:t>
            </w:r>
          </w:p>
        </w:tc>
        <w:tc>
          <w:tcPr>
            <w:tcW w:w="6090" w:type="dxa"/>
          </w:tcPr>
          <w:p w14:paraId="4BC273C7" w14:textId="77777777" w:rsidR="00BB5C1E" w:rsidRDefault="00BB5C1E" w:rsidP="008E629E">
            <w:pPr>
              <w:pStyle w:val="TableTextLeft"/>
            </w:pPr>
            <w:r>
              <w:t xml:space="preserve">The TCSPF for the upgrade air-conditioner using as listed on the ESC register: </w:t>
            </w:r>
          </w:p>
          <w:p w14:paraId="7DE07693" w14:textId="5F9261D1" w:rsidR="00BB5C1E" w:rsidRDefault="00BB5C1E" w:rsidP="008572A0">
            <w:pPr>
              <w:pStyle w:val="TableTextBullet"/>
            </w:pPr>
            <w:r>
              <w:t xml:space="preserve">the relevant GEMS 2019 Climate Zone determined by </w:t>
            </w:r>
            <w:r w:rsidR="00EA5892">
              <w:rPr>
                <w:highlight w:val="yellow"/>
              </w:rPr>
              <w:fldChar w:fldCharType="begin"/>
            </w:r>
            <w:r w:rsidR="00EA5892">
              <w:instrText xml:space="preserve"> REF _Ref163546743 \h </w:instrText>
            </w:r>
            <w:r w:rsidR="008E629E">
              <w:rPr>
                <w:highlight w:val="yellow"/>
              </w:rPr>
              <w:instrText xml:space="preserve"> \* MERGEFORMAT </w:instrText>
            </w:r>
            <w:r w:rsidR="00EA5892">
              <w:rPr>
                <w:highlight w:val="yellow"/>
              </w:rPr>
            </w:r>
            <w:r w:rsidR="00EA5892">
              <w:rPr>
                <w:highlight w:val="yellow"/>
              </w:rPr>
              <w:fldChar w:fldCharType="separate"/>
            </w:r>
            <w:r w:rsidR="00B7628D">
              <w:t xml:space="preserve">Table </w:t>
            </w:r>
            <w:r w:rsidR="00B7628D">
              <w:rPr>
                <w:noProof/>
              </w:rPr>
              <w:t>6.10</w:t>
            </w:r>
            <w:r w:rsidR="00EA5892">
              <w:rPr>
                <w:highlight w:val="yellow"/>
              </w:rPr>
              <w:fldChar w:fldCharType="end"/>
            </w:r>
            <w:r>
              <w:t>.</w:t>
            </w:r>
          </w:p>
          <w:p w14:paraId="2731EB14" w14:textId="14B67A2D" w:rsidR="00BB5C1E" w:rsidRDefault="00BB5C1E" w:rsidP="008572A0">
            <w:pPr>
              <w:pStyle w:val="TableTextBullet"/>
            </w:pPr>
            <w:r>
              <w:t>the relevant residential TCSPF for residential upgrades</w:t>
            </w:r>
          </w:p>
          <w:p w14:paraId="4114138A" w14:textId="59457A30" w:rsidR="00BB5C1E" w:rsidRDefault="00BB5C1E" w:rsidP="008572A0">
            <w:pPr>
              <w:pStyle w:val="TableTextBullet"/>
            </w:pPr>
            <w:r>
              <w:t>the relevant commercial TCSPF for business/non-residential upgrades</w:t>
            </w:r>
          </w:p>
          <w:p w14:paraId="5B38B9F5" w14:textId="6B289672" w:rsidR="006A2963" w:rsidRDefault="00BB5C1E" w:rsidP="008572A0">
            <w:pPr>
              <w:pStyle w:val="TableTextBullet"/>
            </w:pPr>
            <w:r>
              <w:t xml:space="preserve">If TCSPF is not listed, TCSPF is to be derived by multiplying the product’s AEER value with the relevant conversion factor in </w:t>
            </w:r>
            <w:r w:rsidR="00EA5892">
              <w:rPr>
                <w:highlight w:val="yellow"/>
              </w:rPr>
              <w:fldChar w:fldCharType="begin"/>
            </w:r>
            <w:r w:rsidR="00EA5892">
              <w:instrText xml:space="preserve"> REF _Ref163546767 \h </w:instrText>
            </w:r>
            <w:r w:rsidR="008E629E">
              <w:rPr>
                <w:highlight w:val="yellow"/>
              </w:rPr>
              <w:instrText xml:space="preserve"> \* MERGEFORMAT </w:instrText>
            </w:r>
            <w:r w:rsidR="00EA5892">
              <w:rPr>
                <w:highlight w:val="yellow"/>
              </w:rPr>
            </w:r>
            <w:r w:rsidR="00EA5892">
              <w:rPr>
                <w:highlight w:val="yellow"/>
              </w:rPr>
              <w:fldChar w:fldCharType="separate"/>
            </w:r>
            <w:r w:rsidR="00B7628D">
              <w:t xml:space="preserve">Table </w:t>
            </w:r>
            <w:r w:rsidR="00B7628D">
              <w:rPr>
                <w:noProof/>
              </w:rPr>
              <w:t>6.15</w:t>
            </w:r>
            <w:r w:rsidR="00EA5892">
              <w:rPr>
                <w:highlight w:val="yellow"/>
              </w:rPr>
              <w:fldChar w:fldCharType="end"/>
            </w:r>
            <w:r>
              <w:t xml:space="preserve"> and </w:t>
            </w:r>
            <w:r w:rsidR="00EA5892">
              <w:rPr>
                <w:highlight w:val="yellow"/>
              </w:rPr>
              <w:fldChar w:fldCharType="begin"/>
            </w:r>
            <w:r w:rsidR="00EA5892">
              <w:instrText xml:space="preserve"> REF _Ref163546779 \h </w:instrText>
            </w:r>
            <w:r w:rsidR="008E629E">
              <w:rPr>
                <w:highlight w:val="yellow"/>
              </w:rPr>
              <w:instrText xml:space="preserve"> \* MERGEFORMAT </w:instrText>
            </w:r>
            <w:r w:rsidR="00EA5892">
              <w:rPr>
                <w:highlight w:val="yellow"/>
              </w:rPr>
            </w:r>
            <w:r w:rsidR="00EA5892">
              <w:rPr>
                <w:highlight w:val="yellow"/>
              </w:rPr>
              <w:fldChar w:fldCharType="separate"/>
            </w:r>
            <w:r w:rsidR="00B7628D">
              <w:t xml:space="preserve">Table </w:t>
            </w:r>
            <w:r w:rsidR="00B7628D">
              <w:rPr>
                <w:noProof/>
              </w:rPr>
              <w:t>6.16</w:t>
            </w:r>
            <w:r w:rsidR="00EA5892">
              <w:rPr>
                <w:highlight w:val="yellow"/>
              </w:rPr>
              <w:fldChar w:fldCharType="end"/>
            </w:r>
            <w:r>
              <w:t xml:space="preserve">. </w:t>
            </w:r>
          </w:p>
        </w:tc>
      </w:tr>
      <w:tr w:rsidR="006A2963" w14:paraId="1872C786" w14:textId="77777777" w:rsidTr="008572A0">
        <w:tc>
          <w:tcPr>
            <w:tcW w:w="1838" w:type="dxa"/>
          </w:tcPr>
          <w:p w14:paraId="61987B1E" w14:textId="2F0DE80C" w:rsidR="006A2963" w:rsidRDefault="006A2963" w:rsidP="008E629E">
            <w:pPr>
              <w:pStyle w:val="TableTextLeft"/>
            </w:pPr>
            <w:r w:rsidRPr="001447D3">
              <w:t>LF</w:t>
            </w:r>
          </w:p>
        </w:tc>
        <w:tc>
          <w:tcPr>
            <w:tcW w:w="1701" w:type="dxa"/>
          </w:tcPr>
          <w:p w14:paraId="31B808F0" w14:textId="438BD0AD" w:rsidR="006A2963" w:rsidRDefault="006A2963" w:rsidP="008E629E">
            <w:pPr>
              <w:pStyle w:val="TableTextLeft"/>
            </w:pPr>
            <w:r w:rsidRPr="001447D3">
              <w:t>In every instance</w:t>
            </w:r>
          </w:p>
        </w:tc>
        <w:tc>
          <w:tcPr>
            <w:tcW w:w="6090" w:type="dxa"/>
          </w:tcPr>
          <w:p w14:paraId="7C3BAD42" w14:textId="0F9C0F35" w:rsidR="006A2963" w:rsidRDefault="00881FAF" w:rsidP="008E629E">
            <w:pPr>
              <w:pStyle w:val="TableTextLeft"/>
            </w:pPr>
            <w:r w:rsidRPr="00881FAF">
              <w:t xml:space="preserve">The upgrade product system loss factor, listed in </w:t>
            </w:r>
            <w:r w:rsidR="00EA5892">
              <w:rPr>
                <w:highlight w:val="yellow"/>
              </w:rPr>
              <w:fldChar w:fldCharType="begin"/>
            </w:r>
            <w:r w:rsidR="00EA5892">
              <w:instrText xml:space="preserve"> REF _Ref163546788 \h </w:instrText>
            </w:r>
            <w:r w:rsidR="008E629E">
              <w:rPr>
                <w:highlight w:val="yellow"/>
              </w:rPr>
              <w:instrText xml:space="preserve"> \* MERGEFORMAT </w:instrText>
            </w:r>
            <w:r w:rsidR="00EA5892">
              <w:rPr>
                <w:highlight w:val="yellow"/>
              </w:rPr>
            </w:r>
            <w:r w:rsidR="00EA5892">
              <w:rPr>
                <w:highlight w:val="yellow"/>
              </w:rPr>
              <w:fldChar w:fldCharType="separate"/>
            </w:r>
            <w:r w:rsidR="00B7628D">
              <w:t xml:space="preserve">Table </w:t>
            </w:r>
            <w:r w:rsidR="00B7628D">
              <w:rPr>
                <w:noProof/>
              </w:rPr>
              <w:t>6.13</w:t>
            </w:r>
            <w:r w:rsidR="00EA5892">
              <w:rPr>
                <w:highlight w:val="yellow"/>
              </w:rPr>
              <w:fldChar w:fldCharType="end"/>
            </w:r>
            <w:r w:rsidR="00EA5892">
              <w:t>.</w:t>
            </w:r>
          </w:p>
        </w:tc>
      </w:tr>
    </w:tbl>
    <w:p w14:paraId="1B19504A" w14:textId="77777777" w:rsidR="00721CD2" w:rsidRDefault="00721CD2" w:rsidP="008B00CF">
      <w:pPr>
        <w:pStyle w:val="BodyText"/>
      </w:pPr>
    </w:p>
    <w:p w14:paraId="23DEB3FD" w14:textId="43E2A0B2" w:rsidR="00800E64" w:rsidRDefault="00800E64" w:rsidP="00800E64">
      <w:pPr>
        <w:pStyle w:val="Caption"/>
      </w:pPr>
      <w:bookmarkStart w:id="86" w:name="_Ref163546743"/>
      <w:r>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10</w:t>
      </w:r>
      <w:r>
        <w:fldChar w:fldCharType="end"/>
      </w:r>
      <w:bookmarkEnd w:id="86"/>
      <w:r>
        <w:t xml:space="preserve"> – VEU Climatic regions and GEMS 2019 Climate Zones</w:t>
      </w:r>
    </w:p>
    <w:tbl>
      <w:tblPr>
        <w:tblStyle w:val="Calculations"/>
        <w:tblW w:w="9639" w:type="dxa"/>
        <w:tblInd w:w="-5" w:type="dxa"/>
        <w:tblLook w:val="04A0" w:firstRow="1" w:lastRow="0" w:firstColumn="1" w:lastColumn="0" w:noHBand="0" w:noVBand="1"/>
      </w:tblPr>
      <w:tblGrid>
        <w:gridCol w:w="5812"/>
        <w:gridCol w:w="3827"/>
      </w:tblGrid>
      <w:tr w:rsidR="00800E64" w14:paraId="3EF00CB9" w14:textId="77777777" w:rsidTr="00800E64">
        <w:trPr>
          <w:cnfStyle w:val="100000000000" w:firstRow="1" w:lastRow="0" w:firstColumn="0" w:lastColumn="0" w:oddVBand="0" w:evenVBand="0" w:oddHBand="0" w:evenHBand="0" w:firstRowFirstColumn="0" w:firstRowLastColumn="0" w:lastRowFirstColumn="0" w:lastRowLastColumn="0"/>
        </w:trPr>
        <w:tc>
          <w:tcPr>
            <w:tcW w:w="5812" w:type="dxa"/>
          </w:tcPr>
          <w:p w14:paraId="78565B0B" w14:textId="37FD5988" w:rsidR="00800E64" w:rsidRDefault="00800E64" w:rsidP="00800E64">
            <w:pPr>
              <w:pStyle w:val="BodyText"/>
            </w:pPr>
            <w:r w:rsidRPr="000B3C18">
              <w:t>VEU Climatic Region</w:t>
            </w:r>
          </w:p>
        </w:tc>
        <w:tc>
          <w:tcPr>
            <w:tcW w:w="3827" w:type="dxa"/>
          </w:tcPr>
          <w:p w14:paraId="23EFBB45" w14:textId="0D6079B2" w:rsidR="00800E64" w:rsidRDefault="00800E64" w:rsidP="00800E64">
            <w:pPr>
              <w:pStyle w:val="BodyText"/>
            </w:pPr>
            <w:r w:rsidRPr="000B3C18">
              <w:t>GEMS 2019 Climate Zone</w:t>
            </w:r>
          </w:p>
        </w:tc>
      </w:tr>
      <w:tr w:rsidR="00800E64" w14:paraId="09B2E73A" w14:textId="77777777" w:rsidTr="00800E64">
        <w:tc>
          <w:tcPr>
            <w:tcW w:w="5812" w:type="dxa"/>
          </w:tcPr>
          <w:p w14:paraId="1A24FA10" w14:textId="4929597C" w:rsidR="00800E64" w:rsidRDefault="00800E64" w:rsidP="008E629E">
            <w:pPr>
              <w:pStyle w:val="TableTextLeft"/>
            </w:pPr>
            <w:r w:rsidRPr="000B3C18">
              <w:t>For upgrades in Metropolitan Victoria – Climatic region mild</w:t>
            </w:r>
          </w:p>
        </w:tc>
        <w:tc>
          <w:tcPr>
            <w:tcW w:w="3827" w:type="dxa"/>
          </w:tcPr>
          <w:p w14:paraId="1799FE06" w14:textId="525AD040" w:rsidR="00800E64" w:rsidRDefault="00800E64" w:rsidP="008E629E">
            <w:pPr>
              <w:pStyle w:val="TableTextLeft"/>
            </w:pPr>
            <w:r w:rsidRPr="000B3C18">
              <w:t>COLD</w:t>
            </w:r>
          </w:p>
        </w:tc>
      </w:tr>
      <w:tr w:rsidR="00800E64" w14:paraId="49FA7E5C" w14:textId="77777777" w:rsidTr="00800E64">
        <w:tc>
          <w:tcPr>
            <w:tcW w:w="5812" w:type="dxa"/>
          </w:tcPr>
          <w:p w14:paraId="2F5D54A4" w14:textId="00F3F7CD" w:rsidR="00800E64" w:rsidRDefault="00800E64" w:rsidP="008E629E">
            <w:pPr>
              <w:pStyle w:val="TableTextLeft"/>
            </w:pPr>
            <w:r w:rsidRPr="000B3C18">
              <w:t>For upgrades in Metropolitan Victoria – Climatic region cold</w:t>
            </w:r>
          </w:p>
        </w:tc>
        <w:tc>
          <w:tcPr>
            <w:tcW w:w="3827" w:type="dxa"/>
          </w:tcPr>
          <w:p w14:paraId="2A84F6BD" w14:textId="2A763111" w:rsidR="00800E64" w:rsidRDefault="00800E64" w:rsidP="008E629E">
            <w:pPr>
              <w:pStyle w:val="TableTextLeft"/>
            </w:pPr>
            <w:r w:rsidRPr="000B3C18">
              <w:t>COLD</w:t>
            </w:r>
          </w:p>
        </w:tc>
      </w:tr>
      <w:tr w:rsidR="00800E64" w14:paraId="157B2F41" w14:textId="77777777" w:rsidTr="00800E64">
        <w:tc>
          <w:tcPr>
            <w:tcW w:w="5812" w:type="dxa"/>
          </w:tcPr>
          <w:p w14:paraId="29CE7720" w14:textId="1345187F" w:rsidR="00800E64" w:rsidRDefault="00800E64" w:rsidP="008E629E">
            <w:pPr>
              <w:pStyle w:val="TableTextLeft"/>
            </w:pPr>
            <w:r w:rsidRPr="000B3C18">
              <w:t>For upgrades in Regional Victoria – Climatic region mild</w:t>
            </w:r>
          </w:p>
        </w:tc>
        <w:tc>
          <w:tcPr>
            <w:tcW w:w="3827" w:type="dxa"/>
          </w:tcPr>
          <w:p w14:paraId="70BCC915" w14:textId="5CC96B68" w:rsidR="00800E64" w:rsidRDefault="00800E64" w:rsidP="008E629E">
            <w:pPr>
              <w:pStyle w:val="TableTextLeft"/>
            </w:pPr>
            <w:r w:rsidRPr="000B3C18">
              <w:t>COLD</w:t>
            </w:r>
          </w:p>
        </w:tc>
      </w:tr>
      <w:tr w:rsidR="00800E64" w14:paraId="63BDC981" w14:textId="77777777" w:rsidTr="00800E64">
        <w:tc>
          <w:tcPr>
            <w:tcW w:w="5812" w:type="dxa"/>
          </w:tcPr>
          <w:p w14:paraId="31D09792" w14:textId="362A5DDE" w:rsidR="00800E64" w:rsidRDefault="00800E64" w:rsidP="008E629E">
            <w:pPr>
              <w:pStyle w:val="TableTextLeft"/>
            </w:pPr>
            <w:r w:rsidRPr="000B3C18">
              <w:t>For upgrades in Regional Victoria – Climatic region cold</w:t>
            </w:r>
          </w:p>
        </w:tc>
        <w:tc>
          <w:tcPr>
            <w:tcW w:w="3827" w:type="dxa"/>
          </w:tcPr>
          <w:p w14:paraId="2A539667" w14:textId="125FF128" w:rsidR="00800E64" w:rsidRDefault="00800E64" w:rsidP="008E629E">
            <w:pPr>
              <w:pStyle w:val="TableTextLeft"/>
            </w:pPr>
            <w:r w:rsidRPr="000B3C18">
              <w:t>COLD</w:t>
            </w:r>
          </w:p>
        </w:tc>
      </w:tr>
      <w:tr w:rsidR="00800E64" w14:paraId="42E515FA" w14:textId="77777777" w:rsidTr="00800E64">
        <w:tc>
          <w:tcPr>
            <w:tcW w:w="5812" w:type="dxa"/>
          </w:tcPr>
          <w:p w14:paraId="02E83CC6" w14:textId="05B34767" w:rsidR="00800E64" w:rsidRDefault="00800E64" w:rsidP="008E629E">
            <w:pPr>
              <w:pStyle w:val="TableTextLeft"/>
            </w:pPr>
            <w:r w:rsidRPr="000B3C18">
              <w:t>For upgrades in Regional Victoria – Climatic region hot</w:t>
            </w:r>
          </w:p>
        </w:tc>
        <w:tc>
          <w:tcPr>
            <w:tcW w:w="3827" w:type="dxa"/>
          </w:tcPr>
          <w:p w14:paraId="2270226B" w14:textId="49C6F2EA" w:rsidR="00800E64" w:rsidRDefault="00800E64" w:rsidP="008E629E">
            <w:pPr>
              <w:pStyle w:val="TableTextLeft"/>
            </w:pPr>
            <w:r w:rsidRPr="000B3C18">
              <w:t>MIXED</w:t>
            </w:r>
          </w:p>
        </w:tc>
      </w:tr>
    </w:tbl>
    <w:p w14:paraId="619FE7F3" w14:textId="04FF5953" w:rsidR="000A2C4F" w:rsidRDefault="000A2C4F" w:rsidP="000A2C4F">
      <w:pPr>
        <w:pStyle w:val="BodyText"/>
      </w:pPr>
      <w:bookmarkStart w:id="87" w:name="_Ref163546716"/>
    </w:p>
    <w:p w14:paraId="53127B79" w14:textId="77777777" w:rsidR="000A2C4F" w:rsidRDefault="000A2C4F">
      <w:r>
        <w:br w:type="page"/>
      </w:r>
    </w:p>
    <w:p w14:paraId="3433CF44" w14:textId="1635CD96" w:rsidR="00934F93" w:rsidRDefault="00E951D6" w:rsidP="00E951D6">
      <w:pPr>
        <w:pStyle w:val="Caption"/>
      </w:pPr>
      <w:r>
        <w:lastRenderedPageBreak/>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11</w:t>
      </w:r>
      <w:r>
        <w:fldChar w:fldCharType="end"/>
      </w:r>
      <w:bookmarkEnd w:id="87"/>
      <w:r>
        <w:t xml:space="preserve"> - </w:t>
      </w:r>
      <w:r w:rsidR="006117B3" w:rsidRPr="006117B3">
        <w:t xml:space="preserve">Incumbent System </w:t>
      </w:r>
      <w:proofErr w:type="spellStart"/>
      <w:r w:rsidR="006117B3" w:rsidRPr="006117B3">
        <w:t>GIH</w:t>
      </w:r>
      <w:r w:rsidR="006117B3" w:rsidRPr="006117B3">
        <w:rPr>
          <w:vertAlign w:val="subscript"/>
        </w:rPr>
        <w:t>base</w:t>
      </w:r>
      <w:proofErr w:type="spellEnd"/>
      <w:r w:rsidR="006117B3" w:rsidRPr="006117B3">
        <w:t xml:space="preserve"> and </w:t>
      </w:r>
      <w:proofErr w:type="spellStart"/>
      <w:r w:rsidR="006117B3" w:rsidRPr="006117B3">
        <w:t>GIC</w:t>
      </w:r>
      <w:r w:rsidR="006117B3" w:rsidRPr="006117B3">
        <w:rPr>
          <w:vertAlign w:val="subscript"/>
        </w:rPr>
        <w:t>base</w:t>
      </w:r>
      <w:proofErr w:type="spellEnd"/>
      <w:r w:rsidR="006117B3" w:rsidRPr="006117B3">
        <w:t xml:space="preserve"> (t CO2-e/MWh) and Deemed Baseline </w:t>
      </w:r>
      <w:proofErr w:type="spellStart"/>
      <w:r w:rsidR="006117B3" w:rsidRPr="006117B3">
        <w:t>HSPF</w:t>
      </w:r>
      <w:r w:rsidR="006117B3" w:rsidRPr="006117B3">
        <w:rPr>
          <w:vertAlign w:val="subscript"/>
        </w:rPr>
        <w:t>Base</w:t>
      </w:r>
      <w:proofErr w:type="spellEnd"/>
      <w:r w:rsidR="006117B3" w:rsidRPr="006117B3">
        <w:t xml:space="preserve"> and </w:t>
      </w:r>
      <w:proofErr w:type="spellStart"/>
      <w:r w:rsidR="006117B3" w:rsidRPr="006117B3">
        <w:t>TCSPF</w:t>
      </w:r>
      <w:r w:rsidR="006117B3" w:rsidRPr="006117B3">
        <w:rPr>
          <w:vertAlign w:val="subscript"/>
        </w:rPr>
        <w:t>Base</w:t>
      </w:r>
      <w:proofErr w:type="spellEnd"/>
      <w:r w:rsidR="006117B3" w:rsidRPr="006117B3">
        <w:t xml:space="preserve"> Factors</w:t>
      </w:r>
    </w:p>
    <w:tbl>
      <w:tblPr>
        <w:tblStyle w:val="Calculations"/>
        <w:tblW w:w="0" w:type="auto"/>
        <w:tblLook w:val="04A0" w:firstRow="1" w:lastRow="0" w:firstColumn="1" w:lastColumn="0" w:noHBand="0" w:noVBand="1"/>
      </w:tblPr>
      <w:tblGrid>
        <w:gridCol w:w="1170"/>
        <w:gridCol w:w="1123"/>
        <w:gridCol w:w="1261"/>
        <w:gridCol w:w="1261"/>
        <w:gridCol w:w="1124"/>
        <w:gridCol w:w="1261"/>
        <w:gridCol w:w="1261"/>
        <w:gridCol w:w="1168"/>
      </w:tblGrid>
      <w:tr w:rsidR="001D4BC0" w14:paraId="351C1D8B" w14:textId="77777777" w:rsidTr="00655D83">
        <w:trPr>
          <w:cnfStyle w:val="100000000000" w:firstRow="1" w:lastRow="0" w:firstColumn="0" w:lastColumn="0" w:oddVBand="0" w:evenVBand="0" w:oddHBand="0" w:evenHBand="0" w:firstRowFirstColumn="0" w:firstRowLastColumn="0" w:lastRowFirstColumn="0" w:lastRowLastColumn="0"/>
        </w:trPr>
        <w:tc>
          <w:tcPr>
            <w:tcW w:w="1170" w:type="dxa"/>
            <w:vMerge w:val="restart"/>
            <w:vAlign w:val="center"/>
          </w:tcPr>
          <w:p w14:paraId="155DE5A9" w14:textId="0B4BCF7D" w:rsidR="001D4BC0" w:rsidRPr="00CF31B4" w:rsidRDefault="001D4BC0" w:rsidP="001D4BC0">
            <w:pPr>
              <w:pStyle w:val="BodyText"/>
            </w:pPr>
            <w:r w:rsidRPr="00CF31B4">
              <w:t>Scenario</w:t>
            </w:r>
          </w:p>
        </w:tc>
        <w:tc>
          <w:tcPr>
            <w:tcW w:w="3645" w:type="dxa"/>
            <w:gridSpan w:val="3"/>
          </w:tcPr>
          <w:p w14:paraId="16AC1BF6" w14:textId="39E91BDD" w:rsidR="001D4BC0" w:rsidRPr="00CF31B4" w:rsidRDefault="001D4BC0" w:rsidP="003749DD">
            <w:pPr>
              <w:pStyle w:val="BodyText"/>
            </w:pPr>
            <w:r>
              <w:t xml:space="preserve">Heating </w:t>
            </w:r>
          </w:p>
        </w:tc>
        <w:tc>
          <w:tcPr>
            <w:tcW w:w="4814" w:type="dxa"/>
            <w:gridSpan w:val="4"/>
          </w:tcPr>
          <w:p w14:paraId="2DF89941" w14:textId="6B3F062B" w:rsidR="001D4BC0" w:rsidRPr="00CF31B4" w:rsidRDefault="001D4BC0" w:rsidP="003749DD">
            <w:pPr>
              <w:pStyle w:val="BodyText"/>
            </w:pPr>
            <w:r>
              <w:t xml:space="preserve">Cooling </w:t>
            </w:r>
          </w:p>
        </w:tc>
      </w:tr>
      <w:tr w:rsidR="001D4BC0" w14:paraId="0E57DF19" w14:textId="77777777" w:rsidTr="00655D83">
        <w:tc>
          <w:tcPr>
            <w:tcW w:w="1170" w:type="dxa"/>
            <w:vMerge/>
            <w:shd w:val="clear" w:color="auto" w:fill="CCE3F5" w:themeFill="background2"/>
          </w:tcPr>
          <w:p w14:paraId="6A858BE9" w14:textId="578D537D" w:rsidR="001D4BC0" w:rsidRDefault="001D4BC0" w:rsidP="003749DD">
            <w:pPr>
              <w:pStyle w:val="BodyText"/>
            </w:pPr>
          </w:p>
        </w:tc>
        <w:tc>
          <w:tcPr>
            <w:tcW w:w="1123" w:type="dxa"/>
            <w:shd w:val="clear" w:color="auto" w:fill="CCE3F5" w:themeFill="background2"/>
          </w:tcPr>
          <w:p w14:paraId="205553BF" w14:textId="447D333D" w:rsidR="001D4BC0" w:rsidRDefault="001D4BC0" w:rsidP="003749DD">
            <w:pPr>
              <w:pStyle w:val="BodyText"/>
            </w:pPr>
            <w:proofErr w:type="spellStart"/>
            <w:r w:rsidRPr="00CF31B4">
              <w:t>GIH</w:t>
            </w:r>
            <w:r w:rsidRPr="003749DD">
              <w:rPr>
                <w:vertAlign w:val="subscript"/>
              </w:rPr>
              <w:t>base</w:t>
            </w:r>
            <w:proofErr w:type="spellEnd"/>
          </w:p>
        </w:tc>
        <w:tc>
          <w:tcPr>
            <w:tcW w:w="1261" w:type="dxa"/>
            <w:shd w:val="clear" w:color="auto" w:fill="CCE3F5" w:themeFill="background2"/>
          </w:tcPr>
          <w:p w14:paraId="047A81A9" w14:textId="1334FB57" w:rsidR="001D4BC0" w:rsidRDefault="001D4BC0" w:rsidP="003749DD">
            <w:pPr>
              <w:pStyle w:val="BodyText"/>
            </w:pPr>
            <w:r w:rsidRPr="00CF31B4">
              <w:t xml:space="preserve">Deemed </w:t>
            </w:r>
            <w:proofErr w:type="spellStart"/>
            <w:r w:rsidRPr="00CF31B4">
              <w:t>HSPF</w:t>
            </w:r>
            <w:r w:rsidRPr="003749DD">
              <w:rPr>
                <w:vertAlign w:val="subscript"/>
              </w:rPr>
              <w:t>Base</w:t>
            </w:r>
            <w:proofErr w:type="spellEnd"/>
            <w:r w:rsidRPr="00CF31B4">
              <w:t xml:space="preserve"> GEMS Cold Zone</w:t>
            </w:r>
          </w:p>
        </w:tc>
        <w:tc>
          <w:tcPr>
            <w:tcW w:w="1261" w:type="dxa"/>
            <w:shd w:val="clear" w:color="auto" w:fill="CCE3F5" w:themeFill="background2"/>
          </w:tcPr>
          <w:p w14:paraId="6ACCD781" w14:textId="729AF405" w:rsidR="001D4BC0" w:rsidRDefault="001D4BC0" w:rsidP="003749DD">
            <w:pPr>
              <w:pStyle w:val="BodyText"/>
            </w:pPr>
            <w:r w:rsidRPr="00CF31B4">
              <w:t xml:space="preserve">Deemed </w:t>
            </w:r>
            <w:proofErr w:type="spellStart"/>
            <w:r w:rsidRPr="00CF31B4">
              <w:t>HSPF</w:t>
            </w:r>
            <w:r w:rsidRPr="003749DD">
              <w:rPr>
                <w:vertAlign w:val="subscript"/>
              </w:rPr>
              <w:t>Base</w:t>
            </w:r>
            <w:proofErr w:type="spellEnd"/>
            <w:r w:rsidRPr="00CF31B4">
              <w:t xml:space="preserve"> GEMS Mixed Zone</w:t>
            </w:r>
          </w:p>
        </w:tc>
        <w:tc>
          <w:tcPr>
            <w:tcW w:w="1124" w:type="dxa"/>
            <w:shd w:val="clear" w:color="auto" w:fill="CCE3F5" w:themeFill="background2"/>
          </w:tcPr>
          <w:p w14:paraId="4F746906" w14:textId="29754208" w:rsidR="001D4BC0" w:rsidRDefault="001D4BC0" w:rsidP="003749DD">
            <w:pPr>
              <w:pStyle w:val="BodyText"/>
            </w:pPr>
            <w:proofErr w:type="spellStart"/>
            <w:r w:rsidRPr="00CF31B4">
              <w:t>GIC</w:t>
            </w:r>
            <w:r w:rsidRPr="003749DD">
              <w:rPr>
                <w:vertAlign w:val="subscript"/>
              </w:rPr>
              <w:t>base</w:t>
            </w:r>
            <w:proofErr w:type="spellEnd"/>
          </w:p>
        </w:tc>
        <w:tc>
          <w:tcPr>
            <w:tcW w:w="1261" w:type="dxa"/>
            <w:shd w:val="clear" w:color="auto" w:fill="CCE3F5" w:themeFill="background2"/>
          </w:tcPr>
          <w:p w14:paraId="3FEDDA14" w14:textId="0F6732EB" w:rsidR="001D4BC0" w:rsidRDefault="001D4BC0" w:rsidP="003749DD">
            <w:pPr>
              <w:pStyle w:val="BodyText"/>
            </w:pPr>
            <w:r w:rsidRPr="00CF31B4">
              <w:t xml:space="preserve">Deemed </w:t>
            </w:r>
            <w:proofErr w:type="spellStart"/>
            <w:r w:rsidRPr="00CF31B4">
              <w:t>TCSPF</w:t>
            </w:r>
            <w:r w:rsidRPr="00D64A9C">
              <w:rPr>
                <w:vertAlign w:val="subscript"/>
              </w:rPr>
              <w:t>Base</w:t>
            </w:r>
            <w:proofErr w:type="spellEnd"/>
            <w:r w:rsidRPr="00CF31B4">
              <w:t xml:space="preserve"> GEMS Cold Zone</w:t>
            </w:r>
          </w:p>
        </w:tc>
        <w:tc>
          <w:tcPr>
            <w:tcW w:w="1261" w:type="dxa"/>
            <w:shd w:val="clear" w:color="auto" w:fill="CCE3F5" w:themeFill="background2"/>
          </w:tcPr>
          <w:p w14:paraId="22D4155F" w14:textId="05190FAE" w:rsidR="001D4BC0" w:rsidRDefault="001D4BC0" w:rsidP="003749DD">
            <w:pPr>
              <w:pStyle w:val="BodyText"/>
            </w:pPr>
            <w:r w:rsidRPr="00CF31B4">
              <w:t xml:space="preserve">Deemed </w:t>
            </w:r>
            <w:proofErr w:type="spellStart"/>
            <w:r w:rsidRPr="00CF31B4">
              <w:t>TCSPF</w:t>
            </w:r>
            <w:r w:rsidRPr="00D64A9C">
              <w:rPr>
                <w:vertAlign w:val="subscript"/>
              </w:rPr>
              <w:t>Base</w:t>
            </w:r>
            <w:proofErr w:type="spellEnd"/>
            <w:r w:rsidRPr="00CF31B4">
              <w:t xml:space="preserve"> GEMS Mixed Zone</w:t>
            </w:r>
          </w:p>
        </w:tc>
        <w:tc>
          <w:tcPr>
            <w:tcW w:w="1168" w:type="dxa"/>
            <w:shd w:val="clear" w:color="auto" w:fill="CCE3F5" w:themeFill="background2"/>
          </w:tcPr>
          <w:p w14:paraId="3D44AAC3" w14:textId="53029173" w:rsidR="001D4BC0" w:rsidRDefault="001D4BC0" w:rsidP="003749DD">
            <w:pPr>
              <w:pStyle w:val="BodyText"/>
            </w:pPr>
            <w:proofErr w:type="spellStart"/>
            <w:r w:rsidRPr="00CF31B4">
              <w:t>GIH</w:t>
            </w:r>
            <w:r w:rsidRPr="00D64A9C">
              <w:rPr>
                <w:vertAlign w:val="subscript"/>
              </w:rPr>
              <w:t>upgrade</w:t>
            </w:r>
            <w:proofErr w:type="spellEnd"/>
            <w:r w:rsidRPr="00CF31B4">
              <w:t xml:space="preserve"> and </w:t>
            </w:r>
            <w:proofErr w:type="spellStart"/>
            <w:r w:rsidRPr="00CF31B4">
              <w:t>GIC</w:t>
            </w:r>
            <w:r w:rsidRPr="00D64A9C">
              <w:rPr>
                <w:vertAlign w:val="subscript"/>
              </w:rPr>
              <w:t>upgrade</w:t>
            </w:r>
            <w:proofErr w:type="spellEnd"/>
          </w:p>
        </w:tc>
      </w:tr>
      <w:tr w:rsidR="00655D83" w14:paraId="7D4D2EF6" w14:textId="77777777" w:rsidTr="00655D83">
        <w:tc>
          <w:tcPr>
            <w:tcW w:w="1170" w:type="dxa"/>
          </w:tcPr>
          <w:p w14:paraId="5C1676E8" w14:textId="0D0B6F85" w:rsidR="00655D83" w:rsidRDefault="00655D83" w:rsidP="008E629E">
            <w:pPr>
              <w:pStyle w:val="TableTextLeft"/>
            </w:pPr>
            <w:r w:rsidRPr="002967B0">
              <w:t>(i)</w:t>
            </w:r>
          </w:p>
        </w:tc>
        <w:tc>
          <w:tcPr>
            <w:tcW w:w="1123" w:type="dxa"/>
          </w:tcPr>
          <w:p w14:paraId="64DC7E4B" w14:textId="422C083E" w:rsidR="00655D83" w:rsidRDefault="00655D83" w:rsidP="008E629E">
            <w:pPr>
              <w:pStyle w:val="TableTextLeft"/>
            </w:pPr>
            <w:r w:rsidRPr="00696A18">
              <w:t>EEF</w:t>
            </w:r>
          </w:p>
        </w:tc>
        <w:tc>
          <w:tcPr>
            <w:tcW w:w="1261" w:type="dxa"/>
          </w:tcPr>
          <w:p w14:paraId="79E5DF2E" w14:textId="7C86B0F2" w:rsidR="00655D83" w:rsidRDefault="00655D83" w:rsidP="008E629E">
            <w:pPr>
              <w:pStyle w:val="TableTextLeft"/>
            </w:pPr>
            <w:r w:rsidRPr="008E630C">
              <w:t>1.000</w:t>
            </w:r>
          </w:p>
        </w:tc>
        <w:tc>
          <w:tcPr>
            <w:tcW w:w="1261" w:type="dxa"/>
          </w:tcPr>
          <w:p w14:paraId="02AFE30C" w14:textId="563F4174" w:rsidR="00655D83" w:rsidRDefault="00655D83" w:rsidP="008E629E">
            <w:pPr>
              <w:pStyle w:val="TableTextLeft"/>
            </w:pPr>
            <w:r w:rsidRPr="008E630C">
              <w:t>1.000</w:t>
            </w:r>
          </w:p>
        </w:tc>
        <w:tc>
          <w:tcPr>
            <w:tcW w:w="1124" w:type="dxa"/>
          </w:tcPr>
          <w:p w14:paraId="30A5F63D" w14:textId="53BEDDA0" w:rsidR="00655D83" w:rsidRDefault="00655D83" w:rsidP="008E629E">
            <w:pPr>
              <w:pStyle w:val="TableTextLeft"/>
            </w:pPr>
            <w:r w:rsidRPr="008E630C">
              <w:t>EEF</w:t>
            </w:r>
          </w:p>
        </w:tc>
        <w:tc>
          <w:tcPr>
            <w:tcW w:w="2522" w:type="dxa"/>
            <w:gridSpan w:val="2"/>
          </w:tcPr>
          <w:p w14:paraId="74D620C6" w14:textId="178C3D0B" w:rsidR="00655D83" w:rsidRDefault="00655D83" w:rsidP="008E629E">
            <w:pPr>
              <w:pStyle w:val="TableTextLeft"/>
            </w:pPr>
            <w:r w:rsidRPr="00671025">
              <w:t xml:space="preserve">Given in </w:t>
            </w:r>
            <w:r>
              <w:br/>
            </w:r>
            <w:r w:rsidR="001B36F4">
              <w:rPr>
                <w:highlight w:val="yellow"/>
              </w:rPr>
              <w:fldChar w:fldCharType="begin"/>
            </w:r>
            <w:r w:rsidR="001B36F4">
              <w:instrText xml:space="preserve"> REF _Ref163546946 \h </w:instrText>
            </w:r>
            <w:r w:rsidR="00F5281F">
              <w:rPr>
                <w:highlight w:val="yellow"/>
              </w:rPr>
              <w:instrText xml:space="preserve"> \* MERGEFORMAT </w:instrText>
            </w:r>
            <w:r w:rsidR="001B36F4">
              <w:rPr>
                <w:highlight w:val="yellow"/>
              </w:rPr>
            </w:r>
            <w:r w:rsidR="001B36F4">
              <w:rPr>
                <w:highlight w:val="yellow"/>
              </w:rPr>
              <w:fldChar w:fldCharType="separate"/>
            </w:r>
            <w:r w:rsidR="00B7628D">
              <w:t xml:space="preserve">Table </w:t>
            </w:r>
            <w:r w:rsidR="00B7628D">
              <w:rPr>
                <w:noProof/>
              </w:rPr>
              <w:t>6.12</w:t>
            </w:r>
            <w:r w:rsidR="001B36F4">
              <w:rPr>
                <w:highlight w:val="yellow"/>
              </w:rPr>
              <w:fldChar w:fldCharType="end"/>
            </w:r>
            <w:r w:rsidRPr="00671025">
              <w:t xml:space="preserve"> (residential) or </w:t>
            </w:r>
            <w:r w:rsidR="001B36F4">
              <w:rPr>
                <w:highlight w:val="yellow"/>
              </w:rPr>
              <w:fldChar w:fldCharType="begin"/>
            </w:r>
            <w:r w:rsidR="001B36F4">
              <w:instrText xml:space="preserve"> REF _Ref163546788 \h </w:instrText>
            </w:r>
            <w:r w:rsidR="00F5281F">
              <w:rPr>
                <w:highlight w:val="yellow"/>
              </w:rPr>
              <w:instrText xml:space="preserve"> \* MERGEFORMAT </w:instrText>
            </w:r>
            <w:r w:rsidR="001B36F4">
              <w:rPr>
                <w:highlight w:val="yellow"/>
              </w:rPr>
            </w:r>
            <w:r w:rsidR="001B36F4">
              <w:rPr>
                <w:highlight w:val="yellow"/>
              </w:rPr>
              <w:fldChar w:fldCharType="separate"/>
            </w:r>
            <w:r w:rsidR="00B7628D">
              <w:t xml:space="preserve">Table </w:t>
            </w:r>
            <w:r w:rsidR="00B7628D">
              <w:rPr>
                <w:noProof/>
              </w:rPr>
              <w:t>6.13</w:t>
            </w:r>
            <w:r w:rsidR="001B36F4">
              <w:rPr>
                <w:highlight w:val="yellow"/>
              </w:rPr>
              <w:fldChar w:fldCharType="end"/>
            </w:r>
            <w:r w:rsidRPr="00671025">
              <w:t xml:space="preserve"> (business)</w:t>
            </w:r>
          </w:p>
        </w:tc>
        <w:tc>
          <w:tcPr>
            <w:tcW w:w="1168" w:type="dxa"/>
          </w:tcPr>
          <w:p w14:paraId="55B43474" w14:textId="2D81FF82" w:rsidR="00655D83" w:rsidRDefault="00655D83" w:rsidP="008E629E">
            <w:pPr>
              <w:pStyle w:val="TableTextLeft"/>
            </w:pPr>
            <w:r w:rsidRPr="008E630C">
              <w:t>EEF</w:t>
            </w:r>
          </w:p>
        </w:tc>
      </w:tr>
      <w:tr w:rsidR="0010698A" w14:paraId="3F150F99" w14:textId="77777777" w:rsidTr="00655D83">
        <w:tc>
          <w:tcPr>
            <w:tcW w:w="1170" w:type="dxa"/>
          </w:tcPr>
          <w:p w14:paraId="150F97FE" w14:textId="0AC1EB6E" w:rsidR="0010698A" w:rsidRDefault="0010698A" w:rsidP="008E629E">
            <w:pPr>
              <w:pStyle w:val="TableTextLeft"/>
            </w:pPr>
            <w:r w:rsidRPr="002967B0">
              <w:t>(ii)</w:t>
            </w:r>
          </w:p>
        </w:tc>
        <w:tc>
          <w:tcPr>
            <w:tcW w:w="1123" w:type="dxa"/>
          </w:tcPr>
          <w:p w14:paraId="1246B23C" w14:textId="2E450505" w:rsidR="0010698A" w:rsidRDefault="0010698A" w:rsidP="008E629E">
            <w:pPr>
              <w:pStyle w:val="TableTextLeft"/>
            </w:pPr>
            <w:r w:rsidRPr="00696A18">
              <w:t>EEF</w:t>
            </w:r>
          </w:p>
        </w:tc>
        <w:tc>
          <w:tcPr>
            <w:tcW w:w="1261" w:type="dxa"/>
          </w:tcPr>
          <w:p w14:paraId="3D305BCC" w14:textId="5C491ED6" w:rsidR="0010698A" w:rsidRDefault="0010698A" w:rsidP="008E629E">
            <w:pPr>
              <w:pStyle w:val="TableTextLeft"/>
            </w:pPr>
            <w:r w:rsidRPr="008E630C">
              <w:t>1.000</w:t>
            </w:r>
          </w:p>
        </w:tc>
        <w:tc>
          <w:tcPr>
            <w:tcW w:w="1261" w:type="dxa"/>
          </w:tcPr>
          <w:p w14:paraId="033E7D33" w14:textId="7C30DE2A" w:rsidR="0010698A" w:rsidRDefault="0010698A" w:rsidP="008E629E">
            <w:pPr>
              <w:pStyle w:val="TableTextLeft"/>
            </w:pPr>
            <w:r w:rsidRPr="008E630C">
              <w:t>1.000</w:t>
            </w:r>
          </w:p>
        </w:tc>
        <w:tc>
          <w:tcPr>
            <w:tcW w:w="1124" w:type="dxa"/>
          </w:tcPr>
          <w:p w14:paraId="0F55CA13" w14:textId="79C7FD12" w:rsidR="0010698A" w:rsidRDefault="0010698A" w:rsidP="008E629E">
            <w:pPr>
              <w:pStyle w:val="TableTextLeft"/>
            </w:pPr>
            <w:r w:rsidRPr="008E630C">
              <w:t>EEF</w:t>
            </w:r>
          </w:p>
        </w:tc>
        <w:tc>
          <w:tcPr>
            <w:tcW w:w="1261" w:type="dxa"/>
          </w:tcPr>
          <w:p w14:paraId="6935E563" w14:textId="58CC6700" w:rsidR="0010698A" w:rsidRDefault="00B83679" w:rsidP="008E629E">
            <w:pPr>
              <w:pStyle w:val="TableTextLeft"/>
            </w:pPr>
            <w:r>
              <w:t>3.290</w:t>
            </w:r>
          </w:p>
        </w:tc>
        <w:tc>
          <w:tcPr>
            <w:tcW w:w="1261" w:type="dxa"/>
          </w:tcPr>
          <w:p w14:paraId="53ADF76E" w14:textId="5B86B76E" w:rsidR="0010698A" w:rsidRDefault="00B83679" w:rsidP="008E629E">
            <w:pPr>
              <w:pStyle w:val="TableTextLeft"/>
            </w:pPr>
            <w:r>
              <w:t>3.264</w:t>
            </w:r>
          </w:p>
        </w:tc>
        <w:tc>
          <w:tcPr>
            <w:tcW w:w="1168" w:type="dxa"/>
          </w:tcPr>
          <w:p w14:paraId="53FA2973" w14:textId="6F33E269" w:rsidR="0010698A" w:rsidRDefault="0010698A" w:rsidP="008E629E">
            <w:pPr>
              <w:pStyle w:val="TableTextLeft"/>
            </w:pPr>
            <w:r w:rsidRPr="008E630C">
              <w:t>EEF</w:t>
            </w:r>
          </w:p>
        </w:tc>
      </w:tr>
      <w:tr w:rsidR="00655D83" w14:paraId="11DC28F1" w14:textId="77777777">
        <w:tc>
          <w:tcPr>
            <w:tcW w:w="1170" w:type="dxa"/>
          </w:tcPr>
          <w:p w14:paraId="26042CDC" w14:textId="4C719195" w:rsidR="00655D83" w:rsidRDefault="00655D83" w:rsidP="008E629E">
            <w:pPr>
              <w:pStyle w:val="TableTextLeft"/>
            </w:pPr>
            <w:r w:rsidRPr="002967B0">
              <w:t>(iii)</w:t>
            </w:r>
          </w:p>
        </w:tc>
        <w:tc>
          <w:tcPr>
            <w:tcW w:w="1123" w:type="dxa"/>
          </w:tcPr>
          <w:p w14:paraId="0939CA51" w14:textId="28DE6A22" w:rsidR="00655D83" w:rsidRDefault="00655D83" w:rsidP="008E629E">
            <w:pPr>
              <w:pStyle w:val="TableTextLeft"/>
            </w:pPr>
            <w:r w:rsidRPr="00696A18">
              <w:t>EEF</w:t>
            </w:r>
          </w:p>
        </w:tc>
        <w:tc>
          <w:tcPr>
            <w:tcW w:w="1261" w:type="dxa"/>
          </w:tcPr>
          <w:p w14:paraId="09134977" w14:textId="084499A6" w:rsidR="00655D83" w:rsidRDefault="00655D83" w:rsidP="008E629E">
            <w:pPr>
              <w:pStyle w:val="TableTextLeft"/>
            </w:pPr>
            <w:r w:rsidRPr="008E630C">
              <w:t>0.847</w:t>
            </w:r>
          </w:p>
        </w:tc>
        <w:tc>
          <w:tcPr>
            <w:tcW w:w="1261" w:type="dxa"/>
          </w:tcPr>
          <w:p w14:paraId="43F60B02" w14:textId="4AC71D64" w:rsidR="00655D83" w:rsidRDefault="00655D83" w:rsidP="008E629E">
            <w:pPr>
              <w:pStyle w:val="TableTextLeft"/>
            </w:pPr>
            <w:r w:rsidRPr="008E630C">
              <w:t>0.847</w:t>
            </w:r>
          </w:p>
        </w:tc>
        <w:tc>
          <w:tcPr>
            <w:tcW w:w="1124" w:type="dxa"/>
          </w:tcPr>
          <w:p w14:paraId="51112F15" w14:textId="53BF65FC" w:rsidR="00655D83" w:rsidRDefault="00655D83" w:rsidP="008E629E">
            <w:pPr>
              <w:pStyle w:val="TableTextLeft"/>
            </w:pPr>
            <w:r w:rsidRPr="008E630C">
              <w:t>EEF</w:t>
            </w:r>
          </w:p>
        </w:tc>
        <w:tc>
          <w:tcPr>
            <w:tcW w:w="2522" w:type="dxa"/>
            <w:gridSpan w:val="2"/>
          </w:tcPr>
          <w:p w14:paraId="3624A0D6" w14:textId="3ED7F7E3" w:rsidR="00655D83" w:rsidRDefault="00655D83" w:rsidP="008E629E">
            <w:pPr>
              <w:pStyle w:val="TableTextLeft"/>
            </w:pPr>
            <w:r w:rsidRPr="00671025">
              <w:t xml:space="preserve">Given in </w:t>
            </w:r>
            <w:r>
              <w:br/>
            </w:r>
            <w:r w:rsidR="001B36F4">
              <w:rPr>
                <w:highlight w:val="yellow"/>
              </w:rPr>
              <w:fldChar w:fldCharType="begin"/>
            </w:r>
            <w:r w:rsidR="001B36F4">
              <w:instrText xml:space="preserve"> REF _Ref163546946 \h </w:instrText>
            </w:r>
            <w:r w:rsidR="00F5281F">
              <w:rPr>
                <w:highlight w:val="yellow"/>
              </w:rPr>
              <w:instrText xml:space="preserve"> \* MERGEFORMAT </w:instrText>
            </w:r>
            <w:r w:rsidR="001B36F4">
              <w:rPr>
                <w:highlight w:val="yellow"/>
              </w:rPr>
            </w:r>
            <w:r w:rsidR="001B36F4">
              <w:rPr>
                <w:highlight w:val="yellow"/>
              </w:rPr>
              <w:fldChar w:fldCharType="separate"/>
            </w:r>
            <w:r w:rsidR="00B7628D">
              <w:t xml:space="preserve">Table </w:t>
            </w:r>
            <w:r w:rsidR="00B7628D">
              <w:rPr>
                <w:noProof/>
              </w:rPr>
              <w:t>6.12</w:t>
            </w:r>
            <w:r w:rsidR="001B36F4">
              <w:rPr>
                <w:highlight w:val="yellow"/>
              </w:rPr>
              <w:fldChar w:fldCharType="end"/>
            </w:r>
            <w:r w:rsidRPr="00671025">
              <w:t xml:space="preserve"> (residential) or </w:t>
            </w:r>
            <w:r w:rsidR="001B36F4">
              <w:rPr>
                <w:highlight w:val="yellow"/>
              </w:rPr>
              <w:fldChar w:fldCharType="begin"/>
            </w:r>
            <w:r w:rsidR="001B36F4">
              <w:instrText xml:space="preserve"> REF _Ref163546788 \h </w:instrText>
            </w:r>
            <w:r w:rsidR="00F5281F">
              <w:rPr>
                <w:highlight w:val="yellow"/>
              </w:rPr>
              <w:instrText xml:space="preserve"> \* MERGEFORMAT </w:instrText>
            </w:r>
            <w:r w:rsidR="001B36F4">
              <w:rPr>
                <w:highlight w:val="yellow"/>
              </w:rPr>
            </w:r>
            <w:r w:rsidR="001B36F4">
              <w:rPr>
                <w:highlight w:val="yellow"/>
              </w:rPr>
              <w:fldChar w:fldCharType="separate"/>
            </w:r>
            <w:r w:rsidR="00B7628D">
              <w:t xml:space="preserve">Table </w:t>
            </w:r>
            <w:r w:rsidR="00B7628D">
              <w:rPr>
                <w:noProof/>
              </w:rPr>
              <w:t>6.13</w:t>
            </w:r>
            <w:r w:rsidR="001B36F4">
              <w:rPr>
                <w:highlight w:val="yellow"/>
              </w:rPr>
              <w:fldChar w:fldCharType="end"/>
            </w:r>
            <w:r w:rsidR="001B36F4">
              <w:t xml:space="preserve"> </w:t>
            </w:r>
            <w:r w:rsidRPr="00671025">
              <w:t>(business)</w:t>
            </w:r>
          </w:p>
        </w:tc>
        <w:tc>
          <w:tcPr>
            <w:tcW w:w="1168" w:type="dxa"/>
          </w:tcPr>
          <w:p w14:paraId="363B092F" w14:textId="3481BB39" w:rsidR="00655D83" w:rsidRDefault="00655D83" w:rsidP="008E629E">
            <w:pPr>
              <w:pStyle w:val="TableTextLeft"/>
            </w:pPr>
            <w:r w:rsidRPr="008E630C">
              <w:t>EEF</w:t>
            </w:r>
          </w:p>
        </w:tc>
      </w:tr>
      <w:tr w:rsidR="0010698A" w14:paraId="23E659C1" w14:textId="77777777" w:rsidTr="00655D83">
        <w:tc>
          <w:tcPr>
            <w:tcW w:w="1170" w:type="dxa"/>
          </w:tcPr>
          <w:p w14:paraId="461B695C" w14:textId="3BEAEAEE" w:rsidR="0010698A" w:rsidRDefault="0010698A" w:rsidP="008E629E">
            <w:pPr>
              <w:pStyle w:val="TableTextLeft"/>
            </w:pPr>
            <w:r w:rsidRPr="002967B0">
              <w:t>(iv)</w:t>
            </w:r>
          </w:p>
        </w:tc>
        <w:tc>
          <w:tcPr>
            <w:tcW w:w="1123" w:type="dxa"/>
          </w:tcPr>
          <w:p w14:paraId="24A5D706" w14:textId="779A619B" w:rsidR="0010698A" w:rsidRDefault="0010698A" w:rsidP="008E629E">
            <w:pPr>
              <w:pStyle w:val="TableTextLeft"/>
            </w:pPr>
            <w:r w:rsidRPr="00696A18">
              <w:t>EEF</w:t>
            </w:r>
          </w:p>
        </w:tc>
        <w:tc>
          <w:tcPr>
            <w:tcW w:w="1261" w:type="dxa"/>
          </w:tcPr>
          <w:p w14:paraId="0936CA8A" w14:textId="70B85A86" w:rsidR="0010698A" w:rsidRDefault="0010698A" w:rsidP="008E629E">
            <w:pPr>
              <w:pStyle w:val="TableTextLeft"/>
            </w:pPr>
            <w:r w:rsidRPr="008E630C">
              <w:t>0.847</w:t>
            </w:r>
          </w:p>
        </w:tc>
        <w:tc>
          <w:tcPr>
            <w:tcW w:w="1261" w:type="dxa"/>
          </w:tcPr>
          <w:p w14:paraId="1604BCF1" w14:textId="6B75A8AF" w:rsidR="0010698A" w:rsidRDefault="0010698A" w:rsidP="008E629E">
            <w:pPr>
              <w:pStyle w:val="TableTextLeft"/>
            </w:pPr>
            <w:r w:rsidRPr="008E630C">
              <w:t>0.847</w:t>
            </w:r>
          </w:p>
        </w:tc>
        <w:tc>
          <w:tcPr>
            <w:tcW w:w="1124" w:type="dxa"/>
          </w:tcPr>
          <w:p w14:paraId="4ED134DA" w14:textId="1BD531E5" w:rsidR="0010698A" w:rsidRDefault="0010698A" w:rsidP="008E629E">
            <w:pPr>
              <w:pStyle w:val="TableTextLeft"/>
            </w:pPr>
            <w:r w:rsidRPr="008E630C">
              <w:t>EEF</w:t>
            </w:r>
          </w:p>
        </w:tc>
        <w:tc>
          <w:tcPr>
            <w:tcW w:w="1261" w:type="dxa"/>
          </w:tcPr>
          <w:p w14:paraId="4AE57E17" w14:textId="0CDDE9A9" w:rsidR="0010698A" w:rsidRDefault="008A5D56" w:rsidP="008E629E">
            <w:pPr>
              <w:pStyle w:val="TableTextLeft"/>
            </w:pPr>
            <w:r>
              <w:t>2.788</w:t>
            </w:r>
          </w:p>
        </w:tc>
        <w:tc>
          <w:tcPr>
            <w:tcW w:w="1261" w:type="dxa"/>
          </w:tcPr>
          <w:p w14:paraId="61230B99" w14:textId="6A6CF34D" w:rsidR="0010698A" w:rsidRDefault="008A5D56" w:rsidP="008E629E">
            <w:pPr>
              <w:pStyle w:val="TableTextLeft"/>
            </w:pPr>
            <w:r>
              <w:t>2.766</w:t>
            </w:r>
          </w:p>
        </w:tc>
        <w:tc>
          <w:tcPr>
            <w:tcW w:w="1168" w:type="dxa"/>
          </w:tcPr>
          <w:p w14:paraId="1880E538" w14:textId="6FF854E4" w:rsidR="0010698A" w:rsidRDefault="0010698A" w:rsidP="008E629E">
            <w:pPr>
              <w:pStyle w:val="TableTextLeft"/>
            </w:pPr>
            <w:r w:rsidRPr="008E630C">
              <w:t>EEF</w:t>
            </w:r>
          </w:p>
        </w:tc>
      </w:tr>
      <w:tr w:rsidR="0010698A" w14:paraId="07A3808D" w14:textId="77777777" w:rsidTr="00655D83">
        <w:tc>
          <w:tcPr>
            <w:tcW w:w="1170" w:type="dxa"/>
          </w:tcPr>
          <w:p w14:paraId="570E14BB" w14:textId="3E437238" w:rsidR="0010698A" w:rsidRDefault="0010698A" w:rsidP="008E629E">
            <w:pPr>
              <w:pStyle w:val="TableTextLeft"/>
            </w:pPr>
            <w:r w:rsidRPr="002967B0">
              <w:t>(v)</w:t>
            </w:r>
          </w:p>
        </w:tc>
        <w:tc>
          <w:tcPr>
            <w:tcW w:w="1123" w:type="dxa"/>
          </w:tcPr>
          <w:p w14:paraId="523E3F0C" w14:textId="789F6D8B" w:rsidR="0010698A" w:rsidRDefault="0010698A" w:rsidP="008E629E">
            <w:pPr>
              <w:pStyle w:val="TableTextLeft"/>
            </w:pPr>
            <w:r w:rsidRPr="00696A18">
              <w:t>EEF</w:t>
            </w:r>
          </w:p>
        </w:tc>
        <w:tc>
          <w:tcPr>
            <w:tcW w:w="1261" w:type="dxa"/>
          </w:tcPr>
          <w:p w14:paraId="39058587" w14:textId="5CE7DC75" w:rsidR="0010698A" w:rsidRDefault="0010698A" w:rsidP="008E629E">
            <w:pPr>
              <w:pStyle w:val="TableTextLeft"/>
            </w:pPr>
            <w:r w:rsidRPr="008E630C">
              <w:t>2.358</w:t>
            </w:r>
          </w:p>
        </w:tc>
        <w:tc>
          <w:tcPr>
            <w:tcW w:w="1261" w:type="dxa"/>
          </w:tcPr>
          <w:p w14:paraId="23E0618A" w14:textId="46014C2C" w:rsidR="0010698A" w:rsidRDefault="0010698A" w:rsidP="008E629E">
            <w:pPr>
              <w:pStyle w:val="TableTextLeft"/>
            </w:pPr>
            <w:r w:rsidRPr="008E630C">
              <w:t>2.594</w:t>
            </w:r>
          </w:p>
        </w:tc>
        <w:tc>
          <w:tcPr>
            <w:tcW w:w="1124" w:type="dxa"/>
          </w:tcPr>
          <w:p w14:paraId="720AA846" w14:textId="3AD3FB64" w:rsidR="0010698A" w:rsidRDefault="0010698A" w:rsidP="008E629E">
            <w:pPr>
              <w:pStyle w:val="TableTextLeft"/>
            </w:pPr>
            <w:r w:rsidRPr="008E630C">
              <w:t>EEF</w:t>
            </w:r>
          </w:p>
        </w:tc>
        <w:tc>
          <w:tcPr>
            <w:tcW w:w="1261" w:type="dxa"/>
          </w:tcPr>
          <w:p w14:paraId="1DE667AA" w14:textId="12403A9F" w:rsidR="0010698A" w:rsidRDefault="008A5D56" w:rsidP="008E629E">
            <w:pPr>
              <w:pStyle w:val="TableTextLeft"/>
            </w:pPr>
            <w:r>
              <w:t>2.788</w:t>
            </w:r>
          </w:p>
        </w:tc>
        <w:tc>
          <w:tcPr>
            <w:tcW w:w="1261" w:type="dxa"/>
          </w:tcPr>
          <w:p w14:paraId="2B239D55" w14:textId="075810EB" w:rsidR="0010698A" w:rsidRDefault="008A5D56" w:rsidP="008E629E">
            <w:pPr>
              <w:pStyle w:val="TableTextLeft"/>
            </w:pPr>
            <w:r>
              <w:t>2.766</w:t>
            </w:r>
          </w:p>
        </w:tc>
        <w:tc>
          <w:tcPr>
            <w:tcW w:w="1168" w:type="dxa"/>
          </w:tcPr>
          <w:p w14:paraId="10577EAE" w14:textId="24DDB135" w:rsidR="0010698A" w:rsidRDefault="0010698A" w:rsidP="008E629E">
            <w:pPr>
              <w:pStyle w:val="TableTextLeft"/>
            </w:pPr>
            <w:r w:rsidRPr="008E630C">
              <w:t>EEF</w:t>
            </w:r>
          </w:p>
        </w:tc>
      </w:tr>
      <w:tr w:rsidR="0010698A" w14:paraId="7A0C4992" w14:textId="77777777" w:rsidTr="00655D83">
        <w:tc>
          <w:tcPr>
            <w:tcW w:w="1170" w:type="dxa"/>
          </w:tcPr>
          <w:p w14:paraId="5BB4BF51" w14:textId="3C81AC4E" w:rsidR="0010698A" w:rsidRDefault="0010698A" w:rsidP="008E629E">
            <w:pPr>
              <w:pStyle w:val="TableTextLeft"/>
            </w:pPr>
            <w:r w:rsidRPr="002967B0">
              <w:t>(vi)</w:t>
            </w:r>
          </w:p>
        </w:tc>
        <w:tc>
          <w:tcPr>
            <w:tcW w:w="1123" w:type="dxa"/>
          </w:tcPr>
          <w:p w14:paraId="401C6AD4" w14:textId="173A5F9D" w:rsidR="0010698A" w:rsidRDefault="0010698A" w:rsidP="008E629E">
            <w:pPr>
              <w:pStyle w:val="TableTextLeft"/>
            </w:pPr>
            <w:r w:rsidRPr="00696A18">
              <w:t>EEF</w:t>
            </w:r>
          </w:p>
        </w:tc>
        <w:tc>
          <w:tcPr>
            <w:tcW w:w="1261" w:type="dxa"/>
          </w:tcPr>
          <w:p w14:paraId="1D3B3024" w14:textId="71600923" w:rsidR="0010698A" w:rsidRDefault="0010698A" w:rsidP="008E629E">
            <w:pPr>
              <w:pStyle w:val="TableTextLeft"/>
            </w:pPr>
            <w:r w:rsidRPr="008E630C">
              <w:t>2.892</w:t>
            </w:r>
          </w:p>
        </w:tc>
        <w:tc>
          <w:tcPr>
            <w:tcW w:w="1261" w:type="dxa"/>
          </w:tcPr>
          <w:p w14:paraId="02B2A8DA" w14:textId="0C4B6D71" w:rsidR="0010698A" w:rsidRDefault="0010698A" w:rsidP="008E629E">
            <w:pPr>
              <w:pStyle w:val="TableTextLeft"/>
            </w:pPr>
            <w:r w:rsidRPr="008E630C">
              <w:t>3.268</w:t>
            </w:r>
          </w:p>
        </w:tc>
        <w:tc>
          <w:tcPr>
            <w:tcW w:w="1124" w:type="dxa"/>
          </w:tcPr>
          <w:p w14:paraId="1B046985" w14:textId="44B246EA" w:rsidR="0010698A" w:rsidRDefault="0010698A" w:rsidP="008E629E">
            <w:pPr>
              <w:pStyle w:val="TableTextLeft"/>
            </w:pPr>
            <w:r w:rsidRPr="008E630C">
              <w:t>EEF</w:t>
            </w:r>
          </w:p>
        </w:tc>
        <w:tc>
          <w:tcPr>
            <w:tcW w:w="1261" w:type="dxa"/>
          </w:tcPr>
          <w:p w14:paraId="1350E13F" w14:textId="5A02C822" w:rsidR="0010698A" w:rsidRDefault="008A5D56" w:rsidP="008E629E">
            <w:pPr>
              <w:pStyle w:val="TableTextLeft"/>
            </w:pPr>
            <w:r>
              <w:t>4.053</w:t>
            </w:r>
          </w:p>
        </w:tc>
        <w:tc>
          <w:tcPr>
            <w:tcW w:w="1261" w:type="dxa"/>
          </w:tcPr>
          <w:p w14:paraId="20DDF4C5" w14:textId="207D599E" w:rsidR="0010698A" w:rsidRDefault="008A5D56" w:rsidP="008E629E">
            <w:pPr>
              <w:pStyle w:val="TableTextLeft"/>
            </w:pPr>
            <w:r>
              <w:t>3.932</w:t>
            </w:r>
          </w:p>
        </w:tc>
        <w:tc>
          <w:tcPr>
            <w:tcW w:w="1168" w:type="dxa"/>
          </w:tcPr>
          <w:p w14:paraId="7E03FCF5" w14:textId="67E3F3D3" w:rsidR="0010698A" w:rsidRDefault="0010698A" w:rsidP="008E629E">
            <w:pPr>
              <w:pStyle w:val="TableTextLeft"/>
            </w:pPr>
            <w:r w:rsidRPr="008E630C">
              <w:t>EEF</w:t>
            </w:r>
          </w:p>
        </w:tc>
      </w:tr>
      <w:tr w:rsidR="00655D83" w14:paraId="449F9A2B" w14:textId="77777777">
        <w:tc>
          <w:tcPr>
            <w:tcW w:w="1170" w:type="dxa"/>
          </w:tcPr>
          <w:p w14:paraId="1B00BDC0" w14:textId="55BBFDA2" w:rsidR="00655D83" w:rsidRDefault="00655D83" w:rsidP="008E629E">
            <w:pPr>
              <w:pStyle w:val="TableTextLeft"/>
            </w:pPr>
            <w:r w:rsidRPr="002967B0">
              <w:t>(vii)</w:t>
            </w:r>
          </w:p>
        </w:tc>
        <w:tc>
          <w:tcPr>
            <w:tcW w:w="1123" w:type="dxa"/>
          </w:tcPr>
          <w:p w14:paraId="067C30D7" w14:textId="3572D617" w:rsidR="00655D83" w:rsidRDefault="00655D83" w:rsidP="008E629E">
            <w:pPr>
              <w:pStyle w:val="TableTextLeft"/>
            </w:pPr>
            <w:r w:rsidRPr="00696A18">
              <w:t>0.198</w:t>
            </w:r>
          </w:p>
        </w:tc>
        <w:tc>
          <w:tcPr>
            <w:tcW w:w="1261" w:type="dxa"/>
          </w:tcPr>
          <w:p w14:paraId="656A6386" w14:textId="06576810" w:rsidR="00655D83" w:rsidRDefault="00655D83" w:rsidP="008E629E">
            <w:pPr>
              <w:pStyle w:val="TableTextLeft"/>
            </w:pPr>
            <w:r w:rsidRPr="008E630C">
              <w:t>0.551</w:t>
            </w:r>
          </w:p>
        </w:tc>
        <w:tc>
          <w:tcPr>
            <w:tcW w:w="1261" w:type="dxa"/>
          </w:tcPr>
          <w:p w14:paraId="3D78E718" w14:textId="623FD440" w:rsidR="00655D83" w:rsidRDefault="00655D83" w:rsidP="008E629E">
            <w:pPr>
              <w:pStyle w:val="TableTextLeft"/>
            </w:pPr>
            <w:r w:rsidRPr="008E630C">
              <w:t>0.551</w:t>
            </w:r>
          </w:p>
        </w:tc>
        <w:tc>
          <w:tcPr>
            <w:tcW w:w="1124" w:type="dxa"/>
          </w:tcPr>
          <w:p w14:paraId="62464E45" w14:textId="45BE7C0F" w:rsidR="00655D83" w:rsidRDefault="00655D83" w:rsidP="008E629E">
            <w:pPr>
              <w:pStyle w:val="TableTextLeft"/>
            </w:pPr>
            <w:r w:rsidRPr="008E630C">
              <w:t>EEF</w:t>
            </w:r>
            <w:r w:rsidRPr="00A51365">
              <w:rPr>
                <w:vertAlign w:val="subscript"/>
              </w:rPr>
              <w:t>M</w:t>
            </w:r>
          </w:p>
        </w:tc>
        <w:tc>
          <w:tcPr>
            <w:tcW w:w="2522" w:type="dxa"/>
            <w:gridSpan w:val="2"/>
          </w:tcPr>
          <w:p w14:paraId="2ABB3375" w14:textId="537929F5" w:rsidR="00655D83" w:rsidRDefault="00655D83" w:rsidP="008E629E">
            <w:pPr>
              <w:pStyle w:val="TableTextLeft"/>
            </w:pPr>
            <w:r w:rsidRPr="00671025">
              <w:t xml:space="preserve">Given in </w:t>
            </w:r>
            <w:r>
              <w:br/>
            </w:r>
            <w:r w:rsidR="001B36F4">
              <w:rPr>
                <w:highlight w:val="yellow"/>
              </w:rPr>
              <w:fldChar w:fldCharType="begin"/>
            </w:r>
            <w:r w:rsidR="001B36F4">
              <w:instrText xml:space="preserve"> REF _Ref163546946 \h </w:instrText>
            </w:r>
            <w:r w:rsidR="00F5281F">
              <w:rPr>
                <w:highlight w:val="yellow"/>
              </w:rPr>
              <w:instrText xml:space="preserve"> \* MERGEFORMAT </w:instrText>
            </w:r>
            <w:r w:rsidR="001B36F4">
              <w:rPr>
                <w:highlight w:val="yellow"/>
              </w:rPr>
            </w:r>
            <w:r w:rsidR="001B36F4">
              <w:rPr>
                <w:highlight w:val="yellow"/>
              </w:rPr>
              <w:fldChar w:fldCharType="separate"/>
            </w:r>
            <w:r w:rsidR="00B7628D">
              <w:t xml:space="preserve">Table </w:t>
            </w:r>
            <w:r w:rsidR="00B7628D">
              <w:rPr>
                <w:noProof/>
              </w:rPr>
              <w:t>6.12</w:t>
            </w:r>
            <w:r w:rsidR="001B36F4">
              <w:rPr>
                <w:highlight w:val="yellow"/>
              </w:rPr>
              <w:fldChar w:fldCharType="end"/>
            </w:r>
            <w:r w:rsidRPr="00671025">
              <w:t xml:space="preserve"> (residential) or </w:t>
            </w:r>
            <w:r w:rsidR="001B36F4">
              <w:rPr>
                <w:highlight w:val="yellow"/>
              </w:rPr>
              <w:fldChar w:fldCharType="begin"/>
            </w:r>
            <w:r w:rsidR="001B36F4">
              <w:instrText xml:space="preserve"> REF _Ref163546788 \h </w:instrText>
            </w:r>
            <w:r w:rsidR="00F5281F">
              <w:rPr>
                <w:highlight w:val="yellow"/>
              </w:rPr>
              <w:instrText xml:space="preserve"> \* MERGEFORMAT </w:instrText>
            </w:r>
            <w:r w:rsidR="001B36F4">
              <w:rPr>
                <w:highlight w:val="yellow"/>
              </w:rPr>
            </w:r>
            <w:r w:rsidR="001B36F4">
              <w:rPr>
                <w:highlight w:val="yellow"/>
              </w:rPr>
              <w:fldChar w:fldCharType="separate"/>
            </w:r>
            <w:r w:rsidR="00B7628D">
              <w:t xml:space="preserve">Table </w:t>
            </w:r>
            <w:r w:rsidR="00B7628D">
              <w:rPr>
                <w:noProof/>
              </w:rPr>
              <w:t>6.13</w:t>
            </w:r>
            <w:r w:rsidR="001B36F4">
              <w:rPr>
                <w:highlight w:val="yellow"/>
              </w:rPr>
              <w:fldChar w:fldCharType="end"/>
            </w:r>
            <w:r w:rsidRPr="00671025">
              <w:t xml:space="preserve"> (business)</w:t>
            </w:r>
          </w:p>
        </w:tc>
        <w:tc>
          <w:tcPr>
            <w:tcW w:w="1168" w:type="dxa"/>
          </w:tcPr>
          <w:p w14:paraId="6AB1DE07" w14:textId="2F0DE0FC" w:rsidR="00655D83" w:rsidRDefault="00655D83" w:rsidP="008E629E">
            <w:pPr>
              <w:pStyle w:val="TableTextLeft"/>
            </w:pPr>
            <w:r w:rsidRPr="008E630C">
              <w:t>EEF</w:t>
            </w:r>
            <w:r w:rsidRPr="00A51365">
              <w:rPr>
                <w:vertAlign w:val="subscript"/>
              </w:rPr>
              <w:t>M</w:t>
            </w:r>
          </w:p>
        </w:tc>
      </w:tr>
      <w:tr w:rsidR="0010698A" w14:paraId="524F510C" w14:textId="77777777" w:rsidTr="00655D83">
        <w:tc>
          <w:tcPr>
            <w:tcW w:w="1170" w:type="dxa"/>
          </w:tcPr>
          <w:p w14:paraId="584240C1" w14:textId="27FE0CC4" w:rsidR="0010698A" w:rsidRDefault="0010698A" w:rsidP="008E629E">
            <w:pPr>
              <w:pStyle w:val="TableTextLeft"/>
            </w:pPr>
            <w:r w:rsidRPr="002967B0">
              <w:t>(viii)</w:t>
            </w:r>
          </w:p>
        </w:tc>
        <w:tc>
          <w:tcPr>
            <w:tcW w:w="1123" w:type="dxa"/>
          </w:tcPr>
          <w:p w14:paraId="00BB03A2" w14:textId="118BF1D9" w:rsidR="0010698A" w:rsidRDefault="0010698A" w:rsidP="008E629E">
            <w:pPr>
              <w:pStyle w:val="TableTextLeft"/>
            </w:pPr>
            <w:r w:rsidRPr="00696A18">
              <w:t>0.198</w:t>
            </w:r>
          </w:p>
        </w:tc>
        <w:tc>
          <w:tcPr>
            <w:tcW w:w="1261" w:type="dxa"/>
          </w:tcPr>
          <w:p w14:paraId="21871753" w14:textId="37AA1900" w:rsidR="0010698A" w:rsidRDefault="0010698A" w:rsidP="008E629E">
            <w:pPr>
              <w:pStyle w:val="TableTextLeft"/>
            </w:pPr>
            <w:r w:rsidRPr="008E630C">
              <w:t>0.551</w:t>
            </w:r>
          </w:p>
        </w:tc>
        <w:tc>
          <w:tcPr>
            <w:tcW w:w="1261" w:type="dxa"/>
          </w:tcPr>
          <w:p w14:paraId="56968AD7" w14:textId="138DEEC4" w:rsidR="0010698A" w:rsidRDefault="0010698A" w:rsidP="008E629E">
            <w:pPr>
              <w:pStyle w:val="TableTextLeft"/>
            </w:pPr>
            <w:r w:rsidRPr="008E630C">
              <w:t>0.551</w:t>
            </w:r>
          </w:p>
        </w:tc>
        <w:tc>
          <w:tcPr>
            <w:tcW w:w="1124" w:type="dxa"/>
          </w:tcPr>
          <w:p w14:paraId="68594E94" w14:textId="470D9FE8" w:rsidR="0010698A" w:rsidRDefault="0010698A" w:rsidP="008E629E">
            <w:pPr>
              <w:pStyle w:val="TableTextLeft"/>
            </w:pPr>
            <w:r w:rsidRPr="008E630C">
              <w:t>EEF</w:t>
            </w:r>
            <w:r w:rsidRPr="00A51365">
              <w:rPr>
                <w:vertAlign w:val="subscript"/>
              </w:rPr>
              <w:t>M</w:t>
            </w:r>
          </w:p>
        </w:tc>
        <w:tc>
          <w:tcPr>
            <w:tcW w:w="1261" w:type="dxa"/>
          </w:tcPr>
          <w:p w14:paraId="45287EA6" w14:textId="1CC4F9DD" w:rsidR="0010698A" w:rsidRDefault="00843C20" w:rsidP="008E629E">
            <w:pPr>
              <w:pStyle w:val="TableTextLeft"/>
            </w:pPr>
            <w:r>
              <w:t>2.788</w:t>
            </w:r>
          </w:p>
        </w:tc>
        <w:tc>
          <w:tcPr>
            <w:tcW w:w="1261" w:type="dxa"/>
          </w:tcPr>
          <w:p w14:paraId="3D8F7BF3" w14:textId="753759C4" w:rsidR="0010698A" w:rsidRDefault="00843C20" w:rsidP="008E629E">
            <w:pPr>
              <w:pStyle w:val="TableTextLeft"/>
            </w:pPr>
            <w:r>
              <w:t>2.766</w:t>
            </w:r>
          </w:p>
        </w:tc>
        <w:tc>
          <w:tcPr>
            <w:tcW w:w="1168" w:type="dxa"/>
          </w:tcPr>
          <w:p w14:paraId="4492E45B" w14:textId="427CFCA3" w:rsidR="0010698A" w:rsidRDefault="0010698A" w:rsidP="008E629E">
            <w:pPr>
              <w:pStyle w:val="TableTextLeft"/>
            </w:pPr>
            <w:r w:rsidRPr="008E630C">
              <w:t>EEF</w:t>
            </w:r>
            <w:r w:rsidRPr="00A51365">
              <w:rPr>
                <w:vertAlign w:val="subscript"/>
              </w:rPr>
              <w:t>M</w:t>
            </w:r>
          </w:p>
        </w:tc>
      </w:tr>
      <w:tr w:rsidR="00655D83" w14:paraId="28B38447" w14:textId="77777777">
        <w:tc>
          <w:tcPr>
            <w:tcW w:w="1170" w:type="dxa"/>
          </w:tcPr>
          <w:p w14:paraId="437E0244" w14:textId="583C77AB" w:rsidR="00655D83" w:rsidRDefault="00655D83" w:rsidP="008E629E">
            <w:pPr>
              <w:pStyle w:val="TableTextLeft"/>
            </w:pPr>
            <w:r w:rsidRPr="002967B0">
              <w:t>(ix)</w:t>
            </w:r>
          </w:p>
        </w:tc>
        <w:tc>
          <w:tcPr>
            <w:tcW w:w="1123" w:type="dxa"/>
          </w:tcPr>
          <w:p w14:paraId="5429CFC8" w14:textId="40C9BBDE" w:rsidR="00655D83" w:rsidRDefault="00655D83" w:rsidP="008E629E">
            <w:pPr>
              <w:pStyle w:val="TableTextLeft"/>
            </w:pPr>
            <w:r w:rsidRPr="00696A18">
              <w:t>0.198</w:t>
            </w:r>
          </w:p>
        </w:tc>
        <w:tc>
          <w:tcPr>
            <w:tcW w:w="1261" w:type="dxa"/>
          </w:tcPr>
          <w:p w14:paraId="631506C4" w14:textId="70BC64CA" w:rsidR="00655D83" w:rsidRDefault="00655D83" w:rsidP="008E629E">
            <w:pPr>
              <w:pStyle w:val="TableTextLeft"/>
            </w:pPr>
            <w:r w:rsidRPr="008E630C">
              <w:t>0.760</w:t>
            </w:r>
          </w:p>
        </w:tc>
        <w:tc>
          <w:tcPr>
            <w:tcW w:w="1261" w:type="dxa"/>
          </w:tcPr>
          <w:p w14:paraId="38B1889C" w14:textId="06738D9A" w:rsidR="00655D83" w:rsidRDefault="00655D83" w:rsidP="008E629E">
            <w:pPr>
              <w:pStyle w:val="TableTextLeft"/>
            </w:pPr>
            <w:r w:rsidRPr="008E630C">
              <w:t>0.760</w:t>
            </w:r>
          </w:p>
        </w:tc>
        <w:tc>
          <w:tcPr>
            <w:tcW w:w="1124" w:type="dxa"/>
          </w:tcPr>
          <w:p w14:paraId="0DD2A8BC" w14:textId="1A0BF5EF" w:rsidR="00655D83" w:rsidRDefault="00655D83" w:rsidP="008E629E">
            <w:pPr>
              <w:pStyle w:val="TableTextLeft"/>
            </w:pPr>
            <w:r w:rsidRPr="008E630C">
              <w:t>EEF</w:t>
            </w:r>
            <w:r w:rsidRPr="00A51365">
              <w:rPr>
                <w:vertAlign w:val="subscript"/>
              </w:rPr>
              <w:t>M</w:t>
            </w:r>
          </w:p>
        </w:tc>
        <w:tc>
          <w:tcPr>
            <w:tcW w:w="2522" w:type="dxa"/>
            <w:gridSpan w:val="2"/>
          </w:tcPr>
          <w:p w14:paraId="41C231A8" w14:textId="459844B4" w:rsidR="00655D83" w:rsidRDefault="00655D83" w:rsidP="008E629E">
            <w:pPr>
              <w:pStyle w:val="TableTextLeft"/>
            </w:pPr>
            <w:r w:rsidRPr="00671025">
              <w:t xml:space="preserve">Given in </w:t>
            </w:r>
            <w:r>
              <w:br/>
            </w:r>
            <w:r w:rsidR="001B36F4">
              <w:rPr>
                <w:highlight w:val="yellow"/>
              </w:rPr>
              <w:fldChar w:fldCharType="begin"/>
            </w:r>
            <w:r w:rsidR="001B36F4">
              <w:instrText xml:space="preserve"> REF _Ref163546946 \h </w:instrText>
            </w:r>
            <w:r w:rsidR="00F5281F">
              <w:rPr>
                <w:highlight w:val="yellow"/>
              </w:rPr>
              <w:instrText xml:space="preserve"> \* MERGEFORMAT </w:instrText>
            </w:r>
            <w:r w:rsidR="001B36F4">
              <w:rPr>
                <w:highlight w:val="yellow"/>
              </w:rPr>
            </w:r>
            <w:r w:rsidR="001B36F4">
              <w:rPr>
                <w:highlight w:val="yellow"/>
              </w:rPr>
              <w:fldChar w:fldCharType="separate"/>
            </w:r>
            <w:r w:rsidR="00B7628D">
              <w:t xml:space="preserve">Table </w:t>
            </w:r>
            <w:r w:rsidR="00B7628D">
              <w:rPr>
                <w:noProof/>
              </w:rPr>
              <w:t>6.12</w:t>
            </w:r>
            <w:r w:rsidR="001B36F4">
              <w:rPr>
                <w:highlight w:val="yellow"/>
              </w:rPr>
              <w:fldChar w:fldCharType="end"/>
            </w:r>
            <w:r w:rsidRPr="00671025">
              <w:t xml:space="preserve"> (residential) or </w:t>
            </w:r>
            <w:r w:rsidR="001B36F4">
              <w:rPr>
                <w:highlight w:val="yellow"/>
              </w:rPr>
              <w:fldChar w:fldCharType="begin"/>
            </w:r>
            <w:r w:rsidR="001B36F4">
              <w:instrText xml:space="preserve"> REF _Ref163546788 \h </w:instrText>
            </w:r>
            <w:r w:rsidR="00F5281F">
              <w:rPr>
                <w:highlight w:val="yellow"/>
              </w:rPr>
              <w:instrText xml:space="preserve"> \* MERGEFORMAT </w:instrText>
            </w:r>
            <w:r w:rsidR="001B36F4">
              <w:rPr>
                <w:highlight w:val="yellow"/>
              </w:rPr>
            </w:r>
            <w:r w:rsidR="001B36F4">
              <w:rPr>
                <w:highlight w:val="yellow"/>
              </w:rPr>
              <w:fldChar w:fldCharType="separate"/>
            </w:r>
            <w:r w:rsidR="00B7628D">
              <w:t xml:space="preserve">Table </w:t>
            </w:r>
            <w:r w:rsidR="00B7628D">
              <w:rPr>
                <w:noProof/>
              </w:rPr>
              <w:t>6.13</w:t>
            </w:r>
            <w:r w:rsidR="001B36F4">
              <w:rPr>
                <w:highlight w:val="yellow"/>
              </w:rPr>
              <w:fldChar w:fldCharType="end"/>
            </w:r>
            <w:r w:rsidRPr="00671025">
              <w:t xml:space="preserve"> (business)</w:t>
            </w:r>
          </w:p>
        </w:tc>
        <w:tc>
          <w:tcPr>
            <w:tcW w:w="1168" w:type="dxa"/>
          </w:tcPr>
          <w:p w14:paraId="51F7C0FD" w14:textId="4FF4D1EE" w:rsidR="00655D83" w:rsidRDefault="00655D83" w:rsidP="008E629E">
            <w:pPr>
              <w:pStyle w:val="TableTextLeft"/>
            </w:pPr>
            <w:r w:rsidRPr="008E630C">
              <w:t>EEF</w:t>
            </w:r>
            <w:r w:rsidRPr="00A51365">
              <w:rPr>
                <w:vertAlign w:val="subscript"/>
              </w:rPr>
              <w:t>M</w:t>
            </w:r>
          </w:p>
        </w:tc>
      </w:tr>
      <w:tr w:rsidR="0010698A" w14:paraId="40CB343E" w14:textId="77777777" w:rsidTr="00655D83">
        <w:tc>
          <w:tcPr>
            <w:tcW w:w="1170" w:type="dxa"/>
          </w:tcPr>
          <w:p w14:paraId="154B786D" w14:textId="22C7CB5E" w:rsidR="0010698A" w:rsidRDefault="0010698A" w:rsidP="008E629E">
            <w:pPr>
              <w:pStyle w:val="TableTextLeft"/>
            </w:pPr>
            <w:r w:rsidRPr="002967B0">
              <w:t>(x)</w:t>
            </w:r>
          </w:p>
        </w:tc>
        <w:tc>
          <w:tcPr>
            <w:tcW w:w="1123" w:type="dxa"/>
          </w:tcPr>
          <w:p w14:paraId="0B579B28" w14:textId="163909AB" w:rsidR="0010698A" w:rsidRDefault="0010698A" w:rsidP="008E629E">
            <w:pPr>
              <w:pStyle w:val="TableTextLeft"/>
            </w:pPr>
            <w:r w:rsidRPr="00696A18">
              <w:t>0.198</w:t>
            </w:r>
          </w:p>
        </w:tc>
        <w:tc>
          <w:tcPr>
            <w:tcW w:w="1261" w:type="dxa"/>
          </w:tcPr>
          <w:p w14:paraId="3AE811CB" w14:textId="57E69303" w:rsidR="0010698A" w:rsidRDefault="0010698A" w:rsidP="008E629E">
            <w:pPr>
              <w:pStyle w:val="TableTextLeft"/>
            </w:pPr>
            <w:r w:rsidRPr="008E630C">
              <w:t>0.760</w:t>
            </w:r>
          </w:p>
        </w:tc>
        <w:tc>
          <w:tcPr>
            <w:tcW w:w="1261" w:type="dxa"/>
          </w:tcPr>
          <w:p w14:paraId="73FF5E6D" w14:textId="43A2B4FA" w:rsidR="0010698A" w:rsidRDefault="0010698A" w:rsidP="008E629E">
            <w:pPr>
              <w:pStyle w:val="TableTextLeft"/>
            </w:pPr>
            <w:r w:rsidRPr="008E630C">
              <w:t>0.760</w:t>
            </w:r>
          </w:p>
        </w:tc>
        <w:tc>
          <w:tcPr>
            <w:tcW w:w="1124" w:type="dxa"/>
          </w:tcPr>
          <w:p w14:paraId="26D678F4" w14:textId="5405C152" w:rsidR="0010698A" w:rsidRDefault="0010698A" w:rsidP="008E629E">
            <w:pPr>
              <w:pStyle w:val="TableTextLeft"/>
            </w:pPr>
            <w:r w:rsidRPr="008E630C">
              <w:t>EEF</w:t>
            </w:r>
            <w:r w:rsidRPr="00A51365">
              <w:rPr>
                <w:vertAlign w:val="subscript"/>
              </w:rPr>
              <w:t>M</w:t>
            </w:r>
          </w:p>
        </w:tc>
        <w:tc>
          <w:tcPr>
            <w:tcW w:w="1261" w:type="dxa"/>
          </w:tcPr>
          <w:p w14:paraId="0CEAFE23" w14:textId="2110434C" w:rsidR="0010698A" w:rsidRDefault="00C86FA8" w:rsidP="008E629E">
            <w:pPr>
              <w:pStyle w:val="TableTextLeft"/>
            </w:pPr>
            <w:r>
              <w:t>4.053</w:t>
            </w:r>
          </w:p>
        </w:tc>
        <w:tc>
          <w:tcPr>
            <w:tcW w:w="1261" w:type="dxa"/>
          </w:tcPr>
          <w:p w14:paraId="2E2441DC" w14:textId="6CFE840F" w:rsidR="0010698A" w:rsidRDefault="00C86FA8" w:rsidP="008E629E">
            <w:pPr>
              <w:pStyle w:val="TableTextLeft"/>
            </w:pPr>
            <w:r>
              <w:t>3.932</w:t>
            </w:r>
          </w:p>
        </w:tc>
        <w:tc>
          <w:tcPr>
            <w:tcW w:w="1168" w:type="dxa"/>
          </w:tcPr>
          <w:p w14:paraId="3FFF50CA" w14:textId="7E2673B2" w:rsidR="0010698A" w:rsidRDefault="0010698A" w:rsidP="008E629E">
            <w:pPr>
              <w:pStyle w:val="TableTextLeft"/>
            </w:pPr>
            <w:r w:rsidRPr="008E630C">
              <w:t>EEF</w:t>
            </w:r>
            <w:r w:rsidRPr="00A51365">
              <w:rPr>
                <w:vertAlign w:val="subscript"/>
              </w:rPr>
              <w:t>M</w:t>
            </w:r>
          </w:p>
        </w:tc>
      </w:tr>
      <w:tr w:rsidR="00F24774" w14:paraId="46C0A1ED" w14:textId="77777777">
        <w:tc>
          <w:tcPr>
            <w:tcW w:w="1170" w:type="dxa"/>
          </w:tcPr>
          <w:p w14:paraId="0B1711CF" w14:textId="65D18C5E" w:rsidR="00F24774" w:rsidRDefault="00F24774" w:rsidP="008E629E">
            <w:pPr>
              <w:pStyle w:val="TableTextLeft"/>
            </w:pPr>
            <w:r w:rsidRPr="002967B0">
              <w:t>(xi)</w:t>
            </w:r>
          </w:p>
        </w:tc>
        <w:tc>
          <w:tcPr>
            <w:tcW w:w="1123" w:type="dxa"/>
          </w:tcPr>
          <w:p w14:paraId="0F12DA84" w14:textId="2534ACAE" w:rsidR="00F24774" w:rsidRDefault="00F24774" w:rsidP="008E629E">
            <w:pPr>
              <w:pStyle w:val="TableTextLeft"/>
            </w:pPr>
            <w:r w:rsidRPr="00696A18">
              <w:t>EEF</w:t>
            </w:r>
          </w:p>
        </w:tc>
        <w:tc>
          <w:tcPr>
            <w:tcW w:w="2522" w:type="dxa"/>
            <w:gridSpan w:val="2"/>
          </w:tcPr>
          <w:p w14:paraId="2D52F900" w14:textId="5C60F1EC" w:rsidR="00F24774" w:rsidRDefault="00F24774" w:rsidP="008E629E">
            <w:pPr>
              <w:pStyle w:val="TableTextLeft"/>
            </w:pPr>
            <w:r w:rsidRPr="0006632F">
              <w:t xml:space="preserve">Refer to </w:t>
            </w:r>
            <w:r w:rsidR="001B36F4">
              <w:rPr>
                <w:highlight w:val="yellow"/>
              </w:rPr>
              <w:fldChar w:fldCharType="begin"/>
            </w:r>
            <w:r w:rsidR="001B36F4">
              <w:instrText xml:space="preserve"> REF _Ref163546946 \h </w:instrText>
            </w:r>
            <w:r w:rsidR="00F5281F">
              <w:rPr>
                <w:highlight w:val="yellow"/>
              </w:rPr>
              <w:instrText xml:space="preserve"> \* MERGEFORMAT </w:instrText>
            </w:r>
            <w:r w:rsidR="001B36F4">
              <w:rPr>
                <w:highlight w:val="yellow"/>
              </w:rPr>
            </w:r>
            <w:r w:rsidR="001B36F4">
              <w:rPr>
                <w:highlight w:val="yellow"/>
              </w:rPr>
              <w:fldChar w:fldCharType="separate"/>
            </w:r>
            <w:r w:rsidR="00B7628D">
              <w:t xml:space="preserve">Table </w:t>
            </w:r>
            <w:r w:rsidR="00B7628D">
              <w:rPr>
                <w:noProof/>
              </w:rPr>
              <w:t>6.12</w:t>
            </w:r>
            <w:r w:rsidR="001B36F4">
              <w:rPr>
                <w:highlight w:val="yellow"/>
              </w:rPr>
              <w:fldChar w:fldCharType="end"/>
            </w:r>
            <w:r w:rsidRPr="0006632F">
              <w:t xml:space="preserve"> (residential) or </w:t>
            </w:r>
            <w:r w:rsidR="001B36F4">
              <w:rPr>
                <w:highlight w:val="yellow"/>
              </w:rPr>
              <w:fldChar w:fldCharType="begin"/>
            </w:r>
            <w:r w:rsidR="001B36F4">
              <w:instrText xml:space="preserve"> REF _Ref163546788 \h </w:instrText>
            </w:r>
            <w:r w:rsidR="00F5281F">
              <w:rPr>
                <w:highlight w:val="yellow"/>
              </w:rPr>
              <w:instrText xml:space="preserve"> \* MERGEFORMAT </w:instrText>
            </w:r>
            <w:r w:rsidR="001B36F4">
              <w:rPr>
                <w:highlight w:val="yellow"/>
              </w:rPr>
            </w:r>
            <w:r w:rsidR="001B36F4">
              <w:rPr>
                <w:highlight w:val="yellow"/>
              </w:rPr>
              <w:fldChar w:fldCharType="separate"/>
            </w:r>
            <w:r w:rsidR="00B7628D">
              <w:t xml:space="preserve">Table </w:t>
            </w:r>
            <w:r w:rsidR="00B7628D">
              <w:rPr>
                <w:noProof/>
              </w:rPr>
              <w:t>6.13</w:t>
            </w:r>
            <w:r w:rsidR="001B36F4">
              <w:rPr>
                <w:highlight w:val="yellow"/>
              </w:rPr>
              <w:fldChar w:fldCharType="end"/>
            </w:r>
            <w:r w:rsidRPr="0006632F">
              <w:t xml:space="preserve"> (business)</w:t>
            </w:r>
          </w:p>
        </w:tc>
        <w:tc>
          <w:tcPr>
            <w:tcW w:w="1124" w:type="dxa"/>
          </w:tcPr>
          <w:p w14:paraId="632731C4" w14:textId="0D833A16" w:rsidR="00F24774" w:rsidRDefault="00F24774" w:rsidP="008E629E">
            <w:pPr>
              <w:pStyle w:val="TableTextLeft"/>
            </w:pPr>
            <w:r>
              <w:t>EEF</w:t>
            </w:r>
          </w:p>
        </w:tc>
        <w:tc>
          <w:tcPr>
            <w:tcW w:w="2522" w:type="dxa"/>
            <w:gridSpan w:val="2"/>
          </w:tcPr>
          <w:p w14:paraId="1796B11C" w14:textId="1E632A8E" w:rsidR="00F24774" w:rsidRDefault="00F24774" w:rsidP="008E629E">
            <w:pPr>
              <w:pStyle w:val="TableTextLeft"/>
            </w:pPr>
            <w:r w:rsidRPr="00671025">
              <w:t xml:space="preserve">Given in </w:t>
            </w:r>
            <w:r>
              <w:br/>
            </w:r>
            <w:r w:rsidR="001B36F4">
              <w:rPr>
                <w:highlight w:val="yellow"/>
              </w:rPr>
              <w:fldChar w:fldCharType="begin"/>
            </w:r>
            <w:r w:rsidR="001B36F4">
              <w:instrText xml:space="preserve"> REF _Ref163546946 \h </w:instrText>
            </w:r>
            <w:r w:rsidR="00F5281F">
              <w:rPr>
                <w:highlight w:val="yellow"/>
              </w:rPr>
              <w:instrText xml:space="preserve"> \* MERGEFORMAT </w:instrText>
            </w:r>
            <w:r w:rsidR="001B36F4">
              <w:rPr>
                <w:highlight w:val="yellow"/>
              </w:rPr>
            </w:r>
            <w:r w:rsidR="001B36F4">
              <w:rPr>
                <w:highlight w:val="yellow"/>
              </w:rPr>
              <w:fldChar w:fldCharType="separate"/>
            </w:r>
            <w:r w:rsidR="00B7628D">
              <w:t xml:space="preserve">Table </w:t>
            </w:r>
            <w:r w:rsidR="00B7628D">
              <w:rPr>
                <w:noProof/>
              </w:rPr>
              <w:t>6.12</w:t>
            </w:r>
            <w:r w:rsidR="001B36F4">
              <w:rPr>
                <w:highlight w:val="yellow"/>
              </w:rPr>
              <w:fldChar w:fldCharType="end"/>
            </w:r>
            <w:r w:rsidRPr="00671025">
              <w:t xml:space="preserve"> (residential) or </w:t>
            </w:r>
            <w:r w:rsidR="001B36F4">
              <w:rPr>
                <w:highlight w:val="yellow"/>
              </w:rPr>
              <w:fldChar w:fldCharType="begin"/>
            </w:r>
            <w:r w:rsidR="001B36F4">
              <w:instrText xml:space="preserve"> REF _Ref163546788 \h </w:instrText>
            </w:r>
            <w:r w:rsidR="00F5281F">
              <w:rPr>
                <w:highlight w:val="yellow"/>
              </w:rPr>
              <w:instrText xml:space="preserve"> \* MERGEFORMAT </w:instrText>
            </w:r>
            <w:r w:rsidR="001B36F4">
              <w:rPr>
                <w:highlight w:val="yellow"/>
              </w:rPr>
            </w:r>
            <w:r w:rsidR="001B36F4">
              <w:rPr>
                <w:highlight w:val="yellow"/>
              </w:rPr>
              <w:fldChar w:fldCharType="separate"/>
            </w:r>
            <w:r w:rsidR="00B7628D">
              <w:t xml:space="preserve">Table </w:t>
            </w:r>
            <w:r w:rsidR="00B7628D">
              <w:rPr>
                <w:noProof/>
              </w:rPr>
              <w:t>6.13</w:t>
            </w:r>
            <w:r w:rsidR="001B36F4">
              <w:rPr>
                <w:highlight w:val="yellow"/>
              </w:rPr>
              <w:fldChar w:fldCharType="end"/>
            </w:r>
            <w:r w:rsidRPr="00671025">
              <w:t xml:space="preserve"> (business)</w:t>
            </w:r>
          </w:p>
        </w:tc>
        <w:tc>
          <w:tcPr>
            <w:tcW w:w="1168" w:type="dxa"/>
          </w:tcPr>
          <w:p w14:paraId="0B152F34" w14:textId="24316482" w:rsidR="00F24774" w:rsidRDefault="00F24774" w:rsidP="008E629E">
            <w:pPr>
              <w:pStyle w:val="TableTextLeft"/>
            </w:pPr>
            <w:r>
              <w:t>EEF</w:t>
            </w:r>
          </w:p>
        </w:tc>
      </w:tr>
    </w:tbl>
    <w:p w14:paraId="436D3C55" w14:textId="77777777" w:rsidR="0028623C" w:rsidRDefault="0028623C" w:rsidP="00934F93">
      <w:pPr>
        <w:pStyle w:val="BodyText"/>
      </w:pPr>
    </w:p>
    <w:p w14:paraId="23747159" w14:textId="77777777" w:rsidR="00F24774" w:rsidRDefault="00F24774" w:rsidP="00934F93">
      <w:pPr>
        <w:pStyle w:val="BodyText"/>
      </w:pPr>
    </w:p>
    <w:p w14:paraId="71576C43" w14:textId="77777777" w:rsidR="00F24774" w:rsidRDefault="00F24774" w:rsidP="00934F93">
      <w:pPr>
        <w:pStyle w:val="BodyText"/>
      </w:pPr>
    </w:p>
    <w:p w14:paraId="17FDB3FE" w14:textId="46FC95B5" w:rsidR="00F24774" w:rsidRDefault="00F24774">
      <w:r>
        <w:br w:type="page"/>
      </w:r>
    </w:p>
    <w:p w14:paraId="724A9534" w14:textId="4E0E9FCD" w:rsidR="00894851" w:rsidRPr="00934F93" w:rsidRDefault="00894851" w:rsidP="00894851">
      <w:pPr>
        <w:pStyle w:val="Caption"/>
      </w:pPr>
      <w:bookmarkStart w:id="88" w:name="_Ref163546946"/>
      <w:r>
        <w:lastRenderedPageBreak/>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12</w:t>
      </w:r>
      <w:r>
        <w:fldChar w:fldCharType="end"/>
      </w:r>
      <w:bookmarkEnd w:id="88"/>
      <w:r>
        <w:t xml:space="preserve"> – Deemed </w:t>
      </w:r>
      <w:r w:rsidR="00A82E2E" w:rsidRPr="00A82E2E">
        <w:t>Baseline HSPF and TCSPF Factors According to Upgrade (Scenario) Type – Residential*</w:t>
      </w:r>
    </w:p>
    <w:tbl>
      <w:tblPr>
        <w:tblStyle w:val="Calculations"/>
        <w:tblW w:w="0" w:type="auto"/>
        <w:tblLook w:val="04A0" w:firstRow="1" w:lastRow="0" w:firstColumn="1" w:lastColumn="0" w:noHBand="0" w:noVBand="1"/>
      </w:tblPr>
      <w:tblGrid>
        <w:gridCol w:w="846"/>
        <w:gridCol w:w="2410"/>
        <w:gridCol w:w="1275"/>
        <w:gridCol w:w="1418"/>
        <w:gridCol w:w="1327"/>
        <w:gridCol w:w="1377"/>
        <w:gridCol w:w="976"/>
      </w:tblGrid>
      <w:tr w:rsidR="00B7451F" w14:paraId="61F359EB" w14:textId="128A2004" w:rsidTr="00CF2211">
        <w:trPr>
          <w:cnfStyle w:val="100000000000" w:firstRow="1" w:lastRow="0" w:firstColumn="0" w:lastColumn="0" w:oddVBand="0" w:evenVBand="0" w:oddHBand="0" w:evenHBand="0" w:firstRowFirstColumn="0" w:firstRowLastColumn="0" w:lastRowFirstColumn="0" w:lastRowLastColumn="0"/>
        </w:trPr>
        <w:tc>
          <w:tcPr>
            <w:tcW w:w="846" w:type="dxa"/>
          </w:tcPr>
          <w:p w14:paraId="6F01FD8F" w14:textId="09CE02E4" w:rsidR="00B7451F" w:rsidRDefault="00B7451F" w:rsidP="00B7451F">
            <w:r w:rsidRPr="0066011B">
              <w:t>Cat.</w:t>
            </w:r>
          </w:p>
        </w:tc>
        <w:tc>
          <w:tcPr>
            <w:tcW w:w="2410" w:type="dxa"/>
          </w:tcPr>
          <w:p w14:paraId="3A694219" w14:textId="3F519B87" w:rsidR="00B7451F" w:rsidRDefault="00B7451F" w:rsidP="00B7451F">
            <w:r w:rsidRPr="0066011B">
              <w:t>Upgrade Product</w:t>
            </w:r>
          </w:p>
        </w:tc>
        <w:tc>
          <w:tcPr>
            <w:tcW w:w="1275" w:type="dxa"/>
          </w:tcPr>
          <w:p w14:paraId="73198954" w14:textId="38C85473" w:rsidR="00B7451F" w:rsidRDefault="00B7451F" w:rsidP="00B7451F">
            <w:r w:rsidRPr="0066011B">
              <w:t xml:space="preserve">Deemed </w:t>
            </w:r>
            <w:proofErr w:type="spellStart"/>
            <w:r w:rsidRPr="0066011B">
              <w:t>HSPF</w:t>
            </w:r>
            <w:r w:rsidRPr="00F76A3F">
              <w:rPr>
                <w:vertAlign w:val="subscript"/>
              </w:rPr>
              <w:t>Base</w:t>
            </w:r>
            <w:proofErr w:type="spellEnd"/>
            <w:r w:rsidRPr="0066011B">
              <w:t xml:space="preserve"> GEMS Cold Zone</w:t>
            </w:r>
          </w:p>
        </w:tc>
        <w:tc>
          <w:tcPr>
            <w:tcW w:w="1418" w:type="dxa"/>
          </w:tcPr>
          <w:p w14:paraId="35B649F6" w14:textId="785C8169" w:rsidR="00B7451F" w:rsidRDefault="00B7451F" w:rsidP="00B7451F">
            <w:r w:rsidRPr="0066011B">
              <w:t xml:space="preserve">Deemed </w:t>
            </w:r>
            <w:proofErr w:type="spellStart"/>
            <w:r w:rsidRPr="0066011B">
              <w:t>HSPF</w:t>
            </w:r>
            <w:r w:rsidRPr="00F76A3F">
              <w:rPr>
                <w:vertAlign w:val="subscript"/>
              </w:rPr>
              <w:t>Base</w:t>
            </w:r>
            <w:proofErr w:type="spellEnd"/>
            <w:r w:rsidRPr="00F76A3F">
              <w:rPr>
                <w:vertAlign w:val="subscript"/>
              </w:rPr>
              <w:t xml:space="preserve"> </w:t>
            </w:r>
            <w:r w:rsidRPr="0066011B">
              <w:t>GEMS Mixed Zone</w:t>
            </w:r>
          </w:p>
        </w:tc>
        <w:tc>
          <w:tcPr>
            <w:tcW w:w="1327" w:type="dxa"/>
          </w:tcPr>
          <w:p w14:paraId="2D403251" w14:textId="0FDD9DD9" w:rsidR="00B7451F" w:rsidRDefault="00B7451F" w:rsidP="00B7451F">
            <w:r w:rsidRPr="0066011B">
              <w:t xml:space="preserve">Deemed </w:t>
            </w:r>
            <w:proofErr w:type="spellStart"/>
            <w:r w:rsidRPr="0066011B">
              <w:t>TCSPF</w:t>
            </w:r>
            <w:r w:rsidRPr="00F76A3F">
              <w:rPr>
                <w:vertAlign w:val="subscript"/>
              </w:rPr>
              <w:t>Base</w:t>
            </w:r>
            <w:proofErr w:type="spellEnd"/>
            <w:r w:rsidRPr="00F76A3F">
              <w:rPr>
                <w:vertAlign w:val="subscript"/>
              </w:rPr>
              <w:t xml:space="preserve"> </w:t>
            </w:r>
            <w:r w:rsidRPr="0066011B">
              <w:t>GEMS Cold Zone</w:t>
            </w:r>
          </w:p>
        </w:tc>
        <w:tc>
          <w:tcPr>
            <w:tcW w:w="1377" w:type="dxa"/>
          </w:tcPr>
          <w:p w14:paraId="12D72000" w14:textId="3D664FB9" w:rsidR="00B7451F" w:rsidRDefault="00B7451F" w:rsidP="00B7451F">
            <w:r w:rsidRPr="0066011B">
              <w:t xml:space="preserve">Deemed </w:t>
            </w:r>
            <w:proofErr w:type="spellStart"/>
            <w:r w:rsidRPr="0066011B">
              <w:t>TCSPF</w:t>
            </w:r>
            <w:r w:rsidRPr="00F76A3F">
              <w:rPr>
                <w:vertAlign w:val="subscript"/>
              </w:rPr>
              <w:t>Base</w:t>
            </w:r>
            <w:proofErr w:type="spellEnd"/>
            <w:r w:rsidRPr="00F76A3F">
              <w:rPr>
                <w:vertAlign w:val="subscript"/>
              </w:rPr>
              <w:t xml:space="preserve"> </w:t>
            </w:r>
            <w:r w:rsidR="00C005C2">
              <w:t>GEMS M</w:t>
            </w:r>
            <w:r w:rsidRPr="0066011B">
              <w:t xml:space="preserve">ixed Zone </w:t>
            </w:r>
          </w:p>
        </w:tc>
        <w:tc>
          <w:tcPr>
            <w:tcW w:w="976" w:type="dxa"/>
          </w:tcPr>
          <w:p w14:paraId="57FAEB6E" w14:textId="1793C643" w:rsidR="00B7451F" w:rsidRPr="0066011B" w:rsidRDefault="00B7451F" w:rsidP="00B7451F">
            <w:r>
              <w:t>Loss Factor</w:t>
            </w:r>
          </w:p>
        </w:tc>
      </w:tr>
      <w:tr w:rsidR="00B418B5" w14:paraId="66332DB0" w14:textId="45618831" w:rsidTr="00CF2211">
        <w:tc>
          <w:tcPr>
            <w:tcW w:w="846" w:type="dxa"/>
          </w:tcPr>
          <w:p w14:paraId="4FCD75DF" w14:textId="5FCAD3B2" w:rsidR="00B418B5" w:rsidRDefault="00B418B5" w:rsidP="008E629E">
            <w:pPr>
              <w:pStyle w:val="TableTextLeft"/>
            </w:pPr>
            <w:r w:rsidRPr="00717F32">
              <w:t>6A</w:t>
            </w:r>
          </w:p>
        </w:tc>
        <w:tc>
          <w:tcPr>
            <w:tcW w:w="2410" w:type="dxa"/>
          </w:tcPr>
          <w:p w14:paraId="49D72F3F" w14:textId="77777777" w:rsidR="00201327" w:rsidRDefault="00B418B5" w:rsidP="008E629E">
            <w:pPr>
              <w:pStyle w:val="TableTextLeft"/>
            </w:pPr>
            <w:r w:rsidRPr="00875E0E">
              <w:t xml:space="preserve">Ducted air to air </w:t>
            </w:r>
          </w:p>
          <w:p w14:paraId="182FBC43" w14:textId="7C970CE9" w:rsidR="00B418B5" w:rsidRDefault="00B418B5" w:rsidP="008E629E">
            <w:pPr>
              <w:pStyle w:val="TableTextLeft"/>
            </w:pPr>
            <w:r w:rsidRPr="00875E0E">
              <w:t>R &lt; 10 kW</w:t>
            </w:r>
          </w:p>
        </w:tc>
        <w:tc>
          <w:tcPr>
            <w:tcW w:w="1275" w:type="dxa"/>
          </w:tcPr>
          <w:p w14:paraId="7A561E6B" w14:textId="1CC78105" w:rsidR="00B418B5" w:rsidRDefault="00B418B5" w:rsidP="008E629E">
            <w:pPr>
              <w:pStyle w:val="TableTextLeft"/>
            </w:pPr>
            <w:r w:rsidRPr="000115A8">
              <w:t>3.03</w:t>
            </w:r>
          </w:p>
        </w:tc>
        <w:tc>
          <w:tcPr>
            <w:tcW w:w="1418" w:type="dxa"/>
          </w:tcPr>
          <w:p w14:paraId="54D9E508" w14:textId="2CAD6726" w:rsidR="00B418B5" w:rsidRDefault="00B418B5" w:rsidP="008E629E">
            <w:pPr>
              <w:pStyle w:val="TableTextLeft"/>
            </w:pPr>
            <w:r w:rsidRPr="000115A8">
              <w:t>3.42</w:t>
            </w:r>
          </w:p>
        </w:tc>
        <w:tc>
          <w:tcPr>
            <w:tcW w:w="1327" w:type="dxa"/>
          </w:tcPr>
          <w:p w14:paraId="46344EFB" w14:textId="135AD77A" w:rsidR="00B418B5" w:rsidRDefault="00B418B5" w:rsidP="008E629E">
            <w:pPr>
              <w:pStyle w:val="TableTextLeft"/>
            </w:pPr>
            <w:r w:rsidRPr="000115A8">
              <w:t>3.66</w:t>
            </w:r>
          </w:p>
        </w:tc>
        <w:tc>
          <w:tcPr>
            <w:tcW w:w="1377" w:type="dxa"/>
          </w:tcPr>
          <w:p w14:paraId="5FC6BC50" w14:textId="1F091F6A" w:rsidR="00B418B5" w:rsidRDefault="00B418B5" w:rsidP="008E629E">
            <w:pPr>
              <w:pStyle w:val="TableTextLeft"/>
            </w:pPr>
            <w:r w:rsidRPr="000115A8">
              <w:t>3.59</w:t>
            </w:r>
          </w:p>
        </w:tc>
        <w:tc>
          <w:tcPr>
            <w:tcW w:w="976" w:type="dxa"/>
          </w:tcPr>
          <w:p w14:paraId="49B2AB9F" w14:textId="3C06F2E9" w:rsidR="00B418B5" w:rsidRDefault="00B418B5" w:rsidP="008E629E">
            <w:pPr>
              <w:pStyle w:val="TableTextLeft"/>
            </w:pPr>
            <w:r w:rsidRPr="000115A8">
              <w:t>1.18</w:t>
            </w:r>
          </w:p>
        </w:tc>
      </w:tr>
      <w:tr w:rsidR="00B418B5" w14:paraId="5D48C74E" w14:textId="77777777" w:rsidTr="00CF2211">
        <w:tc>
          <w:tcPr>
            <w:tcW w:w="846" w:type="dxa"/>
          </w:tcPr>
          <w:p w14:paraId="7C026740" w14:textId="03284868" w:rsidR="00B418B5" w:rsidRDefault="00B418B5" w:rsidP="008E629E">
            <w:pPr>
              <w:pStyle w:val="TableTextLeft"/>
            </w:pPr>
            <w:r w:rsidRPr="00717F32">
              <w:t>6B(i)</w:t>
            </w:r>
          </w:p>
        </w:tc>
        <w:tc>
          <w:tcPr>
            <w:tcW w:w="2410" w:type="dxa"/>
          </w:tcPr>
          <w:p w14:paraId="276C16B2" w14:textId="77777777" w:rsidR="00201327" w:rsidRDefault="00B418B5" w:rsidP="008E629E">
            <w:pPr>
              <w:pStyle w:val="TableTextLeft"/>
            </w:pPr>
            <w:r w:rsidRPr="00875E0E">
              <w:t xml:space="preserve">Ducted air to air </w:t>
            </w:r>
          </w:p>
          <w:p w14:paraId="033FEB61" w14:textId="5F3C4D3D" w:rsidR="00B418B5" w:rsidRDefault="00B418B5" w:rsidP="008E629E">
            <w:pPr>
              <w:pStyle w:val="TableTextLeft"/>
            </w:pPr>
            <w:r w:rsidRPr="00875E0E">
              <w:t>10 kW ≤ R &lt; 25 kW</w:t>
            </w:r>
          </w:p>
        </w:tc>
        <w:tc>
          <w:tcPr>
            <w:tcW w:w="1275" w:type="dxa"/>
          </w:tcPr>
          <w:p w14:paraId="463595B8" w14:textId="71A1A078" w:rsidR="00B418B5" w:rsidRDefault="00B418B5" w:rsidP="008E629E">
            <w:pPr>
              <w:pStyle w:val="TableTextLeft"/>
            </w:pPr>
            <w:r w:rsidRPr="000115A8">
              <w:t>2.86</w:t>
            </w:r>
          </w:p>
        </w:tc>
        <w:tc>
          <w:tcPr>
            <w:tcW w:w="1418" w:type="dxa"/>
          </w:tcPr>
          <w:p w14:paraId="10BD9781" w14:textId="609614E7" w:rsidR="00B418B5" w:rsidRDefault="00B418B5" w:rsidP="008E629E">
            <w:pPr>
              <w:pStyle w:val="TableTextLeft"/>
            </w:pPr>
            <w:r w:rsidRPr="000115A8">
              <w:t>3.25</w:t>
            </w:r>
          </w:p>
        </w:tc>
        <w:tc>
          <w:tcPr>
            <w:tcW w:w="1327" w:type="dxa"/>
          </w:tcPr>
          <w:p w14:paraId="5469EA4E" w14:textId="78ACBEC0" w:rsidR="00B418B5" w:rsidRDefault="00B418B5" w:rsidP="008E629E">
            <w:pPr>
              <w:pStyle w:val="TableTextLeft"/>
            </w:pPr>
            <w:r w:rsidRPr="000115A8">
              <w:t>3.42</w:t>
            </w:r>
          </w:p>
        </w:tc>
        <w:tc>
          <w:tcPr>
            <w:tcW w:w="1377" w:type="dxa"/>
          </w:tcPr>
          <w:p w14:paraId="7E4EA63F" w14:textId="161ECDFA" w:rsidR="00B418B5" w:rsidRDefault="00B418B5" w:rsidP="008E629E">
            <w:pPr>
              <w:pStyle w:val="TableTextLeft"/>
            </w:pPr>
            <w:r w:rsidRPr="000115A8">
              <w:t>3.35</w:t>
            </w:r>
          </w:p>
        </w:tc>
        <w:tc>
          <w:tcPr>
            <w:tcW w:w="976" w:type="dxa"/>
          </w:tcPr>
          <w:p w14:paraId="2A4CBF04" w14:textId="36D0BDF9" w:rsidR="00B418B5" w:rsidRDefault="00B418B5" w:rsidP="008E629E">
            <w:pPr>
              <w:pStyle w:val="TableTextLeft"/>
            </w:pPr>
            <w:r w:rsidRPr="000115A8">
              <w:t>1.18</w:t>
            </w:r>
          </w:p>
        </w:tc>
      </w:tr>
      <w:tr w:rsidR="00B418B5" w14:paraId="6B9BF337" w14:textId="77777777" w:rsidTr="00CF2211">
        <w:tc>
          <w:tcPr>
            <w:tcW w:w="846" w:type="dxa"/>
          </w:tcPr>
          <w:p w14:paraId="03E6D351" w14:textId="3B6E711C" w:rsidR="00B418B5" w:rsidRDefault="00B418B5" w:rsidP="008E629E">
            <w:pPr>
              <w:pStyle w:val="TableTextLeft"/>
            </w:pPr>
            <w:r w:rsidRPr="00717F32">
              <w:t>6B(ii)</w:t>
            </w:r>
          </w:p>
        </w:tc>
        <w:tc>
          <w:tcPr>
            <w:tcW w:w="2410" w:type="dxa"/>
          </w:tcPr>
          <w:p w14:paraId="7E4D739F" w14:textId="77777777" w:rsidR="00201327" w:rsidRDefault="00B418B5" w:rsidP="008E629E">
            <w:pPr>
              <w:pStyle w:val="TableTextLeft"/>
            </w:pPr>
            <w:r w:rsidRPr="00875E0E">
              <w:t xml:space="preserve">Ducted air to air </w:t>
            </w:r>
          </w:p>
          <w:p w14:paraId="49458146" w14:textId="78AF75F7" w:rsidR="00B418B5" w:rsidRDefault="00B418B5" w:rsidP="008E629E">
            <w:pPr>
              <w:pStyle w:val="TableTextLeft"/>
            </w:pPr>
            <w:r w:rsidRPr="00875E0E">
              <w:t>25 kW ≤ R ≤ 39 kW</w:t>
            </w:r>
          </w:p>
        </w:tc>
        <w:tc>
          <w:tcPr>
            <w:tcW w:w="1275" w:type="dxa"/>
          </w:tcPr>
          <w:p w14:paraId="0A7D32C6" w14:textId="0114BE3F" w:rsidR="00B418B5" w:rsidRDefault="00B418B5" w:rsidP="008E629E">
            <w:pPr>
              <w:pStyle w:val="TableTextLeft"/>
            </w:pPr>
            <w:r w:rsidRPr="000115A8">
              <w:t>2.86</w:t>
            </w:r>
          </w:p>
        </w:tc>
        <w:tc>
          <w:tcPr>
            <w:tcW w:w="1418" w:type="dxa"/>
          </w:tcPr>
          <w:p w14:paraId="00118F54" w14:textId="13D320A0" w:rsidR="00B418B5" w:rsidRDefault="00B418B5" w:rsidP="008E629E">
            <w:pPr>
              <w:pStyle w:val="TableTextLeft"/>
            </w:pPr>
            <w:r w:rsidRPr="000115A8">
              <w:t>3.22</w:t>
            </w:r>
          </w:p>
        </w:tc>
        <w:tc>
          <w:tcPr>
            <w:tcW w:w="1327" w:type="dxa"/>
          </w:tcPr>
          <w:p w14:paraId="3CB4423D" w14:textId="25975446" w:rsidR="00B418B5" w:rsidRDefault="00B418B5" w:rsidP="008E629E">
            <w:pPr>
              <w:pStyle w:val="TableTextLeft"/>
            </w:pPr>
            <w:r w:rsidRPr="000115A8">
              <w:t>3.22</w:t>
            </w:r>
          </w:p>
        </w:tc>
        <w:tc>
          <w:tcPr>
            <w:tcW w:w="1377" w:type="dxa"/>
          </w:tcPr>
          <w:p w14:paraId="6A5DE4E4" w14:textId="3988BE9C" w:rsidR="00B418B5" w:rsidRDefault="00B418B5" w:rsidP="008E629E">
            <w:pPr>
              <w:pStyle w:val="TableTextLeft"/>
            </w:pPr>
            <w:r w:rsidRPr="000115A8">
              <w:t>3.05</w:t>
            </w:r>
          </w:p>
        </w:tc>
        <w:tc>
          <w:tcPr>
            <w:tcW w:w="976" w:type="dxa"/>
          </w:tcPr>
          <w:p w14:paraId="2F22F84A" w14:textId="4E053934" w:rsidR="00B418B5" w:rsidRDefault="00B418B5" w:rsidP="008E629E">
            <w:pPr>
              <w:pStyle w:val="TableTextLeft"/>
            </w:pPr>
            <w:r w:rsidRPr="000115A8">
              <w:t>1.18</w:t>
            </w:r>
          </w:p>
        </w:tc>
      </w:tr>
      <w:tr w:rsidR="00B418B5" w14:paraId="602BF5E3" w14:textId="77777777" w:rsidTr="00CF2211">
        <w:tc>
          <w:tcPr>
            <w:tcW w:w="846" w:type="dxa"/>
          </w:tcPr>
          <w:p w14:paraId="512DDDC1" w14:textId="16F602EA" w:rsidR="00B418B5" w:rsidRDefault="00B418B5" w:rsidP="008E629E">
            <w:pPr>
              <w:pStyle w:val="TableTextLeft"/>
            </w:pPr>
            <w:r w:rsidRPr="00717F32">
              <w:t>6D</w:t>
            </w:r>
          </w:p>
        </w:tc>
        <w:tc>
          <w:tcPr>
            <w:tcW w:w="2410" w:type="dxa"/>
          </w:tcPr>
          <w:p w14:paraId="139DD2DC" w14:textId="77777777" w:rsidR="00201327" w:rsidRDefault="00B418B5" w:rsidP="008E629E">
            <w:pPr>
              <w:pStyle w:val="TableTextLeft"/>
            </w:pPr>
            <w:r w:rsidRPr="00875E0E">
              <w:t xml:space="preserve">Non-ducted air to air </w:t>
            </w:r>
          </w:p>
          <w:p w14:paraId="67A10AFB" w14:textId="7C59945E" w:rsidR="00B418B5" w:rsidRDefault="00B418B5" w:rsidP="008E629E">
            <w:pPr>
              <w:pStyle w:val="TableTextLeft"/>
            </w:pPr>
            <w:r w:rsidRPr="00875E0E">
              <w:t>R &lt; 4kW</w:t>
            </w:r>
          </w:p>
        </w:tc>
        <w:tc>
          <w:tcPr>
            <w:tcW w:w="1275" w:type="dxa"/>
          </w:tcPr>
          <w:p w14:paraId="282F1F2B" w14:textId="39706FD6" w:rsidR="00B418B5" w:rsidRDefault="00B418B5" w:rsidP="008E629E">
            <w:pPr>
              <w:pStyle w:val="TableTextLeft"/>
            </w:pPr>
            <w:r w:rsidRPr="000115A8">
              <w:t>3.89</w:t>
            </w:r>
          </w:p>
        </w:tc>
        <w:tc>
          <w:tcPr>
            <w:tcW w:w="1418" w:type="dxa"/>
          </w:tcPr>
          <w:p w14:paraId="32CB823F" w14:textId="297F2675" w:rsidR="00B418B5" w:rsidRDefault="00B418B5" w:rsidP="008E629E">
            <w:pPr>
              <w:pStyle w:val="TableTextLeft"/>
            </w:pPr>
            <w:r w:rsidRPr="000115A8">
              <w:t>4.36</w:t>
            </w:r>
          </w:p>
        </w:tc>
        <w:tc>
          <w:tcPr>
            <w:tcW w:w="1327" w:type="dxa"/>
          </w:tcPr>
          <w:p w14:paraId="44508B9F" w14:textId="0DF31572" w:rsidR="00B418B5" w:rsidRDefault="00B418B5" w:rsidP="008E629E">
            <w:pPr>
              <w:pStyle w:val="TableTextLeft"/>
            </w:pPr>
            <w:r w:rsidRPr="000115A8">
              <w:t>5.38</w:t>
            </w:r>
          </w:p>
        </w:tc>
        <w:tc>
          <w:tcPr>
            <w:tcW w:w="1377" w:type="dxa"/>
          </w:tcPr>
          <w:p w14:paraId="61091958" w14:textId="418A8012" w:rsidR="00B418B5" w:rsidRDefault="00B418B5" w:rsidP="008E629E">
            <w:pPr>
              <w:pStyle w:val="TableTextLeft"/>
            </w:pPr>
            <w:r w:rsidRPr="000115A8">
              <w:t>5.23</w:t>
            </w:r>
          </w:p>
        </w:tc>
        <w:tc>
          <w:tcPr>
            <w:tcW w:w="976" w:type="dxa"/>
          </w:tcPr>
          <w:p w14:paraId="351E22DB" w14:textId="795FFB37" w:rsidR="00B418B5" w:rsidRDefault="00B418B5" w:rsidP="008E629E">
            <w:pPr>
              <w:pStyle w:val="TableTextLeft"/>
            </w:pPr>
            <w:r w:rsidRPr="000115A8">
              <w:t>1.0</w:t>
            </w:r>
          </w:p>
        </w:tc>
      </w:tr>
      <w:tr w:rsidR="00B418B5" w14:paraId="51BDC724" w14:textId="77777777" w:rsidTr="00CF2211">
        <w:tc>
          <w:tcPr>
            <w:tcW w:w="846" w:type="dxa"/>
          </w:tcPr>
          <w:p w14:paraId="03909870" w14:textId="76DA76EA" w:rsidR="00B418B5" w:rsidRDefault="00B418B5" w:rsidP="008E629E">
            <w:pPr>
              <w:pStyle w:val="TableTextLeft"/>
            </w:pPr>
            <w:r w:rsidRPr="00717F32">
              <w:t>6E(i)</w:t>
            </w:r>
          </w:p>
        </w:tc>
        <w:tc>
          <w:tcPr>
            <w:tcW w:w="2410" w:type="dxa"/>
          </w:tcPr>
          <w:p w14:paraId="5EA0F257" w14:textId="77777777" w:rsidR="00201327" w:rsidRDefault="00B418B5" w:rsidP="008E629E">
            <w:pPr>
              <w:pStyle w:val="TableTextLeft"/>
            </w:pPr>
            <w:r w:rsidRPr="00875E0E">
              <w:t xml:space="preserve">Non-ducted air to air </w:t>
            </w:r>
          </w:p>
          <w:p w14:paraId="5D34B775" w14:textId="28AF0D60" w:rsidR="00B418B5" w:rsidRDefault="00B418B5" w:rsidP="008E629E">
            <w:pPr>
              <w:pStyle w:val="TableTextLeft"/>
            </w:pPr>
            <w:r w:rsidRPr="00875E0E">
              <w:t>4 kW ≤ R &lt; 7 kW</w:t>
            </w:r>
          </w:p>
        </w:tc>
        <w:tc>
          <w:tcPr>
            <w:tcW w:w="1275" w:type="dxa"/>
          </w:tcPr>
          <w:p w14:paraId="4A6EFB3D" w14:textId="72357486" w:rsidR="00B418B5" w:rsidRDefault="00B418B5" w:rsidP="008E629E">
            <w:pPr>
              <w:pStyle w:val="TableTextLeft"/>
            </w:pPr>
            <w:r w:rsidRPr="000115A8">
              <w:t>3.62</w:t>
            </w:r>
          </w:p>
        </w:tc>
        <w:tc>
          <w:tcPr>
            <w:tcW w:w="1418" w:type="dxa"/>
          </w:tcPr>
          <w:p w14:paraId="1EA9370B" w14:textId="07C42927" w:rsidR="00B418B5" w:rsidRDefault="00B418B5" w:rsidP="008E629E">
            <w:pPr>
              <w:pStyle w:val="TableTextLeft"/>
            </w:pPr>
            <w:r w:rsidRPr="000115A8">
              <w:t>4.17</w:t>
            </w:r>
          </w:p>
        </w:tc>
        <w:tc>
          <w:tcPr>
            <w:tcW w:w="1327" w:type="dxa"/>
          </w:tcPr>
          <w:p w14:paraId="5CB15957" w14:textId="0B6B6303" w:rsidR="00B418B5" w:rsidRDefault="00B418B5" w:rsidP="008E629E">
            <w:pPr>
              <w:pStyle w:val="TableTextLeft"/>
            </w:pPr>
            <w:r w:rsidRPr="000115A8">
              <w:t>4.91</w:t>
            </w:r>
          </w:p>
        </w:tc>
        <w:tc>
          <w:tcPr>
            <w:tcW w:w="1377" w:type="dxa"/>
          </w:tcPr>
          <w:p w14:paraId="1ABD4F3A" w14:textId="31C21327" w:rsidR="00B418B5" w:rsidRDefault="00B418B5" w:rsidP="008E629E">
            <w:pPr>
              <w:pStyle w:val="TableTextLeft"/>
            </w:pPr>
            <w:r w:rsidRPr="000115A8">
              <w:t>4.73</w:t>
            </w:r>
          </w:p>
        </w:tc>
        <w:tc>
          <w:tcPr>
            <w:tcW w:w="976" w:type="dxa"/>
          </w:tcPr>
          <w:p w14:paraId="6B9517C5" w14:textId="7D658752" w:rsidR="00B418B5" w:rsidRDefault="00B418B5" w:rsidP="008E629E">
            <w:pPr>
              <w:pStyle w:val="TableTextLeft"/>
            </w:pPr>
            <w:r w:rsidRPr="000115A8">
              <w:t>1.0</w:t>
            </w:r>
          </w:p>
        </w:tc>
      </w:tr>
      <w:tr w:rsidR="00B418B5" w14:paraId="5BF94017" w14:textId="77777777" w:rsidTr="00CF2211">
        <w:tc>
          <w:tcPr>
            <w:tcW w:w="846" w:type="dxa"/>
          </w:tcPr>
          <w:p w14:paraId="6DE24F7C" w14:textId="3610D9C8" w:rsidR="00B418B5" w:rsidRDefault="00B418B5" w:rsidP="008E629E">
            <w:pPr>
              <w:pStyle w:val="TableTextLeft"/>
            </w:pPr>
            <w:r w:rsidRPr="00717F32">
              <w:t>6E(ii)</w:t>
            </w:r>
          </w:p>
        </w:tc>
        <w:tc>
          <w:tcPr>
            <w:tcW w:w="2410" w:type="dxa"/>
          </w:tcPr>
          <w:p w14:paraId="7BC5F779" w14:textId="77777777" w:rsidR="00201327" w:rsidRDefault="00B418B5" w:rsidP="008E629E">
            <w:pPr>
              <w:pStyle w:val="TableTextLeft"/>
            </w:pPr>
            <w:r w:rsidRPr="00875E0E">
              <w:t xml:space="preserve">Non-ducted air to air </w:t>
            </w:r>
          </w:p>
          <w:p w14:paraId="1E103FB6" w14:textId="5F7DE4F8" w:rsidR="00B418B5" w:rsidRDefault="00B418B5" w:rsidP="008E629E">
            <w:pPr>
              <w:pStyle w:val="TableTextLeft"/>
            </w:pPr>
            <w:r w:rsidRPr="00875E0E">
              <w:t>7 kW ≤ R &lt; 10 kW</w:t>
            </w:r>
          </w:p>
        </w:tc>
        <w:tc>
          <w:tcPr>
            <w:tcW w:w="1275" w:type="dxa"/>
          </w:tcPr>
          <w:p w14:paraId="7068DFBD" w14:textId="3B0551EC" w:rsidR="00B418B5" w:rsidRDefault="00B418B5" w:rsidP="008E629E">
            <w:pPr>
              <w:pStyle w:val="TableTextLeft"/>
            </w:pPr>
            <w:r w:rsidRPr="000115A8">
              <w:t>3.50</w:t>
            </w:r>
          </w:p>
        </w:tc>
        <w:tc>
          <w:tcPr>
            <w:tcW w:w="1418" w:type="dxa"/>
          </w:tcPr>
          <w:p w14:paraId="025C3F77" w14:textId="56248B65" w:rsidR="00B418B5" w:rsidRDefault="00B418B5" w:rsidP="008E629E">
            <w:pPr>
              <w:pStyle w:val="TableTextLeft"/>
            </w:pPr>
            <w:r w:rsidRPr="000115A8">
              <w:t>4.17</w:t>
            </w:r>
          </w:p>
        </w:tc>
        <w:tc>
          <w:tcPr>
            <w:tcW w:w="1327" w:type="dxa"/>
          </w:tcPr>
          <w:p w14:paraId="27FB57A1" w14:textId="53049887" w:rsidR="00B418B5" w:rsidRDefault="00B418B5" w:rsidP="008E629E">
            <w:pPr>
              <w:pStyle w:val="TableTextLeft"/>
            </w:pPr>
            <w:r w:rsidRPr="000115A8">
              <w:t>4.80</w:t>
            </w:r>
          </w:p>
        </w:tc>
        <w:tc>
          <w:tcPr>
            <w:tcW w:w="1377" w:type="dxa"/>
          </w:tcPr>
          <w:p w14:paraId="705D7316" w14:textId="725C5007" w:rsidR="00B418B5" w:rsidRDefault="00B418B5" w:rsidP="008E629E">
            <w:pPr>
              <w:pStyle w:val="TableTextLeft"/>
            </w:pPr>
            <w:r w:rsidRPr="000115A8">
              <w:t>4.73</w:t>
            </w:r>
          </w:p>
        </w:tc>
        <w:tc>
          <w:tcPr>
            <w:tcW w:w="976" w:type="dxa"/>
          </w:tcPr>
          <w:p w14:paraId="4C14FB4B" w14:textId="5A770657" w:rsidR="00B418B5" w:rsidRDefault="00B418B5" w:rsidP="008E629E">
            <w:pPr>
              <w:pStyle w:val="TableTextLeft"/>
            </w:pPr>
            <w:r w:rsidRPr="000115A8">
              <w:t>1.0</w:t>
            </w:r>
          </w:p>
        </w:tc>
      </w:tr>
      <w:tr w:rsidR="00B418B5" w14:paraId="2C722EBA" w14:textId="77777777" w:rsidTr="00CF2211">
        <w:tc>
          <w:tcPr>
            <w:tcW w:w="846" w:type="dxa"/>
          </w:tcPr>
          <w:p w14:paraId="74F864B3" w14:textId="3F7FA15A" w:rsidR="00B418B5" w:rsidRDefault="00B418B5" w:rsidP="008E629E">
            <w:pPr>
              <w:pStyle w:val="TableTextLeft"/>
            </w:pPr>
            <w:r w:rsidRPr="00717F32">
              <w:t>6F</w:t>
            </w:r>
          </w:p>
        </w:tc>
        <w:tc>
          <w:tcPr>
            <w:tcW w:w="2410" w:type="dxa"/>
          </w:tcPr>
          <w:p w14:paraId="34B3AE92" w14:textId="77777777" w:rsidR="00201327" w:rsidRDefault="00B418B5" w:rsidP="008E629E">
            <w:pPr>
              <w:pStyle w:val="TableTextLeft"/>
            </w:pPr>
            <w:r w:rsidRPr="00875E0E">
              <w:t xml:space="preserve">Non-ducted air to air </w:t>
            </w:r>
          </w:p>
          <w:p w14:paraId="783C0A61" w14:textId="74B3E70C" w:rsidR="00B418B5" w:rsidRDefault="00B418B5" w:rsidP="008E629E">
            <w:pPr>
              <w:pStyle w:val="TableTextLeft"/>
            </w:pPr>
            <w:r w:rsidRPr="00875E0E">
              <w:t>10kW ≤ R ≤ 39kW</w:t>
            </w:r>
          </w:p>
        </w:tc>
        <w:tc>
          <w:tcPr>
            <w:tcW w:w="1275" w:type="dxa"/>
          </w:tcPr>
          <w:p w14:paraId="3267260C" w14:textId="233B23BB" w:rsidR="00B418B5" w:rsidRDefault="00B418B5" w:rsidP="008E629E">
            <w:pPr>
              <w:pStyle w:val="TableTextLeft"/>
            </w:pPr>
            <w:r w:rsidRPr="000115A8">
              <w:t>3.43</w:t>
            </w:r>
          </w:p>
        </w:tc>
        <w:tc>
          <w:tcPr>
            <w:tcW w:w="1418" w:type="dxa"/>
          </w:tcPr>
          <w:p w14:paraId="3A2B691C" w14:textId="2ED67488" w:rsidR="00B418B5" w:rsidRDefault="00B418B5" w:rsidP="008E629E">
            <w:pPr>
              <w:pStyle w:val="TableTextLeft"/>
            </w:pPr>
            <w:r w:rsidRPr="000115A8">
              <w:t>3.98</w:t>
            </w:r>
          </w:p>
        </w:tc>
        <w:tc>
          <w:tcPr>
            <w:tcW w:w="1327" w:type="dxa"/>
          </w:tcPr>
          <w:p w14:paraId="2E6C2D57" w14:textId="744156B3" w:rsidR="00B418B5" w:rsidRDefault="00B418B5" w:rsidP="008E629E">
            <w:pPr>
              <w:pStyle w:val="TableTextLeft"/>
            </w:pPr>
            <w:r w:rsidRPr="000115A8">
              <w:t>4.44</w:t>
            </w:r>
          </w:p>
        </w:tc>
        <w:tc>
          <w:tcPr>
            <w:tcW w:w="1377" w:type="dxa"/>
          </w:tcPr>
          <w:p w14:paraId="0714381A" w14:textId="09A8144E" w:rsidR="00B418B5" w:rsidRDefault="00B418B5" w:rsidP="008E629E">
            <w:pPr>
              <w:pStyle w:val="TableTextLeft"/>
            </w:pPr>
            <w:r w:rsidRPr="000115A8">
              <w:t>4.35</w:t>
            </w:r>
          </w:p>
        </w:tc>
        <w:tc>
          <w:tcPr>
            <w:tcW w:w="976" w:type="dxa"/>
          </w:tcPr>
          <w:p w14:paraId="2DB8FA97" w14:textId="101FB0CE" w:rsidR="00B418B5" w:rsidRDefault="00B418B5" w:rsidP="008E629E">
            <w:pPr>
              <w:pStyle w:val="TableTextLeft"/>
            </w:pPr>
            <w:r w:rsidRPr="000115A8">
              <w:t>1.0</w:t>
            </w:r>
          </w:p>
        </w:tc>
      </w:tr>
    </w:tbl>
    <w:p w14:paraId="302CDBE5" w14:textId="1D3D5888" w:rsidR="00F92604" w:rsidRDefault="00EC7389" w:rsidP="006D02A1">
      <w:pPr>
        <w:pStyle w:val="NoteHeading"/>
      </w:pPr>
      <w:r w:rsidRPr="00EC7389">
        <w:t xml:space="preserve">*For the purposes of </w:t>
      </w:r>
      <w:r w:rsidR="00121DD8">
        <w:fldChar w:fldCharType="begin"/>
      </w:r>
      <w:r w:rsidR="00121DD8">
        <w:instrText xml:space="preserve"> REF _Ref163546946 \h </w:instrText>
      </w:r>
      <w:r w:rsidR="00121DD8">
        <w:fldChar w:fldCharType="separate"/>
      </w:r>
      <w:r w:rsidR="00B7628D">
        <w:t xml:space="preserve">Table </w:t>
      </w:r>
      <w:r w:rsidR="00B7628D">
        <w:rPr>
          <w:noProof/>
        </w:rPr>
        <w:t>6</w:t>
      </w:r>
      <w:r w:rsidR="00B7628D">
        <w:t>.</w:t>
      </w:r>
      <w:r w:rsidR="00B7628D">
        <w:rPr>
          <w:noProof/>
        </w:rPr>
        <w:t>12</w:t>
      </w:r>
      <w:r w:rsidR="00121DD8">
        <w:fldChar w:fldCharType="end"/>
      </w:r>
      <w:r w:rsidRPr="00EC7389">
        <w:t>, “R” refers to the rated standard cooling full capacity as defined in the Greenhouse and Energy Minimum Standards (Air Conditioners up to 65kW) Determination 2019.</w:t>
      </w:r>
    </w:p>
    <w:p w14:paraId="3DC53188" w14:textId="77777777" w:rsidR="002607D8" w:rsidRDefault="002607D8"/>
    <w:p w14:paraId="0485796E" w14:textId="1C3572B0" w:rsidR="00CF2211" w:rsidRDefault="00CF2211" w:rsidP="00CF2211">
      <w:pPr>
        <w:pStyle w:val="Caption"/>
      </w:pPr>
      <w:bookmarkStart w:id="89" w:name="_Ref163546788"/>
      <w:r>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13</w:t>
      </w:r>
      <w:r>
        <w:fldChar w:fldCharType="end"/>
      </w:r>
      <w:bookmarkEnd w:id="89"/>
      <w:r>
        <w:t xml:space="preserve"> - </w:t>
      </w:r>
      <w:r w:rsidR="00B54600" w:rsidRPr="00B54600">
        <w:t>Deemed Baseline HSPF and TCSPF Factors According to Upgrade (Scenario) Type – Business*</w:t>
      </w:r>
    </w:p>
    <w:tbl>
      <w:tblPr>
        <w:tblStyle w:val="Calculations"/>
        <w:tblW w:w="0" w:type="auto"/>
        <w:tblLook w:val="04A0" w:firstRow="1" w:lastRow="0" w:firstColumn="1" w:lastColumn="0" w:noHBand="0" w:noVBand="1"/>
      </w:tblPr>
      <w:tblGrid>
        <w:gridCol w:w="846"/>
        <w:gridCol w:w="2410"/>
        <w:gridCol w:w="1275"/>
        <w:gridCol w:w="1418"/>
        <w:gridCol w:w="1276"/>
        <w:gridCol w:w="1428"/>
        <w:gridCol w:w="976"/>
      </w:tblGrid>
      <w:tr w:rsidR="00484B9A" w14:paraId="14D02047" w14:textId="77777777" w:rsidTr="00CF2211">
        <w:trPr>
          <w:cnfStyle w:val="100000000000" w:firstRow="1" w:lastRow="0" w:firstColumn="0" w:lastColumn="0" w:oddVBand="0" w:evenVBand="0" w:oddHBand="0" w:evenHBand="0" w:firstRowFirstColumn="0" w:firstRowLastColumn="0" w:lastRowFirstColumn="0" w:lastRowLastColumn="0"/>
        </w:trPr>
        <w:tc>
          <w:tcPr>
            <w:tcW w:w="846" w:type="dxa"/>
          </w:tcPr>
          <w:p w14:paraId="61AE6660" w14:textId="77777777" w:rsidR="00484B9A" w:rsidRDefault="00484B9A">
            <w:r w:rsidRPr="0066011B">
              <w:t>Cat.</w:t>
            </w:r>
          </w:p>
        </w:tc>
        <w:tc>
          <w:tcPr>
            <w:tcW w:w="2410" w:type="dxa"/>
          </w:tcPr>
          <w:p w14:paraId="7A9A4D09" w14:textId="77777777" w:rsidR="00484B9A" w:rsidRDefault="00484B9A">
            <w:r w:rsidRPr="0066011B">
              <w:t>Upgrade Product</w:t>
            </w:r>
          </w:p>
        </w:tc>
        <w:tc>
          <w:tcPr>
            <w:tcW w:w="1275" w:type="dxa"/>
          </w:tcPr>
          <w:p w14:paraId="0C8A3C26" w14:textId="77777777" w:rsidR="00484B9A" w:rsidRDefault="00484B9A">
            <w:r w:rsidRPr="0066011B">
              <w:t xml:space="preserve">Deemed </w:t>
            </w:r>
            <w:proofErr w:type="spellStart"/>
            <w:r w:rsidRPr="0066011B">
              <w:t>HSPF</w:t>
            </w:r>
            <w:r w:rsidRPr="00F76A3F">
              <w:rPr>
                <w:vertAlign w:val="subscript"/>
              </w:rPr>
              <w:t>Base</w:t>
            </w:r>
            <w:proofErr w:type="spellEnd"/>
            <w:r w:rsidRPr="0066011B">
              <w:t xml:space="preserve"> GEMS Cold Zone</w:t>
            </w:r>
          </w:p>
        </w:tc>
        <w:tc>
          <w:tcPr>
            <w:tcW w:w="1418" w:type="dxa"/>
          </w:tcPr>
          <w:p w14:paraId="2E32243F" w14:textId="77777777" w:rsidR="00484B9A" w:rsidRDefault="00484B9A">
            <w:r w:rsidRPr="0066011B">
              <w:t xml:space="preserve">Deemed </w:t>
            </w:r>
            <w:proofErr w:type="spellStart"/>
            <w:r w:rsidRPr="0066011B">
              <w:t>HSPF</w:t>
            </w:r>
            <w:r w:rsidRPr="00F76A3F">
              <w:rPr>
                <w:vertAlign w:val="subscript"/>
              </w:rPr>
              <w:t>Base</w:t>
            </w:r>
            <w:proofErr w:type="spellEnd"/>
            <w:r w:rsidRPr="00F76A3F">
              <w:rPr>
                <w:vertAlign w:val="subscript"/>
              </w:rPr>
              <w:t xml:space="preserve"> </w:t>
            </w:r>
            <w:r w:rsidRPr="0066011B">
              <w:t>GEMS Mixed Zone</w:t>
            </w:r>
          </w:p>
        </w:tc>
        <w:tc>
          <w:tcPr>
            <w:tcW w:w="1276" w:type="dxa"/>
          </w:tcPr>
          <w:p w14:paraId="54A53F54" w14:textId="77777777" w:rsidR="00484B9A" w:rsidRDefault="00484B9A">
            <w:r w:rsidRPr="0066011B">
              <w:t xml:space="preserve">Deemed </w:t>
            </w:r>
            <w:proofErr w:type="spellStart"/>
            <w:r w:rsidRPr="0066011B">
              <w:t>TCSPF</w:t>
            </w:r>
            <w:r w:rsidRPr="00F76A3F">
              <w:rPr>
                <w:vertAlign w:val="subscript"/>
              </w:rPr>
              <w:t>Base</w:t>
            </w:r>
            <w:proofErr w:type="spellEnd"/>
            <w:r w:rsidRPr="00F76A3F">
              <w:rPr>
                <w:vertAlign w:val="subscript"/>
              </w:rPr>
              <w:t xml:space="preserve"> </w:t>
            </w:r>
            <w:r w:rsidRPr="0066011B">
              <w:t>GEMS Cold Zone</w:t>
            </w:r>
          </w:p>
        </w:tc>
        <w:tc>
          <w:tcPr>
            <w:tcW w:w="1428" w:type="dxa"/>
          </w:tcPr>
          <w:p w14:paraId="627B6D6E" w14:textId="77777777" w:rsidR="00484B9A" w:rsidRDefault="00484B9A">
            <w:r w:rsidRPr="0066011B">
              <w:t xml:space="preserve">Deemed </w:t>
            </w:r>
            <w:proofErr w:type="spellStart"/>
            <w:r w:rsidRPr="0066011B">
              <w:t>TCSPF</w:t>
            </w:r>
            <w:r w:rsidRPr="00F76A3F">
              <w:rPr>
                <w:vertAlign w:val="subscript"/>
              </w:rPr>
              <w:t>Base</w:t>
            </w:r>
            <w:proofErr w:type="spellEnd"/>
            <w:r w:rsidRPr="00F76A3F">
              <w:rPr>
                <w:vertAlign w:val="subscript"/>
              </w:rPr>
              <w:t xml:space="preserve"> </w:t>
            </w:r>
            <w:r>
              <w:t>GEMS M</w:t>
            </w:r>
            <w:r w:rsidRPr="0066011B">
              <w:t xml:space="preserve">ixed Zone </w:t>
            </w:r>
          </w:p>
        </w:tc>
        <w:tc>
          <w:tcPr>
            <w:tcW w:w="976" w:type="dxa"/>
          </w:tcPr>
          <w:p w14:paraId="3421EEBA" w14:textId="77777777" w:rsidR="00484B9A" w:rsidRPr="0066011B" w:rsidRDefault="00484B9A">
            <w:r>
              <w:t>Loss Factor</w:t>
            </w:r>
          </w:p>
        </w:tc>
      </w:tr>
      <w:tr w:rsidR="00452FEF" w14:paraId="21BF7AEA" w14:textId="77777777" w:rsidTr="00CF2211">
        <w:tc>
          <w:tcPr>
            <w:tcW w:w="846" w:type="dxa"/>
          </w:tcPr>
          <w:p w14:paraId="0F72FAF2" w14:textId="150B0672" w:rsidR="00452FEF" w:rsidRDefault="00452FEF" w:rsidP="008E629E">
            <w:pPr>
              <w:pStyle w:val="TableTextLeft"/>
            </w:pPr>
            <w:r w:rsidRPr="00B40AC9">
              <w:t>6A</w:t>
            </w:r>
          </w:p>
        </w:tc>
        <w:tc>
          <w:tcPr>
            <w:tcW w:w="2410" w:type="dxa"/>
          </w:tcPr>
          <w:p w14:paraId="156C9E80" w14:textId="77777777" w:rsidR="00452FEF" w:rsidRDefault="00452FEF" w:rsidP="008E629E">
            <w:pPr>
              <w:pStyle w:val="TableTextLeft"/>
            </w:pPr>
            <w:r w:rsidRPr="00AC78AC">
              <w:t xml:space="preserve">Ducted air to air </w:t>
            </w:r>
          </w:p>
          <w:p w14:paraId="489BE7B1" w14:textId="6B577692" w:rsidR="00452FEF" w:rsidRDefault="00452FEF" w:rsidP="008E629E">
            <w:pPr>
              <w:pStyle w:val="TableTextLeft"/>
            </w:pPr>
            <w:r w:rsidRPr="00AC78AC">
              <w:t>R &lt; 10 Kw</w:t>
            </w:r>
          </w:p>
        </w:tc>
        <w:tc>
          <w:tcPr>
            <w:tcW w:w="1275" w:type="dxa"/>
          </w:tcPr>
          <w:p w14:paraId="201451E3" w14:textId="6B45868F" w:rsidR="00452FEF" w:rsidRDefault="00452FEF" w:rsidP="008E629E">
            <w:pPr>
              <w:pStyle w:val="TableTextLeft"/>
            </w:pPr>
            <w:r w:rsidRPr="00447451">
              <w:t>3.24</w:t>
            </w:r>
          </w:p>
        </w:tc>
        <w:tc>
          <w:tcPr>
            <w:tcW w:w="1418" w:type="dxa"/>
          </w:tcPr>
          <w:p w14:paraId="46962A1C" w14:textId="6548133C" w:rsidR="00452FEF" w:rsidRDefault="00452FEF" w:rsidP="008E629E">
            <w:pPr>
              <w:pStyle w:val="TableTextLeft"/>
            </w:pPr>
            <w:r w:rsidRPr="00447451">
              <w:t>3.61</w:t>
            </w:r>
          </w:p>
        </w:tc>
        <w:tc>
          <w:tcPr>
            <w:tcW w:w="1276" w:type="dxa"/>
          </w:tcPr>
          <w:p w14:paraId="09DA5A4E" w14:textId="1916C53B" w:rsidR="00452FEF" w:rsidRDefault="00452FEF" w:rsidP="008E629E">
            <w:pPr>
              <w:pStyle w:val="TableTextLeft"/>
            </w:pPr>
            <w:r w:rsidRPr="00447451">
              <w:t>4.49</w:t>
            </w:r>
          </w:p>
        </w:tc>
        <w:tc>
          <w:tcPr>
            <w:tcW w:w="1428" w:type="dxa"/>
          </w:tcPr>
          <w:p w14:paraId="18C7058E" w14:textId="19993982" w:rsidR="00452FEF" w:rsidRDefault="00452FEF" w:rsidP="008E629E">
            <w:pPr>
              <w:pStyle w:val="TableTextLeft"/>
            </w:pPr>
            <w:r w:rsidRPr="00447451">
              <w:t>4.24</w:t>
            </w:r>
          </w:p>
        </w:tc>
        <w:tc>
          <w:tcPr>
            <w:tcW w:w="976" w:type="dxa"/>
          </w:tcPr>
          <w:p w14:paraId="262CDA4D" w14:textId="263FF83C" w:rsidR="00452FEF" w:rsidRDefault="00452FEF" w:rsidP="008E629E">
            <w:pPr>
              <w:pStyle w:val="TableTextLeft"/>
            </w:pPr>
            <w:r w:rsidRPr="00447451">
              <w:t>1.18</w:t>
            </w:r>
          </w:p>
        </w:tc>
      </w:tr>
      <w:tr w:rsidR="00452FEF" w14:paraId="04B87F7A" w14:textId="77777777" w:rsidTr="00CF2211">
        <w:tc>
          <w:tcPr>
            <w:tcW w:w="846" w:type="dxa"/>
          </w:tcPr>
          <w:p w14:paraId="49DB2CA9" w14:textId="6302F7ED" w:rsidR="00452FEF" w:rsidRDefault="00452FEF" w:rsidP="008E629E">
            <w:pPr>
              <w:pStyle w:val="TableTextLeft"/>
            </w:pPr>
            <w:r w:rsidRPr="00B40AC9">
              <w:t>6B(i)</w:t>
            </w:r>
          </w:p>
        </w:tc>
        <w:tc>
          <w:tcPr>
            <w:tcW w:w="2410" w:type="dxa"/>
          </w:tcPr>
          <w:p w14:paraId="187C7814" w14:textId="77777777" w:rsidR="00452FEF" w:rsidRDefault="00452FEF" w:rsidP="008E629E">
            <w:pPr>
              <w:pStyle w:val="TableTextLeft"/>
            </w:pPr>
            <w:r w:rsidRPr="00AC78AC">
              <w:t xml:space="preserve">Ducted air to air </w:t>
            </w:r>
          </w:p>
          <w:p w14:paraId="46612FDF" w14:textId="030957DD" w:rsidR="00452FEF" w:rsidRDefault="00452FEF" w:rsidP="008E629E">
            <w:pPr>
              <w:pStyle w:val="TableTextLeft"/>
            </w:pPr>
            <w:r w:rsidRPr="00AC78AC">
              <w:t>10 kW ≤ R &lt; 25 kW</w:t>
            </w:r>
          </w:p>
        </w:tc>
        <w:tc>
          <w:tcPr>
            <w:tcW w:w="1275" w:type="dxa"/>
          </w:tcPr>
          <w:p w14:paraId="1976481E" w14:textId="7F22DEA0" w:rsidR="00452FEF" w:rsidRDefault="00452FEF" w:rsidP="008E629E">
            <w:pPr>
              <w:pStyle w:val="TableTextLeft"/>
            </w:pPr>
            <w:r w:rsidRPr="00447451">
              <w:t>3.08</w:t>
            </w:r>
          </w:p>
        </w:tc>
        <w:tc>
          <w:tcPr>
            <w:tcW w:w="1418" w:type="dxa"/>
          </w:tcPr>
          <w:p w14:paraId="69B97306" w14:textId="77C38F3E" w:rsidR="00452FEF" w:rsidRDefault="00452FEF" w:rsidP="008E629E">
            <w:pPr>
              <w:pStyle w:val="TableTextLeft"/>
            </w:pPr>
            <w:r w:rsidRPr="00447451">
              <w:t>3.46</w:t>
            </w:r>
          </w:p>
        </w:tc>
        <w:tc>
          <w:tcPr>
            <w:tcW w:w="1276" w:type="dxa"/>
          </w:tcPr>
          <w:p w14:paraId="0A7E9C01" w14:textId="245B25C0" w:rsidR="00452FEF" w:rsidRDefault="00452FEF" w:rsidP="008E629E">
            <w:pPr>
              <w:pStyle w:val="TableTextLeft"/>
            </w:pPr>
            <w:r w:rsidRPr="00447451">
              <w:t>4.30</w:t>
            </w:r>
          </w:p>
        </w:tc>
        <w:tc>
          <w:tcPr>
            <w:tcW w:w="1428" w:type="dxa"/>
          </w:tcPr>
          <w:p w14:paraId="36337847" w14:textId="57C403B3" w:rsidR="00452FEF" w:rsidRDefault="00452FEF" w:rsidP="008E629E">
            <w:pPr>
              <w:pStyle w:val="TableTextLeft"/>
            </w:pPr>
            <w:r w:rsidRPr="00447451">
              <w:t>4.04</w:t>
            </w:r>
          </w:p>
        </w:tc>
        <w:tc>
          <w:tcPr>
            <w:tcW w:w="976" w:type="dxa"/>
          </w:tcPr>
          <w:p w14:paraId="6F9A122F" w14:textId="15CED8C6" w:rsidR="00452FEF" w:rsidRDefault="00452FEF" w:rsidP="008E629E">
            <w:pPr>
              <w:pStyle w:val="TableTextLeft"/>
            </w:pPr>
            <w:r w:rsidRPr="00447451">
              <w:t>1.18</w:t>
            </w:r>
          </w:p>
        </w:tc>
      </w:tr>
      <w:tr w:rsidR="00452FEF" w14:paraId="5CE1C5C7" w14:textId="77777777" w:rsidTr="00CF2211">
        <w:tc>
          <w:tcPr>
            <w:tcW w:w="846" w:type="dxa"/>
          </w:tcPr>
          <w:p w14:paraId="34FF1C1A" w14:textId="03EE3CB8" w:rsidR="00452FEF" w:rsidRDefault="00452FEF" w:rsidP="008E629E">
            <w:pPr>
              <w:pStyle w:val="TableTextLeft"/>
            </w:pPr>
            <w:r w:rsidRPr="00B40AC9">
              <w:t>6B(ii)</w:t>
            </w:r>
          </w:p>
        </w:tc>
        <w:tc>
          <w:tcPr>
            <w:tcW w:w="2410" w:type="dxa"/>
          </w:tcPr>
          <w:p w14:paraId="6BD77578" w14:textId="77777777" w:rsidR="00452FEF" w:rsidRDefault="00452FEF" w:rsidP="008E629E">
            <w:pPr>
              <w:pStyle w:val="TableTextLeft"/>
            </w:pPr>
            <w:r w:rsidRPr="00AC78AC">
              <w:t xml:space="preserve">Ducted air to air </w:t>
            </w:r>
          </w:p>
          <w:p w14:paraId="402D72FB" w14:textId="7A1752FC" w:rsidR="00452FEF" w:rsidRDefault="00452FEF" w:rsidP="008E629E">
            <w:pPr>
              <w:pStyle w:val="TableTextLeft"/>
            </w:pPr>
            <w:r w:rsidRPr="00AC78AC">
              <w:t>25 kW ≤ R ≤ 39 kW</w:t>
            </w:r>
          </w:p>
        </w:tc>
        <w:tc>
          <w:tcPr>
            <w:tcW w:w="1275" w:type="dxa"/>
          </w:tcPr>
          <w:p w14:paraId="2AA0EE49" w14:textId="3B5EE93D" w:rsidR="00452FEF" w:rsidRDefault="00452FEF" w:rsidP="008E629E">
            <w:pPr>
              <w:pStyle w:val="TableTextLeft"/>
            </w:pPr>
            <w:r w:rsidRPr="00447451">
              <w:t>3.08</w:t>
            </w:r>
          </w:p>
        </w:tc>
        <w:tc>
          <w:tcPr>
            <w:tcW w:w="1418" w:type="dxa"/>
          </w:tcPr>
          <w:p w14:paraId="7AE23DF5" w14:textId="4326A3AC" w:rsidR="00452FEF" w:rsidRDefault="00452FEF" w:rsidP="008E629E">
            <w:pPr>
              <w:pStyle w:val="TableTextLeft"/>
            </w:pPr>
            <w:r w:rsidRPr="00447451">
              <w:t>3.22</w:t>
            </w:r>
          </w:p>
        </w:tc>
        <w:tc>
          <w:tcPr>
            <w:tcW w:w="1276" w:type="dxa"/>
          </w:tcPr>
          <w:p w14:paraId="546FDF3B" w14:textId="3C61E782" w:rsidR="00452FEF" w:rsidRDefault="00452FEF" w:rsidP="008E629E">
            <w:pPr>
              <w:pStyle w:val="TableTextLeft"/>
            </w:pPr>
            <w:r w:rsidRPr="00447451">
              <w:t>4.15</w:t>
            </w:r>
          </w:p>
        </w:tc>
        <w:tc>
          <w:tcPr>
            <w:tcW w:w="1428" w:type="dxa"/>
          </w:tcPr>
          <w:p w14:paraId="62D3C4C1" w14:textId="12FB40E5" w:rsidR="00452FEF" w:rsidRDefault="00452FEF" w:rsidP="008E629E">
            <w:pPr>
              <w:pStyle w:val="TableTextLeft"/>
            </w:pPr>
            <w:r w:rsidRPr="00447451">
              <w:t>3.73</w:t>
            </w:r>
          </w:p>
        </w:tc>
        <w:tc>
          <w:tcPr>
            <w:tcW w:w="976" w:type="dxa"/>
          </w:tcPr>
          <w:p w14:paraId="713016A6" w14:textId="4BF53C6D" w:rsidR="00452FEF" w:rsidRDefault="00452FEF" w:rsidP="008E629E">
            <w:pPr>
              <w:pStyle w:val="TableTextLeft"/>
            </w:pPr>
            <w:r w:rsidRPr="00447451">
              <w:t>1.18</w:t>
            </w:r>
          </w:p>
        </w:tc>
      </w:tr>
      <w:tr w:rsidR="00452FEF" w14:paraId="66A27B36" w14:textId="77777777" w:rsidTr="00CF2211">
        <w:tc>
          <w:tcPr>
            <w:tcW w:w="846" w:type="dxa"/>
          </w:tcPr>
          <w:p w14:paraId="5C6D5DA6" w14:textId="659C1324" w:rsidR="00452FEF" w:rsidRDefault="00452FEF" w:rsidP="008E629E">
            <w:pPr>
              <w:pStyle w:val="TableTextLeft"/>
            </w:pPr>
            <w:r w:rsidRPr="00B40AC9">
              <w:t>6C</w:t>
            </w:r>
          </w:p>
        </w:tc>
        <w:tc>
          <w:tcPr>
            <w:tcW w:w="2410" w:type="dxa"/>
          </w:tcPr>
          <w:p w14:paraId="16DE73FF" w14:textId="77777777" w:rsidR="00452FEF" w:rsidRDefault="00452FEF" w:rsidP="008E629E">
            <w:pPr>
              <w:pStyle w:val="TableTextLeft"/>
            </w:pPr>
            <w:r w:rsidRPr="00AC78AC">
              <w:t xml:space="preserve">Ducted air to air </w:t>
            </w:r>
          </w:p>
          <w:p w14:paraId="47792B1E" w14:textId="43C27A66" w:rsidR="00452FEF" w:rsidRDefault="00452FEF" w:rsidP="008E629E">
            <w:pPr>
              <w:pStyle w:val="TableTextLeft"/>
            </w:pPr>
            <w:r w:rsidRPr="00AC78AC">
              <w:t>39 kW &lt; R ≤ 65 kW</w:t>
            </w:r>
          </w:p>
        </w:tc>
        <w:tc>
          <w:tcPr>
            <w:tcW w:w="1275" w:type="dxa"/>
          </w:tcPr>
          <w:p w14:paraId="0E77F545" w14:textId="1A1BF405" w:rsidR="00452FEF" w:rsidRDefault="00452FEF" w:rsidP="008E629E">
            <w:pPr>
              <w:pStyle w:val="TableTextLeft"/>
            </w:pPr>
            <w:r w:rsidRPr="00447451">
              <w:t>2.88</w:t>
            </w:r>
          </w:p>
        </w:tc>
        <w:tc>
          <w:tcPr>
            <w:tcW w:w="1418" w:type="dxa"/>
          </w:tcPr>
          <w:p w14:paraId="2B09039A" w14:textId="3D6D362A" w:rsidR="00452FEF" w:rsidRDefault="00452FEF" w:rsidP="008E629E">
            <w:pPr>
              <w:pStyle w:val="TableTextLeft"/>
            </w:pPr>
            <w:r w:rsidRPr="00447451">
              <w:t>3.22</w:t>
            </w:r>
          </w:p>
        </w:tc>
        <w:tc>
          <w:tcPr>
            <w:tcW w:w="1276" w:type="dxa"/>
          </w:tcPr>
          <w:p w14:paraId="13DBF2E1" w14:textId="21C3B4A3" w:rsidR="00452FEF" w:rsidRDefault="00452FEF" w:rsidP="008E629E">
            <w:pPr>
              <w:pStyle w:val="TableTextLeft"/>
            </w:pPr>
            <w:r w:rsidRPr="00447451">
              <w:t>3.56</w:t>
            </w:r>
          </w:p>
        </w:tc>
        <w:tc>
          <w:tcPr>
            <w:tcW w:w="1428" w:type="dxa"/>
          </w:tcPr>
          <w:p w14:paraId="78016399" w14:textId="6BF5A0B6" w:rsidR="00452FEF" w:rsidRDefault="00452FEF" w:rsidP="008E629E">
            <w:pPr>
              <w:pStyle w:val="TableTextLeft"/>
            </w:pPr>
            <w:r w:rsidRPr="00447451">
              <w:t>3.39</w:t>
            </w:r>
          </w:p>
        </w:tc>
        <w:tc>
          <w:tcPr>
            <w:tcW w:w="976" w:type="dxa"/>
          </w:tcPr>
          <w:p w14:paraId="6856D7D2" w14:textId="49235B9B" w:rsidR="00452FEF" w:rsidRDefault="00452FEF" w:rsidP="008E629E">
            <w:pPr>
              <w:pStyle w:val="TableTextLeft"/>
            </w:pPr>
            <w:r w:rsidRPr="00447451">
              <w:t>1.18</w:t>
            </w:r>
          </w:p>
        </w:tc>
      </w:tr>
      <w:tr w:rsidR="00452FEF" w14:paraId="49BCEBA5" w14:textId="77777777" w:rsidTr="00CF2211">
        <w:tc>
          <w:tcPr>
            <w:tcW w:w="846" w:type="dxa"/>
          </w:tcPr>
          <w:p w14:paraId="025DC45A" w14:textId="2F97440A" w:rsidR="00452FEF" w:rsidRDefault="00452FEF" w:rsidP="008E629E">
            <w:pPr>
              <w:pStyle w:val="TableTextLeft"/>
            </w:pPr>
            <w:r w:rsidRPr="00B40AC9">
              <w:t>6D</w:t>
            </w:r>
          </w:p>
        </w:tc>
        <w:tc>
          <w:tcPr>
            <w:tcW w:w="2410" w:type="dxa"/>
          </w:tcPr>
          <w:p w14:paraId="5DC3A9D4" w14:textId="77777777" w:rsidR="008023D3" w:rsidRDefault="00452FEF" w:rsidP="008E629E">
            <w:pPr>
              <w:pStyle w:val="TableTextLeft"/>
            </w:pPr>
            <w:r w:rsidRPr="00AC78AC">
              <w:t xml:space="preserve">Non-ducted air to air </w:t>
            </w:r>
          </w:p>
          <w:p w14:paraId="26D90B5E" w14:textId="1C3FFC6D" w:rsidR="00452FEF" w:rsidRDefault="00452FEF" w:rsidP="008E629E">
            <w:pPr>
              <w:pStyle w:val="TableTextLeft"/>
            </w:pPr>
            <w:r w:rsidRPr="00AC78AC">
              <w:t>R &lt; 4kW</w:t>
            </w:r>
          </w:p>
        </w:tc>
        <w:tc>
          <w:tcPr>
            <w:tcW w:w="1275" w:type="dxa"/>
          </w:tcPr>
          <w:p w14:paraId="6F95EE03" w14:textId="6C7E1BF4" w:rsidR="00452FEF" w:rsidRDefault="00452FEF" w:rsidP="008E629E">
            <w:pPr>
              <w:pStyle w:val="TableTextLeft"/>
            </w:pPr>
            <w:r w:rsidRPr="00447451">
              <w:t>4.13</w:t>
            </w:r>
          </w:p>
        </w:tc>
        <w:tc>
          <w:tcPr>
            <w:tcW w:w="1418" w:type="dxa"/>
          </w:tcPr>
          <w:p w14:paraId="65D8D343" w14:textId="3D0346E4" w:rsidR="00452FEF" w:rsidRDefault="00452FEF" w:rsidP="008E629E">
            <w:pPr>
              <w:pStyle w:val="TableTextLeft"/>
            </w:pPr>
            <w:r w:rsidRPr="00447451">
              <w:t>4.54</w:t>
            </w:r>
          </w:p>
        </w:tc>
        <w:tc>
          <w:tcPr>
            <w:tcW w:w="1276" w:type="dxa"/>
          </w:tcPr>
          <w:p w14:paraId="4A2D9A04" w14:textId="41C37E5B" w:rsidR="00452FEF" w:rsidRDefault="00452FEF" w:rsidP="008E629E">
            <w:pPr>
              <w:pStyle w:val="TableTextLeft"/>
            </w:pPr>
            <w:r w:rsidRPr="00447451">
              <w:t>7.85</w:t>
            </w:r>
          </w:p>
        </w:tc>
        <w:tc>
          <w:tcPr>
            <w:tcW w:w="1428" w:type="dxa"/>
          </w:tcPr>
          <w:p w14:paraId="527A5BC7" w14:textId="03D3479F" w:rsidR="00452FEF" w:rsidRDefault="00452FEF" w:rsidP="008E629E">
            <w:pPr>
              <w:pStyle w:val="TableTextLeft"/>
            </w:pPr>
            <w:r w:rsidRPr="00447451">
              <w:t>6.79</w:t>
            </w:r>
          </w:p>
        </w:tc>
        <w:tc>
          <w:tcPr>
            <w:tcW w:w="976" w:type="dxa"/>
          </w:tcPr>
          <w:p w14:paraId="3B1FB058" w14:textId="5B6F5B14" w:rsidR="00452FEF" w:rsidRDefault="00452FEF" w:rsidP="008E629E">
            <w:pPr>
              <w:pStyle w:val="TableTextLeft"/>
            </w:pPr>
            <w:r w:rsidRPr="00447451">
              <w:t>1.0</w:t>
            </w:r>
          </w:p>
        </w:tc>
      </w:tr>
      <w:tr w:rsidR="00452FEF" w14:paraId="00AB8A2C" w14:textId="77777777" w:rsidTr="00CF2211">
        <w:tc>
          <w:tcPr>
            <w:tcW w:w="846" w:type="dxa"/>
          </w:tcPr>
          <w:p w14:paraId="6FA90450" w14:textId="591A060D" w:rsidR="00452FEF" w:rsidRDefault="00452FEF" w:rsidP="008E629E">
            <w:pPr>
              <w:pStyle w:val="TableTextLeft"/>
            </w:pPr>
            <w:r w:rsidRPr="00B40AC9">
              <w:t>6E(i)</w:t>
            </w:r>
          </w:p>
        </w:tc>
        <w:tc>
          <w:tcPr>
            <w:tcW w:w="2410" w:type="dxa"/>
          </w:tcPr>
          <w:p w14:paraId="43D13381" w14:textId="77777777" w:rsidR="008023D3" w:rsidRDefault="00452FEF" w:rsidP="008E629E">
            <w:pPr>
              <w:pStyle w:val="TableTextLeft"/>
            </w:pPr>
            <w:r w:rsidRPr="00AC78AC">
              <w:t xml:space="preserve">Non-ducted air to air </w:t>
            </w:r>
          </w:p>
          <w:p w14:paraId="144D9E53" w14:textId="365707C0" w:rsidR="00452FEF" w:rsidRDefault="00452FEF" w:rsidP="008E629E">
            <w:pPr>
              <w:pStyle w:val="TableTextLeft"/>
            </w:pPr>
            <w:r w:rsidRPr="00AC78AC">
              <w:t>4 kW ≤ R &lt; 7 kW</w:t>
            </w:r>
          </w:p>
        </w:tc>
        <w:tc>
          <w:tcPr>
            <w:tcW w:w="1275" w:type="dxa"/>
          </w:tcPr>
          <w:p w14:paraId="00BF88F5" w14:textId="5A05F092" w:rsidR="00452FEF" w:rsidRDefault="00452FEF" w:rsidP="008E629E">
            <w:pPr>
              <w:pStyle w:val="TableTextLeft"/>
            </w:pPr>
            <w:r w:rsidRPr="00447451">
              <w:t>3.93</w:t>
            </w:r>
          </w:p>
        </w:tc>
        <w:tc>
          <w:tcPr>
            <w:tcW w:w="1418" w:type="dxa"/>
          </w:tcPr>
          <w:p w14:paraId="4EF5D853" w14:textId="30EAF6DE" w:rsidR="00452FEF" w:rsidRDefault="00452FEF" w:rsidP="008E629E">
            <w:pPr>
              <w:pStyle w:val="TableTextLeft"/>
            </w:pPr>
            <w:r w:rsidRPr="00447451">
              <w:t>4.44</w:t>
            </w:r>
          </w:p>
        </w:tc>
        <w:tc>
          <w:tcPr>
            <w:tcW w:w="1276" w:type="dxa"/>
          </w:tcPr>
          <w:p w14:paraId="4878C045" w14:textId="410D76B8" w:rsidR="00452FEF" w:rsidRDefault="00452FEF" w:rsidP="008E629E">
            <w:pPr>
              <w:pStyle w:val="TableTextLeft"/>
            </w:pPr>
            <w:r w:rsidRPr="00447451">
              <w:t>6.62</w:t>
            </w:r>
          </w:p>
        </w:tc>
        <w:tc>
          <w:tcPr>
            <w:tcW w:w="1428" w:type="dxa"/>
          </w:tcPr>
          <w:p w14:paraId="5B74ED62" w14:textId="3C90430A" w:rsidR="00452FEF" w:rsidRDefault="00452FEF" w:rsidP="008E629E">
            <w:pPr>
              <w:pStyle w:val="TableTextLeft"/>
            </w:pPr>
            <w:r w:rsidRPr="00447451">
              <w:t>5.93</w:t>
            </w:r>
          </w:p>
        </w:tc>
        <w:tc>
          <w:tcPr>
            <w:tcW w:w="976" w:type="dxa"/>
          </w:tcPr>
          <w:p w14:paraId="2FC3AC08" w14:textId="0568BA71" w:rsidR="00452FEF" w:rsidRDefault="00452FEF" w:rsidP="008E629E">
            <w:pPr>
              <w:pStyle w:val="TableTextLeft"/>
            </w:pPr>
            <w:r w:rsidRPr="00447451">
              <w:t>1.0</w:t>
            </w:r>
          </w:p>
        </w:tc>
      </w:tr>
      <w:tr w:rsidR="00452FEF" w14:paraId="0A3D869B" w14:textId="77777777" w:rsidTr="00CF2211">
        <w:tc>
          <w:tcPr>
            <w:tcW w:w="846" w:type="dxa"/>
          </w:tcPr>
          <w:p w14:paraId="4FE0769A" w14:textId="5667196E" w:rsidR="00452FEF" w:rsidRDefault="00452FEF" w:rsidP="008E629E">
            <w:pPr>
              <w:pStyle w:val="TableTextLeft"/>
            </w:pPr>
            <w:r w:rsidRPr="00B40AC9">
              <w:t>6E(ii)</w:t>
            </w:r>
          </w:p>
        </w:tc>
        <w:tc>
          <w:tcPr>
            <w:tcW w:w="2410" w:type="dxa"/>
          </w:tcPr>
          <w:p w14:paraId="7DE4B16B" w14:textId="77777777" w:rsidR="008023D3" w:rsidRDefault="00452FEF" w:rsidP="008E629E">
            <w:pPr>
              <w:pStyle w:val="TableTextLeft"/>
            </w:pPr>
            <w:r w:rsidRPr="00AC78AC">
              <w:t xml:space="preserve">Non-ducted air to air </w:t>
            </w:r>
          </w:p>
          <w:p w14:paraId="44731EA6" w14:textId="4BB1C523" w:rsidR="00452FEF" w:rsidRDefault="00452FEF" w:rsidP="008E629E">
            <w:pPr>
              <w:pStyle w:val="TableTextLeft"/>
            </w:pPr>
            <w:r w:rsidRPr="00AC78AC">
              <w:t>7 kW ≤ R &lt; 10 kW</w:t>
            </w:r>
          </w:p>
        </w:tc>
        <w:tc>
          <w:tcPr>
            <w:tcW w:w="1275" w:type="dxa"/>
          </w:tcPr>
          <w:p w14:paraId="0F6B93DC" w14:textId="1DC5326E" w:rsidR="00452FEF" w:rsidRDefault="00452FEF" w:rsidP="008E629E">
            <w:pPr>
              <w:pStyle w:val="TableTextLeft"/>
            </w:pPr>
            <w:r w:rsidRPr="00447451">
              <w:t>3.80</w:t>
            </w:r>
          </w:p>
        </w:tc>
        <w:tc>
          <w:tcPr>
            <w:tcW w:w="1418" w:type="dxa"/>
          </w:tcPr>
          <w:p w14:paraId="2D141253" w14:textId="312C7456" w:rsidR="00452FEF" w:rsidRDefault="00452FEF" w:rsidP="008E629E">
            <w:pPr>
              <w:pStyle w:val="TableTextLeft"/>
            </w:pPr>
            <w:r w:rsidRPr="00447451">
              <w:t>4.44</w:t>
            </w:r>
          </w:p>
        </w:tc>
        <w:tc>
          <w:tcPr>
            <w:tcW w:w="1276" w:type="dxa"/>
          </w:tcPr>
          <w:p w14:paraId="760FC4DA" w14:textId="1177E0EF" w:rsidR="00452FEF" w:rsidRDefault="00452FEF" w:rsidP="008E629E">
            <w:pPr>
              <w:pStyle w:val="TableTextLeft"/>
            </w:pPr>
            <w:r w:rsidRPr="00447451">
              <w:t>6.50</w:t>
            </w:r>
          </w:p>
        </w:tc>
        <w:tc>
          <w:tcPr>
            <w:tcW w:w="1428" w:type="dxa"/>
          </w:tcPr>
          <w:p w14:paraId="55FFE311" w14:textId="3EFCF48F" w:rsidR="00452FEF" w:rsidRDefault="00452FEF" w:rsidP="008E629E">
            <w:pPr>
              <w:pStyle w:val="TableTextLeft"/>
            </w:pPr>
            <w:r w:rsidRPr="00447451">
              <w:t>5.93</w:t>
            </w:r>
          </w:p>
        </w:tc>
        <w:tc>
          <w:tcPr>
            <w:tcW w:w="976" w:type="dxa"/>
          </w:tcPr>
          <w:p w14:paraId="54B6F763" w14:textId="093EF396" w:rsidR="00452FEF" w:rsidRDefault="00452FEF" w:rsidP="008E629E">
            <w:pPr>
              <w:pStyle w:val="TableTextLeft"/>
            </w:pPr>
            <w:r w:rsidRPr="00447451">
              <w:t>1.0</w:t>
            </w:r>
          </w:p>
        </w:tc>
      </w:tr>
      <w:tr w:rsidR="00452FEF" w14:paraId="0290E41E" w14:textId="77777777" w:rsidTr="00CF2211">
        <w:tc>
          <w:tcPr>
            <w:tcW w:w="846" w:type="dxa"/>
          </w:tcPr>
          <w:p w14:paraId="0F9A4608" w14:textId="4C4782B4" w:rsidR="00452FEF" w:rsidRDefault="00452FEF" w:rsidP="008E629E">
            <w:pPr>
              <w:pStyle w:val="TableTextLeft"/>
            </w:pPr>
            <w:r w:rsidRPr="00B40AC9">
              <w:t>6F</w:t>
            </w:r>
          </w:p>
        </w:tc>
        <w:tc>
          <w:tcPr>
            <w:tcW w:w="2410" w:type="dxa"/>
          </w:tcPr>
          <w:p w14:paraId="015EF1F7" w14:textId="77777777" w:rsidR="008023D3" w:rsidRDefault="00452FEF" w:rsidP="008E629E">
            <w:pPr>
              <w:pStyle w:val="TableTextLeft"/>
            </w:pPr>
            <w:r w:rsidRPr="00AC78AC">
              <w:t xml:space="preserve">Non-ducted air to air </w:t>
            </w:r>
          </w:p>
          <w:p w14:paraId="2C7D537C" w14:textId="497750AE" w:rsidR="00452FEF" w:rsidRDefault="00452FEF" w:rsidP="008E629E">
            <w:pPr>
              <w:pStyle w:val="TableTextLeft"/>
            </w:pPr>
            <w:r w:rsidRPr="00AC78AC">
              <w:t>10kW ≤ R ≤ 39kW</w:t>
            </w:r>
          </w:p>
        </w:tc>
        <w:tc>
          <w:tcPr>
            <w:tcW w:w="1275" w:type="dxa"/>
          </w:tcPr>
          <w:p w14:paraId="5EF886D3" w14:textId="4F13689B" w:rsidR="00452FEF" w:rsidRDefault="00452FEF" w:rsidP="008E629E">
            <w:pPr>
              <w:pStyle w:val="TableTextLeft"/>
            </w:pPr>
            <w:r w:rsidRPr="00447451">
              <w:t>3.77</w:t>
            </w:r>
          </w:p>
        </w:tc>
        <w:tc>
          <w:tcPr>
            <w:tcW w:w="1418" w:type="dxa"/>
          </w:tcPr>
          <w:p w14:paraId="7F593121" w14:textId="36A0D51B" w:rsidR="00452FEF" w:rsidRDefault="00452FEF" w:rsidP="008E629E">
            <w:pPr>
              <w:pStyle w:val="TableTextLeft"/>
            </w:pPr>
            <w:r w:rsidRPr="00447451">
              <w:t>4.31</w:t>
            </w:r>
          </w:p>
        </w:tc>
        <w:tc>
          <w:tcPr>
            <w:tcW w:w="1276" w:type="dxa"/>
          </w:tcPr>
          <w:p w14:paraId="1BBEAF15" w14:textId="531C3BA2" w:rsidR="00452FEF" w:rsidRDefault="00452FEF" w:rsidP="008E629E">
            <w:pPr>
              <w:pStyle w:val="TableTextLeft"/>
            </w:pPr>
            <w:r w:rsidRPr="00447451">
              <w:t>5.98</w:t>
            </w:r>
          </w:p>
        </w:tc>
        <w:tc>
          <w:tcPr>
            <w:tcW w:w="1428" w:type="dxa"/>
          </w:tcPr>
          <w:p w14:paraId="7D4F8846" w14:textId="7D2892FC" w:rsidR="00452FEF" w:rsidRDefault="00452FEF" w:rsidP="008E629E">
            <w:pPr>
              <w:pStyle w:val="TableTextLeft"/>
            </w:pPr>
            <w:r w:rsidRPr="00447451">
              <w:t>5.52</w:t>
            </w:r>
          </w:p>
        </w:tc>
        <w:tc>
          <w:tcPr>
            <w:tcW w:w="976" w:type="dxa"/>
          </w:tcPr>
          <w:p w14:paraId="6F2BE8DA" w14:textId="189BC549" w:rsidR="00452FEF" w:rsidRDefault="00452FEF" w:rsidP="008E629E">
            <w:pPr>
              <w:pStyle w:val="TableTextLeft"/>
            </w:pPr>
            <w:r w:rsidRPr="00447451">
              <w:t>1.0</w:t>
            </w:r>
          </w:p>
        </w:tc>
      </w:tr>
      <w:tr w:rsidR="00452FEF" w14:paraId="403AF868" w14:textId="77777777" w:rsidTr="00CF2211">
        <w:tc>
          <w:tcPr>
            <w:tcW w:w="846" w:type="dxa"/>
          </w:tcPr>
          <w:p w14:paraId="3128CAD0" w14:textId="6E6E02E3" w:rsidR="00452FEF" w:rsidRDefault="00452FEF" w:rsidP="008E629E">
            <w:pPr>
              <w:pStyle w:val="TableTextLeft"/>
            </w:pPr>
            <w:r w:rsidRPr="00B40AC9">
              <w:t>6G</w:t>
            </w:r>
          </w:p>
        </w:tc>
        <w:tc>
          <w:tcPr>
            <w:tcW w:w="2410" w:type="dxa"/>
          </w:tcPr>
          <w:p w14:paraId="57399D43" w14:textId="77777777" w:rsidR="008023D3" w:rsidRDefault="00452FEF" w:rsidP="008E629E">
            <w:pPr>
              <w:pStyle w:val="TableTextLeft"/>
            </w:pPr>
            <w:r w:rsidRPr="00AC78AC">
              <w:t>Non-ducted air to air</w:t>
            </w:r>
          </w:p>
          <w:p w14:paraId="04F94B9B" w14:textId="32754089" w:rsidR="00452FEF" w:rsidRDefault="00452FEF" w:rsidP="008E629E">
            <w:pPr>
              <w:pStyle w:val="TableTextLeft"/>
            </w:pPr>
            <w:r w:rsidRPr="00AC78AC">
              <w:t xml:space="preserve"> 39kW &lt; R ≤ 65kW</w:t>
            </w:r>
          </w:p>
        </w:tc>
        <w:tc>
          <w:tcPr>
            <w:tcW w:w="1275" w:type="dxa"/>
          </w:tcPr>
          <w:p w14:paraId="6AD63C11" w14:textId="2AEC3F30" w:rsidR="00452FEF" w:rsidRDefault="00452FEF" w:rsidP="008E629E">
            <w:pPr>
              <w:pStyle w:val="TableTextLeft"/>
            </w:pPr>
            <w:r w:rsidRPr="00447451">
              <w:t>2.80</w:t>
            </w:r>
          </w:p>
        </w:tc>
        <w:tc>
          <w:tcPr>
            <w:tcW w:w="1418" w:type="dxa"/>
          </w:tcPr>
          <w:p w14:paraId="37CB524F" w14:textId="4440DAB8" w:rsidR="00452FEF" w:rsidRDefault="00452FEF" w:rsidP="008E629E">
            <w:pPr>
              <w:pStyle w:val="TableTextLeft"/>
            </w:pPr>
            <w:r w:rsidRPr="00447451">
              <w:t>3.30</w:t>
            </w:r>
          </w:p>
        </w:tc>
        <w:tc>
          <w:tcPr>
            <w:tcW w:w="1276" w:type="dxa"/>
          </w:tcPr>
          <w:p w14:paraId="0E217D8A" w14:textId="0713AD39" w:rsidR="00452FEF" w:rsidRDefault="00452FEF" w:rsidP="008E629E">
            <w:pPr>
              <w:pStyle w:val="TableTextLeft"/>
            </w:pPr>
            <w:r w:rsidRPr="00447451">
              <w:t>5.30</w:t>
            </w:r>
          </w:p>
        </w:tc>
        <w:tc>
          <w:tcPr>
            <w:tcW w:w="1428" w:type="dxa"/>
          </w:tcPr>
          <w:p w14:paraId="35D9CCA2" w14:textId="18E91829" w:rsidR="00452FEF" w:rsidRDefault="00452FEF" w:rsidP="008E629E">
            <w:pPr>
              <w:pStyle w:val="TableTextLeft"/>
            </w:pPr>
            <w:r w:rsidRPr="00447451">
              <w:t>4.94</w:t>
            </w:r>
          </w:p>
        </w:tc>
        <w:tc>
          <w:tcPr>
            <w:tcW w:w="976" w:type="dxa"/>
          </w:tcPr>
          <w:p w14:paraId="7F8C30D9" w14:textId="41509611" w:rsidR="00452FEF" w:rsidRDefault="00452FEF" w:rsidP="008E629E">
            <w:pPr>
              <w:pStyle w:val="TableTextLeft"/>
            </w:pPr>
            <w:r w:rsidRPr="00447451">
              <w:t>1.0</w:t>
            </w:r>
          </w:p>
        </w:tc>
      </w:tr>
    </w:tbl>
    <w:p w14:paraId="058151E1" w14:textId="0BBF3264" w:rsidR="002607D8" w:rsidRDefault="00B36436" w:rsidP="006D02A1">
      <w:pPr>
        <w:pStyle w:val="NoteHeading"/>
      </w:pPr>
      <w:r w:rsidRPr="00E1472A">
        <w:rPr>
          <w:rStyle w:val="FootnoteTextChar"/>
        </w:rPr>
        <w:t xml:space="preserve">*For the purposes of </w:t>
      </w:r>
      <w:r w:rsidR="00121DD8">
        <w:rPr>
          <w:rStyle w:val="FootnoteTextChar"/>
        </w:rPr>
        <w:fldChar w:fldCharType="begin"/>
      </w:r>
      <w:r w:rsidR="00121DD8">
        <w:rPr>
          <w:rStyle w:val="FootnoteTextChar"/>
        </w:rPr>
        <w:instrText xml:space="preserve"> REF _Ref163546788 \h </w:instrText>
      </w:r>
      <w:r w:rsidR="00121DD8">
        <w:rPr>
          <w:rStyle w:val="FootnoteTextChar"/>
        </w:rPr>
      </w:r>
      <w:r w:rsidR="00121DD8">
        <w:rPr>
          <w:rStyle w:val="FootnoteTextChar"/>
        </w:rPr>
        <w:fldChar w:fldCharType="separate"/>
      </w:r>
      <w:r w:rsidR="00B7628D">
        <w:t xml:space="preserve">Table </w:t>
      </w:r>
      <w:r w:rsidR="00B7628D">
        <w:rPr>
          <w:noProof/>
        </w:rPr>
        <w:t>6</w:t>
      </w:r>
      <w:r w:rsidR="00B7628D">
        <w:t>.</w:t>
      </w:r>
      <w:r w:rsidR="00B7628D">
        <w:rPr>
          <w:noProof/>
        </w:rPr>
        <w:t>13</w:t>
      </w:r>
      <w:r w:rsidR="00121DD8">
        <w:rPr>
          <w:rStyle w:val="FootnoteTextChar"/>
        </w:rPr>
        <w:fldChar w:fldCharType="end"/>
      </w:r>
      <w:r w:rsidRPr="00E1472A">
        <w:rPr>
          <w:rStyle w:val="FootnoteTextChar"/>
        </w:rPr>
        <w:t>, “R” refers to the rated standard cooling full capacity as defined in the Greenhouse and Energy Minimum Standards (Air Conditioners up to 65kW) Determination 2019</w:t>
      </w:r>
      <w:r w:rsidRPr="00B36436">
        <w:t>.</w:t>
      </w:r>
    </w:p>
    <w:p w14:paraId="0721B6E9" w14:textId="2D0EFCF9" w:rsidR="000F56F8" w:rsidRDefault="000F56F8" w:rsidP="000F56F8">
      <w:pPr>
        <w:pStyle w:val="Caption"/>
      </w:pPr>
      <w:bookmarkStart w:id="90" w:name="_Ref163546702"/>
      <w:r>
        <w:lastRenderedPageBreak/>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14</w:t>
      </w:r>
      <w:r>
        <w:fldChar w:fldCharType="end"/>
      </w:r>
      <w:bookmarkEnd w:id="90"/>
      <w:r>
        <w:t xml:space="preserve"> – Deemed Building Thermal Loads </w:t>
      </w:r>
      <w:r w:rsidR="00424BD2">
        <w:t>–</w:t>
      </w:r>
      <w:r>
        <w:t xml:space="preserve"> </w:t>
      </w:r>
      <w:proofErr w:type="spellStart"/>
      <w:r w:rsidR="00424BD2" w:rsidRPr="00424BD2">
        <w:t>BTL</w:t>
      </w:r>
      <w:r w:rsidR="00424BD2" w:rsidRPr="00424BD2">
        <w:rPr>
          <w:vertAlign w:val="subscript"/>
        </w:rPr>
        <w:t>Heat</w:t>
      </w:r>
      <w:proofErr w:type="spellEnd"/>
      <w:r w:rsidR="00424BD2" w:rsidRPr="00424BD2">
        <w:t xml:space="preserve"> and </w:t>
      </w:r>
      <w:proofErr w:type="spellStart"/>
      <w:r w:rsidR="00424BD2" w:rsidRPr="00424BD2">
        <w:t>BTL</w:t>
      </w:r>
      <w:r w:rsidR="00424BD2" w:rsidRPr="00424BD2">
        <w:rPr>
          <w:vertAlign w:val="subscript"/>
        </w:rPr>
        <w:t>Cool</w:t>
      </w:r>
      <w:proofErr w:type="spellEnd"/>
      <w:r w:rsidR="00424BD2" w:rsidRPr="00424BD2">
        <w:t xml:space="preserve"> for VEU Climatic Regions</w:t>
      </w:r>
    </w:p>
    <w:tbl>
      <w:tblPr>
        <w:tblStyle w:val="Calculations"/>
        <w:tblW w:w="0" w:type="auto"/>
        <w:tblLook w:val="04A0" w:firstRow="1" w:lastRow="0" w:firstColumn="1" w:lastColumn="0" w:noHBand="0" w:noVBand="1"/>
      </w:tblPr>
      <w:tblGrid>
        <w:gridCol w:w="3159"/>
        <w:gridCol w:w="1161"/>
        <w:gridCol w:w="2101"/>
        <w:gridCol w:w="1438"/>
        <w:gridCol w:w="1770"/>
      </w:tblGrid>
      <w:tr w:rsidR="00D940F3" w14:paraId="38C41823" w14:textId="77777777" w:rsidTr="00D940F3">
        <w:trPr>
          <w:cnfStyle w:val="100000000000" w:firstRow="1" w:lastRow="0" w:firstColumn="0" w:lastColumn="0" w:oddVBand="0" w:evenVBand="0" w:oddHBand="0" w:evenHBand="0" w:firstRowFirstColumn="0" w:firstRowLastColumn="0" w:lastRowFirstColumn="0" w:lastRowLastColumn="0"/>
        </w:trPr>
        <w:tc>
          <w:tcPr>
            <w:tcW w:w="3159" w:type="dxa"/>
            <w:vMerge w:val="restart"/>
          </w:tcPr>
          <w:p w14:paraId="4040E7F9" w14:textId="02E12B9A" w:rsidR="00D940F3" w:rsidRDefault="00D940F3">
            <w:r>
              <w:t>VEU Climatic Region</w:t>
            </w:r>
          </w:p>
        </w:tc>
        <w:tc>
          <w:tcPr>
            <w:tcW w:w="3262" w:type="dxa"/>
            <w:gridSpan w:val="2"/>
          </w:tcPr>
          <w:p w14:paraId="2272F449" w14:textId="5E83F511" w:rsidR="00D940F3" w:rsidRDefault="00D940F3">
            <w:r>
              <w:t xml:space="preserve">Residential </w:t>
            </w:r>
          </w:p>
        </w:tc>
        <w:tc>
          <w:tcPr>
            <w:tcW w:w="3208" w:type="dxa"/>
            <w:gridSpan w:val="2"/>
          </w:tcPr>
          <w:p w14:paraId="709C570A" w14:textId="11BA744E" w:rsidR="00D940F3" w:rsidRDefault="00D940F3">
            <w:r>
              <w:t>Business</w:t>
            </w:r>
          </w:p>
        </w:tc>
      </w:tr>
      <w:tr w:rsidR="00D940F3" w14:paraId="7F70C47D" w14:textId="77777777" w:rsidTr="00D940F3">
        <w:tc>
          <w:tcPr>
            <w:tcW w:w="3159" w:type="dxa"/>
            <w:vMerge/>
            <w:shd w:val="clear" w:color="auto" w:fill="CCE3F5" w:themeFill="background2"/>
          </w:tcPr>
          <w:p w14:paraId="55DEDA25" w14:textId="77777777" w:rsidR="00D940F3" w:rsidRDefault="00D940F3"/>
        </w:tc>
        <w:tc>
          <w:tcPr>
            <w:tcW w:w="1161" w:type="dxa"/>
            <w:shd w:val="clear" w:color="auto" w:fill="CCE3F5" w:themeFill="background2"/>
          </w:tcPr>
          <w:p w14:paraId="226530E1" w14:textId="77777777" w:rsidR="00D940F3" w:rsidRDefault="00D940F3" w:rsidP="00EF5FA1">
            <w:r>
              <w:t>Heating</w:t>
            </w:r>
          </w:p>
          <w:p w14:paraId="1F10F8F6" w14:textId="77777777" w:rsidR="00D940F3" w:rsidRDefault="00D940F3" w:rsidP="00EF5FA1">
            <w:proofErr w:type="spellStart"/>
            <w:r>
              <w:t>BTL</w:t>
            </w:r>
            <w:r w:rsidRPr="00EF5FA1">
              <w:rPr>
                <w:vertAlign w:val="subscript"/>
              </w:rPr>
              <w:t>Heat</w:t>
            </w:r>
            <w:proofErr w:type="spellEnd"/>
          </w:p>
          <w:p w14:paraId="616398B4" w14:textId="692BCB4F" w:rsidR="00D940F3" w:rsidRDefault="00D940F3" w:rsidP="00EF5FA1">
            <w:r>
              <w:t>(MWh/kW)</w:t>
            </w:r>
          </w:p>
        </w:tc>
        <w:tc>
          <w:tcPr>
            <w:tcW w:w="2101" w:type="dxa"/>
            <w:shd w:val="clear" w:color="auto" w:fill="CCE3F5" w:themeFill="background2"/>
          </w:tcPr>
          <w:p w14:paraId="0FA936D1" w14:textId="77777777" w:rsidR="00D940F3" w:rsidRDefault="00D940F3" w:rsidP="00EF4C5B">
            <w:r>
              <w:t>Cooling</w:t>
            </w:r>
          </w:p>
          <w:p w14:paraId="69A8B2D6" w14:textId="77777777" w:rsidR="00D940F3" w:rsidRDefault="00D940F3" w:rsidP="00EF4C5B">
            <w:proofErr w:type="spellStart"/>
            <w:r>
              <w:t>BTL</w:t>
            </w:r>
            <w:r w:rsidRPr="00AB22C7">
              <w:rPr>
                <w:vertAlign w:val="subscript"/>
              </w:rPr>
              <w:t>Cool</w:t>
            </w:r>
            <w:proofErr w:type="spellEnd"/>
          </w:p>
          <w:p w14:paraId="44E6145F" w14:textId="07E19D74" w:rsidR="00D940F3" w:rsidRDefault="00D940F3" w:rsidP="00EF4C5B">
            <w:r>
              <w:t>(MWh/kW)</w:t>
            </w:r>
          </w:p>
        </w:tc>
        <w:tc>
          <w:tcPr>
            <w:tcW w:w="1438" w:type="dxa"/>
            <w:shd w:val="clear" w:color="auto" w:fill="CCE3F5" w:themeFill="background2"/>
          </w:tcPr>
          <w:p w14:paraId="70D884DB" w14:textId="77777777" w:rsidR="00D940F3" w:rsidRDefault="00D940F3" w:rsidP="00EF4C5B">
            <w:r>
              <w:t>Heating</w:t>
            </w:r>
          </w:p>
          <w:p w14:paraId="3D6DC6CF" w14:textId="77777777" w:rsidR="00D940F3" w:rsidRDefault="00D940F3" w:rsidP="00EF4C5B">
            <w:proofErr w:type="spellStart"/>
            <w:r>
              <w:t>BTL</w:t>
            </w:r>
            <w:r w:rsidRPr="00AB22C7">
              <w:rPr>
                <w:vertAlign w:val="subscript"/>
              </w:rPr>
              <w:t>Heat</w:t>
            </w:r>
            <w:proofErr w:type="spellEnd"/>
          </w:p>
          <w:p w14:paraId="49A85854" w14:textId="3770D9C7" w:rsidR="00D940F3" w:rsidRDefault="00D940F3" w:rsidP="00EF4C5B">
            <w:r>
              <w:t>(MWh/kW)</w:t>
            </w:r>
          </w:p>
        </w:tc>
        <w:tc>
          <w:tcPr>
            <w:tcW w:w="1770" w:type="dxa"/>
            <w:shd w:val="clear" w:color="auto" w:fill="CCE3F5" w:themeFill="background2"/>
          </w:tcPr>
          <w:p w14:paraId="18675E69" w14:textId="77777777" w:rsidR="00D940F3" w:rsidRDefault="00D940F3" w:rsidP="00AB22C7">
            <w:r>
              <w:t>Cooling</w:t>
            </w:r>
          </w:p>
          <w:p w14:paraId="509D9A57" w14:textId="77777777" w:rsidR="00D940F3" w:rsidRDefault="00D940F3" w:rsidP="00AB22C7">
            <w:proofErr w:type="spellStart"/>
            <w:r>
              <w:t>BTL</w:t>
            </w:r>
            <w:r w:rsidRPr="00AB22C7">
              <w:rPr>
                <w:vertAlign w:val="subscript"/>
              </w:rPr>
              <w:t>Cool</w:t>
            </w:r>
            <w:proofErr w:type="spellEnd"/>
          </w:p>
          <w:p w14:paraId="5A5163DC" w14:textId="4936DE49" w:rsidR="00D940F3" w:rsidRDefault="00D940F3" w:rsidP="00AB22C7">
            <w:r>
              <w:t>(MWh/kW)</w:t>
            </w:r>
          </w:p>
        </w:tc>
      </w:tr>
      <w:tr w:rsidR="00D940F3" w14:paraId="114621DB" w14:textId="77777777" w:rsidTr="00D940F3">
        <w:tc>
          <w:tcPr>
            <w:tcW w:w="3159" w:type="dxa"/>
          </w:tcPr>
          <w:p w14:paraId="242ED9E3" w14:textId="6C3CC92A" w:rsidR="00D940F3" w:rsidRDefault="00D940F3" w:rsidP="008E629E">
            <w:pPr>
              <w:pStyle w:val="TableTextLeft"/>
            </w:pPr>
            <w:r w:rsidRPr="00F02B68">
              <w:t>For upgrades in Metropolitan Victoria – Climatic region mild</w:t>
            </w:r>
          </w:p>
        </w:tc>
        <w:tc>
          <w:tcPr>
            <w:tcW w:w="1161" w:type="dxa"/>
          </w:tcPr>
          <w:p w14:paraId="3469914A" w14:textId="588D84DF" w:rsidR="00D940F3" w:rsidRDefault="00D940F3" w:rsidP="008E629E">
            <w:pPr>
              <w:pStyle w:val="TableTextLeft"/>
            </w:pPr>
            <w:r w:rsidRPr="00097BF8">
              <w:t>1.3144</w:t>
            </w:r>
          </w:p>
        </w:tc>
        <w:tc>
          <w:tcPr>
            <w:tcW w:w="2101" w:type="dxa"/>
          </w:tcPr>
          <w:p w14:paraId="50F783B9" w14:textId="482F43DD" w:rsidR="00D940F3" w:rsidRDefault="00D940F3" w:rsidP="008E629E">
            <w:pPr>
              <w:pStyle w:val="TableTextLeft"/>
            </w:pPr>
            <w:r w:rsidRPr="00097BF8">
              <w:t>0.2696</w:t>
            </w:r>
          </w:p>
        </w:tc>
        <w:tc>
          <w:tcPr>
            <w:tcW w:w="1438" w:type="dxa"/>
          </w:tcPr>
          <w:p w14:paraId="428520C1" w14:textId="130FCF97" w:rsidR="00D940F3" w:rsidRDefault="00F132FA" w:rsidP="008E629E">
            <w:pPr>
              <w:pStyle w:val="TableTextLeft"/>
            </w:pPr>
            <w:r>
              <w:t>0.7866</w:t>
            </w:r>
          </w:p>
        </w:tc>
        <w:tc>
          <w:tcPr>
            <w:tcW w:w="1770" w:type="dxa"/>
          </w:tcPr>
          <w:p w14:paraId="08467012" w14:textId="5EF5EFF7" w:rsidR="00D940F3" w:rsidRDefault="00D940F3" w:rsidP="008E629E">
            <w:pPr>
              <w:pStyle w:val="TableTextLeft"/>
            </w:pPr>
            <w:r w:rsidRPr="00097BF8">
              <w:t>0.7175</w:t>
            </w:r>
          </w:p>
        </w:tc>
      </w:tr>
      <w:tr w:rsidR="00D940F3" w14:paraId="6471070A" w14:textId="77777777" w:rsidTr="00D940F3">
        <w:tc>
          <w:tcPr>
            <w:tcW w:w="3159" w:type="dxa"/>
          </w:tcPr>
          <w:p w14:paraId="4A8D94B1" w14:textId="72FE3735" w:rsidR="00D940F3" w:rsidRDefault="00D940F3" w:rsidP="008E629E">
            <w:pPr>
              <w:pStyle w:val="TableTextLeft"/>
            </w:pPr>
            <w:r w:rsidRPr="00F02B68">
              <w:t>For upgrades in Metropolitan Victoria – Climatic region cold</w:t>
            </w:r>
          </w:p>
        </w:tc>
        <w:tc>
          <w:tcPr>
            <w:tcW w:w="1161" w:type="dxa"/>
          </w:tcPr>
          <w:p w14:paraId="348E24BE" w14:textId="1C03B5AB" w:rsidR="00D940F3" w:rsidRDefault="00D940F3" w:rsidP="008E629E">
            <w:pPr>
              <w:pStyle w:val="TableTextLeft"/>
            </w:pPr>
            <w:r w:rsidRPr="00097BF8">
              <w:t>1.4458</w:t>
            </w:r>
          </w:p>
        </w:tc>
        <w:tc>
          <w:tcPr>
            <w:tcW w:w="2101" w:type="dxa"/>
          </w:tcPr>
          <w:p w14:paraId="4C2449B7" w14:textId="555D19EA" w:rsidR="00D940F3" w:rsidRDefault="00D940F3" w:rsidP="008E629E">
            <w:pPr>
              <w:pStyle w:val="TableTextLeft"/>
            </w:pPr>
            <w:r w:rsidRPr="00097BF8">
              <w:t>0.2696</w:t>
            </w:r>
          </w:p>
        </w:tc>
        <w:tc>
          <w:tcPr>
            <w:tcW w:w="1438" w:type="dxa"/>
          </w:tcPr>
          <w:p w14:paraId="272CD044" w14:textId="609B8B13" w:rsidR="00D940F3" w:rsidRDefault="00F132FA" w:rsidP="008E629E">
            <w:pPr>
              <w:pStyle w:val="TableTextLeft"/>
            </w:pPr>
            <w:r>
              <w:t>0.8652</w:t>
            </w:r>
          </w:p>
        </w:tc>
        <w:tc>
          <w:tcPr>
            <w:tcW w:w="1770" w:type="dxa"/>
          </w:tcPr>
          <w:p w14:paraId="7D3E91EC" w14:textId="04CD0C3E" w:rsidR="00D940F3" w:rsidRDefault="00D940F3" w:rsidP="008E629E">
            <w:pPr>
              <w:pStyle w:val="TableTextLeft"/>
            </w:pPr>
            <w:r w:rsidRPr="00097BF8">
              <w:t>0.7175</w:t>
            </w:r>
          </w:p>
        </w:tc>
      </w:tr>
      <w:tr w:rsidR="00D940F3" w14:paraId="0A9F5490" w14:textId="77777777" w:rsidTr="00D940F3">
        <w:tc>
          <w:tcPr>
            <w:tcW w:w="3159" w:type="dxa"/>
          </w:tcPr>
          <w:p w14:paraId="5F27F1A8" w14:textId="1D98DC46" w:rsidR="00D940F3" w:rsidRDefault="00D940F3" w:rsidP="008E629E">
            <w:pPr>
              <w:pStyle w:val="TableTextLeft"/>
            </w:pPr>
            <w:r w:rsidRPr="00F02B68">
              <w:t>For upgrades in Regional Victoria – Climatic region mild</w:t>
            </w:r>
          </w:p>
        </w:tc>
        <w:tc>
          <w:tcPr>
            <w:tcW w:w="1161" w:type="dxa"/>
          </w:tcPr>
          <w:p w14:paraId="1A6EB0DF" w14:textId="495B68FC" w:rsidR="00D940F3" w:rsidRDefault="00D940F3" w:rsidP="008E629E">
            <w:pPr>
              <w:pStyle w:val="TableTextLeft"/>
            </w:pPr>
            <w:r w:rsidRPr="00097BF8">
              <w:t>1.3144</w:t>
            </w:r>
          </w:p>
        </w:tc>
        <w:tc>
          <w:tcPr>
            <w:tcW w:w="2101" w:type="dxa"/>
          </w:tcPr>
          <w:p w14:paraId="238411A3" w14:textId="52D769CE" w:rsidR="00D940F3" w:rsidRDefault="00D940F3" w:rsidP="008E629E">
            <w:pPr>
              <w:pStyle w:val="TableTextLeft"/>
            </w:pPr>
            <w:r w:rsidRPr="00097BF8">
              <w:t>0.2696</w:t>
            </w:r>
          </w:p>
        </w:tc>
        <w:tc>
          <w:tcPr>
            <w:tcW w:w="1438" w:type="dxa"/>
          </w:tcPr>
          <w:p w14:paraId="1CA55DA7" w14:textId="4A335316" w:rsidR="00D940F3" w:rsidRDefault="00F132FA" w:rsidP="008E629E">
            <w:pPr>
              <w:pStyle w:val="TableTextLeft"/>
            </w:pPr>
            <w:r>
              <w:t>0.7866</w:t>
            </w:r>
          </w:p>
        </w:tc>
        <w:tc>
          <w:tcPr>
            <w:tcW w:w="1770" w:type="dxa"/>
          </w:tcPr>
          <w:p w14:paraId="0F06956E" w14:textId="64E4A627" w:rsidR="00D940F3" w:rsidRDefault="00D940F3" w:rsidP="008E629E">
            <w:pPr>
              <w:pStyle w:val="TableTextLeft"/>
            </w:pPr>
            <w:r w:rsidRPr="00097BF8">
              <w:t>0.7175</w:t>
            </w:r>
          </w:p>
        </w:tc>
      </w:tr>
      <w:tr w:rsidR="00D940F3" w14:paraId="22622BAE" w14:textId="77777777" w:rsidTr="00D940F3">
        <w:tc>
          <w:tcPr>
            <w:tcW w:w="3159" w:type="dxa"/>
          </w:tcPr>
          <w:p w14:paraId="1D7BC340" w14:textId="0C473230" w:rsidR="00D940F3" w:rsidRDefault="00D940F3" w:rsidP="008E629E">
            <w:pPr>
              <w:pStyle w:val="TableTextLeft"/>
            </w:pPr>
            <w:r w:rsidRPr="00F02B68">
              <w:t>For upgrades in Regional Victoria – Climatic region cold</w:t>
            </w:r>
          </w:p>
        </w:tc>
        <w:tc>
          <w:tcPr>
            <w:tcW w:w="1161" w:type="dxa"/>
          </w:tcPr>
          <w:p w14:paraId="2FFE24CD" w14:textId="32C70A80" w:rsidR="00D940F3" w:rsidRDefault="00D940F3" w:rsidP="008E629E">
            <w:pPr>
              <w:pStyle w:val="TableTextLeft"/>
            </w:pPr>
            <w:r w:rsidRPr="00097BF8">
              <w:t>1.4458</w:t>
            </w:r>
          </w:p>
        </w:tc>
        <w:tc>
          <w:tcPr>
            <w:tcW w:w="2101" w:type="dxa"/>
          </w:tcPr>
          <w:p w14:paraId="43D688F1" w14:textId="18EA8C4C" w:rsidR="00D940F3" w:rsidRDefault="00D940F3" w:rsidP="008E629E">
            <w:pPr>
              <w:pStyle w:val="TableTextLeft"/>
            </w:pPr>
            <w:r w:rsidRPr="00097BF8">
              <w:t>0.2696</w:t>
            </w:r>
          </w:p>
        </w:tc>
        <w:tc>
          <w:tcPr>
            <w:tcW w:w="1438" w:type="dxa"/>
          </w:tcPr>
          <w:p w14:paraId="18504F6F" w14:textId="2E073E26" w:rsidR="00D940F3" w:rsidRDefault="00F132FA" w:rsidP="008E629E">
            <w:pPr>
              <w:pStyle w:val="TableTextLeft"/>
            </w:pPr>
            <w:r>
              <w:t>0.8652</w:t>
            </w:r>
          </w:p>
        </w:tc>
        <w:tc>
          <w:tcPr>
            <w:tcW w:w="1770" w:type="dxa"/>
          </w:tcPr>
          <w:p w14:paraId="5C040C8C" w14:textId="3373A807" w:rsidR="00D940F3" w:rsidRDefault="00D940F3" w:rsidP="008E629E">
            <w:pPr>
              <w:pStyle w:val="TableTextLeft"/>
            </w:pPr>
            <w:r w:rsidRPr="00097BF8">
              <w:t>0.7175</w:t>
            </w:r>
          </w:p>
        </w:tc>
      </w:tr>
      <w:tr w:rsidR="00D940F3" w14:paraId="098BEF62" w14:textId="77777777" w:rsidTr="00D940F3">
        <w:tc>
          <w:tcPr>
            <w:tcW w:w="3159" w:type="dxa"/>
          </w:tcPr>
          <w:p w14:paraId="2B327D5E" w14:textId="225D1D3A" w:rsidR="00D940F3" w:rsidRDefault="00D940F3" w:rsidP="008E629E">
            <w:pPr>
              <w:pStyle w:val="TableTextLeft"/>
            </w:pPr>
            <w:r w:rsidRPr="00F02B68">
              <w:t>For upgrades in Regional Victoria – Climatic region hot</w:t>
            </w:r>
          </w:p>
        </w:tc>
        <w:tc>
          <w:tcPr>
            <w:tcW w:w="1161" w:type="dxa"/>
          </w:tcPr>
          <w:p w14:paraId="4B0039BE" w14:textId="7701E5FD" w:rsidR="00D940F3" w:rsidRDefault="00D940F3" w:rsidP="008E629E">
            <w:pPr>
              <w:pStyle w:val="TableTextLeft"/>
            </w:pPr>
            <w:r w:rsidRPr="00097BF8">
              <w:t>0.7211</w:t>
            </w:r>
          </w:p>
        </w:tc>
        <w:tc>
          <w:tcPr>
            <w:tcW w:w="2101" w:type="dxa"/>
          </w:tcPr>
          <w:p w14:paraId="62B40982" w14:textId="1EE105C3" w:rsidR="00D940F3" w:rsidRDefault="00D940F3" w:rsidP="008E629E">
            <w:pPr>
              <w:pStyle w:val="TableTextLeft"/>
            </w:pPr>
            <w:r w:rsidRPr="00097BF8">
              <w:t>0.4296</w:t>
            </w:r>
          </w:p>
        </w:tc>
        <w:tc>
          <w:tcPr>
            <w:tcW w:w="1438" w:type="dxa"/>
          </w:tcPr>
          <w:p w14:paraId="2FDDB81D" w14:textId="66E7F266" w:rsidR="00D940F3" w:rsidRDefault="00F132FA" w:rsidP="008E629E">
            <w:pPr>
              <w:pStyle w:val="TableTextLeft"/>
            </w:pPr>
            <w:r>
              <w:t>0.5915</w:t>
            </w:r>
          </w:p>
        </w:tc>
        <w:tc>
          <w:tcPr>
            <w:tcW w:w="1770" w:type="dxa"/>
          </w:tcPr>
          <w:p w14:paraId="67ECFBFC" w14:textId="4CDC1C8C" w:rsidR="00D940F3" w:rsidRDefault="00D940F3" w:rsidP="008E629E">
            <w:pPr>
              <w:pStyle w:val="TableTextLeft"/>
            </w:pPr>
            <w:r w:rsidRPr="00097BF8">
              <w:t>0.8910</w:t>
            </w:r>
          </w:p>
        </w:tc>
      </w:tr>
    </w:tbl>
    <w:p w14:paraId="5129130C" w14:textId="77777777" w:rsidR="007F640B" w:rsidRDefault="007F640B"/>
    <w:p w14:paraId="531C4115" w14:textId="2F319A4D" w:rsidR="00B46820" w:rsidRDefault="000A026F" w:rsidP="000A026F">
      <w:pPr>
        <w:pStyle w:val="Caption"/>
      </w:pPr>
      <w:bookmarkStart w:id="91" w:name="_Ref163546767"/>
      <w:r>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15</w:t>
      </w:r>
      <w:r>
        <w:fldChar w:fldCharType="end"/>
      </w:r>
      <w:bookmarkEnd w:id="91"/>
      <w:r>
        <w:t xml:space="preserve"> – </w:t>
      </w:r>
      <w:r w:rsidRPr="000A026F">
        <w:t>Conversion</w:t>
      </w:r>
      <w:r>
        <w:t xml:space="preserve"> </w:t>
      </w:r>
      <w:r w:rsidRPr="000A026F">
        <w:t>factors (CF) to derive seasonal performance factors from ACOP and AEER – Residential*</w:t>
      </w:r>
    </w:p>
    <w:tbl>
      <w:tblPr>
        <w:tblStyle w:val="Calculations"/>
        <w:tblW w:w="0" w:type="auto"/>
        <w:tblLook w:val="04A0" w:firstRow="1" w:lastRow="0" w:firstColumn="1" w:lastColumn="0" w:noHBand="0" w:noVBand="1"/>
      </w:tblPr>
      <w:tblGrid>
        <w:gridCol w:w="1129"/>
        <w:gridCol w:w="2694"/>
        <w:gridCol w:w="1417"/>
        <w:gridCol w:w="1559"/>
        <w:gridCol w:w="1418"/>
        <w:gridCol w:w="1412"/>
      </w:tblGrid>
      <w:tr w:rsidR="00AA1D6F" w14:paraId="23E48F44" w14:textId="77777777" w:rsidTr="002E2A06">
        <w:trPr>
          <w:cnfStyle w:val="100000000000" w:firstRow="1" w:lastRow="0" w:firstColumn="0" w:lastColumn="0" w:oddVBand="0" w:evenVBand="0" w:oddHBand="0" w:evenHBand="0" w:firstRowFirstColumn="0" w:firstRowLastColumn="0" w:lastRowFirstColumn="0" w:lastRowLastColumn="0"/>
        </w:trPr>
        <w:tc>
          <w:tcPr>
            <w:tcW w:w="1129" w:type="dxa"/>
            <w:vMerge w:val="restart"/>
          </w:tcPr>
          <w:p w14:paraId="74CC1967" w14:textId="13D72A3B" w:rsidR="00AA1D6F" w:rsidRDefault="00AA1D6F">
            <w:r>
              <w:t>Cat.</w:t>
            </w:r>
          </w:p>
        </w:tc>
        <w:tc>
          <w:tcPr>
            <w:tcW w:w="2694" w:type="dxa"/>
            <w:vMerge w:val="restart"/>
          </w:tcPr>
          <w:p w14:paraId="54F77B8E" w14:textId="063A64EA" w:rsidR="00AA1D6F" w:rsidRDefault="00AA1D6F">
            <w:r>
              <w:t>Upgrade Product</w:t>
            </w:r>
          </w:p>
        </w:tc>
        <w:tc>
          <w:tcPr>
            <w:tcW w:w="2976" w:type="dxa"/>
            <w:gridSpan w:val="2"/>
          </w:tcPr>
          <w:p w14:paraId="3773C3B0" w14:textId="5E965231" w:rsidR="00AA1D6F" w:rsidRDefault="00AA1D6F">
            <w:r>
              <w:t>VEU Cold and Mild Climatic Regions</w:t>
            </w:r>
          </w:p>
        </w:tc>
        <w:tc>
          <w:tcPr>
            <w:tcW w:w="2830" w:type="dxa"/>
            <w:gridSpan w:val="2"/>
          </w:tcPr>
          <w:p w14:paraId="44B66243" w14:textId="64A25308" w:rsidR="00AA1D6F" w:rsidRDefault="00AA1D6F">
            <w:r>
              <w:t>VEU Hot Climatic Region</w:t>
            </w:r>
          </w:p>
        </w:tc>
      </w:tr>
      <w:tr w:rsidR="00AA1D6F" w14:paraId="1D9A7B64" w14:textId="77777777" w:rsidTr="002E2A06">
        <w:tc>
          <w:tcPr>
            <w:tcW w:w="1129" w:type="dxa"/>
            <w:vMerge/>
            <w:shd w:val="clear" w:color="auto" w:fill="CCE3F5" w:themeFill="background2"/>
          </w:tcPr>
          <w:p w14:paraId="1258DEE6" w14:textId="77777777" w:rsidR="00AA1D6F" w:rsidRDefault="00AA1D6F" w:rsidP="00AA1D6F"/>
        </w:tc>
        <w:tc>
          <w:tcPr>
            <w:tcW w:w="2694" w:type="dxa"/>
            <w:vMerge/>
            <w:shd w:val="clear" w:color="auto" w:fill="CCE3F5" w:themeFill="background2"/>
          </w:tcPr>
          <w:p w14:paraId="766BE40F" w14:textId="77777777" w:rsidR="00AA1D6F" w:rsidRDefault="00AA1D6F" w:rsidP="00AA1D6F"/>
        </w:tc>
        <w:tc>
          <w:tcPr>
            <w:tcW w:w="1417" w:type="dxa"/>
            <w:shd w:val="clear" w:color="auto" w:fill="CCE3F5" w:themeFill="background2"/>
          </w:tcPr>
          <w:p w14:paraId="241910BB" w14:textId="6E7038BC" w:rsidR="00AA1D6F" w:rsidRDefault="00AA1D6F" w:rsidP="00AA1D6F">
            <w:r>
              <w:t xml:space="preserve">Heating </w:t>
            </w:r>
            <w:r w:rsidR="00C34C04">
              <w:br/>
            </w:r>
            <w:r>
              <w:t>CFH</w:t>
            </w:r>
          </w:p>
        </w:tc>
        <w:tc>
          <w:tcPr>
            <w:tcW w:w="1559" w:type="dxa"/>
            <w:shd w:val="clear" w:color="auto" w:fill="CCE3F5" w:themeFill="background2"/>
          </w:tcPr>
          <w:p w14:paraId="70A3A462" w14:textId="03AD9720" w:rsidR="00AA1D6F" w:rsidRDefault="00AA1D6F" w:rsidP="00AA1D6F">
            <w:r>
              <w:t xml:space="preserve">Cooling </w:t>
            </w:r>
            <w:r w:rsidR="002E2A06">
              <w:br/>
            </w:r>
            <w:r>
              <w:t>CFC</w:t>
            </w:r>
          </w:p>
        </w:tc>
        <w:tc>
          <w:tcPr>
            <w:tcW w:w="1418" w:type="dxa"/>
            <w:shd w:val="clear" w:color="auto" w:fill="CCE3F5" w:themeFill="background2"/>
          </w:tcPr>
          <w:p w14:paraId="50E62442" w14:textId="7DA64349" w:rsidR="00AA1D6F" w:rsidRDefault="00AA1D6F" w:rsidP="00AA1D6F">
            <w:r>
              <w:t xml:space="preserve">Heating </w:t>
            </w:r>
            <w:r w:rsidR="00C34C04">
              <w:br/>
            </w:r>
            <w:r>
              <w:t>CFH</w:t>
            </w:r>
          </w:p>
        </w:tc>
        <w:tc>
          <w:tcPr>
            <w:tcW w:w="1412" w:type="dxa"/>
            <w:shd w:val="clear" w:color="auto" w:fill="CCE3F5" w:themeFill="background2"/>
          </w:tcPr>
          <w:p w14:paraId="2809DE1B" w14:textId="34C4DB37" w:rsidR="00AA1D6F" w:rsidRDefault="00AA1D6F" w:rsidP="00AA1D6F">
            <w:r>
              <w:t xml:space="preserve">Cooling </w:t>
            </w:r>
            <w:r w:rsidR="002E2A06">
              <w:br/>
            </w:r>
            <w:r>
              <w:t>CFC</w:t>
            </w:r>
          </w:p>
        </w:tc>
      </w:tr>
      <w:tr w:rsidR="002E2A06" w14:paraId="416C47B6" w14:textId="77777777" w:rsidTr="002E2A06">
        <w:tc>
          <w:tcPr>
            <w:tcW w:w="1129" w:type="dxa"/>
          </w:tcPr>
          <w:p w14:paraId="4A7C6D0A" w14:textId="57816802" w:rsidR="00137BA0" w:rsidRDefault="00137BA0" w:rsidP="008E629E">
            <w:pPr>
              <w:pStyle w:val="TableTextLeft"/>
            </w:pPr>
            <w:r w:rsidRPr="009B7413">
              <w:t>6A</w:t>
            </w:r>
          </w:p>
        </w:tc>
        <w:tc>
          <w:tcPr>
            <w:tcW w:w="2694" w:type="dxa"/>
          </w:tcPr>
          <w:p w14:paraId="226FFDF0" w14:textId="3F034364" w:rsidR="00137BA0" w:rsidRDefault="00137BA0" w:rsidP="008E629E">
            <w:pPr>
              <w:pStyle w:val="TableTextLeft"/>
            </w:pPr>
            <w:r w:rsidRPr="00C27D7D">
              <w:t xml:space="preserve">Ducted air to air </w:t>
            </w:r>
            <w:r>
              <w:br/>
            </w:r>
            <w:r w:rsidRPr="00C27D7D">
              <w:t>R &lt; 10 kW</w:t>
            </w:r>
          </w:p>
        </w:tc>
        <w:tc>
          <w:tcPr>
            <w:tcW w:w="1417" w:type="dxa"/>
          </w:tcPr>
          <w:p w14:paraId="3D6DA9D8" w14:textId="43197713" w:rsidR="00137BA0" w:rsidRDefault="00137BA0" w:rsidP="008E629E">
            <w:pPr>
              <w:pStyle w:val="TableTextLeft"/>
            </w:pPr>
            <w:r w:rsidRPr="00901991">
              <w:t>0.934</w:t>
            </w:r>
          </w:p>
        </w:tc>
        <w:tc>
          <w:tcPr>
            <w:tcW w:w="1559" w:type="dxa"/>
          </w:tcPr>
          <w:p w14:paraId="33198C26" w14:textId="42F9E6EC" w:rsidR="00137BA0" w:rsidRDefault="00137BA0" w:rsidP="008E629E">
            <w:pPr>
              <w:pStyle w:val="TableTextLeft"/>
            </w:pPr>
            <w:r w:rsidRPr="00901991">
              <w:t>1.242</w:t>
            </w:r>
          </w:p>
        </w:tc>
        <w:tc>
          <w:tcPr>
            <w:tcW w:w="1418" w:type="dxa"/>
          </w:tcPr>
          <w:p w14:paraId="76226EFC" w14:textId="081CCF78" w:rsidR="00137BA0" w:rsidRDefault="00137BA0" w:rsidP="008E629E">
            <w:pPr>
              <w:pStyle w:val="TableTextLeft"/>
            </w:pPr>
            <w:r w:rsidRPr="00901991">
              <w:t>1.058</w:t>
            </w:r>
          </w:p>
        </w:tc>
        <w:tc>
          <w:tcPr>
            <w:tcW w:w="1412" w:type="dxa"/>
          </w:tcPr>
          <w:p w14:paraId="2208A9F1" w14:textId="544FD901" w:rsidR="00137BA0" w:rsidRDefault="00137BA0" w:rsidP="008E629E">
            <w:pPr>
              <w:pStyle w:val="TableTextLeft"/>
            </w:pPr>
            <w:r w:rsidRPr="00901991">
              <w:t>1.218</w:t>
            </w:r>
          </w:p>
        </w:tc>
      </w:tr>
      <w:tr w:rsidR="002E2A06" w14:paraId="78110633" w14:textId="77777777" w:rsidTr="002E2A06">
        <w:tc>
          <w:tcPr>
            <w:tcW w:w="1129" w:type="dxa"/>
          </w:tcPr>
          <w:p w14:paraId="7207DDB1" w14:textId="1A7FF29D" w:rsidR="00137BA0" w:rsidRDefault="00137BA0" w:rsidP="008E629E">
            <w:pPr>
              <w:pStyle w:val="TableTextLeft"/>
            </w:pPr>
            <w:r w:rsidRPr="009B7413">
              <w:t>6B(i)</w:t>
            </w:r>
          </w:p>
        </w:tc>
        <w:tc>
          <w:tcPr>
            <w:tcW w:w="2694" w:type="dxa"/>
          </w:tcPr>
          <w:p w14:paraId="32D0C191" w14:textId="7B3D2239" w:rsidR="00137BA0" w:rsidRDefault="00137BA0" w:rsidP="008E629E">
            <w:pPr>
              <w:pStyle w:val="TableTextLeft"/>
            </w:pPr>
            <w:r w:rsidRPr="00C27D7D">
              <w:t xml:space="preserve">Ducted air to air </w:t>
            </w:r>
            <w:r>
              <w:br/>
            </w:r>
            <w:r w:rsidRPr="00C27D7D">
              <w:t>10 kW ≤ R &lt; 25 kW</w:t>
            </w:r>
          </w:p>
        </w:tc>
        <w:tc>
          <w:tcPr>
            <w:tcW w:w="1417" w:type="dxa"/>
          </w:tcPr>
          <w:p w14:paraId="0D9EB1AB" w14:textId="1644CDDD" w:rsidR="00137BA0" w:rsidRDefault="00137BA0" w:rsidP="008E629E">
            <w:pPr>
              <w:pStyle w:val="TableTextLeft"/>
            </w:pPr>
            <w:r w:rsidRPr="00901991">
              <w:t>0.912</w:t>
            </w:r>
          </w:p>
        </w:tc>
        <w:tc>
          <w:tcPr>
            <w:tcW w:w="1559" w:type="dxa"/>
          </w:tcPr>
          <w:p w14:paraId="1C12A65E" w14:textId="689A4A3C" w:rsidR="00137BA0" w:rsidRDefault="00137BA0" w:rsidP="008E629E">
            <w:pPr>
              <w:pStyle w:val="TableTextLeft"/>
            </w:pPr>
            <w:r w:rsidRPr="00901991">
              <w:t>1.211</w:t>
            </w:r>
          </w:p>
        </w:tc>
        <w:tc>
          <w:tcPr>
            <w:tcW w:w="1418" w:type="dxa"/>
          </w:tcPr>
          <w:p w14:paraId="1285354D" w14:textId="021ECD6C" w:rsidR="00137BA0" w:rsidRDefault="00137BA0" w:rsidP="008E629E">
            <w:pPr>
              <w:pStyle w:val="TableTextLeft"/>
            </w:pPr>
            <w:r w:rsidRPr="00901991">
              <w:t>1.039</w:t>
            </w:r>
          </w:p>
        </w:tc>
        <w:tc>
          <w:tcPr>
            <w:tcW w:w="1412" w:type="dxa"/>
          </w:tcPr>
          <w:p w14:paraId="1B5A7396" w14:textId="72BB51BE" w:rsidR="00137BA0" w:rsidRDefault="00137BA0" w:rsidP="008E629E">
            <w:pPr>
              <w:pStyle w:val="TableTextLeft"/>
            </w:pPr>
            <w:r w:rsidRPr="00901991">
              <w:t>1.187</w:t>
            </w:r>
          </w:p>
        </w:tc>
      </w:tr>
      <w:tr w:rsidR="002E2A06" w14:paraId="014893F5" w14:textId="77777777" w:rsidTr="002E2A06">
        <w:tc>
          <w:tcPr>
            <w:tcW w:w="1129" w:type="dxa"/>
          </w:tcPr>
          <w:p w14:paraId="4027C205" w14:textId="398B3B5D" w:rsidR="00137BA0" w:rsidRDefault="00137BA0" w:rsidP="008E629E">
            <w:pPr>
              <w:pStyle w:val="TableTextLeft"/>
            </w:pPr>
            <w:r w:rsidRPr="009B7413">
              <w:t>6B(ii)</w:t>
            </w:r>
          </w:p>
        </w:tc>
        <w:tc>
          <w:tcPr>
            <w:tcW w:w="2694" w:type="dxa"/>
          </w:tcPr>
          <w:p w14:paraId="504B1E72" w14:textId="7356EF2C" w:rsidR="00137BA0" w:rsidRDefault="00137BA0" w:rsidP="008E629E">
            <w:pPr>
              <w:pStyle w:val="TableTextLeft"/>
            </w:pPr>
            <w:r w:rsidRPr="00C27D7D">
              <w:t xml:space="preserve">Ducted air to air </w:t>
            </w:r>
            <w:r>
              <w:br/>
            </w:r>
            <w:r w:rsidRPr="00C27D7D">
              <w:t>25 kW ≤ R ≤ 39 kW</w:t>
            </w:r>
          </w:p>
        </w:tc>
        <w:tc>
          <w:tcPr>
            <w:tcW w:w="1417" w:type="dxa"/>
          </w:tcPr>
          <w:p w14:paraId="6CDBD314" w14:textId="173BD7FF" w:rsidR="00137BA0" w:rsidRDefault="00137BA0" w:rsidP="008E629E">
            <w:pPr>
              <w:pStyle w:val="TableTextLeft"/>
            </w:pPr>
            <w:r w:rsidRPr="00901991">
              <w:t>0.912</w:t>
            </w:r>
          </w:p>
        </w:tc>
        <w:tc>
          <w:tcPr>
            <w:tcW w:w="1559" w:type="dxa"/>
          </w:tcPr>
          <w:p w14:paraId="483D9409" w14:textId="6DDA0051" w:rsidR="00137BA0" w:rsidRDefault="00137BA0" w:rsidP="008E629E">
            <w:pPr>
              <w:pStyle w:val="TableTextLeft"/>
            </w:pPr>
            <w:r w:rsidRPr="00901991">
              <w:t>1.211</w:t>
            </w:r>
          </w:p>
        </w:tc>
        <w:tc>
          <w:tcPr>
            <w:tcW w:w="1418" w:type="dxa"/>
          </w:tcPr>
          <w:p w14:paraId="7D64FB27" w14:textId="5F4B037B" w:rsidR="00137BA0" w:rsidRDefault="00137BA0" w:rsidP="008E629E">
            <w:pPr>
              <w:pStyle w:val="TableTextLeft"/>
            </w:pPr>
            <w:r w:rsidRPr="00901991">
              <w:t>1.039</w:t>
            </w:r>
          </w:p>
        </w:tc>
        <w:tc>
          <w:tcPr>
            <w:tcW w:w="1412" w:type="dxa"/>
          </w:tcPr>
          <w:p w14:paraId="2603F7DD" w14:textId="5BD180CA" w:rsidR="00137BA0" w:rsidRDefault="00137BA0" w:rsidP="008E629E">
            <w:pPr>
              <w:pStyle w:val="TableTextLeft"/>
            </w:pPr>
            <w:r w:rsidRPr="00901991">
              <w:t>1.187</w:t>
            </w:r>
          </w:p>
        </w:tc>
      </w:tr>
      <w:tr w:rsidR="002E2A06" w14:paraId="10D5767B" w14:textId="77777777" w:rsidTr="002E2A06">
        <w:tc>
          <w:tcPr>
            <w:tcW w:w="1129" w:type="dxa"/>
          </w:tcPr>
          <w:p w14:paraId="5860DA18" w14:textId="2D713FD2" w:rsidR="00137BA0" w:rsidRDefault="00137BA0" w:rsidP="008E629E">
            <w:pPr>
              <w:pStyle w:val="TableTextLeft"/>
            </w:pPr>
            <w:r w:rsidRPr="009B7413">
              <w:t>6D</w:t>
            </w:r>
          </w:p>
        </w:tc>
        <w:tc>
          <w:tcPr>
            <w:tcW w:w="2694" w:type="dxa"/>
          </w:tcPr>
          <w:p w14:paraId="169BBE7D" w14:textId="69225E99" w:rsidR="00137BA0" w:rsidRDefault="00137BA0" w:rsidP="008E629E">
            <w:pPr>
              <w:pStyle w:val="TableTextLeft"/>
            </w:pPr>
            <w:r w:rsidRPr="00C27D7D">
              <w:t xml:space="preserve">Non-ducted air to air </w:t>
            </w:r>
            <w:r>
              <w:br/>
            </w:r>
            <w:r w:rsidRPr="00C27D7D">
              <w:t>R &lt; 4kW</w:t>
            </w:r>
          </w:p>
        </w:tc>
        <w:tc>
          <w:tcPr>
            <w:tcW w:w="1417" w:type="dxa"/>
          </w:tcPr>
          <w:p w14:paraId="6FE77256" w14:textId="0F46AFEF" w:rsidR="00137BA0" w:rsidRDefault="00137BA0" w:rsidP="008E629E">
            <w:pPr>
              <w:pStyle w:val="TableTextLeft"/>
            </w:pPr>
            <w:r w:rsidRPr="00901991">
              <w:t>0.925</w:t>
            </w:r>
          </w:p>
        </w:tc>
        <w:tc>
          <w:tcPr>
            <w:tcW w:w="1559" w:type="dxa"/>
          </w:tcPr>
          <w:p w14:paraId="1D1A3E89" w14:textId="25D8228B" w:rsidR="00137BA0" w:rsidRDefault="00137BA0" w:rsidP="008E629E">
            <w:pPr>
              <w:pStyle w:val="TableTextLeft"/>
            </w:pPr>
            <w:r w:rsidRPr="00901991">
              <w:t>1.371</w:t>
            </w:r>
          </w:p>
        </w:tc>
        <w:tc>
          <w:tcPr>
            <w:tcW w:w="1418" w:type="dxa"/>
          </w:tcPr>
          <w:p w14:paraId="12DDD9D3" w14:textId="6FB1E33E" w:rsidR="00137BA0" w:rsidRDefault="00137BA0" w:rsidP="008E629E">
            <w:pPr>
              <w:pStyle w:val="TableTextLeft"/>
            </w:pPr>
            <w:r w:rsidRPr="00901991">
              <w:t>1.037</w:t>
            </w:r>
          </w:p>
        </w:tc>
        <w:tc>
          <w:tcPr>
            <w:tcW w:w="1412" w:type="dxa"/>
          </w:tcPr>
          <w:p w14:paraId="63FA3523" w14:textId="1667BCEF" w:rsidR="00137BA0" w:rsidRDefault="00137BA0" w:rsidP="008E629E">
            <w:pPr>
              <w:pStyle w:val="TableTextLeft"/>
            </w:pPr>
            <w:r w:rsidRPr="00901991">
              <w:t>1.332</w:t>
            </w:r>
          </w:p>
        </w:tc>
      </w:tr>
      <w:tr w:rsidR="002E2A06" w14:paraId="4B547485" w14:textId="77777777" w:rsidTr="002E2A06">
        <w:tc>
          <w:tcPr>
            <w:tcW w:w="1129" w:type="dxa"/>
          </w:tcPr>
          <w:p w14:paraId="682EFC56" w14:textId="6CAA1761" w:rsidR="00137BA0" w:rsidRDefault="00137BA0" w:rsidP="008E629E">
            <w:pPr>
              <w:pStyle w:val="TableTextLeft"/>
            </w:pPr>
            <w:r w:rsidRPr="009B7413">
              <w:t>6E(i)</w:t>
            </w:r>
          </w:p>
        </w:tc>
        <w:tc>
          <w:tcPr>
            <w:tcW w:w="2694" w:type="dxa"/>
          </w:tcPr>
          <w:p w14:paraId="6D935D29" w14:textId="6693F7E9" w:rsidR="00137BA0" w:rsidRDefault="00137BA0" w:rsidP="008E629E">
            <w:pPr>
              <w:pStyle w:val="TableTextLeft"/>
            </w:pPr>
            <w:r w:rsidRPr="00C27D7D">
              <w:t xml:space="preserve">Non-ducted air to air </w:t>
            </w:r>
            <w:r>
              <w:br/>
            </w:r>
            <w:r w:rsidRPr="00C27D7D">
              <w:t>4 kW ≤ R &lt; 7 kW</w:t>
            </w:r>
          </w:p>
        </w:tc>
        <w:tc>
          <w:tcPr>
            <w:tcW w:w="1417" w:type="dxa"/>
          </w:tcPr>
          <w:p w14:paraId="4969D9A4" w14:textId="24C7D699" w:rsidR="00137BA0" w:rsidRDefault="00137BA0" w:rsidP="008E629E">
            <w:pPr>
              <w:pStyle w:val="TableTextLeft"/>
            </w:pPr>
            <w:r w:rsidRPr="00901991">
              <w:t>0.953</w:t>
            </w:r>
          </w:p>
        </w:tc>
        <w:tc>
          <w:tcPr>
            <w:tcW w:w="1559" w:type="dxa"/>
          </w:tcPr>
          <w:p w14:paraId="7CCF4A35" w14:textId="218060C9" w:rsidR="00137BA0" w:rsidRDefault="00137BA0" w:rsidP="008E629E">
            <w:pPr>
              <w:pStyle w:val="TableTextLeft"/>
            </w:pPr>
            <w:r w:rsidRPr="00901991">
              <w:t>1.382</w:t>
            </w:r>
          </w:p>
        </w:tc>
        <w:tc>
          <w:tcPr>
            <w:tcW w:w="1418" w:type="dxa"/>
          </w:tcPr>
          <w:p w14:paraId="375EC718" w14:textId="550DB125" w:rsidR="00137BA0" w:rsidRDefault="00137BA0" w:rsidP="008E629E">
            <w:pPr>
              <w:pStyle w:val="TableTextLeft"/>
            </w:pPr>
            <w:r w:rsidRPr="00901991">
              <w:t>1.096</w:t>
            </w:r>
          </w:p>
        </w:tc>
        <w:tc>
          <w:tcPr>
            <w:tcW w:w="1412" w:type="dxa"/>
          </w:tcPr>
          <w:p w14:paraId="4A08B6AA" w14:textId="0951C624" w:rsidR="00137BA0" w:rsidRDefault="00137BA0" w:rsidP="008E629E">
            <w:pPr>
              <w:pStyle w:val="TableTextLeft"/>
            </w:pPr>
            <w:r w:rsidRPr="00901991">
              <w:t>1.333</w:t>
            </w:r>
          </w:p>
        </w:tc>
      </w:tr>
      <w:tr w:rsidR="002E2A06" w14:paraId="48533C35" w14:textId="77777777" w:rsidTr="002E2A06">
        <w:tc>
          <w:tcPr>
            <w:tcW w:w="1129" w:type="dxa"/>
          </w:tcPr>
          <w:p w14:paraId="0206E737" w14:textId="544FD800" w:rsidR="00137BA0" w:rsidRDefault="00137BA0" w:rsidP="008E629E">
            <w:pPr>
              <w:pStyle w:val="TableTextLeft"/>
            </w:pPr>
            <w:r w:rsidRPr="009B7413">
              <w:t>6E(ii)</w:t>
            </w:r>
          </w:p>
        </w:tc>
        <w:tc>
          <w:tcPr>
            <w:tcW w:w="2694" w:type="dxa"/>
          </w:tcPr>
          <w:p w14:paraId="5DE0D4BD" w14:textId="559A87CD" w:rsidR="00137BA0" w:rsidRDefault="00137BA0" w:rsidP="008E629E">
            <w:pPr>
              <w:pStyle w:val="TableTextLeft"/>
            </w:pPr>
            <w:r w:rsidRPr="00C27D7D">
              <w:t xml:space="preserve">Non-ducted air to air </w:t>
            </w:r>
            <w:r>
              <w:br/>
            </w:r>
            <w:r w:rsidRPr="00C27D7D">
              <w:t>7 kW ≤ R &lt; 10 kW</w:t>
            </w:r>
          </w:p>
        </w:tc>
        <w:tc>
          <w:tcPr>
            <w:tcW w:w="1417" w:type="dxa"/>
          </w:tcPr>
          <w:p w14:paraId="154E3380" w14:textId="212B038F" w:rsidR="00137BA0" w:rsidRDefault="00137BA0" w:rsidP="008E629E">
            <w:pPr>
              <w:pStyle w:val="TableTextLeft"/>
            </w:pPr>
            <w:r w:rsidRPr="00901991">
              <w:t>0.953</w:t>
            </w:r>
          </w:p>
        </w:tc>
        <w:tc>
          <w:tcPr>
            <w:tcW w:w="1559" w:type="dxa"/>
          </w:tcPr>
          <w:p w14:paraId="741A8200" w14:textId="0A344C6F" w:rsidR="00137BA0" w:rsidRDefault="00137BA0" w:rsidP="008E629E">
            <w:pPr>
              <w:pStyle w:val="TableTextLeft"/>
            </w:pPr>
            <w:r w:rsidRPr="00901991">
              <w:t>1.382</w:t>
            </w:r>
          </w:p>
        </w:tc>
        <w:tc>
          <w:tcPr>
            <w:tcW w:w="1418" w:type="dxa"/>
          </w:tcPr>
          <w:p w14:paraId="37FA254C" w14:textId="1364FCBE" w:rsidR="00137BA0" w:rsidRDefault="00137BA0" w:rsidP="008E629E">
            <w:pPr>
              <w:pStyle w:val="TableTextLeft"/>
            </w:pPr>
            <w:r w:rsidRPr="00901991">
              <w:t>1.096</w:t>
            </w:r>
          </w:p>
        </w:tc>
        <w:tc>
          <w:tcPr>
            <w:tcW w:w="1412" w:type="dxa"/>
          </w:tcPr>
          <w:p w14:paraId="1275B2A6" w14:textId="2440C444" w:rsidR="00137BA0" w:rsidRDefault="00137BA0" w:rsidP="008E629E">
            <w:pPr>
              <w:pStyle w:val="TableTextLeft"/>
            </w:pPr>
            <w:r w:rsidRPr="00901991">
              <w:t>1.333</w:t>
            </w:r>
          </w:p>
        </w:tc>
      </w:tr>
      <w:tr w:rsidR="00137BA0" w14:paraId="2563BFA4" w14:textId="77777777" w:rsidTr="002E2A06">
        <w:tc>
          <w:tcPr>
            <w:tcW w:w="1129" w:type="dxa"/>
          </w:tcPr>
          <w:p w14:paraId="7364EFB0" w14:textId="161E6A45" w:rsidR="00137BA0" w:rsidRDefault="00137BA0" w:rsidP="008E629E">
            <w:pPr>
              <w:pStyle w:val="TableTextLeft"/>
            </w:pPr>
            <w:r w:rsidRPr="009B7413">
              <w:t>6F</w:t>
            </w:r>
          </w:p>
        </w:tc>
        <w:tc>
          <w:tcPr>
            <w:tcW w:w="2694" w:type="dxa"/>
          </w:tcPr>
          <w:p w14:paraId="024C3458" w14:textId="24589B5E" w:rsidR="00137BA0" w:rsidRDefault="00137BA0" w:rsidP="008E629E">
            <w:pPr>
              <w:pStyle w:val="TableTextLeft"/>
            </w:pPr>
            <w:r w:rsidRPr="00C27D7D">
              <w:t xml:space="preserve">Non-ducted air to air </w:t>
            </w:r>
            <w:r>
              <w:br/>
            </w:r>
            <w:r w:rsidRPr="00C27D7D">
              <w:t>10kW ≤ R ≤ 39kW</w:t>
            </w:r>
          </w:p>
        </w:tc>
        <w:tc>
          <w:tcPr>
            <w:tcW w:w="1417" w:type="dxa"/>
          </w:tcPr>
          <w:p w14:paraId="4080BBC2" w14:textId="63B623DE" w:rsidR="00137BA0" w:rsidRDefault="00137BA0" w:rsidP="008E629E">
            <w:pPr>
              <w:pStyle w:val="TableTextLeft"/>
            </w:pPr>
            <w:r w:rsidRPr="00901991">
              <w:t>0.892</w:t>
            </w:r>
          </w:p>
        </w:tc>
        <w:tc>
          <w:tcPr>
            <w:tcW w:w="1559" w:type="dxa"/>
          </w:tcPr>
          <w:p w14:paraId="25AFC644" w14:textId="5D8ADA35" w:rsidR="00137BA0" w:rsidRDefault="00137BA0" w:rsidP="008E629E">
            <w:pPr>
              <w:pStyle w:val="TableTextLeft"/>
            </w:pPr>
            <w:r w:rsidRPr="00901991">
              <w:t>1.285</w:t>
            </w:r>
          </w:p>
        </w:tc>
        <w:tc>
          <w:tcPr>
            <w:tcW w:w="1418" w:type="dxa"/>
          </w:tcPr>
          <w:p w14:paraId="6355DF70" w14:textId="32E205F0" w:rsidR="00137BA0" w:rsidRDefault="00137BA0" w:rsidP="008E629E">
            <w:pPr>
              <w:pStyle w:val="TableTextLeft"/>
            </w:pPr>
            <w:r w:rsidRPr="00901991">
              <w:t>1.035</w:t>
            </w:r>
          </w:p>
        </w:tc>
        <w:tc>
          <w:tcPr>
            <w:tcW w:w="1412" w:type="dxa"/>
          </w:tcPr>
          <w:p w14:paraId="7069C97D" w14:textId="240A8422" w:rsidR="00137BA0" w:rsidRDefault="00137BA0" w:rsidP="008E629E">
            <w:pPr>
              <w:pStyle w:val="TableTextLeft"/>
            </w:pPr>
            <w:r w:rsidRPr="00901991">
              <w:t>1.258</w:t>
            </w:r>
          </w:p>
        </w:tc>
      </w:tr>
    </w:tbl>
    <w:p w14:paraId="49FEEB2F" w14:textId="7DB56411" w:rsidR="00D01F37" w:rsidRDefault="008B72F2" w:rsidP="008B72F2">
      <w:pPr>
        <w:pStyle w:val="NoteHeading"/>
      </w:pPr>
      <w:r w:rsidRPr="008B72F2">
        <w:t xml:space="preserve">*For the purposes of </w:t>
      </w:r>
      <w:r w:rsidR="00D0277F">
        <w:fldChar w:fldCharType="begin"/>
      </w:r>
      <w:r w:rsidR="00D0277F">
        <w:instrText xml:space="preserve"> REF _Ref163546767 \h </w:instrText>
      </w:r>
      <w:r w:rsidR="00D0277F">
        <w:fldChar w:fldCharType="separate"/>
      </w:r>
      <w:r w:rsidR="00B7628D">
        <w:t xml:space="preserve">Table </w:t>
      </w:r>
      <w:r w:rsidR="00B7628D">
        <w:rPr>
          <w:noProof/>
        </w:rPr>
        <w:t>6</w:t>
      </w:r>
      <w:r w:rsidR="00B7628D">
        <w:t>.</w:t>
      </w:r>
      <w:r w:rsidR="00B7628D">
        <w:rPr>
          <w:noProof/>
        </w:rPr>
        <w:t>15</w:t>
      </w:r>
      <w:r w:rsidR="00D0277F">
        <w:fldChar w:fldCharType="end"/>
      </w:r>
      <w:r w:rsidRPr="008B72F2">
        <w:t>, “R” refers to the rated standard cooling full capacity as defined in the Greenhouse and Energy Minimum Standards (Air Conditioners up to 65kW) Determination 2019.</w:t>
      </w:r>
    </w:p>
    <w:p w14:paraId="236FB60E" w14:textId="77777777" w:rsidR="00EF7197" w:rsidRDefault="00EF7197" w:rsidP="00D01F37">
      <w:pPr>
        <w:pStyle w:val="BodyText"/>
      </w:pPr>
    </w:p>
    <w:p w14:paraId="3569B659" w14:textId="77777777" w:rsidR="00052FB1" w:rsidRDefault="00052FB1" w:rsidP="00D01F37">
      <w:pPr>
        <w:pStyle w:val="BodyText"/>
      </w:pPr>
    </w:p>
    <w:p w14:paraId="1A5A1393" w14:textId="77777777" w:rsidR="00052FB1" w:rsidRDefault="00052FB1" w:rsidP="00D01F37">
      <w:pPr>
        <w:pStyle w:val="BodyText"/>
      </w:pPr>
    </w:p>
    <w:p w14:paraId="1FD78EC0" w14:textId="4268EDE3" w:rsidR="00FA2C3C" w:rsidRDefault="00FA2C3C">
      <w:r>
        <w:br w:type="page"/>
      </w:r>
    </w:p>
    <w:p w14:paraId="0F8EDC34" w14:textId="18A9AF20" w:rsidR="00EF7197" w:rsidRDefault="00EF7197" w:rsidP="00EF7197">
      <w:pPr>
        <w:pStyle w:val="Caption"/>
      </w:pPr>
      <w:bookmarkStart w:id="92" w:name="_Ref163546779"/>
      <w:r>
        <w:lastRenderedPageBreak/>
        <w:t xml:space="preserve">Table </w:t>
      </w:r>
      <w:r>
        <w:fldChar w:fldCharType="begin"/>
      </w:r>
      <w:r>
        <w:instrText>STYLEREF 1 \s</w:instrText>
      </w:r>
      <w:r>
        <w:fldChar w:fldCharType="separate"/>
      </w:r>
      <w:r w:rsidR="00B7628D">
        <w:rPr>
          <w:noProof/>
        </w:rPr>
        <w:t>6</w:t>
      </w:r>
      <w:r>
        <w:fldChar w:fldCharType="end"/>
      </w:r>
      <w:r w:rsidR="00EA355E">
        <w:t>.</w:t>
      </w:r>
      <w:r>
        <w:fldChar w:fldCharType="begin"/>
      </w:r>
      <w:r>
        <w:instrText>SEQ Table \* ARABIC \s 1</w:instrText>
      </w:r>
      <w:r>
        <w:fldChar w:fldCharType="separate"/>
      </w:r>
      <w:r w:rsidR="00B7628D">
        <w:rPr>
          <w:noProof/>
        </w:rPr>
        <w:t>16</w:t>
      </w:r>
      <w:r>
        <w:fldChar w:fldCharType="end"/>
      </w:r>
      <w:bookmarkEnd w:id="92"/>
      <w:r>
        <w:t xml:space="preserve"> – </w:t>
      </w:r>
      <w:r w:rsidRPr="000A026F">
        <w:t>Conversion</w:t>
      </w:r>
      <w:r>
        <w:t xml:space="preserve"> </w:t>
      </w:r>
      <w:r w:rsidRPr="000A026F">
        <w:t xml:space="preserve">factors (CF) to derive seasonal performance factors from ACOP and AEER – </w:t>
      </w:r>
      <w:r w:rsidR="0067422D">
        <w:t>Business</w:t>
      </w:r>
      <w:r w:rsidRPr="000A026F">
        <w:t>*</w:t>
      </w:r>
    </w:p>
    <w:tbl>
      <w:tblPr>
        <w:tblStyle w:val="Calculations"/>
        <w:tblW w:w="0" w:type="auto"/>
        <w:tblLook w:val="04A0" w:firstRow="1" w:lastRow="0" w:firstColumn="1" w:lastColumn="0" w:noHBand="0" w:noVBand="1"/>
      </w:tblPr>
      <w:tblGrid>
        <w:gridCol w:w="1129"/>
        <w:gridCol w:w="2694"/>
        <w:gridCol w:w="1417"/>
        <w:gridCol w:w="1559"/>
        <w:gridCol w:w="1418"/>
        <w:gridCol w:w="1412"/>
      </w:tblGrid>
      <w:tr w:rsidR="00EF7197" w14:paraId="7DDE7A00" w14:textId="77777777">
        <w:trPr>
          <w:cnfStyle w:val="100000000000" w:firstRow="1" w:lastRow="0" w:firstColumn="0" w:lastColumn="0" w:oddVBand="0" w:evenVBand="0" w:oddHBand="0" w:evenHBand="0" w:firstRowFirstColumn="0" w:firstRowLastColumn="0" w:lastRowFirstColumn="0" w:lastRowLastColumn="0"/>
        </w:trPr>
        <w:tc>
          <w:tcPr>
            <w:tcW w:w="1129" w:type="dxa"/>
            <w:vMerge w:val="restart"/>
          </w:tcPr>
          <w:p w14:paraId="76A26FFC" w14:textId="77777777" w:rsidR="00EF7197" w:rsidRDefault="00EF7197">
            <w:r>
              <w:t>Cat.</w:t>
            </w:r>
          </w:p>
        </w:tc>
        <w:tc>
          <w:tcPr>
            <w:tcW w:w="2694" w:type="dxa"/>
            <w:vMerge w:val="restart"/>
          </w:tcPr>
          <w:p w14:paraId="50AF001F" w14:textId="77777777" w:rsidR="00EF7197" w:rsidRDefault="00EF7197">
            <w:r>
              <w:t>Upgrade Product</w:t>
            </w:r>
          </w:p>
        </w:tc>
        <w:tc>
          <w:tcPr>
            <w:tcW w:w="2976" w:type="dxa"/>
            <w:gridSpan w:val="2"/>
          </w:tcPr>
          <w:p w14:paraId="64A47C8D" w14:textId="77777777" w:rsidR="00EF7197" w:rsidRDefault="00EF7197">
            <w:r>
              <w:t>VEU Cold and Mild Climatic Regions</w:t>
            </w:r>
          </w:p>
        </w:tc>
        <w:tc>
          <w:tcPr>
            <w:tcW w:w="2830" w:type="dxa"/>
            <w:gridSpan w:val="2"/>
          </w:tcPr>
          <w:p w14:paraId="154B1E84" w14:textId="77777777" w:rsidR="00EF7197" w:rsidRDefault="00EF7197">
            <w:r>
              <w:t>VEU Hot Climatic Region</w:t>
            </w:r>
          </w:p>
        </w:tc>
      </w:tr>
      <w:tr w:rsidR="00EF7197" w14:paraId="65BF922A" w14:textId="77777777">
        <w:tc>
          <w:tcPr>
            <w:tcW w:w="1129" w:type="dxa"/>
            <w:vMerge/>
            <w:shd w:val="clear" w:color="auto" w:fill="CCE3F5" w:themeFill="background2"/>
          </w:tcPr>
          <w:p w14:paraId="5AFB6036" w14:textId="77777777" w:rsidR="00EF7197" w:rsidRDefault="00EF7197"/>
        </w:tc>
        <w:tc>
          <w:tcPr>
            <w:tcW w:w="2694" w:type="dxa"/>
            <w:vMerge/>
            <w:shd w:val="clear" w:color="auto" w:fill="CCE3F5" w:themeFill="background2"/>
          </w:tcPr>
          <w:p w14:paraId="78A6EE86" w14:textId="77777777" w:rsidR="00EF7197" w:rsidRDefault="00EF7197"/>
        </w:tc>
        <w:tc>
          <w:tcPr>
            <w:tcW w:w="1417" w:type="dxa"/>
            <w:shd w:val="clear" w:color="auto" w:fill="CCE3F5" w:themeFill="background2"/>
          </w:tcPr>
          <w:p w14:paraId="37199500" w14:textId="77777777" w:rsidR="00EF7197" w:rsidRDefault="00EF7197">
            <w:r>
              <w:t xml:space="preserve">Heating </w:t>
            </w:r>
            <w:r>
              <w:br/>
              <w:t>CFH</w:t>
            </w:r>
          </w:p>
        </w:tc>
        <w:tc>
          <w:tcPr>
            <w:tcW w:w="1559" w:type="dxa"/>
            <w:shd w:val="clear" w:color="auto" w:fill="CCE3F5" w:themeFill="background2"/>
          </w:tcPr>
          <w:p w14:paraId="6B75E076" w14:textId="77777777" w:rsidR="00EF7197" w:rsidRDefault="00EF7197">
            <w:r>
              <w:t xml:space="preserve">Cooling </w:t>
            </w:r>
            <w:r>
              <w:br/>
              <w:t>CFC</w:t>
            </w:r>
          </w:p>
        </w:tc>
        <w:tc>
          <w:tcPr>
            <w:tcW w:w="1418" w:type="dxa"/>
            <w:shd w:val="clear" w:color="auto" w:fill="CCE3F5" w:themeFill="background2"/>
          </w:tcPr>
          <w:p w14:paraId="2431094D" w14:textId="77777777" w:rsidR="00EF7197" w:rsidRDefault="00EF7197">
            <w:r>
              <w:t xml:space="preserve">Heating </w:t>
            </w:r>
            <w:r>
              <w:br/>
              <w:t>CFH</w:t>
            </w:r>
          </w:p>
        </w:tc>
        <w:tc>
          <w:tcPr>
            <w:tcW w:w="1412" w:type="dxa"/>
            <w:shd w:val="clear" w:color="auto" w:fill="CCE3F5" w:themeFill="background2"/>
          </w:tcPr>
          <w:p w14:paraId="083EA153" w14:textId="77777777" w:rsidR="00EF7197" w:rsidRDefault="00EF7197">
            <w:r>
              <w:t xml:space="preserve">Cooling </w:t>
            </w:r>
            <w:r>
              <w:br/>
              <w:t>CFC</w:t>
            </w:r>
          </w:p>
        </w:tc>
      </w:tr>
      <w:tr w:rsidR="00052FB1" w14:paraId="494DF786" w14:textId="77777777">
        <w:tc>
          <w:tcPr>
            <w:tcW w:w="1129" w:type="dxa"/>
          </w:tcPr>
          <w:p w14:paraId="01574B20" w14:textId="77777777" w:rsidR="00052FB1" w:rsidRDefault="00052FB1" w:rsidP="008E629E">
            <w:pPr>
              <w:pStyle w:val="TableTextLeft"/>
            </w:pPr>
            <w:r w:rsidRPr="009B7413">
              <w:t>6A</w:t>
            </w:r>
          </w:p>
        </w:tc>
        <w:tc>
          <w:tcPr>
            <w:tcW w:w="2694" w:type="dxa"/>
          </w:tcPr>
          <w:p w14:paraId="0CE9B364" w14:textId="77777777" w:rsidR="00052FB1" w:rsidRDefault="00052FB1" w:rsidP="008E629E">
            <w:pPr>
              <w:pStyle w:val="TableTextLeft"/>
            </w:pPr>
            <w:r w:rsidRPr="00C27D7D">
              <w:t xml:space="preserve">Ducted air to air </w:t>
            </w:r>
            <w:r>
              <w:br/>
            </w:r>
            <w:r w:rsidRPr="00C27D7D">
              <w:t>R &lt; 10 kW</w:t>
            </w:r>
          </w:p>
        </w:tc>
        <w:tc>
          <w:tcPr>
            <w:tcW w:w="1417" w:type="dxa"/>
          </w:tcPr>
          <w:p w14:paraId="7C93AF9C" w14:textId="728D41A2" w:rsidR="00052FB1" w:rsidRDefault="00052FB1" w:rsidP="008E629E">
            <w:pPr>
              <w:pStyle w:val="TableTextLeft"/>
            </w:pPr>
            <w:r w:rsidRPr="003507E5">
              <w:t>1.001</w:t>
            </w:r>
          </w:p>
        </w:tc>
        <w:tc>
          <w:tcPr>
            <w:tcW w:w="1559" w:type="dxa"/>
          </w:tcPr>
          <w:p w14:paraId="48C4E66D" w14:textId="301BEBD9" w:rsidR="00052FB1" w:rsidRDefault="00052FB1" w:rsidP="008E629E">
            <w:pPr>
              <w:pStyle w:val="TableTextLeft"/>
            </w:pPr>
            <w:r w:rsidRPr="003507E5">
              <w:t>1.598</w:t>
            </w:r>
          </w:p>
        </w:tc>
        <w:tc>
          <w:tcPr>
            <w:tcW w:w="1418" w:type="dxa"/>
          </w:tcPr>
          <w:p w14:paraId="44C8B14C" w14:textId="3A33B162" w:rsidR="00052FB1" w:rsidRDefault="00052FB1" w:rsidP="008E629E">
            <w:pPr>
              <w:pStyle w:val="TableTextLeft"/>
            </w:pPr>
            <w:r w:rsidRPr="003507E5">
              <w:t>1.114</w:t>
            </w:r>
          </w:p>
        </w:tc>
        <w:tc>
          <w:tcPr>
            <w:tcW w:w="1412" w:type="dxa"/>
          </w:tcPr>
          <w:p w14:paraId="6246984F" w14:textId="6C28D65D" w:rsidR="00052FB1" w:rsidRDefault="00052FB1" w:rsidP="008E629E">
            <w:pPr>
              <w:pStyle w:val="TableTextLeft"/>
            </w:pPr>
            <w:r w:rsidRPr="003507E5">
              <w:t>1.490</w:t>
            </w:r>
          </w:p>
        </w:tc>
      </w:tr>
      <w:tr w:rsidR="00052FB1" w14:paraId="6B55EF58" w14:textId="77777777">
        <w:tc>
          <w:tcPr>
            <w:tcW w:w="1129" w:type="dxa"/>
          </w:tcPr>
          <w:p w14:paraId="4F1DADF0" w14:textId="77777777" w:rsidR="00052FB1" w:rsidRDefault="00052FB1" w:rsidP="008E629E">
            <w:pPr>
              <w:pStyle w:val="TableTextLeft"/>
            </w:pPr>
            <w:r w:rsidRPr="009B7413">
              <w:t>6B(i)</w:t>
            </w:r>
          </w:p>
        </w:tc>
        <w:tc>
          <w:tcPr>
            <w:tcW w:w="2694" w:type="dxa"/>
          </w:tcPr>
          <w:p w14:paraId="40A6BD5C" w14:textId="77777777" w:rsidR="00052FB1" w:rsidRDefault="00052FB1" w:rsidP="008E629E">
            <w:pPr>
              <w:pStyle w:val="TableTextLeft"/>
            </w:pPr>
            <w:r w:rsidRPr="00C27D7D">
              <w:t xml:space="preserve">Ducted air to air </w:t>
            </w:r>
            <w:r>
              <w:br/>
            </w:r>
            <w:r w:rsidRPr="00C27D7D">
              <w:t>10 kW ≤ R &lt; 25 kW</w:t>
            </w:r>
          </w:p>
        </w:tc>
        <w:tc>
          <w:tcPr>
            <w:tcW w:w="1417" w:type="dxa"/>
          </w:tcPr>
          <w:p w14:paraId="57BB3ED9" w14:textId="75B49ED9" w:rsidR="00052FB1" w:rsidRDefault="00052FB1" w:rsidP="008E629E">
            <w:pPr>
              <w:pStyle w:val="TableTextLeft"/>
            </w:pPr>
            <w:r w:rsidRPr="003507E5">
              <w:t>0.983</w:t>
            </w:r>
          </w:p>
        </w:tc>
        <w:tc>
          <w:tcPr>
            <w:tcW w:w="1559" w:type="dxa"/>
          </w:tcPr>
          <w:p w14:paraId="4566EF29" w14:textId="2D3EEEC8" w:rsidR="00052FB1" w:rsidRDefault="00052FB1" w:rsidP="008E629E">
            <w:pPr>
              <w:pStyle w:val="TableTextLeft"/>
            </w:pPr>
            <w:r w:rsidRPr="003507E5">
              <w:t>1.524</w:t>
            </w:r>
          </w:p>
        </w:tc>
        <w:tc>
          <w:tcPr>
            <w:tcW w:w="1418" w:type="dxa"/>
          </w:tcPr>
          <w:p w14:paraId="18F1DA0E" w14:textId="625B438C" w:rsidR="00052FB1" w:rsidRDefault="00052FB1" w:rsidP="008E629E">
            <w:pPr>
              <w:pStyle w:val="TableTextLeft"/>
            </w:pPr>
            <w:r w:rsidRPr="003507E5">
              <w:t>1.105</w:t>
            </w:r>
          </w:p>
        </w:tc>
        <w:tc>
          <w:tcPr>
            <w:tcW w:w="1412" w:type="dxa"/>
          </w:tcPr>
          <w:p w14:paraId="1146FC9E" w14:textId="623B4A58" w:rsidR="00052FB1" w:rsidRDefault="00052FB1" w:rsidP="008E629E">
            <w:pPr>
              <w:pStyle w:val="TableTextLeft"/>
            </w:pPr>
            <w:r w:rsidRPr="003507E5">
              <w:t>1.433</w:t>
            </w:r>
          </w:p>
        </w:tc>
      </w:tr>
      <w:tr w:rsidR="00052FB1" w14:paraId="71814926" w14:textId="77777777">
        <w:tc>
          <w:tcPr>
            <w:tcW w:w="1129" w:type="dxa"/>
          </w:tcPr>
          <w:p w14:paraId="5ACBFAC7" w14:textId="77777777" w:rsidR="00052FB1" w:rsidRDefault="00052FB1" w:rsidP="008E629E">
            <w:pPr>
              <w:pStyle w:val="TableTextLeft"/>
            </w:pPr>
            <w:r w:rsidRPr="009B7413">
              <w:t>6B(ii)</w:t>
            </w:r>
          </w:p>
        </w:tc>
        <w:tc>
          <w:tcPr>
            <w:tcW w:w="2694" w:type="dxa"/>
          </w:tcPr>
          <w:p w14:paraId="5E608F37" w14:textId="77777777" w:rsidR="00052FB1" w:rsidRDefault="00052FB1" w:rsidP="008E629E">
            <w:pPr>
              <w:pStyle w:val="TableTextLeft"/>
            </w:pPr>
            <w:r w:rsidRPr="00C27D7D">
              <w:t xml:space="preserve">Ducted air to air </w:t>
            </w:r>
            <w:r>
              <w:br/>
            </w:r>
            <w:r w:rsidRPr="00C27D7D">
              <w:t>25 kW ≤ R ≤ 39 kW</w:t>
            </w:r>
          </w:p>
        </w:tc>
        <w:tc>
          <w:tcPr>
            <w:tcW w:w="1417" w:type="dxa"/>
          </w:tcPr>
          <w:p w14:paraId="3963128A" w14:textId="179FEECF" w:rsidR="00052FB1" w:rsidRDefault="00052FB1" w:rsidP="008E629E">
            <w:pPr>
              <w:pStyle w:val="TableTextLeft"/>
            </w:pPr>
            <w:r w:rsidRPr="003507E5">
              <w:t>0.983</w:t>
            </w:r>
          </w:p>
        </w:tc>
        <w:tc>
          <w:tcPr>
            <w:tcW w:w="1559" w:type="dxa"/>
          </w:tcPr>
          <w:p w14:paraId="28CAFEA4" w14:textId="6D9930B2" w:rsidR="00052FB1" w:rsidRDefault="00052FB1" w:rsidP="008E629E">
            <w:pPr>
              <w:pStyle w:val="TableTextLeft"/>
            </w:pPr>
            <w:r w:rsidRPr="003507E5">
              <w:t>1.524</w:t>
            </w:r>
          </w:p>
        </w:tc>
        <w:tc>
          <w:tcPr>
            <w:tcW w:w="1418" w:type="dxa"/>
          </w:tcPr>
          <w:p w14:paraId="0E97B080" w14:textId="28EE1108" w:rsidR="00052FB1" w:rsidRDefault="00052FB1" w:rsidP="008E629E">
            <w:pPr>
              <w:pStyle w:val="TableTextLeft"/>
            </w:pPr>
            <w:r w:rsidRPr="003507E5">
              <w:t>1.105</w:t>
            </w:r>
          </w:p>
        </w:tc>
        <w:tc>
          <w:tcPr>
            <w:tcW w:w="1412" w:type="dxa"/>
          </w:tcPr>
          <w:p w14:paraId="6C5AC696" w14:textId="501016D4" w:rsidR="00052FB1" w:rsidRDefault="00052FB1" w:rsidP="008E629E">
            <w:pPr>
              <w:pStyle w:val="TableTextLeft"/>
            </w:pPr>
            <w:r w:rsidRPr="003507E5">
              <w:t>1.433</w:t>
            </w:r>
          </w:p>
        </w:tc>
      </w:tr>
      <w:tr w:rsidR="00052FB1" w14:paraId="24A8606E" w14:textId="77777777">
        <w:tc>
          <w:tcPr>
            <w:tcW w:w="1129" w:type="dxa"/>
          </w:tcPr>
          <w:p w14:paraId="0637AB8A" w14:textId="031532B9" w:rsidR="00052FB1" w:rsidRPr="009B7413" w:rsidRDefault="00052FB1" w:rsidP="008E629E">
            <w:pPr>
              <w:pStyle w:val="TableTextLeft"/>
            </w:pPr>
            <w:r>
              <w:t>6C</w:t>
            </w:r>
          </w:p>
        </w:tc>
        <w:tc>
          <w:tcPr>
            <w:tcW w:w="2694" w:type="dxa"/>
          </w:tcPr>
          <w:p w14:paraId="20BC8EEC" w14:textId="3DF9C977" w:rsidR="00052FB1" w:rsidRPr="00C27D7D" w:rsidRDefault="00052FB1" w:rsidP="008E629E">
            <w:pPr>
              <w:pStyle w:val="TableTextLeft"/>
            </w:pPr>
            <w:r>
              <w:t>Ducted air to air</w:t>
            </w:r>
            <w:r>
              <w:br/>
              <w:t>39</w:t>
            </w:r>
            <w:r w:rsidRPr="00C27D7D">
              <w:t xml:space="preserve">kW &lt; R ≤ </w:t>
            </w:r>
            <w:r>
              <w:t>65</w:t>
            </w:r>
            <w:r w:rsidRPr="00C27D7D">
              <w:t>kW</w:t>
            </w:r>
          </w:p>
        </w:tc>
        <w:tc>
          <w:tcPr>
            <w:tcW w:w="1417" w:type="dxa"/>
          </w:tcPr>
          <w:p w14:paraId="7CC3B9A4" w14:textId="1448A254" w:rsidR="00052FB1" w:rsidRDefault="00052FB1" w:rsidP="008E629E">
            <w:pPr>
              <w:pStyle w:val="TableTextLeft"/>
            </w:pPr>
            <w:r w:rsidRPr="003507E5">
              <w:t>0.968</w:t>
            </w:r>
          </w:p>
        </w:tc>
        <w:tc>
          <w:tcPr>
            <w:tcW w:w="1559" w:type="dxa"/>
          </w:tcPr>
          <w:p w14:paraId="7BB5B479" w14:textId="418825CA" w:rsidR="00052FB1" w:rsidRDefault="00052FB1" w:rsidP="008E629E">
            <w:pPr>
              <w:pStyle w:val="TableTextLeft"/>
            </w:pPr>
            <w:r w:rsidRPr="003507E5">
              <w:t>1.263</w:t>
            </w:r>
          </w:p>
        </w:tc>
        <w:tc>
          <w:tcPr>
            <w:tcW w:w="1418" w:type="dxa"/>
          </w:tcPr>
          <w:p w14:paraId="04D97561" w14:textId="1F1E95D8" w:rsidR="00052FB1" w:rsidRDefault="00052FB1" w:rsidP="008E629E">
            <w:pPr>
              <w:pStyle w:val="TableTextLeft"/>
            </w:pPr>
            <w:r w:rsidRPr="003507E5">
              <w:t>1.115</w:t>
            </w:r>
          </w:p>
        </w:tc>
        <w:tc>
          <w:tcPr>
            <w:tcW w:w="1412" w:type="dxa"/>
          </w:tcPr>
          <w:p w14:paraId="2578C19D" w14:textId="736742AD" w:rsidR="00052FB1" w:rsidRDefault="00052FB1" w:rsidP="008E629E">
            <w:pPr>
              <w:pStyle w:val="TableTextLeft"/>
            </w:pPr>
            <w:r w:rsidRPr="003507E5">
              <w:t>1.190</w:t>
            </w:r>
          </w:p>
        </w:tc>
      </w:tr>
      <w:tr w:rsidR="00052FB1" w14:paraId="41A51499" w14:textId="77777777">
        <w:tc>
          <w:tcPr>
            <w:tcW w:w="1129" w:type="dxa"/>
          </w:tcPr>
          <w:p w14:paraId="07E01CF0" w14:textId="77777777" w:rsidR="00052FB1" w:rsidRDefault="00052FB1" w:rsidP="008E629E">
            <w:pPr>
              <w:pStyle w:val="TableTextLeft"/>
            </w:pPr>
            <w:r w:rsidRPr="009B7413">
              <w:t>6D</w:t>
            </w:r>
          </w:p>
        </w:tc>
        <w:tc>
          <w:tcPr>
            <w:tcW w:w="2694" w:type="dxa"/>
          </w:tcPr>
          <w:p w14:paraId="3BC2C67B" w14:textId="77777777" w:rsidR="00052FB1" w:rsidRDefault="00052FB1" w:rsidP="008E629E">
            <w:pPr>
              <w:pStyle w:val="TableTextLeft"/>
            </w:pPr>
            <w:r w:rsidRPr="00C27D7D">
              <w:t xml:space="preserve">Non-ducted air to air </w:t>
            </w:r>
            <w:r>
              <w:br/>
            </w:r>
            <w:r w:rsidRPr="00C27D7D">
              <w:t>R &lt; 4kW</w:t>
            </w:r>
          </w:p>
        </w:tc>
        <w:tc>
          <w:tcPr>
            <w:tcW w:w="1417" w:type="dxa"/>
          </w:tcPr>
          <w:p w14:paraId="3A45255D" w14:textId="5B75E46D" w:rsidR="00052FB1" w:rsidRDefault="00052FB1" w:rsidP="008E629E">
            <w:pPr>
              <w:pStyle w:val="TableTextLeft"/>
            </w:pPr>
            <w:r w:rsidRPr="003507E5">
              <w:t>0.983</w:t>
            </w:r>
          </w:p>
        </w:tc>
        <w:tc>
          <w:tcPr>
            <w:tcW w:w="1559" w:type="dxa"/>
          </w:tcPr>
          <w:p w14:paraId="09B741F9" w14:textId="54C913EC" w:rsidR="00052FB1" w:rsidRDefault="00052FB1" w:rsidP="008E629E">
            <w:pPr>
              <w:pStyle w:val="TableTextLeft"/>
            </w:pPr>
            <w:r w:rsidRPr="003507E5">
              <w:t>2.001</w:t>
            </w:r>
          </w:p>
        </w:tc>
        <w:tc>
          <w:tcPr>
            <w:tcW w:w="1418" w:type="dxa"/>
          </w:tcPr>
          <w:p w14:paraId="566A911F" w14:textId="410E14E8" w:rsidR="00052FB1" w:rsidRDefault="00052FB1" w:rsidP="008E629E">
            <w:pPr>
              <w:pStyle w:val="TableTextLeft"/>
            </w:pPr>
            <w:r w:rsidRPr="003507E5">
              <w:t>1.081</w:t>
            </w:r>
          </w:p>
        </w:tc>
        <w:tc>
          <w:tcPr>
            <w:tcW w:w="1412" w:type="dxa"/>
          </w:tcPr>
          <w:p w14:paraId="514E3DC8" w14:textId="5444EFC2" w:rsidR="00052FB1" w:rsidRDefault="00052FB1" w:rsidP="008E629E">
            <w:pPr>
              <w:pStyle w:val="TableTextLeft"/>
            </w:pPr>
            <w:r w:rsidRPr="003507E5">
              <w:t>1.729</w:t>
            </w:r>
          </w:p>
        </w:tc>
      </w:tr>
      <w:tr w:rsidR="00052FB1" w14:paraId="7618490F" w14:textId="77777777">
        <w:tc>
          <w:tcPr>
            <w:tcW w:w="1129" w:type="dxa"/>
          </w:tcPr>
          <w:p w14:paraId="7513FD7B" w14:textId="77777777" w:rsidR="00052FB1" w:rsidRDefault="00052FB1" w:rsidP="008E629E">
            <w:pPr>
              <w:pStyle w:val="TableTextLeft"/>
            </w:pPr>
            <w:r w:rsidRPr="009B7413">
              <w:t>6E(i)</w:t>
            </w:r>
          </w:p>
        </w:tc>
        <w:tc>
          <w:tcPr>
            <w:tcW w:w="2694" w:type="dxa"/>
          </w:tcPr>
          <w:p w14:paraId="1AF057F7" w14:textId="77777777" w:rsidR="00052FB1" w:rsidRDefault="00052FB1" w:rsidP="008E629E">
            <w:pPr>
              <w:pStyle w:val="TableTextLeft"/>
            </w:pPr>
            <w:r w:rsidRPr="00C27D7D">
              <w:t xml:space="preserve">Non-ducted air to air </w:t>
            </w:r>
            <w:r>
              <w:br/>
            </w:r>
            <w:r w:rsidRPr="00C27D7D">
              <w:t>4 kW ≤ R &lt; 7 kW</w:t>
            </w:r>
          </w:p>
        </w:tc>
        <w:tc>
          <w:tcPr>
            <w:tcW w:w="1417" w:type="dxa"/>
          </w:tcPr>
          <w:p w14:paraId="116B5103" w14:textId="73AEB965" w:rsidR="00052FB1" w:rsidRDefault="00052FB1" w:rsidP="008E629E">
            <w:pPr>
              <w:pStyle w:val="TableTextLeft"/>
            </w:pPr>
            <w:r w:rsidRPr="003507E5">
              <w:t>1.035</w:t>
            </w:r>
          </w:p>
        </w:tc>
        <w:tc>
          <w:tcPr>
            <w:tcW w:w="1559" w:type="dxa"/>
          </w:tcPr>
          <w:p w14:paraId="5D0F8EFE" w14:textId="110B4251" w:rsidR="00052FB1" w:rsidRDefault="00052FB1" w:rsidP="008E629E">
            <w:pPr>
              <w:pStyle w:val="TableTextLeft"/>
            </w:pPr>
            <w:r w:rsidRPr="003507E5">
              <w:t>1.864</w:t>
            </w:r>
          </w:p>
        </w:tc>
        <w:tc>
          <w:tcPr>
            <w:tcW w:w="1418" w:type="dxa"/>
          </w:tcPr>
          <w:p w14:paraId="38ED9B3D" w14:textId="77FBE32E" w:rsidR="00052FB1" w:rsidRDefault="00052FB1" w:rsidP="008E629E">
            <w:pPr>
              <w:pStyle w:val="TableTextLeft"/>
            </w:pPr>
            <w:r w:rsidRPr="003507E5">
              <w:t>1.170</w:t>
            </w:r>
          </w:p>
        </w:tc>
        <w:tc>
          <w:tcPr>
            <w:tcW w:w="1412" w:type="dxa"/>
          </w:tcPr>
          <w:p w14:paraId="0E693B65" w14:textId="1547600A" w:rsidR="00052FB1" w:rsidRDefault="00052FB1" w:rsidP="008E629E">
            <w:pPr>
              <w:pStyle w:val="TableTextLeft"/>
            </w:pPr>
            <w:r w:rsidRPr="003507E5">
              <w:t>1.672</w:t>
            </w:r>
          </w:p>
        </w:tc>
      </w:tr>
      <w:tr w:rsidR="00052FB1" w14:paraId="4FC1C4BF" w14:textId="77777777">
        <w:tc>
          <w:tcPr>
            <w:tcW w:w="1129" w:type="dxa"/>
          </w:tcPr>
          <w:p w14:paraId="1CB7CD92" w14:textId="77777777" w:rsidR="00052FB1" w:rsidRDefault="00052FB1" w:rsidP="008E629E">
            <w:pPr>
              <w:pStyle w:val="TableTextLeft"/>
            </w:pPr>
            <w:r w:rsidRPr="009B7413">
              <w:t>6E(ii)</w:t>
            </w:r>
          </w:p>
        </w:tc>
        <w:tc>
          <w:tcPr>
            <w:tcW w:w="2694" w:type="dxa"/>
          </w:tcPr>
          <w:p w14:paraId="52561D19" w14:textId="77777777" w:rsidR="00052FB1" w:rsidRDefault="00052FB1" w:rsidP="008E629E">
            <w:pPr>
              <w:pStyle w:val="TableTextLeft"/>
            </w:pPr>
            <w:r w:rsidRPr="00C27D7D">
              <w:t xml:space="preserve">Non-ducted air to air </w:t>
            </w:r>
            <w:r>
              <w:br/>
            </w:r>
            <w:r w:rsidRPr="00C27D7D">
              <w:t>7 kW ≤ R &lt; 10 kW</w:t>
            </w:r>
          </w:p>
        </w:tc>
        <w:tc>
          <w:tcPr>
            <w:tcW w:w="1417" w:type="dxa"/>
          </w:tcPr>
          <w:p w14:paraId="4CA737BA" w14:textId="6E3C0AB7" w:rsidR="00052FB1" w:rsidRDefault="00052FB1" w:rsidP="008E629E">
            <w:pPr>
              <w:pStyle w:val="TableTextLeft"/>
            </w:pPr>
            <w:r w:rsidRPr="003507E5">
              <w:t>1.035</w:t>
            </w:r>
          </w:p>
        </w:tc>
        <w:tc>
          <w:tcPr>
            <w:tcW w:w="1559" w:type="dxa"/>
          </w:tcPr>
          <w:p w14:paraId="4611A6C6" w14:textId="1073F955" w:rsidR="00052FB1" w:rsidRDefault="00052FB1" w:rsidP="008E629E">
            <w:pPr>
              <w:pStyle w:val="TableTextLeft"/>
            </w:pPr>
            <w:r w:rsidRPr="003507E5">
              <w:t>1.864</w:t>
            </w:r>
          </w:p>
        </w:tc>
        <w:tc>
          <w:tcPr>
            <w:tcW w:w="1418" w:type="dxa"/>
          </w:tcPr>
          <w:p w14:paraId="2E37C95B" w14:textId="4C30E641" w:rsidR="00052FB1" w:rsidRDefault="00052FB1" w:rsidP="008E629E">
            <w:pPr>
              <w:pStyle w:val="TableTextLeft"/>
            </w:pPr>
            <w:r w:rsidRPr="003507E5">
              <w:t>1.170</w:t>
            </w:r>
          </w:p>
        </w:tc>
        <w:tc>
          <w:tcPr>
            <w:tcW w:w="1412" w:type="dxa"/>
          </w:tcPr>
          <w:p w14:paraId="2D347037" w14:textId="0AFE242F" w:rsidR="00052FB1" w:rsidRDefault="00052FB1" w:rsidP="008E629E">
            <w:pPr>
              <w:pStyle w:val="TableTextLeft"/>
            </w:pPr>
            <w:r w:rsidRPr="003507E5">
              <w:t>1.672</w:t>
            </w:r>
          </w:p>
        </w:tc>
      </w:tr>
      <w:tr w:rsidR="00052FB1" w14:paraId="36FCADC9" w14:textId="77777777">
        <w:tc>
          <w:tcPr>
            <w:tcW w:w="1129" w:type="dxa"/>
          </w:tcPr>
          <w:p w14:paraId="57A5BA43" w14:textId="77777777" w:rsidR="00052FB1" w:rsidRDefault="00052FB1" w:rsidP="008E629E">
            <w:pPr>
              <w:pStyle w:val="TableTextLeft"/>
            </w:pPr>
            <w:r w:rsidRPr="009B7413">
              <w:t>6F</w:t>
            </w:r>
          </w:p>
        </w:tc>
        <w:tc>
          <w:tcPr>
            <w:tcW w:w="2694" w:type="dxa"/>
          </w:tcPr>
          <w:p w14:paraId="0BE7853E" w14:textId="77777777" w:rsidR="00052FB1" w:rsidRDefault="00052FB1" w:rsidP="008E629E">
            <w:pPr>
              <w:pStyle w:val="TableTextLeft"/>
            </w:pPr>
            <w:r w:rsidRPr="00C27D7D">
              <w:t xml:space="preserve">Non-ducted air to air </w:t>
            </w:r>
            <w:r>
              <w:br/>
            </w:r>
            <w:r w:rsidRPr="00C27D7D">
              <w:t>10kW ≤ R ≤ 39kW</w:t>
            </w:r>
          </w:p>
        </w:tc>
        <w:tc>
          <w:tcPr>
            <w:tcW w:w="1417" w:type="dxa"/>
          </w:tcPr>
          <w:p w14:paraId="4BEF5A63" w14:textId="52BEC703" w:rsidR="00052FB1" w:rsidRDefault="00052FB1" w:rsidP="008E629E">
            <w:pPr>
              <w:pStyle w:val="TableTextLeft"/>
            </w:pPr>
            <w:r w:rsidRPr="003507E5">
              <w:t>0.981</w:t>
            </w:r>
          </w:p>
        </w:tc>
        <w:tc>
          <w:tcPr>
            <w:tcW w:w="1559" w:type="dxa"/>
          </w:tcPr>
          <w:p w14:paraId="386B7104" w14:textId="7BE590CF" w:rsidR="00052FB1" w:rsidRDefault="00052FB1" w:rsidP="008E629E">
            <w:pPr>
              <w:pStyle w:val="TableTextLeft"/>
            </w:pPr>
            <w:r w:rsidRPr="003507E5">
              <w:t>1.731</w:t>
            </w:r>
          </w:p>
        </w:tc>
        <w:tc>
          <w:tcPr>
            <w:tcW w:w="1418" w:type="dxa"/>
          </w:tcPr>
          <w:p w14:paraId="0CDB7342" w14:textId="30F1436C" w:rsidR="00052FB1" w:rsidRDefault="00052FB1" w:rsidP="008E629E">
            <w:pPr>
              <w:pStyle w:val="TableTextLeft"/>
            </w:pPr>
            <w:r w:rsidRPr="003507E5">
              <w:t>1.122</w:t>
            </w:r>
          </w:p>
        </w:tc>
        <w:tc>
          <w:tcPr>
            <w:tcW w:w="1412" w:type="dxa"/>
          </w:tcPr>
          <w:p w14:paraId="59E1656B" w14:textId="32B44134" w:rsidR="00052FB1" w:rsidRDefault="00052FB1" w:rsidP="008E629E">
            <w:pPr>
              <w:pStyle w:val="TableTextLeft"/>
            </w:pPr>
            <w:r w:rsidRPr="003507E5">
              <w:t>1.598</w:t>
            </w:r>
          </w:p>
        </w:tc>
      </w:tr>
      <w:tr w:rsidR="00052FB1" w14:paraId="585BF2B3" w14:textId="77777777">
        <w:tc>
          <w:tcPr>
            <w:tcW w:w="1129" w:type="dxa"/>
          </w:tcPr>
          <w:p w14:paraId="36362A7F" w14:textId="2F4D6E0B" w:rsidR="00052FB1" w:rsidRPr="009B7413" w:rsidRDefault="00052FB1" w:rsidP="008E629E">
            <w:pPr>
              <w:pStyle w:val="TableTextLeft"/>
            </w:pPr>
            <w:r>
              <w:t>6G</w:t>
            </w:r>
          </w:p>
        </w:tc>
        <w:tc>
          <w:tcPr>
            <w:tcW w:w="2694" w:type="dxa"/>
          </w:tcPr>
          <w:p w14:paraId="57092493" w14:textId="1DDF4606" w:rsidR="00052FB1" w:rsidRPr="00C27D7D" w:rsidRDefault="00052FB1" w:rsidP="008E629E">
            <w:pPr>
              <w:pStyle w:val="TableTextLeft"/>
            </w:pPr>
            <w:r w:rsidRPr="00C27D7D">
              <w:t xml:space="preserve">Non-ducted air to air </w:t>
            </w:r>
            <w:r>
              <w:br/>
              <w:t>39</w:t>
            </w:r>
            <w:r w:rsidRPr="00C27D7D">
              <w:t xml:space="preserve">kW &lt; R ≤ </w:t>
            </w:r>
            <w:r>
              <w:t>65</w:t>
            </w:r>
            <w:r w:rsidRPr="00C27D7D">
              <w:t>kW</w:t>
            </w:r>
          </w:p>
        </w:tc>
        <w:tc>
          <w:tcPr>
            <w:tcW w:w="1417" w:type="dxa"/>
          </w:tcPr>
          <w:p w14:paraId="14CCFE76" w14:textId="48363FDB" w:rsidR="00052FB1" w:rsidRDefault="00052FB1" w:rsidP="008E629E">
            <w:pPr>
              <w:pStyle w:val="TableTextLeft"/>
            </w:pPr>
            <w:r w:rsidRPr="003507E5">
              <w:t>0.747</w:t>
            </w:r>
          </w:p>
        </w:tc>
        <w:tc>
          <w:tcPr>
            <w:tcW w:w="1559" w:type="dxa"/>
          </w:tcPr>
          <w:p w14:paraId="174AAD4A" w14:textId="643C97D6" w:rsidR="00052FB1" w:rsidRDefault="00052FB1" w:rsidP="008E629E">
            <w:pPr>
              <w:pStyle w:val="TableTextLeft"/>
            </w:pPr>
            <w:r w:rsidRPr="003507E5">
              <w:t>1.563</w:t>
            </w:r>
          </w:p>
        </w:tc>
        <w:tc>
          <w:tcPr>
            <w:tcW w:w="1418" w:type="dxa"/>
          </w:tcPr>
          <w:p w14:paraId="26E6C11B" w14:textId="0399E06F" w:rsidR="00052FB1" w:rsidRDefault="00052FB1" w:rsidP="008E629E">
            <w:pPr>
              <w:pStyle w:val="TableTextLeft"/>
            </w:pPr>
            <w:r w:rsidRPr="003507E5">
              <w:t>0.866</w:t>
            </w:r>
          </w:p>
        </w:tc>
        <w:tc>
          <w:tcPr>
            <w:tcW w:w="1412" w:type="dxa"/>
          </w:tcPr>
          <w:p w14:paraId="7D8AFEBF" w14:textId="4143C72F" w:rsidR="00052FB1" w:rsidRDefault="00052FB1" w:rsidP="008E629E">
            <w:pPr>
              <w:pStyle w:val="TableTextLeft"/>
            </w:pPr>
            <w:r w:rsidRPr="003507E5">
              <w:t>1.462</w:t>
            </w:r>
          </w:p>
        </w:tc>
      </w:tr>
    </w:tbl>
    <w:p w14:paraId="16A3D1C9" w14:textId="2001F543" w:rsidR="00EF7197" w:rsidRDefault="00EF7197" w:rsidP="00EF7197">
      <w:pPr>
        <w:pStyle w:val="NoteHeading"/>
      </w:pPr>
      <w:r w:rsidRPr="008B72F2">
        <w:t xml:space="preserve">*For the purposes of </w:t>
      </w:r>
      <w:r w:rsidR="00D0277F">
        <w:fldChar w:fldCharType="begin"/>
      </w:r>
      <w:r w:rsidR="00D0277F">
        <w:instrText xml:space="preserve"> REF _Ref163546767 \h </w:instrText>
      </w:r>
      <w:r w:rsidR="00D0277F">
        <w:fldChar w:fldCharType="separate"/>
      </w:r>
      <w:r w:rsidR="00B7628D">
        <w:t xml:space="preserve">Table </w:t>
      </w:r>
      <w:r w:rsidR="00B7628D">
        <w:rPr>
          <w:noProof/>
        </w:rPr>
        <w:t>6</w:t>
      </w:r>
      <w:r w:rsidR="00B7628D">
        <w:t>.</w:t>
      </w:r>
      <w:r w:rsidR="00B7628D">
        <w:rPr>
          <w:noProof/>
        </w:rPr>
        <w:t>15</w:t>
      </w:r>
      <w:r w:rsidR="00D0277F">
        <w:fldChar w:fldCharType="end"/>
      </w:r>
      <w:r w:rsidRPr="008B72F2">
        <w:t>, “R” refers to the rated standard cooling full capacity as defined in the Greenhouse and Energy Minimum Standards (Air Conditioners up to 65kW) Determination 2019.</w:t>
      </w:r>
    </w:p>
    <w:p w14:paraId="25B3D6BA" w14:textId="77777777" w:rsidR="00EF7197" w:rsidRDefault="00EF7197" w:rsidP="00EF7197">
      <w:pPr>
        <w:pStyle w:val="BodyText"/>
      </w:pPr>
    </w:p>
    <w:p w14:paraId="6D0557D8" w14:textId="77777777" w:rsidR="00EF7197" w:rsidRDefault="00EF7197" w:rsidP="00EF7197">
      <w:pPr>
        <w:pStyle w:val="BodyText"/>
        <w:jc w:val="center"/>
      </w:pPr>
      <w:r>
        <w:rPr>
          <w:noProof/>
        </w:rPr>
        <mc:AlternateContent>
          <mc:Choice Requires="wps">
            <w:drawing>
              <wp:inline distT="0" distB="0" distL="0" distR="0" wp14:anchorId="5C5D24EB" wp14:editId="7C5E33F8">
                <wp:extent cx="5514975" cy="0"/>
                <wp:effectExtent l="38100" t="38100" r="66675" b="95250"/>
                <wp:docPr id="14" name="Straight Connector 14"/>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75DCB06E"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0107EB84" w14:textId="77777777" w:rsidR="00EF7197" w:rsidRDefault="00EF7197" w:rsidP="00EF7197">
      <w:pPr>
        <w:pStyle w:val="BodyText"/>
      </w:pPr>
    </w:p>
    <w:p w14:paraId="27E2C5C0" w14:textId="01991E8D" w:rsidR="00EF7197" w:rsidRDefault="00EF7197" w:rsidP="00EF7197">
      <w:pPr>
        <w:pStyle w:val="BodyText"/>
      </w:pPr>
      <w:r>
        <w:t>***There is no Part 7, Part 8, Part 9, Part 10</w:t>
      </w:r>
      <w:r w:rsidR="00191837">
        <w:t xml:space="preserve">, </w:t>
      </w:r>
      <w:r>
        <w:t xml:space="preserve">Part 11 </w:t>
      </w:r>
      <w:r w:rsidR="00191837">
        <w:t xml:space="preserve">or Part 12 </w:t>
      </w:r>
      <w:r>
        <w:t xml:space="preserve">Activities. </w:t>
      </w:r>
    </w:p>
    <w:p w14:paraId="41C92354" w14:textId="77777777" w:rsidR="00EF7197" w:rsidRPr="00F70D45" w:rsidRDefault="00EF7197" w:rsidP="00EF7197">
      <w:pPr>
        <w:pStyle w:val="BodyText"/>
      </w:pPr>
    </w:p>
    <w:p w14:paraId="78B7A8C3" w14:textId="77777777" w:rsidR="00EF7197" w:rsidRDefault="00EF7197" w:rsidP="00D01F37">
      <w:pPr>
        <w:pStyle w:val="BodyText"/>
      </w:pPr>
    </w:p>
    <w:p w14:paraId="716FDED9" w14:textId="77777777" w:rsidR="00EF7197" w:rsidRDefault="00EF7197" w:rsidP="00D01F37">
      <w:pPr>
        <w:pStyle w:val="BodyText"/>
      </w:pPr>
    </w:p>
    <w:p w14:paraId="01D51ADA" w14:textId="77777777" w:rsidR="00EF7197" w:rsidRDefault="00EF7197" w:rsidP="00D01F37">
      <w:pPr>
        <w:pStyle w:val="BodyText"/>
      </w:pPr>
    </w:p>
    <w:p w14:paraId="603EB1FC" w14:textId="77777777" w:rsidR="00EF7197" w:rsidRDefault="00EF7197" w:rsidP="00D01F37">
      <w:pPr>
        <w:pStyle w:val="BodyText"/>
      </w:pPr>
    </w:p>
    <w:p w14:paraId="5F07CB47" w14:textId="004DA301" w:rsidR="004959B3" w:rsidRDefault="004959B3">
      <w:r>
        <w:br w:type="page"/>
      </w:r>
    </w:p>
    <w:p w14:paraId="6AC4B777" w14:textId="2A1AE59A" w:rsidR="00210085" w:rsidRDefault="00210085" w:rsidP="00DA555A">
      <w:pPr>
        <w:pStyle w:val="Heading1"/>
        <w:numPr>
          <w:ilvl w:val="0"/>
          <w:numId w:val="18"/>
        </w:numPr>
      </w:pPr>
      <w:bookmarkStart w:id="93" w:name="_Toc178238503"/>
      <w:bookmarkStart w:id="94" w:name="_Toc231559744"/>
      <w:r w:rsidRPr="00EC4027">
        <w:lastRenderedPageBreak/>
        <w:t xml:space="preserve">Part </w:t>
      </w:r>
      <w:r>
        <w:t>1</w:t>
      </w:r>
      <w:r w:rsidR="009221E2">
        <w:t>3</w:t>
      </w:r>
      <w:r w:rsidRPr="00EC4027">
        <w:t xml:space="preserve"> Activity– </w:t>
      </w:r>
      <w:r w:rsidR="009221E2">
        <w:t>Double glazed windows</w:t>
      </w:r>
      <w:bookmarkEnd w:id="93"/>
      <w:bookmarkEnd w:id="94"/>
    </w:p>
    <w:p w14:paraId="4642AA68" w14:textId="77777777" w:rsidR="006F0EE2" w:rsidRDefault="006F0EE2" w:rsidP="006F0EE2">
      <w:pPr>
        <w:pStyle w:val="Heading3"/>
      </w:pPr>
      <w:bookmarkStart w:id="95" w:name="_Toc178238504"/>
      <w:bookmarkStart w:id="96" w:name="_Toc231559745"/>
      <w:r>
        <w:t>Activity description (Guidance)</w:t>
      </w:r>
      <w:bookmarkEnd w:id="95"/>
      <w:bookmarkEnd w:id="96"/>
    </w:p>
    <w:tbl>
      <w:tblPr>
        <w:tblStyle w:val="TableGrid"/>
        <w:tblW w:w="0" w:type="auto"/>
        <w:shd w:val="clear" w:color="auto" w:fill="C2E3FF" w:themeFill="accent1" w:themeFillTint="33"/>
        <w:tblLook w:val="0480" w:firstRow="0" w:lastRow="0" w:firstColumn="1" w:lastColumn="0" w:noHBand="0" w:noVBand="1"/>
      </w:tblPr>
      <w:tblGrid>
        <w:gridCol w:w="9629"/>
      </w:tblGrid>
      <w:tr w:rsidR="006F0EE2" w14:paraId="07AA5598"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0B0082DB" w14:textId="77777777" w:rsidR="00BE7E9D" w:rsidRDefault="00BE7E9D" w:rsidP="00BE7E9D">
            <w:pPr>
              <w:pStyle w:val="TableTextLeft"/>
            </w:pPr>
            <w:r>
              <w:t>Part 13 of Schedule 2 of the Regulations prescribes the upgrade of windows through replacement with glazing as an eligible activity for the purposes of the Victorian Energy Upgrades program.</w:t>
            </w:r>
          </w:p>
          <w:p w14:paraId="2DA8C183" w14:textId="253291FC" w:rsidR="00BE7E9D" w:rsidRDefault="00D0277F" w:rsidP="00BE7E9D">
            <w:pPr>
              <w:pStyle w:val="TableTextLeft"/>
            </w:pPr>
            <w:r>
              <w:fldChar w:fldCharType="begin"/>
            </w:r>
            <w:r>
              <w:instrText xml:space="preserve"> REF _Ref225425316 \h </w:instrText>
            </w:r>
            <w:r>
              <w:fldChar w:fldCharType="separate"/>
            </w:r>
            <w:r w:rsidR="00B7628D">
              <w:t xml:space="preserve">Table </w:t>
            </w:r>
            <w:r w:rsidR="00B7628D">
              <w:rPr>
                <w:noProof/>
              </w:rPr>
              <w:t>13</w:t>
            </w:r>
            <w:r w:rsidR="00B7628D">
              <w:t>.</w:t>
            </w:r>
            <w:r w:rsidR="00B7628D">
              <w:rPr>
                <w:noProof/>
              </w:rPr>
              <w:t>1</w:t>
            </w:r>
            <w:r>
              <w:fldChar w:fldCharType="end"/>
            </w:r>
            <w:r w:rsidR="00BE7E9D">
              <w:t xml:space="preserve"> lists the type of glazing product(s) that may replace an old window. Each type of upgrade is known as a scenario. Each scenario has its own method for determining GHG equivalent reduction.</w:t>
            </w:r>
          </w:p>
          <w:p w14:paraId="02295B90" w14:textId="3E1480AB" w:rsidR="006F0EE2" w:rsidRPr="00C04445" w:rsidRDefault="00BE7E9D" w:rsidP="00BE7E9D">
            <w:pPr>
              <w:pStyle w:val="TableTextLeft"/>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2CA25721" w14:textId="77777777" w:rsidR="006F0EE2" w:rsidRDefault="006F0EE2" w:rsidP="006F0EE2">
      <w:pPr>
        <w:pStyle w:val="BodyText"/>
      </w:pPr>
    </w:p>
    <w:p w14:paraId="6AF54C37" w14:textId="6B53A715" w:rsidR="006F0EE2" w:rsidRDefault="006F0EE2" w:rsidP="006F0EE2">
      <w:pPr>
        <w:pStyle w:val="Caption"/>
      </w:pPr>
      <w:bookmarkStart w:id="97" w:name="_Ref225425316"/>
      <w:r>
        <w:t xml:space="preserve">Table </w:t>
      </w:r>
      <w:r>
        <w:fldChar w:fldCharType="begin"/>
      </w:r>
      <w:r>
        <w:instrText>STYLEREF 1 \s</w:instrText>
      </w:r>
      <w:r>
        <w:fldChar w:fldCharType="separate"/>
      </w:r>
      <w:r w:rsidR="00B7628D">
        <w:rPr>
          <w:noProof/>
        </w:rPr>
        <w:t>13</w:t>
      </w:r>
      <w:r>
        <w:fldChar w:fldCharType="end"/>
      </w:r>
      <w:r w:rsidR="00EA355E">
        <w:t>.</w:t>
      </w:r>
      <w:r>
        <w:fldChar w:fldCharType="begin"/>
      </w:r>
      <w:r>
        <w:instrText>SEQ Table \* ARABIC \s 1</w:instrText>
      </w:r>
      <w:r>
        <w:fldChar w:fldCharType="separate"/>
      </w:r>
      <w:r w:rsidR="00B7628D">
        <w:rPr>
          <w:noProof/>
        </w:rPr>
        <w:t>1</w:t>
      </w:r>
      <w:r>
        <w:fldChar w:fldCharType="end"/>
      </w:r>
      <w:bookmarkEnd w:id="97"/>
      <w:r w:rsidR="00D73D34">
        <w:rPr>
          <w:noProof/>
        </w:rPr>
        <w:t xml:space="preserve"> </w:t>
      </w:r>
      <w:r w:rsidR="00D73D34">
        <w:t>–</w:t>
      </w:r>
      <w:r>
        <w:t xml:space="preserve"> Eligible</w:t>
      </w:r>
      <w:r w:rsidR="00D73D34">
        <w:t xml:space="preserve"> </w:t>
      </w:r>
      <w:r w:rsidR="00FC4592">
        <w:t>thermally efficien</w:t>
      </w:r>
      <w:r w:rsidR="006C4B3F">
        <w:t xml:space="preserve">t window scenarios </w:t>
      </w:r>
    </w:p>
    <w:tbl>
      <w:tblPr>
        <w:tblStyle w:val="TableGrid"/>
        <w:tblW w:w="5000" w:type="pct"/>
        <w:tblLook w:val="04A0" w:firstRow="1" w:lastRow="0" w:firstColumn="1" w:lastColumn="0" w:noHBand="0" w:noVBand="1"/>
      </w:tblPr>
      <w:tblGrid>
        <w:gridCol w:w="1134"/>
        <w:gridCol w:w="3969"/>
        <w:gridCol w:w="4536"/>
      </w:tblGrid>
      <w:tr w:rsidR="00627B1C" w:rsidRPr="00284922" w14:paraId="0CAE839D" w14:textId="77777777" w:rsidTr="00627B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8" w:type="pct"/>
          </w:tcPr>
          <w:p w14:paraId="1339A303" w14:textId="2B3719AF" w:rsidR="00627B1C" w:rsidRPr="00284922" w:rsidRDefault="00627B1C">
            <w:pPr>
              <w:pStyle w:val="TableHeadingLeft"/>
            </w:pPr>
            <w:r w:rsidRPr="00627B1C">
              <w:t>Scenario number</w:t>
            </w:r>
          </w:p>
        </w:tc>
        <w:tc>
          <w:tcPr>
            <w:tcW w:w="2059" w:type="pct"/>
          </w:tcPr>
          <w:p w14:paraId="009758E9" w14:textId="2F636580" w:rsidR="00627B1C" w:rsidRPr="00284922" w:rsidRDefault="00627B1C">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 </w:t>
            </w:r>
            <w:proofErr w:type="gramStart"/>
            <w:r>
              <w:t>other</w:t>
            </w:r>
            <w:proofErr w:type="gramEnd"/>
            <w:r w:rsidRPr="00284922">
              <w:t xml:space="preserve"> requirement</w:t>
            </w:r>
            <w:r>
              <w:rPr>
                <w:rStyle w:val="FootnoteReference"/>
              </w:rPr>
              <w:footnoteReference w:id="18"/>
            </w:r>
            <w:r w:rsidRPr="00284922">
              <w:t xml:space="preserve"> </w:t>
            </w:r>
          </w:p>
        </w:tc>
        <w:tc>
          <w:tcPr>
            <w:tcW w:w="2353" w:type="pct"/>
          </w:tcPr>
          <w:p w14:paraId="493A89D5" w14:textId="77777777" w:rsidR="00627B1C" w:rsidRPr="00284922" w:rsidRDefault="00627B1C">
            <w:pPr>
              <w:pStyle w:val="TableHeadingLeft"/>
              <w:cnfStyle w:val="100000000000" w:firstRow="1" w:lastRow="0" w:firstColumn="0" w:lastColumn="0" w:oddVBand="0" w:evenVBand="0" w:oddHBand="0" w:evenHBand="0" w:firstRowFirstColumn="0" w:firstRowLastColumn="0" w:lastRowFirstColumn="0" w:lastRowLastColumn="0"/>
            </w:pPr>
            <w:r w:rsidRPr="00284922">
              <w:t>Product to be installed</w:t>
            </w:r>
            <w:r>
              <w:rPr>
                <w:rStyle w:val="FootnoteReference"/>
              </w:rPr>
              <w:footnoteReference w:id="19"/>
            </w:r>
            <w:r w:rsidRPr="00284922">
              <w:t xml:space="preserve"> </w:t>
            </w:r>
          </w:p>
        </w:tc>
      </w:tr>
      <w:tr w:rsidR="00627B1C" w:rsidRPr="00253FDA" w14:paraId="5037F6B5" w14:textId="77777777" w:rsidTr="00627B1C">
        <w:tc>
          <w:tcPr>
            <w:cnfStyle w:val="001000000000" w:firstRow="0" w:lastRow="0" w:firstColumn="1" w:lastColumn="0" w:oddVBand="0" w:evenVBand="0" w:oddHBand="0" w:evenHBand="0" w:firstRowFirstColumn="0" w:firstRowLastColumn="0" w:lastRowFirstColumn="0" w:lastRowLastColumn="0"/>
            <w:tcW w:w="588" w:type="pct"/>
          </w:tcPr>
          <w:p w14:paraId="532BEBC3" w14:textId="707A768E" w:rsidR="00627B1C" w:rsidRPr="00253FDA" w:rsidRDefault="00627B1C" w:rsidP="00253FDA">
            <w:pPr>
              <w:pStyle w:val="TableTextLeft"/>
            </w:pPr>
            <w:r>
              <w:t>13A</w:t>
            </w:r>
          </w:p>
        </w:tc>
        <w:tc>
          <w:tcPr>
            <w:tcW w:w="2059" w:type="pct"/>
          </w:tcPr>
          <w:p w14:paraId="3F261DAB" w14:textId="4EF975E0" w:rsidR="00627B1C" w:rsidRPr="00253FDA" w:rsidRDefault="00627B1C" w:rsidP="00253FDA">
            <w:pPr>
              <w:pStyle w:val="TableTextLeft"/>
              <w:cnfStyle w:val="000000000000" w:firstRow="0" w:lastRow="0" w:firstColumn="0" w:lastColumn="0" w:oddVBand="0" w:evenVBand="0" w:oddHBand="0" w:evenHBand="0" w:firstRowFirstColumn="0" w:firstRowLastColumn="0" w:lastRowFirstColumn="0" w:lastRowLastColumn="0"/>
            </w:pPr>
            <w:r w:rsidRPr="00253FDA">
              <w:t>Installing a glazing product where the product:</w:t>
            </w:r>
          </w:p>
          <w:p w14:paraId="3675EA4A" w14:textId="77777777" w:rsidR="006C5E36" w:rsidRDefault="00627B1C" w:rsidP="00DA555A">
            <w:pPr>
              <w:pStyle w:val="TableTextNumbered2"/>
              <w:numPr>
                <w:ilvl w:val="1"/>
                <w:numId w:val="27"/>
              </w:numPr>
              <w:cnfStyle w:val="000000000000" w:firstRow="0" w:lastRow="0" w:firstColumn="0" w:lastColumn="0" w:oddVBand="0" w:evenVBand="0" w:oddHBand="0" w:evenHBand="0" w:firstRowFirstColumn="0" w:firstRowLastColumn="0" w:lastRowFirstColumn="0" w:lastRowLastColumn="0"/>
            </w:pPr>
            <w:r w:rsidRPr="00253FDA">
              <w:t>is installed in place of one or more windows in an external wall; and</w:t>
            </w:r>
          </w:p>
          <w:p w14:paraId="2E02C612" w14:textId="328514A6" w:rsidR="00627B1C" w:rsidRPr="00253FDA" w:rsidRDefault="00627B1C" w:rsidP="00DA555A">
            <w:pPr>
              <w:pStyle w:val="TableTextNumbered2"/>
              <w:numPr>
                <w:ilvl w:val="1"/>
                <w:numId w:val="27"/>
              </w:numPr>
              <w:cnfStyle w:val="000000000000" w:firstRow="0" w:lastRow="0" w:firstColumn="0" w:lastColumn="0" w:oddVBand="0" w:evenVBand="0" w:oddHBand="0" w:evenHBand="0" w:firstRowFirstColumn="0" w:firstRowLastColumn="0" w:lastRowFirstColumn="0" w:lastRowLastColumn="0"/>
            </w:pPr>
            <w:r w:rsidRPr="00253FDA">
              <w:t>is installed for a minimum 5 m</w:t>
            </w:r>
            <w:r w:rsidRPr="004572BE">
              <w:rPr>
                <w:vertAlign w:val="superscript"/>
              </w:rPr>
              <w:t>2</w:t>
            </w:r>
            <w:r w:rsidRPr="00253FDA">
              <w:t>.</w:t>
            </w:r>
          </w:p>
        </w:tc>
        <w:tc>
          <w:tcPr>
            <w:tcW w:w="2353" w:type="pct"/>
          </w:tcPr>
          <w:p w14:paraId="23EF9532" w14:textId="77777777" w:rsidR="00627B1C" w:rsidRPr="00253FDA" w:rsidRDefault="00627B1C" w:rsidP="00253FDA">
            <w:pPr>
              <w:pStyle w:val="TableTextLeft"/>
              <w:cnfStyle w:val="000000000000" w:firstRow="0" w:lastRow="0" w:firstColumn="0" w:lastColumn="0" w:oddVBand="0" w:evenVBand="0" w:oddHBand="0" w:evenHBand="0" w:firstRowFirstColumn="0" w:firstRowLastColumn="0" w:lastRowFirstColumn="0" w:lastRowLastColumn="0"/>
            </w:pPr>
            <w:r w:rsidRPr="00253FDA">
              <w:t>A glazing product that:</w:t>
            </w:r>
          </w:p>
          <w:p w14:paraId="677A29DE" w14:textId="300CBAF5" w:rsidR="000C209E" w:rsidRDefault="00627B1C" w:rsidP="00DA555A">
            <w:pPr>
              <w:pStyle w:val="TableTextNumbered2"/>
              <w:numPr>
                <w:ilvl w:val="1"/>
                <w:numId w:val="28"/>
              </w:numPr>
              <w:cnfStyle w:val="000000000000" w:firstRow="0" w:lastRow="0" w:firstColumn="0" w:lastColumn="0" w:oddVBand="0" w:evenVBand="0" w:oddHBand="0" w:evenHBand="0" w:firstRowFirstColumn="0" w:firstRowLastColumn="0" w:lastRowFirstColumn="0" w:lastRowLastColumn="0"/>
            </w:pPr>
            <w:r w:rsidRPr="00253FDA">
              <w:t xml:space="preserve">achieves a maximum Total U-value as specified in </w:t>
            </w:r>
            <w:r>
              <w:fldChar w:fldCharType="begin"/>
            </w:r>
            <w:r>
              <w:instrText xml:space="preserve"> REF _Ref163548133 \h </w:instrText>
            </w:r>
            <w:r>
              <w:fldChar w:fldCharType="separate"/>
            </w:r>
            <w:r w:rsidR="00B7628D">
              <w:t xml:space="preserve">Table </w:t>
            </w:r>
            <w:r w:rsidR="00B7628D">
              <w:rPr>
                <w:noProof/>
              </w:rPr>
              <w:t>13</w:t>
            </w:r>
            <w:r w:rsidR="00B7628D">
              <w:t>.</w:t>
            </w:r>
            <w:r w:rsidR="00B7628D">
              <w:rPr>
                <w:noProof/>
              </w:rPr>
              <w:t>2</w:t>
            </w:r>
            <w:r>
              <w:fldChar w:fldCharType="end"/>
            </w:r>
            <w:r>
              <w:t xml:space="preserve"> </w:t>
            </w:r>
            <w:r w:rsidRPr="00253FDA">
              <w:t>below; and</w:t>
            </w:r>
          </w:p>
          <w:p w14:paraId="46868603" w14:textId="125E85E1" w:rsidR="00817601" w:rsidRDefault="00627B1C" w:rsidP="00DA555A">
            <w:pPr>
              <w:pStyle w:val="TableTextNumbered2"/>
              <w:numPr>
                <w:ilvl w:val="1"/>
                <w:numId w:val="28"/>
              </w:numPr>
              <w:cnfStyle w:val="000000000000" w:firstRow="0" w:lastRow="0" w:firstColumn="0" w:lastColumn="0" w:oddVBand="0" w:evenVBand="0" w:oddHBand="0" w:evenHBand="0" w:firstRowFirstColumn="0" w:firstRowLastColumn="0" w:lastRowFirstColumn="0" w:lastRowLastColumn="0"/>
            </w:pPr>
            <w:r w:rsidRPr="00253FDA">
              <w:t xml:space="preserve">is WERS rated and labelled to a minimum star rating for heating as specified in </w:t>
            </w:r>
            <w:r>
              <w:fldChar w:fldCharType="begin"/>
            </w:r>
            <w:r>
              <w:instrText xml:space="preserve"> REF _Ref163548133 \h </w:instrText>
            </w:r>
            <w:r>
              <w:fldChar w:fldCharType="separate"/>
            </w:r>
            <w:r w:rsidR="00B7628D">
              <w:t xml:space="preserve">Table </w:t>
            </w:r>
            <w:r w:rsidR="00B7628D">
              <w:rPr>
                <w:noProof/>
              </w:rPr>
              <w:t>13</w:t>
            </w:r>
            <w:r w:rsidR="00B7628D">
              <w:t>.</w:t>
            </w:r>
            <w:r w:rsidR="00B7628D">
              <w:rPr>
                <w:noProof/>
              </w:rPr>
              <w:t>2</w:t>
            </w:r>
            <w:r>
              <w:fldChar w:fldCharType="end"/>
            </w:r>
            <w:r w:rsidRPr="00253FDA">
              <w:t xml:space="preserve"> below; and</w:t>
            </w:r>
          </w:p>
          <w:p w14:paraId="3B757F66" w14:textId="5681A43C" w:rsidR="00627B1C" w:rsidRPr="00253FDA" w:rsidRDefault="00627B1C" w:rsidP="00DA555A">
            <w:pPr>
              <w:pStyle w:val="TableTextNumbered2"/>
              <w:numPr>
                <w:ilvl w:val="1"/>
                <w:numId w:val="28"/>
              </w:numPr>
              <w:cnfStyle w:val="000000000000" w:firstRow="0" w:lastRow="0" w:firstColumn="0" w:lastColumn="0" w:oddVBand="0" w:evenVBand="0" w:oddHBand="0" w:evenHBand="0" w:firstRowFirstColumn="0" w:firstRowLastColumn="0" w:lastRowFirstColumn="0" w:lastRowLastColumn="0"/>
            </w:pPr>
            <w:r w:rsidRPr="00253FDA">
              <w:t>complies with the performance requirements of AS 2047 and AS 1288.</w:t>
            </w:r>
          </w:p>
        </w:tc>
      </w:tr>
    </w:tbl>
    <w:p w14:paraId="7D9631E3" w14:textId="77777777" w:rsidR="006F0EE2" w:rsidRPr="00A2763C" w:rsidRDefault="006F0EE2" w:rsidP="006F0EE2">
      <w:pPr>
        <w:pStyle w:val="BodyText"/>
      </w:pPr>
    </w:p>
    <w:p w14:paraId="0E3ACCAC" w14:textId="77777777" w:rsidR="004B70E7" w:rsidRDefault="004B70E7" w:rsidP="004B70E7">
      <w:pPr>
        <w:pStyle w:val="Heading3"/>
      </w:pPr>
      <w:bookmarkStart w:id="98" w:name="_Toc178238505"/>
      <w:bookmarkStart w:id="99" w:name="_Toc231559746"/>
      <w:r>
        <w:t>Specified Minimum Energy Efficiency</w:t>
      </w:r>
      <w:bookmarkEnd w:id="98"/>
      <w:bookmarkEnd w:id="99"/>
    </w:p>
    <w:p w14:paraId="00CA901F" w14:textId="7E0EC1FF" w:rsidR="004B70E7" w:rsidRDefault="004B70E7" w:rsidP="004B70E7">
      <w:pPr>
        <w:pStyle w:val="BodyText"/>
      </w:pPr>
      <w:r>
        <w:t>The product (or products) installed must meet the additional requirements set out in</w:t>
      </w:r>
      <w:r w:rsidR="00500C99">
        <w:t xml:space="preserve"> </w:t>
      </w:r>
      <w:r w:rsidR="00500C99">
        <w:fldChar w:fldCharType="begin"/>
      </w:r>
      <w:r w:rsidR="00500C99">
        <w:instrText xml:space="preserve"> REF _Ref163548133 \h </w:instrText>
      </w:r>
      <w:r w:rsidR="00500C99">
        <w:fldChar w:fldCharType="separate"/>
      </w:r>
      <w:r w:rsidR="00B7628D">
        <w:t xml:space="preserve">Table </w:t>
      </w:r>
      <w:r w:rsidR="00B7628D">
        <w:rPr>
          <w:noProof/>
        </w:rPr>
        <w:t>13</w:t>
      </w:r>
      <w:r w:rsidR="00B7628D">
        <w:t>.</w:t>
      </w:r>
      <w:r w:rsidR="00B7628D">
        <w:rPr>
          <w:noProof/>
        </w:rPr>
        <w:t>2</w:t>
      </w:r>
      <w:r w:rsidR="00500C99">
        <w:fldChar w:fldCharType="end"/>
      </w:r>
      <w:r>
        <w:t>.</w:t>
      </w:r>
    </w:p>
    <w:p w14:paraId="76079A20" w14:textId="77777777" w:rsidR="004B70E7" w:rsidRDefault="004B70E7" w:rsidP="004B70E7">
      <w:pPr>
        <w:pStyle w:val="BodyText"/>
      </w:pPr>
    </w:p>
    <w:p w14:paraId="1CB0A58E" w14:textId="28692781" w:rsidR="004B70E7" w:rsidRDefault="004B70E7" w:rsidP="004B70E7">
      <w:pPr>
        <w:pStyle w:val="Caption"/>
      </w:pPr>
      <w:bookmarkStart w:id="100" w:name="_Ref163548133"/>
      <w:r>
        <w:t xml:space="preserve">Table </w:t>
      </w:r>
      <w:r>
        <w:fldChar w:fldCharType="begin"/>
      </w:r>
      <w:r>
        <w:instrText>STYLEREF 1 \s</w:instrText>
      </w:r>
      <w:r>
        <w:fldChar w:fldCharType="separate"/>
      </w:r>
      <w:r w:rsidR="00B7628D">
        <w:rPr>
          <w:noProof/>
        </w:rPr>
        <w:t>13</w:t>
      </w:r>
      <w:r>
        <w:fldChar w:fldCharType="end"/>
      </w:r>
      <w:r w:rsidR="00EA355E">
        <w:t>.</w:t>
      </w:r>
      <w:r>
        <w:fldChar w:fldCharType="begin"/>
      </w:r>
      <w:r>
        <w:instrText>SEQ Table \* ARABIC \s 1</w:instrText>
      </w:r>
      <w:r>
        <w:fldChar w:fldCharType="separate"/>
      </w:r>
      <w:r w:rsidR="00B7628D">
        <w:rPr>
          <w:noProof/>
        </w:rPr>
        <w:t>2</w:t>
      </w:r>
      <w:r>
        <w:fldChar w:fldCharType="end"/>
      </w:r>
      <w:bookmarkEnd w:id="100"/>
      <w:r>
        <w:t xml:space="preserve"> - </w:t>
      </w:r>
      <w:r w:rsidRPr="00C04445">
        <w:t xml:space="preserve">Additional requirements for </w:t>
      </w:r>
      <w:r>
        <w:t>windows to be installed</w:t>
      </w:r>
    </w:p>
    <w:tbl>
      <w:tblPr>
        <w:tblStyle w:val="TableGrid"/>
        <w:tblW w:w="5000" w:type="pct"/>
        <w:tblLook w:val="04A0" w:firstRow="1" w:lastRow="0" w:firstColumn="1" w:lastColumn="0" w:noHBand="0" w:noVBand="1"/>
      </w:tblPr>
      <w:tblGrid>
        <w:gridCol w:w="1133"/>
        <w:gridCol w:w="3262"/>
        <w:gridCol w:w="5244"/>
      </w:tblGrid>
      <w:tr w:rsidR="004B70E7" w:rsidRPr="00C04445" w14:paraId="492390A6" w14:textId="77777777" w:rsidTr="004572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8" w:type="pct"/>
          </w:tcPr>
          <w:p w14:paraId="3FCBF534" w14:textId="77777777" w:rsidR="004B70E7" w:rsidRPr="00C04445" w:rsidRDefault="004B70E7">
            <w:pPr>
              <w:pStyle w:val="TableHeadingLeft"/>
            </w:pPr>
            <w:r>
              <w:t>Product category number</w:t>
            </w:r>
          </w:p>
        </w:tc>
        <w:tc>
          <w:tcPr>
            <w:tcW w:w="1692" w:type="pct"/>
          </w:tcPr>
          <w:p w14:paraId="0E8AA3B6" w14:textId="77777777" w:rsidR="004B70E7" w:rsidRPr="00C04445" w:rsidRDefault="004B70E7">
            <w:pPr>
              <w:pStyle w:val="TableHeadingLeft"/>
              <w:cnfStyle w:val="100000000000" w:firstRow="1" w:lastRow="0" w:firstColumn="0" w:lastColumn="0" w:oddVBand="0" w:evenVBand="0" w:oddHBand="0" w:evenHBand="0" w:firstRowFirstColumn="0" w:firstRowLastColumn="0" w:lastRowFirstColumn="0" w:lastRowLastColumn="0"/>
            </w:pPr>
            <w:r w:rsidRPr="00C04445">
              <w:t>Requirement type</w:t>
            </w:r>
          </w:p>
        </w:tc>
        <w:tc>
          <w:tcPr>
            <w:tcW w:w="2720" w:type="pct"/>
          </w:tcPr>
          <w:p w14:paraId="77B72C18" w14:textId="77777777" w:rsidR="004B70E7" w:rsidRPr="00C04445" w:rsidRDefault="004B70E7">
            <w:pPr>
              <w:pStyle w:val="TableHeadingLeft"/>
              <w:cnfStyle w:val="100000000000" w:firstRow="1" w:lastRow="0" w:firstColumn="0" w:lastColumn="0" w:oddVBand="0" w:evenVBand="0" w:oddHBand="0" w:evenHBand="0" w:firstRowFirstColumn="0" w:firstRowLastColumn="0" w:lastRowFirstColumn="0" w:lastRowLastColumn="0"/>
            </w:pPr>
            <w:r w:rsidRPr="00C04445">
              <w:t>Efficiency requirement</w:t>
            </w:r>
            <w:r>
              <w:rPr>
                <w:rStyle w:val="FootnoteReference"/>
              </w:rPr>
              <w:footnoteReference w:id="20"/>
            </w:r>
          </w:p>
        </w:tc>
      </w:tr>
      <w:tr w:rsidR="004572BE" w:rsidRPr="00C04445" w14:paraId="679A437B" w14:textId="77777777" w:rsidTr="004572BE">
        <w:tc>
          <w:tcPr>
            <w:cnfStyle w:val="001000000000" w:firstRow="0" w:lastRow="0" w:firstColumn="1" w:lastColumn="0" w:oddVBand="0" w:evenVBand="0" w:oddHBand="0" w:evenHBand="0" w:firstRowFirstColumn="0" w:firstRowLastColumn="0" w:lastRowFirstColumn="0" w:lastRowLastColumn="0"/>
            <w:tcW w:w="588" w:type="pct"/>
            <w:vMerge w:val="restart"/>
          </w:tcPr>
          <w:p w14:paraId="74711AED" w14:textId="18718D9E" w:rsidR="004572BE" w:rsidRPr="00C04445" w:rsidRDefault="004572BE" w:rsidP="004572BE">
            <w:pPr>
              <w:pStyle w:val="TableTextLeft"/>
            </w:pPr>
            <w:r>
              <w:t>13A</w:t>
            </w:r>
          </w:p>
        </w:tc>
        <w:tc>
          <w:tcPr>
            <w:tcW w:w="1692" w:type="pct"/>
          </w:tcPr>
          <w:p w14:paraId="3222E225" w14:textId="65A234CF" w:rsidR="004572BE" w:rsidRPr="00C04445" w:rsidRDefault="004572BE" w:rsidP="004572BE">
            <w:pPr>
              <w:pStyle w:val="TableTextLeft"/>
              <w:cnfStyle w:val="000000000000" w:firstRow="0" w:lastRow="0" w:firstColumn="0" w:lastColumn="0" w:oddVBand="0" w:evenVBand="0" w:oddHBand="0" w:evenHBand="0" w:firstRowFirstColumn="0" w:firstRowLastColumn="0" w:lastRowFirstColumn="0" w:lastRowLastColumn="0"/>
            </w:pPr>
            <w:r w:rsidRPr="001076F3">
              <w:t>Maximum total U-value</w:t>
            </w:r>
          </w:p>
        </w:tc>
        <w:tc>
          <w:tcPr>
            <w:tcW w:w="2720" w:type="pct"/>
          </w:tcPr>
          <w:p w14:paraId="7F4A7C94" w14:textId="1AD0CB6F" w:rsidR="004572BE" w:rsidRPr="00C04445" w:rsidRDefault="004572BE" w:rsidP="004572BE">
            <w:pPr>
              <w:pStyle w:val="TableTextLeft"/>
              <w:cnfStyle w:val="000000000000" w:firstRow="0" w:lastRow="0" w:firstColumn="0" w:lastColumn="0" w:oddVBand="0" w:evenVBand="0" w:oddHBand="0" w:evenHBand="0" w:firstRowFirstColumn="0" w:firstRowLastColumn="0" w:lastRowFirstColumn="0" w:lastRowLastColumn="0"/>
            </w:pPr>
            <w:r w:rsidRPr="001076F3">
              <w:t>4, determined in accordance with AS 2047</w:t>
            </w:r>
          </w:p>
        </w:tc>
      </w:tr>
      <w:tr w:rsidR="004572BE" w:rsidRPr="00C04445" w14:paraId="38C7B967" w14:textId="77777777" w:rsidTr="004572BE">
        <w:tc>
          <w:tcPr>
            <w:cnfStyle w:val="001000000000" w:firstRow="0" w:lastRow="0" w:firstColumn="1" w:lastColumn="0" w:oddVBand="0" w:evenVBand="0" w:oddHBand="0" w:evenHBand="0" w:firstRowFirstColumn="0" w:firstRowLastColumn="0" w:lastRowFirstColumn="0" w:lastRowLastColumn="0"/>
            <w:tcW w:w="588" w:type="pct"/>
            <w:vMerge/>
          </w:tcPr>
          <w:p w14:paraId="32C50675" w14:textId="77777777" w:rsidR="004572BE" w:rsidRDefault="004572BE" w:rsidP="004572BE">
            <w:pPr>
              <w:pStyle w:val="TableTextLeft"/>
            </w:pPr>
          </w:p>
        </w:tc>
        <w:tc>
          <w:tcPr>
            <w:tcW w:w="1692" w:type="pct"/>
          </w:tcPr>
          <w:p w14:paraId="4B958B3F" w14:textId="571919D2" w:rsidR="004572BE" w:rsidRPr="00C04445" w:rsidRDefault="004572BE" w:rsidP="004572BE">
            <w:pPr>
              <w:pStyle w:val="TableTextLeft"/>
              <w:cnfStyle w:val="000000000000" w:firstRow="0" w:lastRow="0" w:firstColumn="0" w:lastColumn="0" w:oddVBand="0" w:evenVBand="0" w:oddHBand="0" w:evenHBand="0" w:firstRowFirstColumn="0" w:firstRowLastColumn="0" w:lastRowFirstColumn="0" w:lastRowLastColumn="0"/>
            </w:pPr>
            <w:r w:rsidRPr="001076F3">
              <w:t>Minimum star rating for heating</w:t>
            </w:r>
          </w:p>
        </w:tc>
        <w:tc>
          <w:tcPr>
            <w:tcW w:w="2720" w:type="pct"/>
          </w:tcPr>
          <w:p w14:paraId="430BDA6F" w14:textId="7900657A" w:rsidR="004572BE" w:rsidRPr="00C04445" w:rsidRDefault="004572BE" w:rsidP="004572BE">
            <w:pPr>
              <w:pStyle w:val="TableTextLeft"/>
              <w:cnfStyle w:val="000000000000" w:firstRow="0" w:lastRow="0" w:firstColumn="0" w:lastColumn="0" w:oddVBand="0" w:evenVBand="0" w:oddHBand="0" w:evenHBand="0" w:firstRowFirstColumn="0" w:firstRowLastColumn="0" w:lastRowFirstColumn="0" w:lastRowLastColumn="0"/>
            </w:pPr>
            <w:r w:rsidRPr="001076F3">
              <w:t>4 stars, determined in accordance with the WERS</w:t>
            </w:r>
          </w:p>
        </w:tc>
      </w:tr>
    </w:tbl>
    <w:p w14:paraId="241BC07E" w14:textId="77777777" w:rsidR="004B70E7" w:rsidRDefault="004B70E7" w:rsidP="004B70E7">
      <w:pPr>
        <w:pStyle w:val="BodyText"/>
      </w:pPr>
    </w:p>
    <w:p w14:paraId="57B47072" w14:textId="77777777" w:rsidR="004B70E7" w:rsidRDefault="004B70E7" w:rsidP="004B70E7">
      <w:pPr>
        <w:pStyle w:val="Heading3"/>
      </w:pPr>
      <w:bookmarkStart w:id="101" w:name="_Toc178238506"/>
      <w:bookmarkStart w:id="102" w:name="_Toc231559747"/>
      <w:r>
        <w:t>Other specified matters</w:t>
      </w:r>
      <w:bookmarkEnd w:id="101"/>
      <w:bookmarkEnd w:id="102"/>
    </w:p>
    <w:p w14:paraId="404ABAFA" w14:textId="77777777" w:rsidR="004B70E7" w:rsidRDefault="004B70E7" w:rsidP="004B70E7">
      <w:r>
        <w:t xml:space="preserve">None. </w:t>
      </w:r>
    </w:p>
    <w:p w14:paraId="0604DB09" w14:textId="77777777" w:rsidR="006F0EE2" w:rsidRDefault="006F0EE2" w:rsidP="006F0EE2">
      <w:pPr>
        <w:pStyle w:val="BodyText"/>
      </w:pPr>
    </w:p>
    <w:p w14:paraId="46CED2D2" w14:textId="77777777" w:rsidR="00B87371" w:rsidRDefault="00B87371" w:rsidP="00B87371">
      <w:pPr>
        <w:pStyle w:val="BodyText"/>
      </w:pPr>
    </w:p>
    <w:p w14:paraId="33A41C93" w14:textId="77777777" w:rsidR="007D2ACF" w:rsidRDefault="007D2ACF" w:rsidP="00B87371">
      <w:pPr>
        <w:pStyle w:val="BodyText"/>
      </w:pPr>
    </w:p>
    <w:p w14:paraId="630712DD" w14:textId="77777777" w:rsidR="007D2ACF" w:rsidRDefault="007D2ACF" w:rsidP="007D2ACF">
      <w:pPr>
        <w:pStyle w:val="Heading3"/>
      </w:pPr>
      <w:bookmarkStart w:id="103" w:name="_Toc178238507"/>
      <w:bookmarkStart w:id="104" w:name="_Toc231559748"/>
      <w:r w:rsidRPr="00664C8B">
        <w:lastRenderedPageBreak/>
        <w:t>Method for Determining GHG Equivalent Reduction</w:t>
      </w:r>
      <w:bookmarkEnd w:id="103"/>
      <w:bookmarkEnd w:id="104"/>
    </w:p>
    <w:tbl>
      <w:tblPr>
        <w:tblStyle w:val="PullOutBoxTable"/>
        <w:tblW w:w="0" w:type="auto"/>
        <w:tblLook w:val="04A0" w:firstRow="1" w:lastRow="0" w:firstColumn="1" w:lastColumn="0" w:noHBand="0" w:noVBand="1"/>
      </w:tblPr>
      <w:tblGrid>
        <w:gridCol w:w="9629"/>
      </w:tblGrid>
      <w:tr w:rsidR="007D2ACF" w14:paraId="398A9C53" w14:textId="77777777">
        <w:tc>
          <w:tcPr>
            <w:tcW w:w="9629" w:type="dxa"/>
            <w:shd w:val="clear" w:color="auto" w:fill="CCE3F5" w:themeFill="background2"/>
          </w:tcPr>
          <w:p w14:paraId="216BA44B" w14:textId="1EC2D23A" w:rsidR="007D2ACF" w:rsidRDefault="007D2ACF">
            <w:pPr>
              <w:pStyle w:val="IntroFeatureText"/>
            </w:pPr>
            <w:r w:rsidRPr="00AF53AC">
              <w:t>Scenario 1</w:t>
            </w:r>
            <w:r w:rsidR="001058AD">
              <w:t>3</w:t>
            </w:r>
            <w:r>
              <w:t>A</w:t>
            </w:r>
            <w:r w:rsidRPr="00AF53AC">
              <w:t xml:space="preserve">: </w:t>
            </w:r>
            <w:r w:rsidR="001058AD">
              <w:t>Upgrading to a WERS rated thermally efficient window</w:t>
            </w:r>
            <w:r>
              <w:t xml:space="preserve"> </w:t>
            </w:r>
          </w:p>
        </w:tc>
      </w:tr>
    </w:tbl>
    <w:p w14:paraId="159BF625" w14:textId="0E1671D5" w:rsidR="007D2ACF" w:rsidRDefault="007D2ACF" w:rsidP="007D2ACF">
      <w:pPr>
        <w:pStyle w:val="BodyText"/>
      </w:pPr>
      <w:r w:rsidRPr="00D80279">
        <w:t xml:space="preserve">The GHG equivalent emissions reduction for </w:t>
      </w:r>
      <w:r w:rsidR="001058AD">
        <w:t>each</w:t>
      </w:r>
      <w:r w:rsidRPr="00D80279">
        <w:t xml:space="preserve"> scenario is given by</w:t>
      </w:r>
      <w:r w:rsidR="00010207">
        <w:t xml:space="preserve"> </w:t>
      </w:r>
      <w:r w:rsidR="00010207">
        <w:fldChar w:fldCharType="begin"/>
      </w:r>
      <w:r w:rsidR="00010207">
        <w:instrText xml:space="preserve"> REF _Ref163549867 \h </w:instrText>
      </w:r>
      <w:r w:rsidR="00010207">
        <w:fldChar w:fldCharType="separate"/>
      </w:r>
      <w:r w:rsidR="00B7628D">
        <w:t xml:space="preserve">Equation </w:t>
      </w:r>
      <w:r w:rsidR="00B7628D">
        <w:rPr>
          <w:noProof/>
        </w:rPr>
        <w:t>13</w:t>
      </w:r>
      <w:r w:rsidR="00B7628D">
        <w:t>.</w:t>
      </w:r>
      <w:r w:rsidR="00B7628D">
        <w:rPr>
          <w:noProof/>
        </w:rPr>
        <w:t>1</w:t>
      </w:r>
      <w:r w:rsidR="00010207">
        <w:fldChar w:fldCharType="end"/>
      </w:r>
      <w:r w:rsidRPr="00D80279">
        <w:t xml:space="preserve">, using the variables listed in </w:t>
      </w:r>
      <w:r w:rsidR="00010207">
        <w:fldChar w:fldCharType="begin"/>
      </w:r>
      <w:r w:rsidR="00010207">
        <w:instrText xml:space="preserve"> REF _Ref163549893 \h </w:instrText>
      </w:r>
      <w:r w:rsidR="00010207">
        <w:fldChar w:fldCharType="separate"/>
      </w:r>
      <w:r w:rsidR="00B7628D">
        <w:t xml:space="preserve">Table </w:t>
      </w:r>
      <w:r w:rsidR="00B7628D">
        <w:rPr>
          <w:noProof/>
        </w:rPr>
        <w:t>13</w:t>
      </w:r>
      <w:r w:rsidR="00B7628D">
        <w:t>.</w:t>
      </w:r>
      <w:r w:rsidR="00B7628D">
        <w:rPr>
          <w:noProof/>
        </w:rPr>
        <w:t>3</w:t>
      </w:r>
      <w:r w:rsidR="00010207">
        <w:fldChar w:fldCharType="end"/>
      </w:r>
      <w:r w:rsidRPr="00D80279">
        <w:t>.</w:t>
      </w:r>
    </w:p>
    <w:p w14:paraId="1B3EA2B0" w14:textId="77777777" w:rsidR="007D2ACF" w:rsidRDefault="007D2ACF" w:rsidP="007D2ACF">
      <w:pPr>
        <w:pStyle w:val="BodyText"/>
      </w:pPr>
    </w:p>
    <w:p w14:paraId="4CF40B16" w14:textId="3F671C80" w:rsidR="007D2ACF" w:rsidRDefault="007D2ACF" w:rsidP="007D2ACF">
      <w:pPr>
        <w:pStyle w:val="Caption"/>
      </w:pPr>
      <w:bookmarkStart w:id="105" w:name="_Ref163549867"/>
      <w:r>
        <w:t xml:space="preserve">Equation </w:t>
      </w:r>
      <w:r>
        <w:fldChar w:fldCharType="begin"/>
      </w:r>
      <w:r>
        <w:instrText>STYLEREF 1 \s</w:instrText>
      </w:r>
      <w:r>
        <w:fldChar w:fldCharType="separate"/>
      </w:r>
      <w:r w:rsidR="00B7628D">
        <w:rPr>
          <w:noProof/>
        </w:rPr>
        <w:t>13</w:t>
      </w:r>
      <w:r>
        <w:fldChar w:fldCharType="end"/>
      </w:r>
      <w:r>
        <w:t>.</w:t>
      </w:r>
      <w:r>
        <w:fldChar w:fldCharType="begin"/>
      </w:r>
      <w:r>
        <w:instrText>SEQ Equation \* ARABIC \s 1</w:instrText>
      </w:r>
      <w:r>
        <w:fldChar w:fldCharType="separate"/>
      </w:r>
      <w:r w:rsidR="00B7628D">
        <w:rPr>
          <w:noProof/>
        </w:rPr>
        <w:t>1</w:t>
      </w:r>
      <w:r>
        <w:fldChar w:fldCharType="end"/>
      </w:r>
      <w:bookmarkEnd w:id="105"/>
      <w:r>
        <w:t xml:space="preserve"> – </w:t>
      </w:r>
      <w:r w:rsidRPr="00B8578B">
        <w:t>GHG</w:t>
      </w:r>
      <w:r>
        <w:t xml:space="preserve"> </w:t>
      </w:r>
      <w:r w:rsidRPr="00B8578B">
        <w:t xml:space="preserve">equivalent emissions reduction calculation for Scenario </w:t>
      </w:r>
      <w:r w:rsidR="006F7A2C">
        <w:t>13A</w:t>
      </w:r>
    </w:p>
    <w:tbl>
      <w:tblPr>
        <w:tblStyle w:val="PullOutBoxTable"/>
        <w:tblW w:w="5000" w:type="pct"/>
        <w:tblLook w:val="0480" w:firstRow="0" w:lastRow="0" w:firstColumn="1" w:lastColumn="0" w:noHBand="0" w:noVBand="1"/>
      </w:tblPr>
      <w:tblGrid>
        <w:gridCol w:w="9629"/>
      </w:tblGrid>
      <w:tr w:rsidR="007D2ACF" w14:paraId="20A303CE" w14:textId="77777777">
        <w:tc>
          <w:tcPr>
            <w:tcW w:w="5000" w:type="pct"/>
            <w:shd w:val="clear" w:color="auto" w:fill="CCE3F5" w:themeFill="background2"/>
          </w:tcPr>
          <w:p w14:paraId="495A19F7" w14:textId="455B3C38" w:rsidR="007D2ACF" w:rsidRDefault="00AA2B33">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nary>
                  <m:naryPr>
                    <m:chr m:val="∑"/>
                    <m:limLoc m:val="undOvr"/>
                    <m:supHide m:val="1"/>
                    <m:ctrlPr>
                      <w:rPr>
                        <w:rFonts w:ascii="Cambria Math" w:eastAsiaTheme="majorEastAsia" w:hAnsi="Cambria Math"/>
                      </w:rPr>
                    </m:ctrlPr>
                  </m:naryPr>
                  <m:sub>
                    <m:r>
                      <w:rPr>
                        <w:rFonts w:ascii="Cambria Math" w:eastAsiaTheme="majorEastAsia" w:hAnsi="Cambria Math"/>
                      </w:rPr>
                      <m:t>installation</m:t>
                    </m:r>
                  </m:sub>
                  <m:sup/>
                  <m:e>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eastAsiaTheme="majorEastAsia" w:hAnsi="Cambria Math"/>
                      </w:rPr>
                      <m:t>Savings</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r>
                      <m:rPr>
                        <m:sty m:val="p"/>
                      </m:rPr>
                      <w:rPr>
                        <w:rFonts w:ascii="Cambria Math" w:eastAsiaTheme="majorEastAsia" w:hAnsi="Cambria Math"/>
                      </w:rPr>
                      <m:t xml:space="preserve"> × </m:t>
                    </m:r>
                    <m:r>
                      <m:rPr>
                        <m:sty m:val="bi"/>
                      </m:rPr>
                      <w:rPr>
                        <w:rFonts w:ascii="Cambria Math" w:eastAsiaTheme="majorEastAsia" w:hAnsi="Cambria Math"/>
                      </w:rPr>
                      <m:t>Area</m:t>
                    </m:r>
                  </m:e>
                </m:nary>
              </m:oMath>
            </m:oMathPara>
          </w:p>
        </w:tc>
      </w:tr>
    </w:tbl>
    <w:p w14:paraId="28D5BEF8" w14:textId="77777777" w:rsidR="007D2ACF" w:rsidRDefault="007D2ACF" w:rsidP="007D2ACF">
      <w:pPr>
        <w:pStyle w:val="BodyText"/>
      </w:pPr>
    </w:p>
    <w:p w14:paraId="46449151" w14:textId="2D26F135" w:rsidR="00FC4583" w:rsidRPr="00230E78" w:rsidRDefault="00FC4583" w:rsidP="00FC4583">
      <w:pPr>
        <w:pStyle w:val="Caption"/>
      </w:pPr>
      <w:bookmarkStart w:id="106" w:name="_Ref163549893"/>
      <w:r>
        <w:t xml:space="preserve">Table </w:t>
      </w:r>
      <w:r>
        <w:fldChar w:fldCharType="begin"/>
      </w:r>
      <w:r>
        <w:instrText>STYLEREF 1 \s</w:instrText>
      </w:r>
      <w:r>
        <w:fldChar w:fldCharType="separate"/>
      </w:r>
      <w:r w:rsidR="00B7628D">
        <w:rPr>
          <w:noProof/>
        </w:rPr>
        <w:t>13</w:t>
      </w:r>
      <w:r>
        <w:fldChar w:fldCharType="end"/>
      </w:r>
      <w:r w:rsidR="00EA355E">
        <w:t>.</w:t>
      </w:r>
      <w:r>
        <w:fldChar w:fldCharType="begin"/>
      </w:r>
      <w:r>
        <w:instrText>SEQ Table \* ARABIC \s 1</w:instrText>
      </w:r>
      <w:r>
        <w:fldChar w:fldCharType="separate"/>
      </w:r>
      <w:r w:rsidR="00B7628D">
        <w:rPr>
          <w:noProof/>
        </w:rPr>
        <w:t>3</w:t>
      </w:r>
      <w:r>
        <w:fldChar w:fldCharType="end"/>
      </w:r>
      <w:bookmarkEnd w:id="106"/>
      <w:r>
        <w:t xml:space="preserve"> – GHG equivalent emissions </w:t>
      </w:r>
      <w:r w:rsidR="00F71AE8">
        <w:t>reduction variables for Scenario 13A</w:t>
      </w:r>
    </w:p>
    <w:tbl>
      <w:tblPr>
        <w:tblStyle w:val="Calculations"/>
        <w:tblW w:w="0" w:type="auto"/>
        <w:tblLook w:val="04A0" w:firstRow="1" w:lastRow="0" w:firstColumn="1" w:lastColumn="0" w:noHBand="0" w:noVBand="1"/>
      </w:tblPr>
      <w:tblGrid>
        <w:gridCol w:w="1271"/>
        <w:gridCol w:w="5154"/>
        <w:gridCol w:w="3204"/>
      </w:tblGrid>
      <w:tr w:rsidR="00065A3D" w14:paraId="3C2B2FFF" w14:textId="77777777" w:rsidTr="00D26A13">
        <w:trPr>
          <w:cnfStyle w:val="100000000000" w:firstRow="1" w:lastRow="0" w:firstColumn="0" w:lastColumn="0" w:oddVBand="0" w:evenVBand="0" w:oddHBand="0" w:evenHBand="0" w:firstRowFirstColumn="0" w:firstRowLastColumn="0" w:lastRowFirstColumn="0" w:lastRowLastColumn="0"/>
        </w:trPr>
        <w:tc>
          <w:tcPr>
            <w:tcW w:w="1271" w:type="dxa"/>
          </w:tcPr>
          <w:p w14:paraId="2D559A2C" w14:textId="0E09C570" w:rsidR="00065A3D" w:rsidRDefault="0000620A" w:rsidP="00B87371">
            <w:pPr>
              <w:pStyle w:val="BodyText"/>
            </w:pPr>
            <w:r>
              <w:t>Input type</w:t>
            </w:r>
          </w:p>
        </w:tc>
        <w:tc>
          <w:tcPr>
            <w:tcW w:w="5154" w:type="dxa"/>
          </w:tcPr>
          <w:p w14:paraId="4808434E" w14:textId="5CE8EBF0" w:rsidR="00065A3D" w:rsidRDefault="0000620A" w:rsidP="00B87371">
            <w:pPr>
              <w:pStyle w:val="BodyText"/>
            </w:pPr>
            <w:r>
              <w:t>Condition</w:t>
            </w:r>
          </w:p>
        </w:tc>
        <w:tc>
          <w:tcPr>
            <w:tcW w:w="3204" w:type="dxa"/>
          </w:tcPr>
          <w:p w14:paraId="000ADF75" w14:textId="4E4C1C53" w:rsidR="00065A3D" w:rsidRDefault="0000620A" w:rsidP="00B87371">
            <w:pPr>
              <w:pStyle w:val="BodyText"/>
            </w:pPr>
            <w:r>
              <w:t xml:space="preserve">Input value </w:t>
            </w:r>
          </w:p>
        </w:tc>
      </w:tr>
      <w:tr w:rsidR="000D2ED2" w14:paraId="4340BCEB" w14:textId="77777777" w:rsidTr="00D26A13">
        <w:tc>
          <w:tcPr>
            <w:tcW w:w="1271" w:type="dxa"/>
            <w:vMerge w:val="restart"/>
          </w:tcPr>
          <w:p w14:paraId="5FDD0EB8" w14:textId="0B4BF518" w:rsidR="000D2ED2" w:rsidRDefault="000D2ED2" w:rsidP="00D26A13">
            <w:pPr>
              <w:pStyle w:val="TableTextLeft"/>
            </w:pPr>
            <w:r>
              <w:t>GHG Savings</w:t>
            </w:r>
          </w:p>
        </w:tc>
        <w:tc>
          <w:tcPr>
            <w:tcW w:w="5154" w:type="dxa"/>
          </w:tcPr>
          <w:p w14:paraId="3E8AA274" w14:textId="6351C8BD" w:rsidR="000D2ED2" w:rsidRDefault="000D2ED2" w:rsidP="00D26A13">
            <w:pPr>
              <w:pStyle w:val="TableTextLeft"/>
            </w:pPr>
            <w:r w:rsidRPr="00CA6CE6">
              <w:t>WERS rating between 4-4.9 stars for heating</w:t>
            </w:r>
          </w:p>
        </w:tc>
        <w:tc>
          <w:tcPr>
            <w:tcW w:w="3204" w:type="dxa"/>
          </w:tcPr>
          <w:p w14:paraId="67870E69" w14:textId="0A51623C" w:rsidR="000D2ED2" w:rsidRDefault="00E020B7" w:rsidP="00D26A13">
            <w:pPr>
              <w:pStyle w:val="TableTextLeft"/>
            </w:pPr>
            <m:oMathPara>
              <m:oMath>
                <m:r>
                  <w:rPr>
                    <w:rFonts w:ascii="Cambria Math" w:hAnsi="Cambria Math"/>
                    <w:vertAlign w:val="superscript"/>
                  </w:rPr>
                  <m:t xml:space="preserve">9.71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-3</m:t>
                    </m:r>
                  </m:sup>
                </m:sSup>
                <m:r>
                  <w:rPr>
                    <w:rFonts w:ascii="Cambria Math" w:hAnsi="Cambria Math"/>
                    <w:vertAlign w:val="superscript"/>
                  </w:rPr>
                  <m:t>+</m:t>
                </m:r>
                <m:d>
                  <m:dPr>
                    <m:ctrlPr>
                      <w:rPr>
                        <w:rFonts w:ascii="Cambria Math" w:hAnsi="Cambria Math"/>
                        <w:i/>
                        <w:vertAlign w:val="superscript"/>
                      </w:rPr>
                    </m:ctrlPr>
                  </m:dPr>
                  <m:e>
                    <m:r>
                      <w:rPr>
                        <w:rFonts w:ascii="Cambria Math" w:hAnsi="Cambria Math"/>
                        <w:vertAlign w:val="superscript"/>
                      </w:rPr>
                      <m:t xml:space="preserve">5.91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-3</m:t>
                        </m:r>
                      </m:sup>
                    </m:sSup>
                    <m:r>
                      <w:rPr>
                        <w:rFonts w:ascii="Cambria Math" w:hAnsi="Cambria Math"/>
                        <w:vertAlign w:val="superscript"/>
                      </w:rPr>
                      <m:t>×EEF</m:t>
                    </m:r>
                  </m:e>
                </m:d>
              </m:oMath>
            </m:oMathPara>
          </w:p>
        </w:tc>
      </w:tr>
      <w:tr w:rsidR="000D2ED2" w14:paraId="58950F45" w14:textId="77777777" w:rsidTr="00D26A13">
        <w:tc>
          <w:tcPr>
            <w:tcW w:w="1271" w:type="dxa"/>
            <w:vMerge/>
          </w:tcPr>
          <w:p w14:paraId="2E9B1622" w14:textId="77777777" w:rsidR="000D2ED2" w:rsidRDefault="000D2ED2" w:rsidP="00D26A13">
            <w:pPr>
              <w:pStyle w:val="TableTextLeft"/>
            </w:pPr>
          </w:p>
        </w:tc>
        <w:tc>
          <w:tcPr>
            <w:tcW w:w="5154" w:type="dxa"/>
          </w:tcPr>
          <w:p w14:paraId="0EACD585" w14:textId="538EE26F" w:rsidR="000D2ED2" w:rsidRDefault="000D2ED2" w:rsidP="00D26A13">
            <w:pPr>
              <w:pStyle w:val="TableTextLeft"/>
            </w:pPr>
            <w:r w:rsidRPr="00CA6CE6">
              <w:t>WERS rating between 5-5.9 stars for heating</w:t>
            </w:r>
          </w:p>
        </w:tc>
        <w:tc>
          <w:tcPr>
            <w:tcW w:w="3204" w:type="dxa"/>
          </w:tcPr>
          <w:p w14:paraId="17880784" w14:textId="029C891E" w:rsidR="000D2ED2" w:rsidRDefault="000D5AE6" w:rsidP="00D26A13">
            <w:pPr>
              <w:pStyle w:val="TableTextLeft"/>
            </w:pPr>
            <m:oMathPara>
              <m:oMath>
                <m:r>
                  <w:rPr>
                    <w:rFonts w:ascii="Cambria Math" w:hAnsi="Cambria Math"/>
                    <w:vertAlign w:val="superscript"/>
                  </w:rPr>
                  <m:t xml:space="preserve">1.21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m:t>
                </m:r>
                <m:d>
                  <m:dPr>
                    <m:ctrlPr>
                      <w:rPr>
                        <w:rFonts w:ascii="Cambria Math" w:hAnsi="Cambria Math"/>
                        <w:i/>
                        <w:vertAlign w:val="superscript"/>
                      </w:rPr>
                    </m:ctrlPr>
                  </m:dPr>
                  <m:e>
                    <m:r>
                      <w:rPr>
                        <w:rFonts w:ascii="Cambria Math" w:hAnsi="Cambria Math"/>
                        <w:vertAlign w:val="superscript"/>
                      </w:rPr>
                      <m:t xml:space="preserve">7.38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-3</m:t>
                        </m:r>
                      </m:sup>
                    </m:sSup>
                    <m:r>
                      <w:rPr>
                        <w:rFonts w:ascii="Cambria Math" w:hAnsi="Cambria Math"/>
                        <w:vertAlign w:val="superscript"/>
                      </w:rPr>
                      <m:t>×EEF</m:t>
                    </m:r>
                  </m:e>
                </m:d>
              </m:oMath>
            </m:oMathPara>
          </w:p>
        </w:tc>
      </w:tr>
      <w:tr w:rsidR="000D2ED2" w14:paraId="702540EE" w14:textId="77777777" w:rsidTr="00D26A13">
        <w:tc>
          <w:tcPr>
            <w:tcW w:w="1271" w:type="dxa"/>
            <w:vMerge/>
          </w:tcPr>
          <w:p w14:paraId="6445651F" w14:textId="77777777" w:rsidR="000D2ED2" w:rsidRDefault="000D2ED2" w:rsidP="00D26A13">
            <w:pPr>
              <w:pStyle w:val="TableTextLeft"/>
            </w:pPr>
          </w:p>
        </w:tc>
        <w:tc>
          <w:tcPr>
            <w:tcW w:w="5154" w:type="dxa"/>
          </w:tcPr>
          <w:p w14:paraId="55453891" w14:textId="2B91AC1E" w:rsidR="000D2ED2" w:rsidRDefault="000D2ED2" w:rsidP="00D26A13">
            <w:pPr>
              <w:pStyle w:val="TableTextLeft"/>
            </w:pPr>
            <w:r w:rsidRPr="00CA6CE6">
              <w:t>WERS rating of 6 stars for heating or more</w:t>
            </w:r>
          </w:p>
        </w:tc>
        <w:tc>
          <w:tcPr>
            <w:tcW w:w="3204" w:type="dxa"/>
          </w:tcPr>
          <w:p w14:paraId="5B97F881" w14:textId="57C0B7D4" w:rsidR="000D2ED2" w:rsidRDefault="0000620A" w:rsidP="00D26A13">
            <w:pPr>
              <w:pStyle w:val="TableTextLeft"/>
            </w:pPr>
            <m:oMathPara>
              <m:oMath>
                <m:r>
                  <w:rPr>
                    <w:rFonts w:ascii="Cambria Math" w:hAnsi="Cambria Math"/>
                    <w:vertAlign w:val="superscript"/>
                  </w:rPr>
                  <m:t xml:space="preserve">1.46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m:t>
                </m:r>
                <m:d>
                  <m:dPr>
                    <m:ctrlPr>
                      <w:rPr>
                        <w:rFonts w:ascii="Cambria Math" w:hAnsi="Cambria Math"/>
                        <w:i/>
                        <w:vertAlign w:val="superscript"/>
                      </w:rPr>
                    </m:ctrlPr>
                  </m:dPr>
                  <m:e>
                    <m:r>
                      <w:rPr>
                        <w:rFonts w:ascii="Cambria Math" w:hAnsi="Cambria Math"/>
                        <w:vertAlign w:val="superscript"/>
                      </w:rPr>
                      <m:t xml:space="preserve">8.86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-3</m:t>
                        </m:r>
                      </m:sup>
                    </m:sSup>
                    <m:r>
                      <w:rPr>
                        <w:rFonts w:ascii="Cambria Math" w:hAnsi="Cambria Math"/>
                        <w:vertAlign w:val="superscript"/>
                      </w:rPr>
                      <m:t>×EEF</m:t>
                    </m:r>
                  </m:e>
                </m:d>
              </m:oMath>
            </m:oMathPara>
          </w:p>
        </w:tc>
      </w:tr>
      <w:tr w:rsidR="000D2ED2" w14:paraId="7FC4830E" w14:textId="77777777" w:rsidTr="00D26A13">
        <w:tc>
          <w:tcPr>
            <w:tcW w:w="1271" w:type="dxa"/>
          </w:tcPr>
          <w:p w14:paraId="59EFF141" w14:textId="1B31F920" w:rsidR="000D2ED2" w:rsidRDefault="000D2ED2" w:rsidP="00D26A13">
            <w:pPr>
              <w:pStyle w:val="TableTextLeft"/>
            </w:pPr>
            <w:r>
              <w:t>Lifetime</w:t>
            </w:r>
          </w:p>
        </w:tc>
        <w:tc>
          <w:tcPr>
            <w:tcW w:w="5154" w:type="dxa"/>
          </w:tcPr>
          <w:p w14:paraId="65074079" w14:textId="0E84D50A" w:rsidR="000D2ED2" w:rsidRDefault="000D2ED2" w:rsidP="00D26A13">
            <w:pPr>
              <w:pStyle w:val="TableTextLeft"/>
            </w:pPr>
            <w:r w:rsidRPr="00CA6CE6">
              <w:t>In every instance</w:t>
            </w:r>
          </w:p>
        </w:tc>
        <w:tc>
          <w:tcPr>
            <w:tcW w:w="3204" w:type="dxa"/>
          </w:tcPr>
          <w:p w14:paraId="62415771" w14:textId="6088AD39" w:rsidR="000D2ED2" w:rsidRDefault="000D2ED2" w:rsidP="00D26A13">
            <w:pPr>
              <w:pStyle w:val="TableTextLeft"/>
            </w:pPr>
            <w:r w:rsidRPr="00845943">
              <w:t>25.00</w:t>
            </w:r>
          </w:p>
        </w:tc>
      </w:tr>
      <w:tr w:rsidR="000D2ED2" w14:paraId="277E2A53" w14:textId="77777777" w:rsidTr="00D26A13">
        <w:tc>
          <w:tcPr>
            <w:tcW w:w="1271" w:type="dxa"/>
            <w:vMerge w:val="restart"/>
          </w:tcPr>
          <w:p w14:paraId="0C1BD321" w14:textId="638B134E" w:rsidR="000D2ED2" w:rsidRDefault="000D2ED2" w:rsidP="00D26A13">
            <w:pPr>
              <w:pStyle w:val="TableTextLeft"/>
            </w:pPr>
            <w:r>
              <w:t>Regional Factor</w:t>
            </w:r>
          </w:p>
        </w:tc>
        <w:tc>
          <w:tcPr>
            <w:tcW w:w="5154" w:type="dxa"/>
          </w:tcPr>
          <w:p w14:paraId="227F4D24" w14:textId="18EDA7D1" w:rsidR="000D2ED2" w:rsidRDefault="000D2ED2" w:rsidP="00D26A13">
            <w:pPr>
              <w:pStyle w:val="TableTextLeft"/>
            </w:pPr>
            <w:r w:rsidRPr="00CA6CE6">
              <w:t>For upgrades in Metropolitan Victoria – Climatic region Mild</w:t>
            </w:r>
          </w:p>
        </w:tc>
        <w:tc>
          <w:tcPr>
            <w:tcW w:w="3204" w:type="dxa"/>
          </w:tcPr>
          <w:p w14:paraId="08BF21BE" w14:textId="766A3CB8" w:rsidR="000D2ED2" w:rsidRDefault="000D2ED2" w:rsidP="00D26A13">
            <w:pPr>
              <w:pStyle w:val="TableTextLeft"/>
            </w:pPr>
            <w:r w:rsidRPr="00845943">
              <w:t>1.03</w:t>
            </w:r>
          </w:p>
        </w:tc>
      </w:tr>
      <w:tr w:rsidR="000D2ED2" w14:paraId="75C017A0" w14:textId="77777777" w:rsidTr="00D26A13">
        <w:tc>
          <w:tcPr>
            <w:tcW w:w="1271" w:type="dxa"/>
            <w:vMerge/>
          </w:tcPr>
          <w:p w14:paraId="42D22F24" w14:textId="77777777" w:rsidR="000D2ED2" w:rsidRDefault="000D2ED2" w:rsidP="00D26A13">
            <w:pPr>
              <w:pStyle w:val="TableTextLeft"/>
            </w:pPr>
          </w:p>
        </w:tc>
        <w:tc>
          <w:tcPr>
            <w:tcW w:w="5154" w:type="dxa"/>
          </w:tcPr>
          <w:p w14:paraId="14673FF0" w14:textId="704BC5D4" w:rsidR="000D2ED2" w:rsidRDefault="000D2ED2" w:rsidP="00D26A13">
            <w:pPr>
              <w:pStyle w:val="TableTextLeft"/>
            </w:pPr>
            <w:r w:rsidRPr="00CA6CE6">
              <w:t>For upgrades in Metropolitan Victoria – Climatic region Cold</w:t>
            </w:r>
          </w:p>
        </w:tc>
        <w:tc>
          <w:tcPr>
            <w:tcW w:w="3204" w:type="dxa"/>
          </w:tcPr>
          <w:p w14:paraId="580C9514" w14:textId="64A856F4" w:rsidR="000D2ED2" w:rsidRDefault="000D2ED2" w:rsidP="00D26A13">
            <w:pPr>
              <w:pStyle w:val="TableTextLeft"/>
            </w:pPr>
            <w:r w:rsidRPr="00845943">
              <w:t>1.39</w:t>
            </w:r>
          </w:p>
        </w:tc>
      </w:tr>
      <w:tr w:rsidR="000D2ED2" w14:paraId="30D2DB68" w14:textId="77777777" w:rsidTr="00D26A13">
        <w:tc>
          <w:tcPr>
            <w:tcW w:w="1271" w:type="dxa"/>
            <w:vMerge/>
          </w:tcPr>
          <w:p w14:paraId="625260D5" w14:textId="77777777" w:rsidR="000D2ED2" w:rsidRDefault="000D2ED2" w:rsidP="00D26A13">
            <w:pPr>
              <w:pStyle w:val="TableTextLeft"/>
            </w:pPr>
          </w:p>
        </w:tc>
        <w:tc>
          <w:tcPr>
            <w:tcW w:w="5154" w:type="dxa"/>
          </w:tcPr>
          <w:p w14:paraId="0D59C66A" w14:textId="25F14C1B" w:rsidR="000D2ED2" w:rsidRDefault="000D2ED2" w:rsidP="00D26A13">
            <w:pPr>
              <w:pStyle w:val="TableTextLeft"/>
            </w:pPr>
            <w:r w:rsidRPr="00CA6CE6">
              <w:t>For upgrades in Regional Victoria – Climatic region Mild</w:t>
            </w:r>
          </w:p>
        </w:tc>
        <w:tc>
          <w:tcPr>
            <w:tcW w:w="3204" w:type="dxa"/>
          </w:tcPr>
          <w:p w14:paraId="481D8DB9" w14:textId="291CAF13" w:rsidR="000D2ED2" w:rsidRDefault="000D2ED2" w:rsidP="00D26A13">
            <w:pPr>
              <w:pStyle w:val="TableTextLeft"/>
            </w:pPr>
            <w:r w:rsidRPr="00845943">
              <w:t>0.93</w:t>
            </w:r>
          </w:p>
        </w:tc>
      </w:tr>
      <w:tr w:rsidR="000D2ED2" w14:paraId="09024C19" w14:textId="77777777" w:rsidTr="00D26A13">
        <w:tc>
          <w:tcPr>
            <w:tcW w:w="1271" w:type="dxa"/>
            <w:vMerge/>
          </w:tcPr>
          <w:p w14:paraId="3E1780C0" w14:textId="77777777" w:rsidR="000D2ED2" w:rsidRDefault="000D2ED2" w:rsidP="00D26A13">
            <w:pPr>
              <w:pStyle w:val="TableTextLeft"/>
            </w:pPr>
          </w:p>
        </w:tc>
        <w:tc>
          <w:tcPr>
            <w:tcW w:w="5154" w:type="dxa"/>
          </w:tcPr>
          <w:p w14:paraId="26B328BB" w14:textId="3501657A" w:rsidR="000D2ED2" w:rsidRDefault="000D2ED2" w:rsidP="00D26A13">
            <w:pPr>
              <w:pStyle w:val="TableTextLeft"/>
            </w:pPr>
            <w:r w:rsidRPr="00CA6CE6">
              <w:t>For upgrades in Regional Victoria – Climatic region Cold</w:t>
            </w:r>
          </w:p>
        </w:tc>
        <w:tc>
          <w:tcPr>
            <w:tcW w:w="3204" w:type="dxa"/>
          </w:tcPr>
          <w:p w14:paraId="422E65C0" w14:textId="4C753CF9" w:rsidR="000D2ED2" w:rsidRDefault="000D2ED2" w:rsidP="00D26A13">
            <w:pPr>
              <w:pStyle w:val="TableTextLeft"/>
            </w:pPr>
            <w:r w:rsidRPr="00845943">
              <w:t>1.42</w:t>
            </w:r>
          </w:p>
        </w:tc>
      </w:tr>
      <w:tr w:rsidR="000D2ED2" w14:paraId="36752EAC" w14:textId="77777777" w:rsidTr="00D26A13">
        <w:tc>
          <w:tcPr>
            <w:tcW w:w="1271" w:type="dxa"/>
            <w:vMerge/>
          </w:tcPr>
          <w:p w14:paraId="73B3DB76" w14:textId="77777777" w:rsidR="000D2ED2" w:rsidRDefault="000D2ED2" w:rsidP="00D26A13">
            <w:pPr>
              <w:pStyle w:val="TableTextLeft"/>
            </w:pPr>
          </w:p>
        </w:tc>
        <w:tc>
          <w:tcPr>
            <w:tcW w:w="5154" w:type="dxa"/>
          </w:tcPr>
          <w:p w14:paraId="55F73F7E" w14:textId="119EBF9B" w:rsidR="000D2ED2" w:rsidRDefault="000D2ED2" w:rsidP="00D26A13">
            <w:pPr>
              <w:pStyle w:val="TableTextLeft"/>
            </w:pPr>
            <w:r w:rsidRPr="00CA6CE6">
              <w:t>For upgrades in Regional Victoria – Climatic region Hot</w:t>
            </w:r>
          </w:p>
        </w:tc>
        <w:tc>
          <w:tcPr>
            <w:tcW w:w="3204" w:type="dxa"/>
          </w:tcPr>
          <w:p w14:paraId="094BA7E8" w14:textId="48B10AD4" w:rsidR="000D2ED2" w:rsidRDefault="000D2ED2" w:rsidP="00D26A13">
            <w:pPr>
              <w:pStyle w:val="TableTextLeft"/>
            </w:pPr>
            <w:r w:rsidRPr="00845943">
              <w:t>0.76</w:t>
            </w:r>
          </w:p>
        </w:tc>
      </w:tr>
      <w:tr w:rsidR="000D2ED2" w14:paraId="118747DE" w14:textId="77777777" w:rsidTr="00D26A13">
        <w:tc>
          <w:tcPr>
            <w:tcW w:w="1271" w:type="dxa"/>
          </w:tcPr>
          <w:p w14:paraId="42E52312" w14:textId="32FF6267" w:rsidR="000D2ED2" w:rsidRDefault="000D2ED2" w:rsidP="00D26A13">
            <w:pPr>
              <w:pStyle w:val="TableTextLeft"/>
            </w:pPr>
            <w:r>
              <w:t>Area</w:t>
            </w:r>
          </w:p>
        </w:tc>
        <w:tc>
          <w:tcPr>
            <w:tcW w:w="5154" w:type="dxa"/>
          </w:tcPr>
          <w:p w14:paraId="6B7F2FAB" w14:textId="12295F53" w:rsidR="000D2ED2" w:rsidRDefault="000D2ED2" w:rsidP="00D26A13">
            <w:pPr>
              <w:pStyle w:val="TableTextLeft"/>
            </w:pPr>
            <w:r w:rsidRPr="00CA6CE6">
              <w:t>In every instance</w:t>
            </w:r>
          </w:p>
        </w:tc>
        <w:tc>
          <w:tcPr>
            <w:tcW w:w="3204" w:type="dxa"/>
          </w:tcPr>
          <w:p w14:paraId="0954B3ED" w14:textId="4AF92FD8" w:rsidR="000D2ED2" w:rsidRDefault="000D2ED2" w:rsidP="00D26A13">
            <w:pPr>
              <w:pStyle w:val="TableTextLeft"/>
            </w:pPr>
            <w:r w:rsidRPr="00845943">
              <w:t>The area of glazing installed in m</w:t>
            </w:r>
            <w:r w:rsidRPr="00627B1C">
              <w:rPr>
                <w:vertAlign w:val="superscript"/>
              </w:rPr>
              <w:t>2</w:t>
            </w:r>
          </w:p>
        </w:tc>
      </w:tr>
    </w:tbl>
    <w:p w14:paraId="3C7FD744" w14:textId="77777777" w:rsidR="007D2ACF" w:rsidRDefault="007D2ACF" w:rsidP="00B87371">
      <w:pPr>
        <w:pStyle w:val="BodyText"/>
      </w:pPr>
    </w:p>
    <w:p w14:paraId="04D2FA87" w14:textId="101861A6" w:rsidR="00B87371" w:rsidRDefault="00B87371">
      <w:r>
        <w:br w:type="page"/>
      </w:r>
    </w:p>
    <w:p w14:paraId="710064BA" w14:textId="2F4A286D" w:rsidR="009221E2" w:rsidRDefault="009221E2" w:rsidP="00DA555A">
      <w:pPr>
        <w:pStyle w:val="Heading1"/>
        <w:numPr>
          <w:ilvl w:val="0"/>
          <w:numId w:val="18"/>
        </w:numPr>
      </w:pPr>
      <w:bookmarkStart w:id="107" w:name="_Toc178238508"/>
      <w:bookmarkStart w:id="108" w:name="_Toc231559749"/>
      <w:r w:rsidRPr="00EC4027">
        <w:lastRenderedPageBreak/>
        <w:t xml:space="preserve">Part </w:t>
      </w:r>
      <w:r>
        <w:t>14</w:t>
      </w:r>
      <w:r w:rsidRPr="00EC4027">
        <w:t xml:space="preserve"> Activity– </w:t>
      </w:r>
      <w:r>
        <w:t xml:space="preserve">Thermally </w:t>
      </w:r>
      <w:r w:rsidR="00B22F4A">
        <w:t>efficient</w:t>
      </w:r>
      <w:r>
        <w:t xml:space="preserve"> window</w:t>
      </w:r>
      <w:r w:rsidR="00B22F4A">
        <w:t xml:space="preserve"> products</w:t>
      </w:r>
      <w:bookmarkEnd w:id="107"/>
      <w:bookmarkEnd w:id="108"/>
      <w:r w:rsidR="00B22F4A">
        <w:t xml:space="preserve"> </w:t>
      </w:r>
    </w:p>
    <w:p w14:paraId="4B53AA99" w14:textId="77777777" w:rsidR="00314088" w:rsidRDefault="00314088" w:rsidP="00314088">
      <w:pPr>
        <w:pStyle w:val="Heading3"/>
      </w:pPr>
      <w:bookmarkStart w:id="109" w:name="_Toc178238509"/>
      <w:bookmarkStart w:id="110" w:name="_Toc231559750"/>
      <w:r>
        <w:t>Activity description (Guidance)</w:t>
      </w:r>
      <w:bookmarkEnd w:id="109"/>
      <w:bookmarkEnd w:id="110"/>
    </w:p>
    <w:tbl>
      <w:tblPr>
        <w:tblStyle w:val="TableGrid"/>
        <w:tblW w:w="0" w:type="auto"/>
        <w:shd w:val="clear" w:color="auto" w:fill="C2E3FF" w:themeFill="accent1" w:themeFillTint="33"/>
        <w:tblLook w:val="0480" w:firstRow="0" w:lastRow="0" w:firstColumn="1" w:lastColumn="0" w:noHBand="0" w:noVBand="1"/>
      </w:tblPr>
      <w:tblGrid>
        <w:gridCol w:w="9629"/>
      </w:tblGrid>
      <w:tr w:rsidR="00314088" w14:paraId="3FEF7B60"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5F585657" w14:textId="77777777" w:rsidR="00767C22" w:rsidRDefault="00767C22" w:rsidP="00767C22">
            <w:pPr>
              <w:pStyle w:val="TableTextLeft"/>
            </w:pPr>
            <w:r>
              <w:t>Part 14 of Schedule 2 of the Regulations prescribes the upgrade of a window by installing glazing product(s) as an eligible activity for the purposes of the Victorian Energy Upgrades program.</w:t>
            </w:r>
          </w:p>
          <w:p w14:paraId="5AF53F57" w14:textId="0E7153B3" w:rsidR="00767C22" w:rsidRDefault="00D0277F" w:rsidP="00767C22">
            <w:pPr>
              <w:pStyle w:val="TableTextLeft"/>
            </w:pPr>
            <w:r>
              <w:fldChar w:fldCharType="begin"/>
            </w:r>
            <w:r>
              <w:instrText xml:space="preserve"> REF _Ref225425344 \h </w:instrText>
            </w:r>
            <w:r>
              <w:fldChar w:fldCharType="separate"/>
            </w:r>
            <w:r w:rsidR="00B7628D">
              <w:t xml:space="preserve">Table </w:t>
            </w:r>
            <w:r w:rsidR="00B7628D">
              <w:rPr>
                <w:noProof/>
              </w:rPr>
              <w:t>14</w:t>
            </w:r>
            <w:r w:rsidR="00B7628D">
              <w:t>.</w:t>
            </w:r>
            <w:r w:rsidR="00B7628D">
              <w:rPr>
                <w:noProof/>
              </w:rPr>
              <w:t>1</w:t>
            </w:r>
            <w:r>
              <w:fldChar w:fldCharType="end"/>
            </w:r>
            <w:r w:rsidR="00767C22">
              <w:t xml:space="preserve"> lists the types of glazing products that may be installed on an existing window. Each type of upgrade is known as a scenario. Each scenario has its own method for determining GHG equivalent reduction.</w:t>
            </w:r>
          </w:p>
          <w:p w14:paraId="0D8BD07D" w14:textId="77777777" w:rsidR="00767C22" w:rsidRDefault="00767C22" w:rsidP="00767C22">
            <w:pPr>
              <w:pStyle w:val="TableTextLeft"/>
            </w:pPr>
            <w:proofErr w:type="gramStart"/>
            <w:r>
              <w:t>At a later date</w:t>
            </w:r>
            <w:proofErr w:type="gramEnd"/>
            <w:r>
              <w:t xml:space="preserve">, the Secretary may specify additional products that meet the requirements for this prescribed activity which will be listed as scenario number 14B once specified. </w:t>
            </w:r>
          </w:p>
          <w:p w14:paraId="4A30746E" w14:textId="47CA03C2" w:rsidR="00314088" w:rsidRPr="00C04445" w:rsidRDefault="00767C22" w:rsidP="00767C22">
            <w:pPr>
              <w:pStyle w:val="TableTextLeft"/>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615CDC6D" w14:textId="77777777" w:rsidR="00314088" w:rsidRDefault="00314088" w:rsidP="00314088">
      <w:pPr>
        <w:pStyle w:val="BodyText"/>
      </w:pPr>
    </w:p>
    <w:p w14:paraId="42813789" w14:textId="75A94038" w:rsidR="00314088" w:rsidRDefault="00314088" w:rsidP="00314088">
      <w:pPr>
        <w:pStyle w:val="Caption"/>
      </w:pPr>
      <w:bookmarkStart w:id="111" w:name="_Ref225425344"/>
      <w:r>
        <w:t xml:space="preserve">Table </w:t>
      </w:r>
      <w:r>
        <w:fldChar w:fldCharType="begin"/>
      </w:r>
      <w:r>
        <w:instrText>STYLEREF 1 \s</w:instrText>
      </w:r>
      <w:r>
        <w:fldChar w:fldCharType="separate"/>
      </w:r>
      <w:r w:rsidR="00B7628D">
        <w:rPr>
          <w:noProof/>
        </w:rPr>
        <w:t>14</w:t>
      </w:r>
      <w:r>
        <w:fldChar w:fldCharType="end"/>
      </w:r>
      <w:r w:rsidR="00EA355E">
        <w:t>.</w:t>
      </w:r>
      <w:r>
        <w:fldChar w:fldCharType="begin"/>
      </w:r>
      <w:r>
        <w:instrText>SEQ Table \* ARABIC \s 1</w:instrText>
      </w:r>
      <w:r>
        <w:fldChar w:fldCharType="separate"/>
      </w:r>
      <w:r w:rsidR="00B7628D">
        <w:rPr>
          <w:noProof/>
        </w:rPr>
        <w:t>1</w:t>
      </w:r>
      <w:r>
        <w:fldChar w:fldCharType="end"/>
      </w:r>
      <w:bookmarkEnd w:id="111"/>
      <w:r>
        <w:rPr>
          <w:noProof/>
        </w:rPr>
        <w:t xml:space="preserve"> </w:t>
      </w:r>
      <w:r>
        <w:t xml:space="preserve">– Eligible </w:t>
      </w:r>
      <w:r w:rsidR="00767C22">
        <w:t>glazing product scenarios</w:t>
      </w:r>
    </w:p>
    <w:tbl>
      <w:tblPr>
        <w:tblStyle w:val="TableGrid"/>
        <w:tblW w:w="0" w:type="auto"/>
        <w:tblLook w:val="04A0" w:firstRow="1" w:lastRow="0" w:firstColumn="1" w:lastColumn="0" w:noHBand="0" w:noVBand="1"/>
      </w:tblPr>
      <w:tblGrid>
        <w:gridCol w:w="1019"/>
        <w:gridCol w:w="1007"/>
        <w:gridCol w:w="1777"/>
        <w:gridCol w:w="2718"/>
        <w:gridCol w:w="2071"/>
        <w:gridCol w:w="1047"/>
      </w:tblGrid>
      <w:tr w:rsidR="00314088" w:rsidRPr="00284922" w14:paraId="41F54BC2" w14:textId="77777777" w:rsidTr="00002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dxa"/>
          </w:tcPr>
          <w:p w14:paraId="723C58DC" w14:textId="77777777" w:rsidR="00314088" w:rsidRPr="00284922" w:rsidRDefault="00314088">
            <w:pPr>
              <w:pStyle w:val="TableHeadingLeft"/>
            </w:pPr>
            <w:r w:rsidRPr="00284922">
              <w:t>Product category number</w:t>
            </w:r>
          </w:p>
        </w:tc>
        <w:tc>
          <w:tcPr>
            <w:tcW w:w="1007" w:type="dxa"/>
          </w:tcPr>
          <w:p w14:paraId="1029E4D0" w14:textId="77777777" w:rsidR="00314088" w:rsidRPr="00284922" w:rsidRDefault="00314088">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1777" w:type="dxa"/>
          </w:tcPr>
          <w:p w14:paraId="323BC0D4" w14:textId="66CF6C8C" w:rsidR="00314088" w:rsidRPr="00284922" w:rsidRDefault="00314088">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 requirements</w:t>
            </w:r>
            <w:r w:rsidR="00A679BD">
              <w:rPr>
                <w:rStyle w:val="FootnoteReference"/>
              </w:rPr>
              <w:footnoteReference w:id="21"/>
            </w:r>
          </w:p>
        </w:tc>
        <w:tc>
          <w:tcPr>
            <w:tcW w:w="2718" w:type="dxa"/>
          </w:tcPr>
          <w:p w14:paraId="39614082" w14:textId="3DC2AB37" w:rsidR="00314088" w:rsidRPr="00284922" w:rsidRDefault="00D2516D">
            <w:pPr>
              <w:pStyle w:val="TableHeadingLeft"/>
              <w:cnfStyle w:val="100000000000" w:firstRow="1" w:lastRow="0" w:firstColumn="0" w:lastColumn="0" w:oddVBand="0" w:evenVBand="0" w:oddHBand="0" w:evenHBand="0" w:firstRowFirstColumn="0" w:firstRowLastColumn="0" w:lastRowFirstColumn="0" w:lastRowLastColumn="0"/>
            </w:pPr>
            <w:r>
              <w:t>Installation</w:t>
            </w:r>
            <w:r w:rsidR="00314088">
              <w:t xml:space="preserve"> requirements</w:t>
            </w:r>
            <w:r w:rsidR="00550921">
              <w:rPr>
                <w:rStyle w:val="FootnoteReference"/>
              </w:rPr>
              <w:footnoteReference w:id="22"/>
            </w:r>
            <w:r w:rsidR="00314088">
              <w:t xml:space="preserve"> </w:t>
            </w:r>
          </w:p>
        </w:tc>
        <w:tc>
          <w:tcPr>
            <w:tcW w:w="2071" w:type="dxa"/>
          </w:tcPr>
          <w:p w14:paraId="62F49D9B" w14:textId="2BC39445" w:rsidR="00314088" w:rsidRPr="00284922" w:rsidRDefault="00314088">
            <w:pPr>
              <w:pStyle w:val="TableHeadingLeft"/>
              <w:cnfStyle w:val="100000000000" w:firstRow="1" w:lastRow="0" w:firstColumn="0" w:lastColumn="0" w:oddVBand="0" w:evenVBand="0" w:oddHBand="0" w:evenHBand="0" w:firstRowFirstColumn="0" w:firstRowLastColumn="0" w:lastRowFirstColumn="0" w:lastRowLastColumn="0"/>
            </w:pPr>
            <w:r w:rsidRPr="00284922">
              <w:t>Product to be installed</w:t>
            </w:r>
            <w:r w:rsidR="00D34379">
              <w:rPr>
                <w:rStyle w:val="FootnoteReference"/>
              </w:rPr>
              <w:footnoteReference w:id="23"/>
            </w:r>
          </w:p>
        </w:tc>
        <w:tc>
          <w:tcPr>
            <w:tcW w:w="1047" w:type="dxa"/>
          </w:tcPr>
          <w:p w14:paraId="5D4F301A" w14:textId="77777777" w:rsidR="00314088" w:rsidRPr="00284922" w:rsidRDefault="00314088">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314088" w:rsidRPr="00284922" w14:paraId="4F7B3557" w14:textId="77777777" w:rsidTr="00002A94">
        <w:tc>
          <w:tcPr>
            <w:cnfStyle w:val="001000000000" w:firstRow="0" w:lastRow="0" w:firstColumn="1" w:lastColumn="0" w:oddVBand="0" w:evenVBand="0" w:oddHBand="0" w:evenHBand="0" w:firstRowFirstColumn="0" w:firstRowLastColumn="0" w:lastRowFirstColumn="0" w:lastRowLastColumn="0"/>
            <w:tcW w:w="1019" w:type="dxa"/>
          </w:tcPr>
          <w:p w14:paraId="7A68240B" w14:textId="32C4D85E" w:rsidR="00314088" w:rsidRPr="00284922" w:rsidRDefault="00767C22" w:rsidP="00767C22">
            <w:pPr>
              <w:pStyle w:val="TableTextLeft"/>
            </w:pPr>
            <w:r>
              <w:t>14A</w:t>
            </w:r>
          </w:p>
        </w:tc>
        <w:tc>
          <w:tcPr>
            <w:tcW w:w="1007" w:type="dxa"/>
          </w:tcPr>
          <w:p w14:paraId="083BC0A5" w14:textId="5A2B8E1D" w:rsidR="00314088" w:rsidRPr="00284922" w:rsidRDefault="00767C22" w:rsidP="00767C22">
            <w:pPr>
              <w:pStyle w:val="TableTextLeft"/>
              <w:cnfStyle w:val="000000000000" w:firstRow="0" w:lastRow="0" w:firstColumn="0" w:lastColumn="0" w:oddVBand="0" w:evenVBand="0" w:oddHBand="0" w:evenHBand="0" w:firstRowFirstColumn="0" w:firstRowLastColumn="0" w:lastRowFirstColumn="0" w:lastRowLastColumn="0"/>
            </w:pPr>
            <w:r>
              <w:t>14A</w:t>
            </w:r>
          </w:p>
        </w:tc>
        <w:tc>
          <w:tcPr>
            <w:tcW w:w="1777" w:type="dxa"/>
          </w:tcPr>
          <w:p w14:paraId="775A3D26" w14:textId="40A94D3C" w:rsidR="00314088" w:rsidRPr="00284922" w:rsidRDefault="00767C22" w:rsidP="00767C22">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718" w:type="dxa"/>
          </w:tcPr>
          <w:p w14:paraId="61F2264E" w14:textId="77777777" w:rsidR="009D40A7" w:rsidRDefault="009D40A7" w:rsidP="009D40A7">
            <w:pPr>
              <w:pStyle w:val="TableTextLeft"/>
              <w:cnfStyle w:val="000000000000" w:firstRow="0" w:lastRow="0" w:firstColumn="0" w:lastColumn="0" w:oddVBand="0" w:evenVBand="0" w:oddHBand="0" w:evenHBand="0" w:firstRowFirstColumn="0" w:firstRowLastColumn="0" w:lastRowFirstColumn="0" w:lastRowLastColumn="0"/>
            </w:pPr>
            <w:r>
              <w:t>Installing a product where the product:</w:t>
            </w:r>
          </w:p>
          <w:p w14:paraId="6E1D2741" w14:textId="77777777" w:rsidR="00817601" w:rsidRDefault="009D40A7" w:rsidP="00DA555A">
            <w:pPr>
              <w:pStyle w:val="TableTextNumbered2"/>
              <w:numPr>
                <w:ilvl w:val="1"/>
                <w:numId w:val="31"/>
              </w:numPr>
              <w:cnfStyle w:val="000000000000" w:firstRow="0" w:lastRow="0" w:firstColumn="0" w:lastColumn="0" w:oddVBand="0" w:evenVBand="0" w:oddHBand="0" w:evenHBand="0" w:firstRowFirstColumn="0" w:firstRowLastColumn="0" w:lastRowFirstColumn="0" w:lastRowLastColumn="0"/>
            </w:pPr>
            <w:r>
              <w:t>is installed on one or more single glazed windows in an external wall; and</w:t>
            </w:r>
          </w:p>
          <w:p w14:paraId="34F39474" w14:textId="77777777" w:rsidR="00817601" w:rsidRDefault="009D40A7" w:rsidP="00DA555A">
            <w:pPr>
              <w:pStyle w:val="TableTextNumbered2"/>
              <w:numPr>
                <w:ilvl w:val="1"/>
                <w:numId w:val="31"/>
              </w:numPr>
              <w:cnfStyle w:val="000000000000" w:firstRow="0" w:lastRow="0" w:firstColumn="0" w:lastColumn="0" w:oddVBand="0" w:evenVBand="0" w:oddHBand="0" w:evenHBand="0" w:firstRowFirstColumn="0" w:firstRowLastColumn="0" w:lastRowFirstColumn="0" w:lastRowLastColumn="0"/>
            </w:pPr>
            <w:r>
              <w:t>is installed for a minimum glazed area of 5 m</w:t>
            </w:r>
            <w:r w:rsidRPr="00817601">
              <w:rPr>
                <w:vertAlign w:val="superscript"/>
              </w:rPr>
              <w:t>2</w:t>
            </w:r>
            <w:r>
              <w:t>; and</w:t>
            </w:r>
          </w:p>
          <w:p w14:paraId="46368145" w14:textId="0A0D2290" w:rsidR="00314088" w:rsidRDefault="009D40A7" w:rsidP="00DA555A">
            <w:pPr>
              <w:pStyle w:val="TableTextNumbered2"/>
              <w:numPr>
                <w:ilvl w:val="1"/>
                <w:numId w:val="31"/>
              </w:numPr>
              <w:cnfStyle w:val="000000000000" w:firstRow="0" w:lastRow="0" w:firstColumn="0" w:lastColumn="0" w:oddVBand="0" w:evenVBand="0" w:oddHBand="0" w:evenHBand="0" w:firstRowFirstColumn="0" w:firstRowLastColumn="0" w:lastRowFirstColumn="0" w:lastRowLastColumn="0"/>
            </w:pPr>
            <w:r>
              <w:t>when installed, results in a still air gap being created between the single glazed window and the product.</w:t>
            </w:r>
          </w:p>
        </w:tc>
        <w:tc>
          <w:tcPr>
            <w:tcW w:w="2071" w:type="dxa"/>
          </w:tcPr>
          <w:p w14:paraId="6C250821" w14:textId="32ADDCAE" w:rsidR="00314088" w:rsidRPr="00284922" w:rsidRDefault="009D40A7" w:rsidP="00767C22">
            <w:pPr>
              <w:pStyle w:val="TableTextLeft"/>
              <w:cnfStyle w:val="000000000000" w:firstRow="0" w:lastRow="0" w:firstColumn="0" w:lastColumn="0" w:oddVBand="0" w:evenVBand="0" w:oddHBand="0" w:evenHBand="0" w:firstRowFirstColumn="0" w:firstRowLastColumn="0" w:lastRowFirstColumn="0" w:lastRowLastColumn="0"/>
            </w:pPr>
            <w:r w:rsidRPr="009D40A7">
              <w:t>A product that, when installed on a single glazed window, results in a still air gap being created between the single glazed window and the product and raises the thermal efficiency performance of the window.</w:t>
            </w:r>
          </w:p>
        </w:tc>
        <w:tc>
          <w:tcPr>
            <w:tcW w:w="1047" w:type="dxa"/>
          </w:tcPr>
          <w:p w14:paraId="63B5C609" w14:textId="6BFC0330" w:rsidR="00314088" w:rsidRPr="00284922" w:rsidRDefault="00767C22" w:rsidP="00767C22">
            <w:pPr>
              <w:pStyle w:val="TableTextLeft"/>
              <w:cnfStyle w:val="000000000000" w:firstRow="0" w:lastRow="0" w:firstColumn="0" w:lastColumn="0" w:oddVBand="0" w:evenVBand="0" w:oddHBand="0" w:evenHBand="0" w:firstRowFirstColumn="0" w:firstRowLastColumn="0" w:lastRowFirstColumn="0" w:lastRowLastColumn="0"/>
            </w:pPr>
            <w:r>
              <w:t>14A</w:t>
            </w:r>
          </w:p>
        </w:tc>
      </w:tr>
    </w:tbl>
    <w:p w14:paraId="44BA1DED" w14:textId="77777777" w:rsidR="00314088" w:rsidRPr="00A2763C" w:rsidRDefault="00314088" w:rsidP="00314088">
      <w:pPr>
        <w:pStyle w:val="BodyText"/>
      </w:pPr>
    </w:p>
    <w:p w14:paraId="28D6374F" w14:textId="77777777" w:rsidR="00500C99" w:rsidRDefault="00500C99" w:rsidP="00500C99">
      <w:pPr>
        <w:pStyle w:val="Heading3"/>
      </w:pPr>
      <w:bookmarkStart w:id="112" w:name="_Toc178238510"/>
      <w:bookmarkStart w:id="113" w:name="_Toc231559751"/>
      <w:r>
        <w:t>Specified Minimum Energy Efficiency</w:t>
      </w:r>
      <w:bookmarkEnd w:id="112"/>
      <w:bookmarkEnd w:id="113"/>
      <w:r>
        <w:t xml:space="preserve"> </w:t>
      </w:r>
    </w:p>
    <w:p w14:paraId="016293C7" w14:textId="3677D7C8" w:rsidR="002A3124" w:rsidRDefault="002A3124" w:rsidP="002A3124">
      <w:pPr>
        <w:pStyle w:val="BodyText"/>
      </w:pPr>
      <w:r>
        <w:t xml:space="preserve">There are no additional requirements that must be met by the product installed. </w:t>
      </w:r>
    </w:p>
    <w:p w14:paraId="79235008" w14:textId="77777777" w:rsidR="002A3124" w:rsidRPr="002A3124" w:rsidRDefault="002A3124" w:rsidP="002A3124">
      <w:pPr>
        <w:pStyle w:val="BodyText"/>
      </w:pPr>
    </w:p>
    <w:p w14:paraId="3BA60322" w14:textId="6FD06597" w:rsidR="00500C99" w:rsidRDefault="00500C99" w:rsidP="00500C99">
      <w:pPr>
        <w:pStyle w:val="Heading3"/>
      </w:pPr>
      <w:bookmarkStart w:id="114" w:name="_Toc178238511"/>
      <w:bookmarkStart w:id="115" w:name="_Toc231559752"/>
      <w:r>
        <w:t>Other specified matters</w:t>
      </w:r>
      <w:bookmarkEnd w:id="114"/>
      <w:bookmarkEnd w:id="115"/>
    </w:p>
    <w:p w14:paraId="6AD30B83" w14:textId="77777777" w:rsidR="00500C99" w:rsidRDefault="00500C99" w:rsidP="00500C99">
      <w:r>
        <w:t xml:space="preserve">None. </w:t>
      </w:r>
    </w:p>
    <w:p w14:paraId="3B5AD8A0" w14:textId="77777777" w:rsidR="00B87371" w:rsidRDefault="00B87371" w:rsidP="00B87371">
      <w:pPr>
        <w:pStyle w:val="BodyText"/>
      </w:pPr>
    </w:p>
    <w:p w14:paraId="7AD630FA" w14:textId="77777777" w:rsidR="00C00951" w:rsidRDefault="00C00951" w:rsidP="00C00951">
      <w:pPr>
        <w:pStyle w:val="Heading3"/>
      </w:pPr>
      <w:bookmarkStart w:id="116" w:name="_Toc178238512"/>
      <w:bookmarkStart w:id="117" w:name="_Toc231559753"/>
      <w:r w:rsidRPr="00664C8B">
        <w:lastRenderedPageBreak/>
        <w:t>Method for Determining GHG Equivalent Reduction</w:t>
      </w:r>
      <w:bookmarkEnd w:id="116"/>
      <w:bookmarkEnd w:id="117"/>
    </w:p>
    <w:tbl>
      <w:tblPr>
        <w:tblStyle w:val="PullOutBoxTable"/>
        <w:tblW w:w="0" w:type="auto"/>
        <w:tblLook w:val="04A0" w:firstRow="1" w:lastRow="0" w:firstColumn="1" w:lastColumn="0" w:noHBand="0" w:noVBand="1"/>
      </w:tblPr>
      <w:tblGrid>
        <w:gridCol w:w="9629"/>
      </w:tblGrid>
      <w:tr w:rsidR="00C00951" w14:paraId="5F019368" w14:textId="77777777">
        <w:tc>
          <w:tcPr>
            <w:tcW w:w="9629" w:type="dxa"/>
            <w:shd w:val="clear" w:color="auto" w:fill="CCE3F5" w:themeFill="background2"/>
          </w:tcPr>
          <w:p w14:paraId="0621F005" w14:textId="29CB1131" w:rsidR="00C00951" w:rsidRDefault="00C00951">
            <w:pPr>
              <w:pStyle w:val="IntroFeatureText"/>
            </w:pPr>
            <w:r w:rsidRPr="00AF53AC">
              <w:t>Scenario 1</w:t>
            </w:r>
            <w:r w:rsidR="00010207">
              <w:t>4</w:t>
            </w:r>
            <w:r>
              <w:t>A</w:t>
            </w:r>
            <w:r w:rsidRPr="00AF53AC">
              <w:t xml:space="preserve">: </w:t>
            </w:r>
            <w:r w:rsidR="00010207">
              <w:t>Installing product that creates air gap on single glazed window</w:t>
            </w:r>
            <w:r>
              <w:t xml:space="preserve"> </w:t>
            </w:r>
          </w:p>
        </w:tc>
      </w:tr>
    </w:tbl>
    <w:p w14:paraId="5A80E155" w14:textId="780C3A31" w:rsidR="00C00951" w:rsidRDefault="00C00951" w:rsidP="00C00951">
      <w:pPr>
        <w:pStyle w:val="BodyText"/>
      </w:pPr>
      <w:r w:rsidRPr="707A94AB">
        <w:rPr>
          <w:lang w:val="en-US"/>
        </w:rPr>
        <w:t>The GHG equivalent emissions reduction for each scenario is given by</w:t>
      </w:r>
      <w:r w:rsidR="00010207" w:rsidRPr="707A94AB">
        <w:rPr>
          <w:lang w:val="en-US"/>
        </w:rPr>
        <w:t xml:space="preserve"> </w:t>
      </w:r>
      <w:r w:rsidR="00010207">
        <w:fldChar w:fldCharType="begin"/>
      </w:r>
      <w:r w:rsidR="00010207">
        <w:instrText xml:space="preserve"> REF _Ref163549959 \h </w:instrText>
      </w:r>
      <w:r w:rsidR="00010207">
        <w:fldChar w:fldCharType="separate"/>
      </w:r>
      <w:r w:rsidR="00B7628D">
        <w:t xml:space="preserve">Equation </w:t>
      </w:r>
      <w:r w:rsidR="00B7628D">
        <w:rPr>
          <w:noProof/>
        </w:rPr>
        <w:t>14</w:t>
      </w:r>
      <w:r w:rsidR="00B7628D">
        <w:t>.</w:t>
      </w:r>
      <w:r w:rsidR="00B7628D">
        <w:rPr>
          <w:noProof/>
        </w:rPr>
        <w:t>1</w:t>
      </w:r>
      <w:r w:rsidR="00010207">
        <w:fldChar w:fldCharType="end"/>
      </w:r>
      <w:r w:rsidRPr="707A94AB">
        <w:rPr>
          <w:lang w:val="en-US"/>
        </w:rPr>
        <w:t xml:space="preserve">, using the variables listed in </w:t>
      </w:r>
      <w:r w:rsidR="00010207">
        <w:fldChar w:fldCharType="begin"/>
      </w:r>
      <w:r w:rsidR="00010207">
        <w:instrText xml:space="preserve"> REF _Ref163549978 \h </w:instrText>
      </w:r>
      <w:r w:rsidR="00010207">
        <w:fldChar w:fldCharType="separate"/>
      </w:r>
      <w:r w:rsidR="00B7628D">
        <w:t xml:space="preserve">Table </w:t>
      </w:r>
      <w:r w:rsidR="00B7628D">
        <w:rPr>
          <w:noProof/>
        </w:rPr>
        <w:t>14</w:t>
      </w:r>
      <w:r w:rsidR="00B7628D">
        <w:t>.</w:t>
      </w:r>
      <w:r w:rsidR="00B7628D">
        <w:rPr>
          <w:noProof/>
        </w:rPr>
        <w:t>2</w:t>
      </w:r>
      <w:r w:rsidR="00010207">
        <w:fldChar w:fldCharType="end"/>
      </w:r>
      <w:r w:rsidRPr="707A94AB">
        <w:rPr>
          <w:lang w:val="en-US"/>
        </w:rPr>
        <w:t>.</w:t>
      </w:r>
    </w:p>
    <w:p w14:paraId="1D5170F1" w14:textId="77777777" w:rsidR="00C00951" w:rsidRDefault="00C00951" w:rsidP="00C00951">
      <w:pPr>
        <w:pStyle w:val="BodyText"/>
      </w:pPr>
    </w:p>
    <w:p w14:paraId="58669914" w14:textId="55919D59" w:rsidR="00C00951" w:rsidRDefault="00C00951" w:rsidP="00C00951">
      <w:pPr>
        <w:pStyle w:val="Caption"/>
      </w:pPr>
      <w:bookmarkStart w:id="118" w:name="_Ref163549959"/>
      <w:r>
        <w:t xml:space="preserve">Equation </w:t>
      </w:r>
      <w:r>
        <w:fldChar w:fldCharType="begin"/>
      </w:r>
      <w:r>
        <w:instrText>STYLEREF 1 \s</w:instrText>
      </w:r>
      <w:r>
        <w:fldChar w:fldCharType="separate"/>
      </w:r>
      <w:r w:rsidR="00B7628D">
        <w:rPr>
          <w:noProof/>
        </w:rPr>
        <w:t>14</w:t>
      </w:r>
      <w:r>
        <w:fldChar w:fldCharType="end"/>
      </w:r>
      <w:r>
        <w:t>.</w:t>
      </w:r>
      <w:r>
        <w:fldChar w:fldCharType="begin"/>
      </w:r>
      <w:r>
        <w:instrText>SEQ Equation \* ARABIC \s 1</w:instrText>
      </w:r>
      <w:r>
        <w:fldChar w:fldCharType="separate"/>
      </w:r>
      <w:r w:rsidR="00B7628D">
        <w:rPr>
          <w:noProof/>
        </w:rPr>
        <w:t>1</w:t>
      </w:r>
      <w:r>
        <w:fldChar w:fldCharType="end"/>
      </w:r>
      <w:bookmarkEnd w:id="118"/>
      <w:r>
        <w:t xml:space="preserve"> – </w:t>
      </w:r>
      <w:r w:rsidRPr="00B8578B">
        <w:t>GHG</w:t>
      </w:r>
      <w:r>
        <w:t xml:space="preserve"> </w:t>
      </w:r>
      <w:r w:rsidRPr="00B8578B">
        <w:t xml:space="preserve">equivalent emissions reduction calculation for Scenario </w:t>
      </w:r>
      <w:r>
        <w:t>1</w:t>
      </w:r>
      <w:r w:rsidR="00D429F4">
        <w:t>4</w:t>
      </w:r>
      <w:r>
        <w:t>A</w:t>
      </w:r>
    </w:p>
    <w:tbl>
      <w:tblPr>
        <w:tblStyle w:val="PullOutBoxTable"/>
        <w:tblW w:w="5000" w:type="pct"/>
        <w:tblLook w:val="0480" w:firstRow="0" w:lastRow="0" w:firstColumn="1" w:lastColumn="0" w:noHBand="0" w:noVBand="1"/>
      </w:tblPr>
      <w:tblGrid>
        <w:gridCol w:w="9629"/>
      </w:tblGrid>
      <w:tr w:rsidR="00C00951" w14:paraId="1915CD47" w14:textId="77777777">
        <w:tc>
          <w:tcPr>
            <w:tcW w:w="5000" w:type="pct"/>
            <w:shd w:val="clear" w:color="auto" w:fill="CCE3F5" w:themeFill="background2"/>
          </w:tcPr>
          <w:p w14:paraId="730B71B3" w14:textId="5A657D00" w:rsidR="00C00951" w:rsidRDefault="002C03EE">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m:t>
                </m:r>
                <m:nary>
                  <m:naryPr>
                    <m:chr m:val="∑"/>
                    <m:limLoc m:val="undOvr"/>
                    <m:supHide m:val="1"/>
                    <m:ctrlPr>
                      <w:rPr>
                        <w:rFonts w:ascii="Cambria Math" w:eastAsiaTheme="majorEastAsia" w:hAnsi="Cambria Math"/>
                      </w:rPr>
                    </m:ctrlPr>
                  </m:naryPr>
                  <m:sub>
                    <m:r>
                      <w:rPr>
                        <w:rFonts w:ascii="Cambria Math" w:eastAsiaTheme="majorEastAsia" w:hAnsi="Cambria Math"/>
                      </w:rPr>
                      <m:t>installation</m:t>
                    </m:r>
                  </m:sub>
                  <m:sup/>
                  <m:e>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eastAsiaTheme="majorEastAsia" w:hAnsi="Cambria Math"/>
                      </w:rPr>
                      <m:t>Savings</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r>
                      <m:rPr>
                        <m:sty m:val="p"/>
                      </m:rPr>
                      <w:rPr>
                        <w:rFonts w:ascii="Cambria Math" w:eastAsiaTheme="majorEastAsia" w:hAnsi="Cambria Math"/>
                      </w:rPr>
                      <m:t xml:space="preserve"> × </m:t>
                    </m:r>
                    <m:r>
                      <m:rPr>
                        <m:sty m:val="bi"/>
                      </m:rPr>
                      <w:rPr>
                        <w:rFonts w:ascii="Cambria Math" w:eastAsiaTheme="majorEastAsia" w:hAnsi="Cambria Math"/>
                      </w:rPr>
                      <m:t>Area</m:t>
                    </m:r>
                  </m:e>
                </m:nary>
                <m:r>
                  <m:rPr>
                    <m:sty m:val="p"/>
                  </m:rPr>
                  <w:rPr>
                    <w:rFonts w:ascii="Cambria Math" w:eastAsiaTheme="majorEastAsia" w:hAnsi="Cambria Math"/>
                  </w:rPr>
                  <m:t xml:space="preserve"> </m:t>
                </m:r>
              </m:oMath>
            </m:oMathPara>
          </w:p>
        </w:tc>
      </w:tr>
    </w:tbl>
    <w:p w14:paraId="7470C9F9" w14:textId="77777777" w:rsidR="00C00951" w:rsidRDefault="00C00951" w:rsidP="00C00951">
      <w:pPr>
        <w:pStyle w:val="BodyText"/>
      </w:pPr>
    </w:p>
    <w:p w14:paraId="2601439B" w14:textId="621DB2E9" w:rsidR="00C00951" w:rsidRPr="00230E78" w:rsidRDefault="00C00951" w:rsidP="00C00951">
      <w:pPr>
        <w:pStyle w:val="Caption"/>
      </w:pPr>
      <w:bookmarkStart w:id="119" w:name="_Ref163549978"/>
      <w:r>
        <w:t xml:space="preserve">Table </w:t>
      </w:r>
      <w:r>
        <w:fldChar w:fldCharType="begin"/>
      </w:r>
      <w:r>
        <w:instrText>STYLEREF 1 \s</w:instrText>
      </w:r>
      <w:r>
        <w:fldChar w:fldCharType="separate"/>
      </w:r>
      <w:r w:rsidR="00B7628D">
        <w:rPr>
          <w:noProof/>
        </w:rPr>
        <w:t>14</w:t>
      </w:r>
      <w:r>
        <w:fldChar w:fldCharType="end"/>
      </w:r>
      <w:r w:rsidR="00EA355E">
        <w:t>.</w:t>
      </w:r>
      <w:r>
        <w:fldChar w:fldCharType="begin"/>
      </w:r>
      <w:r>
        <w:instrText>SEQ Table \* ARABIC \s 1</w:instrText>
      </w:r>
      <w:r>
        <w:fldChar w:fldCharType="separate"/>
      </w:r>
      <w:r w:rsidR="00B7628D">
        <w:rPr>
          <w:noProof/>
        </w:rPr>
        <w:t>2</w:t>
      </w:r>
      <w:r>
        <w:fldChar w:fldCharType="end"/>
      </w:r>
      <w:bookmarkEnd w:id="119"/>
      <w:r>
        <w:t xml:space="preserve"> – GHG equivalent emissions reduction variables for Scenario 1</w:t>
      </w:r>
      <w:r w:rsidR="00D429F4">
        <w:t>4</w:t>
      </w:r>
      <w:r>
        <w:t>A</w:t>
      </w:r>
    </w:p>
    <w:tbl>
      <w:tblPr>
        <w:tblStyle w:val="Calculations"/>
        <w:tblW w:w="0" w:type="auto"/>
        <w:tblLook w:val="04A0" w:firstRow="1" w:lastRow="0" w:firstColumn="1" w:lastColumn="0" w:noHBand="0" w:noVBand="1"/>
      </w:tblPr>
      <w:tblGrid>
        <w:gridCol w:w="1555"/>
        <w:gridCol w:w="4870"/>
        <w:gridCol w:w="3204"/>
      </w:tblGrid>
      <w:tr w:rsidR="00C00951" w14:paraId="5BB01D26" w14:textId="77777777" w:rsidTr="006343D6">
        <w:trPr>
          <w:cnfStyle w:val="100000000000" w:firstRow="1" w:lastRow="0" w:firstColumn="0" w:lastColumn="0" w:oddVBand="0" w:evenVBand="0" w:oddHBand="0" w:evenHBand="0" w:firstRowFirstColumn="0" w:firstRowLastColumn="0" w:lastRowFirstColumn="0" w:lastRowLastColumn="0"/>
        </w:trPr>
        <w:tc>
          <w:tcPr>
            <w:tcW w:w="1555" w:type="dxa"/>
          </w:tcPr>
          <w:p w14:paraId="198B4563" w14:textId="77777777" w:rsidR="00C00951" w:rsidRDefault="00C00951">
            <w:pPr>
              <w:pStyle w:val="BodyText"/>
            </w:pPr>
            <w:r>
              <w:t>Input type</w:t>
            </w:r>
          </w:p>
        </w:tc>
        <w:tc>
          <w:tcPr>
            <w:tcW w:w="4870" w:type="dxa"/>
          </w:tcPr>
          <w:p w14:paraId="0EF1A3A9" w14:textId="77777777" w:rsidR="00C00951" w:rsidRDefault="00C00951">
            <w:pPr>
              <w:pStyle w:val="BodyText"/>
            </w:pPr>
            <w:r>
              <w:t>Condition</w:t>
            </w:r>
          </w:p>
        </w:tc>
        <w:tc>
          <w:tcPr>
            <w:tcW w:w="3204" w:type="dxa"/>
          </w:tcPr>
          <w:p w14:paraId="672042D0" w14:textId="77777777" w:rsidR="00C00951" w:rsidRDefault="00C00951">
            <w:pPr>
              <w:pStyle w:val="BodyText"/>
            </w:pPr>
            <w:r>
              <w:t xml:space="preserve">Input value </w:t>
            </w:r>
          </w:p>
        </w:tc>
      </w:tr>
      <w:tr w:rsidR="00C00951" w14:paraId="5A944047" w14:textId="77777777" w:rsidTr="006343D6">
        <w:tc>
          <w:tcPr>
            <w:tcW w:w="1555" w:type="dxa"/>
          </w:tcPr>
          <w:p w14:paraId="0E5B10C0" w14:textId="3EEE24B7" w:rsidR="00C00951" w:rsidRDefault="004A32E0">
            <w:pPr>
              <w:pStyle w:val="TableTextLeft"/>
            </w:pPr>
            <w:r>
              <w:t>GHG Savings</w:t>
            </w:r>
          </w:p>
        </w:tc>
        <w:tc>
          <w:tcPr>
            <w:tcW w:w="4870" w:type="dxa"/>
          </w:tcPr>
          <w:p w14:paraId="569E5656" w14:textId="4CE21545" w:rsidR="00C00951" w:rsidRDefault="00C00951">
            <w:pPr>
              <w:pStyle w:val="TableTextLeft"/>
            </w:pPr>
          </w:p>
        </w:tc>
        <w:tc>
          <w:tcPr>
            <w:tcW w:w="3204" w:type="dxa"/>
          </w:tcPr>
          <w:p w14:paraId="1363111D" w14:textId="31FB9F77" w:rsidR="00C00951" w:rsidRDefault="006343D6">
            <w:pPr>
              <w:pStyle w:val="TableTextLeft"/>
            </w:pPr>
            <m:oMathPara>
              <m:oMath>
                <m:r>
                  <w:rPr>
                    <w:rFonts w:ascii="Cambria Math" w:hAnsi="Cambria Math"/>
                    <w:vertAlign w:val="superscript"/>
                  </w:rPr>
                  <m:t xml:space="preserve">8.74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-3</m:t>
                    </m:r>
                  </m:sup>
                </m:sSup>
                <m:r>
                  <w:rPr>
                    <w:rFonts w:ascii="Cambria Math" w:hAnsi="Cambria Math"/>
                    <w:vertAlign w:val="superscript"/>
                  </w:rPr>
                  <m:t>+</m:t>
                </m:r>
                <m:d>
                  <m:dPr>
                    <m:ctrlPr>
                      <w:rPr>
                        <w:rFonts w:ascii="Cambria Math" w:hAnsi="Cambria Math"/>
                        <w:i/>
                        <w:vertAlign w:val="superscript"/>
                      </w:rPr>
                    </m:ctrlPr>
                  </m:dPr>
                  <m:e>
                    <m:r>
                      <w:rPr>
                        <w:rFonts w:ascii="Cambria Math" w:hAnsi="Cambria Math"/>
                        <w:vertAlign w:val="superscript"/>
                      </w:rPr>
                      <m:t xml:space="preserve">5.31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-3</m:t>
                        </m:r>
                      </m:sup>
                    </m:sSup>
                    <m:r>
                      <w:rPr>
                        <w:rFonts w:ascii="Cambria Math" w:hAnsi="Cambria Math"/>
                        <w:vertAlign w:val="superscript"/>
                      </w:rPr>
                      <m:t>×EEF</m:t>
                    </m:r>
                  </m:e>
                </m:d>
              </m:oMath>
            </m:oMathPara>
          </w:p>
        </w:tc>
      </w:tr>
      <w:tr w:rsidR="006343D6" w14:paraId="56F333C1" w14:textId="77777777" w:rsidTr="006343D6">
        <w:tc>
          <w:tcPr>
            <w:tcW w:w="1555" w:type="dxa"/>
            <w:vMerge w:val="restart"/>
          </w:tcPr>
          <w:p w14:paraId="61016D41" w14:textId="2AEB1147" w:rsidR="006343D6" w:rsidRDefault="006343D6" w:rsidP="004A32E0">
            <w:pPr>
              <w:pStyle w:val="TableTextLeft"/>
            </w:pPr>
            <w:r>
              <w:t>Lifetime</w:t>
            </w:r>
          </w:p>
        </w:tc>
        <w:tc>
          <w:tcPr>
            <w:tcW w:w="4870" w:type="dxa"/>
          </w:tcPr>
          <w:p w14:paraId="0EC93FAB" w14:textId="4F87930C" w:rsidR="006343D6" w:rsidRDefault="006343D6" w:rsidP="004A32E0">
            <w:pPr>
              <w:pStyle w:val="TableTextLeft"/>
            </w:pPr>
            <w:r w:rsidRPr="00260009">
              <w:t>Glass or acrylic product(s)</w:t>
            </w:r>
          </w:p>
        </w:tc>
        <w:tc>
          <w:tcPr>
            <w:tcW w:w="3204" w:type="dxa"/>
          </w:tcPr>
          <w:p w14:paraId="599C298F" w14:textId="12B505C7" w:rsidR="006343D6" w:rsidRDefault="006343D6" w:rsidP="004A32E0">
            <w:pPr>
              <w:pStyle w:val="TableTextLeft"/>
            </w:pPr>
            <w:r w:rsidRPr="0055214A">
              <w:t>15.00</w:t>
            </w:r>
          </w:p>
        </w:tc>
      </w:tr>
      <w:tr w:rsidR="006343D6" w14:paraId="7F83D080" w14:textId="77777777" w:rsidTr="006343D6">
        <w:tc>
          <w:tcPr>
            <w:tcW w:w="1555" w:type="dxa"/>
            <w:vMerge/>
          </w:tcPr>
          <w:p w14:paraId="2D6577D8" w14:textId="77777777" w:rsidR="006343D6" w:rsidRDefault="006343D6" w:rsidP="004A32E0">
            <w:pPr>
              <w:pStyle w:val="TableTextLeft"/>
            </w:pPr>
          </w:p>
        </w:tc>
        <w:tc>
          <w:tcPr>
            <w:tcW w:w="4870" w:type="dxa"/>
          </w:tcPr>
          <w:p w14:paraId="28B3673F" w14:textId="1F212314" w:rsidR="006343D6" w:rsidRDefault="006343D6" w:rsidP="004A32E0">
            <w:pPr>
              <w:pStyle w:val="TableTextLeft"/>
            </w:pPr>
            <w:r w:rsidRPr="00260009">
              <w:t>Window film product(s)</w:t>
            </w:r>
          </w:p>
        </w:tc>
        <w:tc>
          <w:tcPr>
            <w:tcW w:w="3204" w:type="dxa"/>
          </w:tcPr>
          <w:p w14:paraId="058CA432" w14:textId="45AB5EC0" w:rsidR="006343D6" w:rsidRDefault="006343D6" w:rsidP="004A32E0">
            <w:pPr>
              <w:pStyle w:val="TableTextLeft"/>
            </w:pPr>
            <w:r w:rsidRPr="0055214A">
              <w:t>5.00</w:t>
            </w:r>
          </w:p>
        </w:tc>
      </w:tr>
      <w:tr w:rsidR="006343D6" w14:paraId="36374D62" w14:textId="77777777" w:rsidTr="006343D6">
        <w:tc>
          <w:tcPr>
            <w:tcW w:w="1555" w:type="dxa"/>
            <w:vMerge w:val="restart"/>
          </w:tcPr>
          <w:p w14:paraId="529C0BF0" w14:textId="2436014E" w:rsidR="006343D6" w:rsidRDefault="006343D6" w:rsidP="004A32E0">
            <w:pPr>
              <w:pStyle w:val="TableTextLeft"/>
            </w:pPr>
            <w:r>
              <w:t>Regional Factor</w:t>
            </w:r>
          </w:p>
        </w:tc>
        <w:tc>
          <w:tcPr>
            <w:tcW w:w="4870" w:type="dxa"/>
          </w:tcPr>
          <w:p w14:paraId="4782CBE8" w14:textId="554B896F" w:rsidR="006343D6" w:rsidRDefault="006343D6" w:rsidP="004A32E0">
            <w:pPr>
              <w:pStyle w:val="TableTextLeft"/>
            </w:pPr>
            <w:r w:rsidRPr="00260009">
              <w:t>For upgrades in Metropolitan Victoria – Climatic region Mild</w:t>
            </w:r>
          </w:p>
        </w:tc>
        <w:tc>
          <w:tcPr>
            <w:tcW w:w="3204" w:type="dxa"/>
          </w:tcPr>
          <w:p w14:paraId="7FD55553" w14:textId="5A5EB777" w:rsidR="006343D6" w:rsidRDefault="006343D6" w:rsidP="004A32E0">
            <w:pPr>
              <w:pStyle w:val="TableTextLeft"/>
            </w:pPr>
            <w:r w:rsidRPr="0055214A">
              <w:t>1.03</w:t>
            </w:r>
          </w:p>
        </w:tc>
      </w:tr>
      <w:tr w:rsidR="006343D6" w14:paraId="11B1C530" w14:textId="77777777" w:rsidTr="006343D6">
        <w:tc>
          <w:tcPr>
            <w:tcW w:w="1555" w:type="dxa"/>
            <w:vMerge/>
          </w:tcPr>
          <w:p w14:paraId="797B3D0B" w14:textId="77777777" w:rsidR="006343D6" w:rsidRDefault="006343D6" w:rsidP="004A32E0">
            <w:pPr>
              <w:pStyle w:val="TableTextLeft"/>
            </w:pPr>
          </w:p>
        </w:tc>
        <w:tc>
          <w:tcPr>
            <w:tcW w:w="4870" w:type="dxa"/>
          </w:tcPr>
          <w:p w14:paraId="07E1BA5F" w14:textId="4DE458FD" w:rsidR="006343D6" w:rsidRDefault="006343D6" w:rsidP="004A32E0">
            <w:pPr>
              <w:pStyle w:val="TableTextLeft"/>
            </w:pPr>
            <w:r w:rsidRPr="00260009">
              <w:t>For upgrades in Metropolitan Victoria - Climatic region Cold</w:t>
            </w:r>
          </w:p>
        </w:tc>
        <w:tc>
          <w:tcPr>
            <w:tcW w:w="3204" w:type="dxa"/>
          </w:tcPr>
          <w:p w14:paraId="79B78D39" w14:textId="7EB12BF0" w:rsidR="006343D6" w:rsidRDefault="006343D6" w:rsidP="004A32E0">
            <w:pPr>
              <w:pStyle w:val="TableTextLeft"/>
            </w:pPr>
            <w:r w:rsidRPr="0055214A">
              <w:t>1.39</w:t>
            </w:r>
          </w:p>
        </w:tc>
      </w:tr>
      <w:tr w:rsidR="006343D6" w14:paraId="1B39ADCA" w14:textId="77777777" w:rsidTr="006343D6">
        <w:tc>
          <w:tcPr>
            <w:tcW w:w="1555" w:type="dxa"/>
            <w:vMerge/>
          </w:tcPr>
          <w:p w14:paraId="72361012" w14:textId="77777777" w:rsidR="006343D6" w:rsidRDefault="006343D6" w:rsidP="004A32E0">
            <w:pPr>
              <w:pStyle w:val="TableTextLeft"/>
            </w:pPr>
          </w:p>
        </w:tc>
        <w:tc>
          <w:tcPr>
            <w:tcW w:w="4870" w:type="dxa"/>
          </w:tcPr>
          <w:p w14:paraId="1F136A2B" w14:textId="4C36D0CE" w:rsidR="006343D6" w:rsidRDefault="006343D6" w:rsidP="004A32E0">
            <w:pPr>
              <w:pStyle w:val="TableTextLeft"/>
            </w:pPr>
            <w:r w:rsidRPr="00260009">
              <w:t>For upgrades in Regional Victoria – Climatic region Mild</w:t>
            </w:r>
          </w:p>
        </w:tc>
        <w:tc>
          <w:tcPr>
            <w:tcW w:w="3204" w:type="dxa"/>
          </w:tcPr>
          <w:p w14:paraId="46DCAF30" w14:textId="6DEFA2FA" w:rsidR="006343D6" w:rsidRDefault="006343D6" w:rsidP="004A32E0">
            <w:pPr>
              <w:pStyle w:val="TableTextLeft"/>
            </w:pPr>
            <w:r w:rsidRPr="0055214A">
              <w:t>0.93</w:t>
            </w:r>
          </w:p>
        </w:tc>
      </w:tr>
      <w:tr w:rsidR="006343D6" w14:paraId="22BCF633" w14:textId="77777777" w:rsidTr="006343D6">
        <w:tc>
          <w:tcPr>
            <w:tcW w:w="1555" w:type="dxa"/>
            <w:vMerge/>
          </w:tcPr>
          <w:p w14:paraId="59FE617C" w14:textId="77777777" w:rsidR="006343D6" w:rsidRDefault="006343D6" w:rsidP="004A32E0">
            <w:pPr>
              <w:pStyle w:val="TableTextLeft"/>
            </w:pPr>
          </w:p>
        </w:tc>
        <w:tc>
          <w:tcPr>
            <w:tcW w:w="4870" w:type="dxa"/>
          </w:tcPr>
          <w:p w14:paraId="0EEEAB24" w14:textId="6DF54214" w:rsidR="006343D6" w:rsidRDefault="006343D6" w:rsidP="004A32E0">
            <w:pPr>
              <w:pStyle w:val="TableTextLeft"/>
            </w:pPr>
            <w:r w:rsidRPr="00260009">
              <w:t>For upgrades in Regional Victoria – Climatic region Cold</w:t>
            </w:r>
          </w:p>
        </w:tc>
        <w:tc>
          <w:tcPr>
            <w:tcW w:w="3204" w:type="dxa"/>
          </w:tcPr>
          <w:p w14:paraId="7528366D" w14:textId="1D4C365A" w:rsidR="006343D6" w:rsidRDefault="006343D6" w:rsidP="004A32E0">
            <w:pPr>
              <w:pStyle w:val="TableTextLeft"/>
            </w:pPr>
            <w:r w:rsidRPr="0055214A">
              <w:t>1.42</w:t>
            </w:r>
          </w:p>
        </w:tc>
      </w:tr>
      <w:tr w:rsidR="006343D6" w14:paraId="77086121" w14:textId="77777777" w:rsidTr="006343D6">
        <w:tc>
          <w:tcPr>
            <w:tcW w:w="1555" w:type="dxa"/>
            <w:vMerge/>
          </w:tcPr>
          <w:p w14:paraId="35E5E015" w14:textId="77777777" w:rsidR="006343D6" w:rsidRDefault="006343D6" w:rsidP="004A32E0">
            <w:pPr>
              <w:pStyle w:val="TableTextLeft"/>
            </w:pPr>
          </w:p>
        </w:tc>
        <w:tc>
          <w:tcPr>
            <w:tcW w:w="4870" w:type="dxa"/>
          </w:tcPr>
          <w:p w14:paraId="4ED24E4F" w14:textId="74F4F1E6" w:rsidR="006343D6" w:rsidRDefault="006343D6" w:rsidP="004A32E0">
            <w:pPr>
              <w:pStyle w:val="TableTextLeft"/>
            </w:pPr>
            <w:r w:rsidRPr="00260009">
              <w:t>For upgrades in Regional Victoria – Climatic region Hot</w:t>
            </w:r>
          </w:p>
        </w:tc>
        <w:tc>
          <w:tcPr>
            <w:tcW w:w="3204" w:type="dxa"/>
          </w:tcPr>
          <w:p w14:paraId="75130DE1" w14:textId="0FCDD2F8" w:rsidR="006343D6" w:rsidRDefault="006343D6" w:rsidP="004A32E0">
            <w:pPr>
              <w:pStyle w:val="TableTextLeft"/>
            </w:pPr>
            <w:r w:rsidRPr="0055214A">
              <w:t>0.76</w:t>
            </w:r>
          </w:p>
        </w:tc>
      </w:tr>
      <w:tr w:rsidR="00C00951" w14:paraId="74B45E94" w14:textId="77777777" w:rsidTr="006343D6">
        <w:tc>
          <w:tcPr>
            <w:tcW w:w="1555" w:type="dxa"/>
          </w:tcPr>
          <w:p w14:paraId="19194FEC" w14:textId="5550EBDA" w:rsidR="00C00951" w:rsidRDefault="00AE1FEC">
            <w:pPr>
              <w:pStyle w:val="TableTextLeft"/>
            </w:pPr>
            <w:r>
              <w:t>Area</w:t>
            </w:r>
          </w:p>
        </w:tc>
        <w:tc>
          <w:tcPr>
            <w:tcW w:w="4870" w:type="dxa"/>
          </w:tcPr>
          <w:p w14:paraId="7B1BC4BB" w14:textId="27157C2B" w:rsidR="00C00951" w:rsidRDefault="00AE1FEC">
            <w:pPr>
              <w:pStyle w:val="TableTextLeft"/>
            </w:pPr>
            <w:r>
              <w:t>In every instance</w:t>
            </w:r>
          </w:p>
        </w:tc>
        <w:tc>
          <w:tcPr>
            <w:tcW w:w="3204" w:type="dxa"/>
          </w:tcPr>
          <w:p w14:paraId="73573C62" w14:textId="09786B82" w:rsidR="00C00951" w:rsidRDefault="00AE1FEC">
            <w:pPr>
              <w:pStyle w:val="TableTextLeft"/>
            </w:pPr>
            <w:r>
              <w:t>The area of glazing installed in m</w:t>
            </w:r>
            <w:r w:rsidRPr="00AE1FEC">
              <w:rPr>
                <w:vertAlign w:val="superscript"/>
              </w:rPr>
              <w:t>2</w:t>
            </w:r>
          </w:p>
        </w:tc>
      </w:tr>
    </w:tbl>
    <w:p w14:paraId="469D5205" w14:textId="77777777" w:rsidR="00C00951" w:rsidRDefault="00C00951" w:rsidP="00C00951">
      <w:pPr>
        <w:pStyle w:val="BodyText"/>
      </w:pPr>
    </w:p>
    <w:p w14:paraId="676F114B" w14:textId="77777777" w:rsidR="00C00951" w:rsidRDefault="00C00951"/>
    <w:p w14:paraId="6CBF1D5C" w14:textId="77777777" w:rsidR="00C00951" w:rsidRDefault="00C00951"/>
    <w:p w14:paraId="41658346" w14:textId="2AF74FDA" w:rsidR="00B87371" w:rsidRDefault="00B87371">
      <w:r>
        <w:br w:type="page"/>
      </w:r>
    </w:p>
    <w:p w14:paraId="64AE4AC8" w14:textId="7FAE6F5D" w:rsidR="00B22F4A" w:rsidRDefault="00B22F4A" w:rsidP="00DA555A">
      <w:pPr>
        <w:pStyle w:val="Heading1"/>
        <w:numPr>
          <w:ilvl w:val="0"/>
          <w:numId w:val="18"/>
        </w:numPr>
      </w:pPr>
      <w:bookmarkStart w:id="120" w:name="_Toc178238513"/>
      <w:bookmarkStart w:id="121" w:name="_Toc231559754"/>
      <w:r w:rsidRPr="00EC4027">
        <w:lastRenderedPageBreak/>
        <w:t xml:space="preserve">Part </w:t>
      </w:r>
      <w:r>
        <w:t>15</w:t>
      </w:r>
      <w:r w:rsidRPr="00EC4027">
        <w:t xml:space="preserve"> Activity– </w:t>
      </w:r>
      <w:r>
        <w:t>Weather sealing</w:t>
      </w:r>
      <w:bookmarkEnd w:id="120"/>
      <w:bookmarkEnd w:id="121"/>
    </w:p>
    <w:p w14:paraId="5F645387" w14:textId="77777777" w:rsidR="00BB191E" w:rsidRDefault="00BB191E" w:rsidP="00BB191E">
      <w:pPr>
        <w:pStyle w:val="Heading3"/>
      </w:pPr>
      <w:bookmarkStart w:id="122" w:name="_Toc178238514"/>
      <w:bookmarkStart w:id="123" w:name="_Toc231559755"/>
      <w:r>
        <w:t>Activity description (Guidance)</w:t>
      </w:r>
      <w:bookmarkEnd w:id="122"/>
      <w:bookmarkEnd w:id="123"/>
    </w:p>
    <w:tbl>
      <w:tblPr>
        <w:tblStyle w:val="TableGrid"/>
        <w:tblW w:w="0" w:type="auto"/>
        <w:shd w:val="clear" w:color="auto" w:fill="C2E3FF" w:themeFill="accent1" w:themeFillTint="33"/>
        <w:tblLook w:val="0480" w:firstRow="0" w:lastRow="0" w:firstColumn="1" w:lastColumn="0" w:noHBand="0" w:noVBand="1"/>
      </w:tblPr>
      <w:tblGrid>
        <w:gridCol w:w="9629"/>
      </w:tblGrid>
      <w:tr w:rsidR="00BB191E" w14:paraId="4446292C"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6F2625E2" w14:textId="77777777" w:rsidR="00B86FCA" w:rsidRDefault="00B86FCA" w:rsidP="00B86FCA">
            <w:pPr>
              <w:pStyle w:val="TableTextLeft"/>
            </w:pPr>
            <w:r>
              <w:t>Part 15 of Schedule 2 of the Regulations prescribes the upgrade of premises by installing weather sealing products as an eligible activity for the purposes of the Victorian Energy Upgrades program.</w:t>
            </w:r>
          </w:p>
          <w:p w14:paraId="258847AA" w14:textId="2642CDC2" w:rsidR="00B86FCA" w:rsidRDefault="00D90F68" w:rsidP="00B86FCA">
            <w:pPr>
              <w:pStyle w:val="TableTextLeft"/>
            </w:pPr>
            <w:r>
              <w:fldChar w:fldCharType="begin"/>
            </w:r>
            <w:r>
              <w:instrText xml:space="preserve"> REF _Ref225425393 \h </w:instrText>
            </w:r>
            <w:r>
              <w:fldChar w:fldCharType="separate"/>
            </w:r>
            <w:r w:rsidR="00B7628D">
              <w:t xml:space="preserve">Table </w:t>
            </w:r>
            <w:r w:rsidR="00B7628D">
              <w:rPr>
                <w:noProof/>
              </w:rPr>
              <w:t>15</w:t>
            </w:r>
            <w:r w:rsidR="00B7628D">
              <w:t>.</w:t>
            </w:r>
            <w:r w:rsidR="00B7628D">
              <w:rPr>
                <w:noProof/>
              </w:rPr>
              <w:t>1</w:t>
            </w:r>
            <w:r>
              <w:fldChar w:fldCharType="end"/>
            </w:r>
            <w:r w:rsidR="00B86FCA">
              <w:t xml:space="preserve"> lists the types of weather sealing products that may be installed and what, if any, products they must replace. Each type of upgrade is known as a scenario. Each scenario has its own method for determining GHG equivalent reduction.</w:t>
            </w:r>
          </w:p>
          <w:p w14:paraId="78320245" w14:textId="1CBCCE30" w:rsidR="00B86FCA" w:rsidRDefault="00B86FCA" w:rsidP="00B86FCA">
            <w:pPr>
              <w:pStyle w:val="TableTextLeft"/>
            </w:pPr>
            <w:proofErr w:type="gramStart"/>
            <w:r>
              <w:t>At a later date</w:t>
            </w:r>
            <w:proofErr w:type="gramEnd"/>
            <w:r>
              <w:t xml:space="preserve">, the Secretary may specify under Item 15.9 of </w:t>
            </w:r>
            <w:r w:rsidR="00D90F68">
              <w:fldChar w:fldCharType="begin"/>
            </w:r>
            <w:r w:rsidR="00D90F68">
              <w:instrText xml:space="preserve"> REF _Ref225425393 \h </w:instrText>
            </w:r>
            <w:r w:rsidR="00D90F68">
              <w:fldChar w:fldCharType="separate"/>
            </w:r>
            <w:r w:rsidR="00B7628D">
              <w:t xml:space="preserve">Table </w:t>
            </w:r>
            <w:r w:rsidR="00B7628D">
              <w:rPr>
                <w:noProof/>
              </w:rPr>
              <w:t>15</w:t>
            </w:r>
            <w:r w:rsidR="00B7628D">
              <w:t>.</w:t>
            </w:r>
            <w:r w:rsidR="00B7628D">
              <w:rPr>
                <w:noProof/>
              </w:rPr>
              <w:t>1</w:t>
            </w:r>
            <w:r w:rsidR="00D90F68">
              <w:fldChar w:fldCharType="end"/>
            </w:r>
            <w:r>
              <w:t xml:space="preserve"> and under category number 15I under 15.2 contained in Part 15 of Schedule 2 to the Regulations that there are other weather sealing technologies that reduce GHG equivalent emissions by sealing premises. In such a case, product requirements and installation requirements for emerging technology will be specified as scenario number 15I. </w:t>
            </w:r>
          </w:p>
          <w:p w14:paraId="64810268" w14:textId="318E1624" w:rsidR="00BB191E" w:rsidRPr="00C04445" w:rsidRDefault="00B86FCA" w:rsidP="00B86FCA">
            <w:pPr>
              <w:pStyle w:val="TableTextLeft"/>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52A64B35" w14:textId="77777777" w:rsidR="00BB191E" w:rsidRDefault="00BB191E" w:rsidP="00BB191E">
      <w:pPr>
        <w:pStyle w:val="BodyText"/>
      </w:pPr>
    </w:p>
    <w:p w14:paraId="0AE89668" w14:textId="2A861466" w:rsidR="00D93F3B" w:rsidRDefault="00BB191E" w:rsidP="00CC0F49">
      <w:pPr>
        <w:pStyle w:val="Caption"/>
      </w:pPr>
      <w:bookmarkStart w:id="124" w:name="_Ref225425393"/>
      <w:r>
        <w:t xml:space="preserve">Table </w:t>
      </w:r>
      <w:r>
        <w:fldChar w:fldCharType="begin"/>
      </w:r>
      <w:r>
        <w:instrText>STYLEREF 1 \s</w:instrText>
      </w:r>
      <w:r>
        <w:fldChar w:fldCharType="separate"/>
      </w:r>
      <w:r w:rsidR="00B7628D">
        <w:rPr>
          <w:noProof/>
        </w:rPr>
        <w:t>15</w:t>
      </w:r>
      <w:r>
        <w:fldChar w:fldCharType="end"/>
      </w:r>
      <w:r w:rsidR="00EA355E">
        <w:t>.</w:t>
      </w:r>
      <w:r>
        <w:fldChar w:fldCharType="begin"/>
      </w:r>
      <w:r>
        <w:instrText>SEQ Table \* ARABIC \s 1</w:instrText>
      </w:r>
      <w:r>
        <w:fldChar w:fldCharType="separate"/>
      </w:r>
      <w:r w:rsidR="00B7628D">
        <w:rPr>
          <w:noProof/>
        </w:rPr>
        <w:t>1</w:t>
      </w:r>
      <w:r>
        <w:fldChar w:fldCharType="end"/>
      </w:r>
      <w:bookmarkEnd w:id="124"/>
      <w:r>
        <w:rPr>
          <w:noProof/>
        </w:rPr>
        <w:t xml:space="preserve"> </w:t>
      </w:r>
      <w:r>
        <w:t xml:space="preserve">– Eligible </w:t>
      </w:r>
      <w:r w:rsidR="00B86FCA">
        <w:t>weather sealing scenarios</w:t>
      </w:r>
    </w:p>
    <w:tbl>
      <w:tblPr>
        <w:tblStyle w:val="TableGrid"/>
        <w:tblpPr w:leftFromText="180" w:rightFromText="180" w:vertAnchor="text" w:tblpY="1"/>
        <w:tblOverlap w:val="never"/>
        <w:tblW w:w="5000" w:type="pct"/>
        <w:tblLook w:val="04A0" w:firstRow="1" w:lastRow="0" w:firstColumn="1" w:lastColumn="0" w:noHBand="0" w:noVBand="1"/>
      </w:tblPr>
      <w:tblGrid>
        <w:gridCol w:w="977"/>
        <w:gridCol w:w="989"/>
        <w:gridCol w:w="1777"/>
        <w:gridCol w:w="2495"/>
        <w:gridCol w:w="2346"/>
        <w:gridCol w:w="1055"/>
      </w:tblGrid>
      <w:tr w:rsidR="00D32E93" w:rsidRPr="00DE6E8A" w14:paraId="628635E7" w14:textId="77777777" w:rsidTr="0012535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tcBorders>
          </w:tcPr>
          <w:p w14:paraId="6185BBE5" w14:textId="756F487E" w:rsidR="00D32E93" w:rsidRPr="001C7F86" w:rsidRDefault="00D32E93">
            <w:pPr>
              <w:pStyle w:val="TableHeadingLeft"/>
              <w:rPr>
                <w:b w:val="0"/>
              </w:rPr>
            </w:pPr>
            <w:r w:rsidRPr="00383128">
              <w:rPr>
                <w:b w:val="0"/>
                <w:color w:val="auto"/>
              </w:rPr>
              <w:t>Note: Final upgrade must ensure air change rate at the premises is equal to or more than 0.5 and the premises must comply with Part 3.8.5 of the BCA</w:t>
            </w:r>
            <w:r w:rsidR="00565C46">
              <w:rPr>
                <w:rStyle w:val="FootnoteReference"/>
                <w:b w:val="0"/>
                <w:color w:val="auto"/>
              </w:rPr>
              <w:footnoteReference w:id="24"/>
            </w:r>
          </w:p>
        </w:tc>
      </w:tr>
      <w:tr w:rsidR="0012535A" w:rsidRPr="00DE6E8A" w14:paraId="2FC00F88" w14:textId="77777777" w:rsidTr="0012535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shd w:val="clear" w:color="auto" w:fill="0072CE"/>
          </w:tcPr>
          <w:p w14:paraId="51CEC678" w14:textId="77777777" w:rsidR="00D32E93" w:rsidRPr="001C7F86" w:rsidRDefault="00D32E93">
            <w:pPr>
              <w:pStyle w:val="TableTextLeft"/>
              <w:rPr>
                <w:color w:val="FFFFFF" w:themeColor="background1"/>
              </w:rPr>
            </w:pPr>
            <w:r>
              <w:rPr>
                <w:b/>
                <w:color w:val="FFFFFF" w:themeColor="background1"/>
              </w:rPr>
              <w:t>Product category</w:t>
            </w:r>
            <w:r w:rsidRPr="001C7F86">
              <w:rPr>
                <w:b/>
                <w:color w:val="FFFFFF" w:themeColor="background1"/>
              </w:rPr>
              <w:t xml:space="preserve"> number</w:t>
            </w:r>
          </w:p>
        </w:tc>
        <w:tc>
          <w:tcPr>
            <w:tcW w:w="513" w:type="pct"/>
            <w:shd w:val="clear" w:color="auto" w:fill="0072CE"/>
          </w:tcPr>
          <w:p w14:paraId="04A0C47C" w14:textId="77777777" w:rsidR="00D32E93" w:rsidRPr="001C7F86" w:rsidRDefault="00D32E93">
            <w:pPr>
              <w:pStyle w:val="TableTextLeft"/>
              <w:cnfStyle w:val="100000000000" w:firstRow="1" w:lastRow="0" w:firstColumn="0" w:lastColumn="0" w:oddVBand="0" w:evenVBand="0" w:oddHBand="0" w:evenHBand="0" w:firstRowFirstColumn="0" w:firstRowLastColumn="0" w:lastRowFirstColumn="0" w:lastRowLastColumn="0"/>
              <w:rPr>
                <w:color w:val="FFFFFF" w:themeColor="background1"/>
              </w:rPr>
            </w:pPr>
            <w:r w:rsidRPr="001C7F86">
              <w:rPr>
                <w:b/>
                <w:color w:val="FFFFFF" w:themeColor="background1"/>
              </w:rPr>
              <w:t>Scenario number</w:t>
            </w:r>
          </w:p>
        </w:tc>
        <w:tc>
          <w:tcPr>
            <w:tcW w:w="922" w:type="pct"/>
            <w:shd w:val="clear" w:color="auto" w:fill="0072CE"/>
          </w:tcPr>
          <w:p w14:paraId="269E8930" w14:textId="57D39C61" w:rsidR="00D32E93" w:rsidRPr="00EB1B56" w:rsidRDefault="00D32E93">
            <w:pPr>
              <w:pStyle w:val="TableTextLeft"/>
              <w:cnfStyle w:val="100000000000" w:firstRow="1" w:lastRow="0" w:firstColumn="0" w:lastColumn="0" w:oddVBand="0" w:evenVBand="0" w:oddHBand="0" w:evenHBand="0" w:firstRowFirstColumn="0" w:firstRowLastColumn="0" w:lastRowFirstColumn="0" w:lastRowLastColumn="0"/>
              <w:rPr>
                <w:color w:val="FFFFFF" w:themeColor="background1"/>
              </w:rPr>
            </w:pPr>
            <w:r w:rsidRPr="00EB1B56">
              <w:rPr>
                <w:b/>
                <w:color w:val="FFFFFF" w:themeColor="background1"/>
              </w:rPr>
              <w:t>Decommissioning requirements</w:t>
            </w:r>
            <w:r w:rsidR="00717391">
              <w:rPr>
                <w:rStyle w:val="FootnoteReference"/>
                <w:b/>
                <w:color w:val="FFFFFF" w:themeColor="background1"/>
              </w:rPr>
              <w:footnoteReference w:id="25"/>
            </w:r>
          </w:p>
        </w:tc>
        <w:tc>
          <w:tcPr>
            <w:tcW w:w="1294" w:type="pct"/>
            <w:shd w:val="clear" w:color="auto" w:fill="0072CE"/>
          </w:tcPr>
          <w:p w14:paraId="2B01BC7F" w14:textId="45D1862E" w:rsidR="00D32E93" w:rsidRPr="00EB1B56" w:rsidRDefault="00D32E93">
            <w:pPr>
              <w:pStyle w:val="TableTextLeft"/>
              <w:cnfStyle w:val="100000000000" w:firstRow="1" w:lastRow="0" w:firstColumn="0" w:lastColumn="0" w:oddVBand="0" w:evenVBand="0" w:oddHBand="0" w:evenHBand="0" w:firstRowFirstColumn="0" w:firstRowLastColumn="0" w:lastRowFirstColumn="0" w:lastRowLastColumn="0"/>
              <w:rPr>
                <w:b/>
                <w:color w:val="FFFFFF" w:themeColor="background1"/>
              </w:rPr>
            </w:pPr>
            <w:r w:rsidRPr="00DD6E06">
              <w:rPr>
                <w:b/>
                <w:color w:val="FFFFFF" w:themeColor="background1"/>
              </w:rPr>
              <w:t xml:space="preserve">Installation </w:t>
            </w:r>
            <w:r>
              <w:rPr>
                <w:b/>
                <w:color w:val="FFFFFF" w:themeColor="background1"/>
              </w:rPr>
              <w:t>requirements</w:t>
            </w:r>
            <w:r w:rsidR="00717391">
              <w:rPr>
                <w:rStyle w:val="FootnoteReference"/>
                <w:b/>
                <w:color w:val="FFFFFF" w:themeColor="background1"/>
              </w:rPr>
              <w:footnoteReference w:id="26"/>
            </w:r>
          </w:p>
        </w:tc>
        <w:tc>
          <w:tcPr>
            <w:tcW w:w="1217" w:type="pct"/>
            <w:shd w:val="clear" w:color="auto" w:fill="0072CE"/>
          </w:tcPr>
          <w:p w14:paraId="7CA9279A" w14:textId="0BEDA388" w:rsidR="00D32E93" w:rsidRPr="00D7666B" w:rsidRDefault="00D32E93">
            <w:pPr>
              <w:pStyle w:val="TableTextLeft"/>
              <w:cnfStyle w:val="100000000000" w:firstRow="1" w:lastRow="0" w:firstColumn="0" w:lastColumn="0" w:oddVBand="0" w:evenVBand="0" w:oddHBand="0" w:evenHBand="0" w:firstRowFirstColumn="0" w:firstRowLastColumn="0" w:lastRowFirstColumn="0" w:lastRowLastColumn="0"/>
              <w:rPr>
                <w:color w:val="FFFFFF" w:themeColor="background1"/>
              </w:rPr>
            </w:pPr>
            <w:r w:rsidRPr="00D7666B">
              <w:rPr>
                <w:b/>
                <w:color w:val="FFFFFF" w:themeColor="background1"/>
              </w:rPr>
              <w:t>Product to be installed</w:t>
            </w:r>
            <w:r w:rsidR="00717391">
              <w:rPr>
                <w:rStyle w:val="FootnoteReference"/>
                <w:b/>
                <w:color w:val="FFFFFF" w:themeColor="background1"/>
              </w:rPr>
              <w:footnoteReference w:id="27"/>
            </w:r>
          </w:p>
        </w:tc>
        <w:tc>
          <w:tcPr>
            <w:tcW w:w="548" w:type="pct"/>
            <w:shd w:val="clear" w:color="auto" w:fill="0072CE"/>
          </w:tcPr>
          <w:p w14:paraId="00614C7D" w14:textId="77777777" w:rsidR="00D32E93" w:rsidRPr="00D7666B" w:rsidRDefault="00D32E93">
            <w:pPr>
              <w:pStyle w:val="TableTextLeft"/>
              <w:cnfStyle w:val="100000000000" w:firstRow="1" w:lastRow="0" w:firstColumn="0" w:lastColumn="0" w:oddVBand="0" w:evenVBand="0" w:oddHBand="0" w:evenHBand="0" w:firstRowFirstColumn="0" w:firstRowLastColumn="0" w:lastRowFirstColumn="0" w:lastRowLastColumn="0"/>
              <w:rPr>
                <w:b/>
                <w:color w:val="FFFFFF" w:themeColor="background1"/>
              </w:rPr>
            </w:pPr>
            <w:r w:rsidRPr="00D7666B">
              <w:rPr>
                <w:b/>
                <w:color w:val="FFFFFF" w:themeColor="background1"/>
              </w:rPr>
              <w:t>Historical schedule number</w:t>
            </w:r>
          </w:p>
        </w:tc>
      </w:tr>
      <w:tr w:rsidR="0012535A" w:rsidRPr="00DE6E8A" w14:paraId="07B0CF6F" w14:textId="77777777" w:rsidTr="0012535A">
        <w:tc>
          <w:tcPr>
            <w:cnfStyle w:val="001000000000" w:firstRow="0" w:lastRow="0" w:firstColumn="1" w:lastColumn="0" w:oddVBand="0" w:evenVBand="0" w:oddHBand="0" w:evenHBand="0" w:firstRowFirstColumn="0" w:firstRowLastColumn="0" w:lastRowFirstColumn="0" w:lastRowLastColumn="0"/>
            <w:tcW w:w="507" w:type="pct"/>
          </w:tcPr>
          <w:p w14:paraId="7620B01E" w14:textId="77777777" w:rsidR="00D32E93" w:rsidRPr="00DE6E8A" w:rsidRDefault="00D32E93">
            <w:pPr>
              <w:pStyle w:val="TableTextLeft"/>
            </w:pPr>
            <w:r w:rsidRPr="00DE6E8A">
              <w:t>15A</w:t>
            </w:r>
          </w:p>
        </w:tc>
        <w:tc>
          <w:tcPr>
            <w:tcW w:w="513" w:type="pct"/>
          </w:tcPr>
          <w:p w14:paraId="5F1163B6" w14:textId="77777777" w:rsidR="00D32E93" w:rsidRPr="00DE6E8A" w:rsidRDefault="00D32E93">
            <w:pPr>
              <w:pStyle w:val="TableTextLeft"/>
              <w:cnfStyle w:val="000000000000" w:firstRow="0" w:lastRow="0" w:firstColumn="0" w:lastColumn="0" w:oddVBand="0" w:evenVBand="0" w:oddHBand="0" w:evenHBand="0" w:firstRowFirstColumn="0" w:firstRowLastColumn="0" w:lastRowFirstColumn="0" w:lastRowLastColumn="0"/>
            </w:pPr>
            <w:r w:rsidRPr="00DE6E8A">
              <w:t>15A</w:t>
            </w:r>
          </w:p>
        </w:tc>
        <w:tc>
          <w:tcPr>
            <w:tcW w:w="922" w:type="pct"/>
          </w:tcPr>
          <w:p w14:paraId="392B1DDA" w14:textId="77777777" w:rsidR="00D32E93" w:rsidRPr="00DE6E8A" w:rsidRDefault="00D32E93">
            <w:pPr>
              <w:pStyle w:val="TableTextLeft"/>
              <w:cnfStyle w:val="000000000000" w:firstRow="0" w:lastRow="0" w:firstColumn="0" w:lastColumn="0" w:oddVBand="0" w:evenVBand="0" w:oddHBand="0" w:evenHBand="0" w:firstRowFirstColumn="0" w:firstRowLastColumn="0" w:lastRowFirstColumn="0" w:lastRowLastColumn="0"/>
            </w:pPr>
            <w:r w:rsidRPr="00DE6E8A">
              <w:t>None</w:t>
            </w:r>
          </w:p>
        </w:tc>
        <w:tc>
          <w:tcPr>
            <w:tcW w:w="1294" w:type="pct"/>
          </w:tcPr>
          <w:p w14:paraId="4624FAC7" w14:textId="77777777" w:rsidR="00D32E93" w:rsidRDefault="00D32E93">
            <w:pPr>
              <w:pStyle w:val="TableTextLeft"/>
              <w:cnfStyle w:val="000000000000" w:firstRow="0" w:lastRow="0" w:firstColumn="0" w:lastColumn="0" w:oddVBand="0" w:evenVBand="0" w:oddHBand="0" w:evenHBand="0" w:firstRowFirstColumn="0" w:firstRowLastColumn="0" w:lastRowFirstColumn="0" w:lastRowLastColumn="0"/>
            </w:pPr>
            <w:r>
              <w:t>Installing a category 15A product, or combination of category 15A products, to the frame of an external door or to each edge of an external door if that installation:</w:t>
            </w:r>
          </w:p>
          <w:p w14:paraId="2692C284" w14:textId="77777777" w:rsidR="00817601" w:rsidRDefault="00D32E93" w:rsidP="00DA555A">
            <w:pPr>
              <w:pStyle w:val="TableTextNumbered2"/>
              <w:numPr>
                <w:ilvl w:val="1"/>
                <w:numId w:val="38"/>
              </w:numPr>
              <w:cnfStyle w:val="000000000000" w:firstRow="0" w:lastRow="0" w:firstColumn="0" w:lastColumn="0" w:oddVBand="0" w:evenVBand="0" w:oddHBand="0" w:evenHBand="0" w:firstRowFirstColumn="0" w:firstRowLastColumn="0" w:lastRowFirstColumn="0" w:lastRowLastColumn="0"/>
            </w:pPr>
            <w:r>
              <w:t xml:space="preserve">is in accordance with </w:t>
            </w:r>
            <w:r w:rsidRPr="007C0FFD">
              <w:t>the manufacturer’s instructions;</w:t>
            </w:r>
            <w:r>
              <w:t xml:space="preserve"> and</w:t>
            </w:r>
          </w:p>
          <w:p w14:paraId="097AE544" w14:textId="77777777" w:rsidR="00817601" w:rsidRDefault="00D32E93" w:rsidP="00DA555A">
            <w:pPr>
              <w:pStyle w:val="TableTextNumbered2"/>
              <w:numPr>
                <w:ilvl w:val="1"/>
                <w:numId w:val="38"/>
              </w:numPr>
              <w:cnfStyle w:val="000000000000" w:firstRow="0" w:lastRow="0" w:firstColumn="0" w:lastColumn="0" w:oddVBand="0" w:evenVBand="0" w:oddHBand="0" w:evenHBand="0" w:firstRowFirstColumn="0" w:firstRowLastColumn="0" w:lastRowFirstColumn="0" w:lastRowLastColumn="0"/>
            </w:pPr>
            <w:r w:rsidRPr="005C10E8">
              <w:t>restricts airflow along the entire perimeter of the door; and</w:t>
            </w:r>
          </w:p>
          <w:p w14:paraId="55AC05AA" w14:textId="5639FBBA" w:rsidR="00D32E93" w:rsidRPr="009D091A" w:rsidRDefault="00D32E93" w:rsidP="00DA555A">
            <w:pPr>
              <w:pStyle w:val="TableTextNumbered2"/>
              <w:numPr>
                <w:ilvl w:val="1"/>
                <w:numId w:val="38"/>
              </w:numPr>
              <w:cnfStyle w:val="000000000000" w:firstRow="0" w:lastRow="0" w:firstColumn="0" w:lastColumn="0" w:oddVBand="0" w:evenVBand="0" w:oddHBand="0" w:evenHBand="0" w:firstRowFirstColumn="0" w:firstRowLastColumn="0" w:lastRowFirstColumn="0" w:lastRowLastColumn="0"/>
            </w:pPr>
            <w:r w:rsidRPr="009D091A">
              <w:t>does not impair the normal operation of the door.</w:t>
            </w:r>
          </w:p>
        </w:tc>
        <w:tc>
          <w:tcPr>
            <w:tcW w:w="1217" w:type="pct"/>
          </w:tcPr>
          <w:p w14:paraId="43622D37" w14:textId="77777777" w:rsidR="00D32E93" w:rsidRPr="00DE6E8A" w:rsidRDefault="00D32E93">
            <w:pPr>
              <w:pStyle w:val="TableTextLeft"/>
              <w:cnfStyle w:val="000000000000" w:firstRow="0" w:lastRow="0" w:firstColumn="0" w:lastColumn="0" w:oddVBand="0" w:evenVBand="0" w:oddHBand="0" w:evenHBand="0" w:firstRowFirstColumn="0" w:firstRowLastColumn="0" w:lastRowFirstColumn="0" w:lastRowLastColumn="0"/>
            </w:pPr>
            <w:r>
              <w:t xml:space="preserve">A door sealing product or door weather </w:t>
            </w:r>
            <w:r w:rsidRPr="001F2B88">
              <w:t>stripping product, or a combination of those products each of which is covered by a warranty against defects for a period of at least 2 years from the date of installation.</w:t>
            </w:r>
          </w:p>
        </w:tc>
        <w:tc>
          <w:tcPr>
            <w:tcW w:w="548" w:type="pct"/>
          </w:tcPr>
          <w:p w14:paraId="286D6462" w14:textId="77777777" w:rsidR="00D32E93" w:rsidRPr="00DE6E8A" w:rsidRDefault="00D32E93">
            <w:pPr>
              <w:pStyle w:val="TableTextLeft"/>
              <w:cnfStyle w:val="000000000000" w:firstRow="0" w:lastRow="0" w:firstColumn="0" w:lastColumn="0" w:oddVBand="0" w:evenVBand="0" w:oddHBand="0" w:evenHBand="0" w:firstRowFirstColumn="0" w:firstRowLastColumn="0" w:lastRowFirstColumn="0" w:lastRowLastColumn="0"/>
            </w:pPr>
            <w:r w:rsidRPr="00DE6E8A">
              <w:t>15A</w:t>
            </w:r>
          </w:p>
        </w:tc>
      </w:tr>
      <w:tr w:rsidR="0012535A" w:rsidRPr="00DE6E8A" w14:paraId="575C015B" w14:textId="77777777" w:rsidTr="0012535A">
        <w:tc>
          <w:tcPr>
            <w:cnfStyle w:val="001000000000" w:firstRow="0" w:lastRow="0" w:firstColumn="1" w:lastColumn="0" w:oddVBand="0" w:evenVBand="0" w:oddHBand="0" w:evenHBand="0" w:firstRowFirstColumn="0" w:firstRowLastColumn="0" w:lastRowFirstColumn="0" w:lastRowLastColumn="0"/>
            <w:tcW w:w="507" w:type="pct"/>
          </w:tcPr>
          <w:p w14:paraId="251281E9" w14:textId="77777777" w:rsidR="00D32E93" w:rsidRPr="00263B28" w:rsidRDefault="00D32E93">
            <w:pPr>
              <w:pStyle w:val="TableTextLeft"/>
            </w:pPr>
            <w:r w:rsidRPr="00263B28">
              <w:t>15B</w:t>
            </w:r>
          </w:p>
        </w:tc>
        <w:tc>
          <w:tcPr>
            <w:tcW w:w="513" w:type="pct"/>
          </w:tcPr>
          <w:p w14:paraId="520E7E0B" w14:textId="77777777" w:rsidR="00D32E93" w:rsidRPr="00263B28" w:rsidRDefault="00D32E93">
            <w:pPr>
              <w:pStyle w:val="TableTextLeft"/>
              <w:cnfStyle w:val="000000000000" w:firstRow="0" w:lastRow="0" w:firstColumn="0" w:lastColumn="0" w:oddVBand="0" w:evenVBand="0" w:oddHBand="0" w:evenHBand="0" w:firstRowFirstColumn="0" w:firstRowLastColumn="0" w:lastRowFirstColumn="0" w:lastRowLastColumn="0"/>
            </w:pPr>
            <w:r w:rsidRPr="00263B28">
              <w:t>15B</w:t>
            </w:r>
          </w:p>
        </w:tc>
        <w:tc>
          <w:tcPr>
            <w:tcW w:w="922" w:type="pct"/>
          </w:tcPr>
          <w:p w14:paraId="110640E5" w14:textId="77777777" w:rsidR="00D32E93" w:rsidRPr="00263B28" w:rsidRDefault="00D32E93">
            <w:pPr>
              <w:pStyle w:val="TableTextLeft"/>
              <w:cnfStyle w:val="000000000000" w:firstRow="0" w:lastRow="0" w:firstColumn="0" w:lastColumn="0" w:oddVBand="0" w:evenVBand="0" w:oddHBand="0" w:evenHBand="0" w:firstRowFirstColumn="0" w:firstRowLastColumn="0" w:lastRowFirstColumn="0" w:lastRowLastColumn="0"/>
            </w:pPr>
            <w:r w:rsidRPr="00263B28">
              <w:t>None</w:t>
            </w:r>
          </w:p>
        </w:tc>
        <w:tc>
          <w:tcPr>
            <w:tcW w:w="1294" w:type="pct"/>
          </w:tcPr>
          <w:p w14:paraId="37F43CF3" w14:textId="77777777" w:rsidR="00D32E93" w:rsidRPr="001C1455" w:rsidRDefault="00D32E93">
            <w:pPr>
              <w:pStyle w:val="TableTextLeft"/>
              <w:cnfStyle w:val="000000000000" w:firstRow="0" w:lastRow="0" w:firstColumn="0" w:lastColumn="0" w:oddVBand="0" w:evenVBand="0" w:oddHBand="0" w:evenHBand="0" w:firstRowFirstColumn="0" w:firstRowLastColumn="0" w:lastRowFirstColumn="0" w:lastRowLastColumn="0"/>
            </w:pPr>
            <w:r w:rsidRPr="001C1455">
              <w:t>Installing a category 15B product, or combination of category 15B products, to the frame of an external window if that installation:</w:t>
            </w:r>
          </w:p>
          <w:p w14:paraId="68620D85" w14:textId="77777777" w:rsidR="00817601" w:rsidRDefault="00D32E93" w:rsidP="00DA555A">
            <w:pPr>
              <w:pStyle w:val="TableTextNumbered2"/>
              <w:numPr>
                <w:ilvl w:val="1"/>
                <w:numId w:val="32"/>
              </w:numPr>
              <w:cnfStyle w:val="000000000000" w:firstRow="0" w:lastRow="0" w:firstColumn="0" w:lastColumn="0" w:oddVBand="0" w:evenVBand="0" w:oddHBand="0" w:evenHBand="0" w:firstRowFirstColumn="0" w:firstRowLastColumn="0" w:lastRowFirstColumn="0" w:lastRowLastColumn="0"/>
            </w:pPr>
            <w:r w:rsidRPr="001C1455">
              <w:lastRenderedPageBreak/>
              <w:t>is in accordance with the manufacturer's instructions; and</w:t>
            </w:r>
          </w:p>
          <w:p w14:paraId="5EB5F543" w14:textId="77777777" w:rsidR="00817601" w:rsidRDefault="00D32E93" w:rsidP="00DA555A">
            <w:pPr>
              <w:pStyle w:val="TableTextNumbered2"/>
              <w:numPr>
                <w:ilvl w:val="1"/>
                <w:numId w:val="32"/>
              </w:numPr>
              <w:cnfStyle w:val="000000000000" w:firstRow="0" w:lastRow="0" w:firstColumn="0" w:lastColumn="0" w:oddVBand="0" w:evenVBand="0" w:oddHBand="0" w:evenHBand="0" w:firstRowFirstColumn="0" w:firstRowLastColumn="0" w:lastRowFirstColumn="0" w:lastRowLastColumn="0"/>
            </w:pPr>
            <w:r w:rsidRPr="001C1455">
              <w:t>restricts airflow through the window; and</w:t>
            </w:r>
          </w:p>
          <w:p w14:paraId="0CD4E60F" w14:textId="26E94983" w:rsidR="00D32E93" w:rsidRPr="00E860AB" w:rsidRDefault="00D32E93" w:rsidP="00DA555A">
            <w:pPr>
              <w:pStyle w:val="TableTextNumbered2"/>
              <w:numPr>
                <w:ilvl w:val="1"/>
                <w:numId w:val="32"/>
              </w:numPr>
              <w:cnfStyle w:val="000000000000" w:firstRow="0" w:lastRow="0" w:firstColumn="0" w:lastColumn="0" w:oddVBand="0" w:evenVBand="0" w:oddHBand="0" w:evenHBand="0" w:firstRowFirstColumn="0" w:firstRowLastColumn="0" w:lastRowFirstColumn="0" w:lastRowLastColumn="0"/>
            </w:pPr>
            <w:r w:rsidRPr="001C1455">
              <w:t>does not impair the normal operation of the window</w:t>
            </w:r>
            <w:r>
              <w:t>.</w:t>
            </w:r>
          </w:p>
        </w:tc>
        <w:tc>
          <w:tcPr>
            <w:tcW w:w="1217" w:type="pct"/>
          </w:tcPr>
          <w:p w14:paraId="5E8A844C" w14:textId="77777777" w:rsidR="00D32E93" w:rsidRPr="007E101A" w:rsidRDefault="00D32E93">
            <w:pPr>
              <w:pStyle w:val="TableTextLeft"/>
              <w:cnfStyle w:val="000000000000" w:firstRow="0" w:lastRow="0" w:firstColumn="0" w:lastColumn="0" w:oddVBand="0" w:evenVBand="0" w:oddHBand="0" w:evenHBand="0" w:firstRowFirstColumn="0" w:firstRowLastColumn="0" w:lastRowFirstColumn="0" w:lastRowLastColumn="0"/>
            </w:pPr>
            <w:r>
              <w:lastRenderedPageBreak/>
              <w:t xml:space="preserve">A window sealing product or window weather stripping product, or a combination of those products, each of which is covered by a warranty </w:t>
            </w:r>
            <w:r>
              <w:lastRenderedPageBreak/>
              <w:t>against defects for a period of at least 2 years from the date of installation</w:t>
            </w:r>
          </w:p>
          <w:p w14:paraId="03022FF4" w14:textId="77777777" w:rsidR="00D32E93" w:rsidRPr="001C1455" w:rsidRDefault="00D32E93">
            <w:pPr>
              <w:pStyle w:val="ListBullet"/>
              <w:numPr>
                <w:ilvl w:val="0"/>
                <w:numId w:val="0"/>
              </w:numPr>
              <w:ind w:left="180"/>
              <w:cnfStyle w:val="000000000000" w:firstRow="0" w:lastRow="0" w:firstColumn="0" w:lastColumn="0" w:oddVBand="0" w:evenVBand="0" w:oddHBand="0" w:evenHBand="0" w:firstRowFirstColumn="0" w:firstRowLastColumn="0" w:lastRowFirstColumn="0" w:lastRowLastColumn="0"/>
              <w:rPr>
                <w:highlight w:val="yellow"/>
              </w:rPr>
            </w:pPr>
          </w:p>
        </w:tc>
        <w:tc>
          <w:tcPr>
            <w:tcW w:w="548" w:type="pct"/>
          </w:tcPr>
          <w:p w14:paraId="05F65D0A" w14:textId="77777777" w:rsidR="00D32E93" w:rsidRPr="00DE6E8A" w:rsidRDefault="00D32E93">
            <w:pPr>
              <w:pStyle w:val="TableTextLeft"/>
              <w:cnfStyle w:val="000000000000" w:firstRow="0" w:lastRow="0" w:firstColumn="0" w:lastColumn="0" w:oddVBand="0" w:evenVBand="0" w:oddHBand="0" w:evenHBand="0" w:firstRowFirstColumn="0" w:firstRowLastColumn="0" w:lastRowFirstColumn="0" w:lastRowLastColumn="0"/>
            </w:pPr>
            <w:r w:rsidRPr="00DE6E8A">
              <w:lastRenderedPageBreak/>
              <w:t>15B</w:t>
            </w:r>
          </w:p>
        </w:tc>
      </w:tr>
      <w:tr w:rsidR="0012535A" w:rsidRPr="00DE6E8A" w14:paraId="7BA00B1D" w14:textId="77777777" w:rsidTr="0012535A">
        <w:tc>
          <w:tcPr>
            <w:cnfStyle w:val="001000000000" w:firstRow="0" w:lastRow="0" w:firstColumn="1" w:lastColumn="0" w:oddVBand="0" w:evenVBand="0" w:oddHBand="0" w:evenHBand="0" w:firstRowFirstColumn="0" w:firstRowLastColumn="0" w:lastRowFirstColumn="0" w:lastRowLastColumn="0"/>
            <w:tcW w:w="507" w:type="pct"/>
          </w:tcPr>
          <w:p w14:paraId="7FACDDC8" w14:textId="77777777" w:rsidR="00D32E93" w:rsidRPr="00263B28" w:rsidRDefault="00D32E93">
            <w:pPr>
              <w:pStyle w:val="TableTextLeft"/>
            </w:pPr>
            <w:r w:rsidRPr="00263B28">
              <w:t>15C</w:t>
            </w:r>
          </w:p>
        </w:tc>
        <w:tc>
          <w:tcPr>
            <w:tcW w:w="513" w:type="pct"/>
          </w:tcPr>
          <w:p w14:paraId="25C53B7E" w14:textId="77777777" w:rsidR="00D32E93" w:rsidRPr="00263B28" w:rsidRDefault="00D32E93">
            <w:pPr>
              <w:pStyle w:val="TableTextLeft"/>
              <w:cnfStyle w:val="000000000000" w:firstRow="0" w:lastRow="0" w:firstColumn="0" w:lastColumn="0" w:oddVBand="0" w:evenVBand="0" w:oddHBand="0" w:evenHBand="0" w:firstRowFirstColumn="0" w:firstRowLastColumn="0" w:lastRowFirstColumn="0" w:lastRowLastColumn="0"/>
            </w:pPr>
            <w:r w:rsidRPr="00263B28">
              <w:t>15C</w:t>
            </w:r>
          </w:p>
        </w:tc>
        <w:tc>
          <w:tcPr>
            <w:tcW w:w="922" w:type="pct"/>
          </w:tcPr>
          <w:p w14:paraId="1A8811BD" w14:textId="77777777" w:rsidR="00D32E93" w:rsidRPr="00263B28" w:rsidRDefault="00D32E93">
            <w:pPr>
              <w:pStyle w:val="TableTextLeft"/>
              <w:cnfStyle w:val="000000000000" w:firstRow="0" w:lastRow="0" w:firstColumn="0" w:lastColumn="0" w:oddVBand="0" w:evenVBand="0" w:oddHBand="0" w:evenHBand="0" w:firstRowFirstColumn="0" w:firstRowLastColumn="0" w:lastRowFirstColumn="0" w:lastRowLastColumn="0"/>
            </w:pPr>
            <w:r>
              <w:t>Removing and decommissioning a</w:t>
            </w:r>
            <w:r w:rsidRPr="00263B28">
              <w:t xml:space="preserve"> ceiling or wall exhaust fan that does not </w:t>
            </w:r>
            <w:r>
              <w:t>comply with the</w:t>
            </w:r>
            <w:r w:rsidRPr="00263B28">
              <w:t xml:space="preserve"> criteria for </w:t>
            </w:r>
            <w:r>
              <w:t>a category 15C product.</w:t>
            </w:r>
          </w:p>
        </w:tc>
        <w:tc>
          <w:tcPr>
            <w:tcW w:w="1294" w:type="pct"/>
          </w:tcPr>
          <w:p w14:paraId="711D45A4" w14:textId="77777777" w:rsidR="00D32E93" w:rsidRPr="00263B28" w:rsidRDefault="00D32E93" w:rsidP="00E47EB6">
            <w:pPr>
              <w:pStyle w:val="TableTextLeft"/>
              <w:cnfStyle w:val="000000000000" w:firstRow="0" w:lastRow="0" w:firstColumn="0" w:lastColumn="0" w:oddVBand="0" w:evenVBand="0" w:oddHBand="0" w:evenHBand="0" w:firstRowFirstColumn="0" w:firstRowLastColumn="0" w:lastRowFirstColumn="0" w:lastRowLastColumn="0"/>
            </w:pPr>
            <w:r>
              <w:t>I</w:t>
            </w:r>
            <w:r w:rsidRPr="00263B28">
              <w:t>nstalling, in accordance with the manufacturer's instructions and in the place of the decommissioned fan, a category 15C product.</w:t>
            </w:r>
          </w:p>
        </w:tc>
        <w:tc>
          <w:tcPr>
            <w:tcW w:w="1217" w:type="pct"/>
          </w:tcPr>
          <w:p w14:paraId="0B059772" w14:textId="77777777" w:rsidR="00D32E93" w:rsidRDefault="00D32E93">
            <w:pPr>
              <w:pStyle w:val="TableTextLeft"/>
              <w:cnfStyle w:val="000000000000" w:firstRow="0" w:lastRow="0" w:firstColumn="0" w:lastColumn="0" w:oddVBand="0" w:evenVBand="0" w:oddHBand="0" w:evenHBand="0" w:firstRowFirstColumn="0" w:firstRowLastColumn="0" w:lastRowFirstColumn="0" w:lastRowLastColumn="0"/>
            </w:pPr>
            <w:r>
              <w:t>A product that:</w:t>
            </w:r>
          </w:p>
          <w:p w14:paraId="708FB56C" w14:textId="77777777" w:rsidR="00D32E93" w:rsidRPr="001C1455" w:rsidRDefault="00D32E93" w:rsidP="00DA555A">
            <w:pPr>
              <w:pStyle w:val="TableTextNumbered2"/>
              <w:numPr>
                <w:ilvl w:val="1"/>
                <w:numId w:val="33"/>
              </w:numPr>
              <w:cnfStyle w:val="000000000000" w:firstRow="0" w:lastRow="0" w:firstColumn="0" w:lastColumn="0" w:oddVBand="0" w:evenVBand="0" w:oddHBand="0" w:evenHBand="0" w:firstRowFirstColumn="0" w:firstRowLastColumn="0" w:lastRowFirstColumn="0" w:lastRowLastColumn="0"/>
            </w:pPr>
            <w:r w:rsidRPr="001C1455">
              <w:t>is a ceiling or wall exhaust fan; and</w:t>
            </w:r>
          </w:p>
          <w:p w14:paraId="542FD53D" w14:textId="77777777" w:rsidR="00D32E93" w:rsidRPr="001C1455" w:rsidRDefault="00D32E93" w:rsidP="00DA555A">
            <w:pPr>
              <w:pStyle w:val="TableTextNumbered2"/>
              <w:numPr>
                <w:ilvl w:val="1"/>
                <w:numId w:val="33"/>
              </w:numPr>
              <w:cnfStyle w:val="000000000000" w:firstRow="0" w:lastRow="0" w:firstColumn="0" w:lastColumn="0" w:oddVBand="0" w:evenVBand="0" w:oddHBand="0" w:evenHBand="0" w:firstRowFirstColumn="0" w:firstRowLastColumn="0" w:lastRowFirstColumn="0" w:lastRowLastColumn="0"/>
            </w:pPr>
            <w:r w:rsidRPr="001C1455">
              <w:t xml:space="preserve">expels air either outside or into the roof space of the premises it is installed in; and </w:t>
            </w:r>
          </w:p>
          <w:p w14:paraId="4A14594E" w14:textId="77777777" w:rsidR="00D32E93" w:rsidRPr="001C1455" w:rsidRDefault="00D32E93" w:rsidP="00DA555A">
            <w:pPr>
              <w:pStyle w:val="TableTextNumbered2"/>
              <w:numPr>
                <w:ilvl w:val="1"/>
                <w:numId w:val="33"/>
              </w:numPr>
              <w:cnfStyle w:val="000000000000" w:firstRow="0" w:lastRow="0" w:firstColumn="0" w:lastColumn="0" w:oddVBand="0" w:evenVBand="0" w:oddHBand="0" w:evenHBand="0" w:firstRowFirstColumn="0" w:firstRowLastColumn="0" w:lastRowFirstColumn="0" w:lastRowLastColumn="0"/>
            </w:pPr>
            <w:r w:rsidRPr="001C1455">
              <w:t>is fitted with a self-closing damper, flap, filter or other sealing product that is designed to:</w:t>
            </w:r>
          </w:p>
          <w:p w14:paraId="09B2DE81" w14:textId="77777777" w:rsidR="00D32E93" w:rsidRDefault="00D32E93" w:rsidP="00DA555A">
            <w:pPr>
              <w:pStyle w:val="TableTextNumbered3"/>
              <w:numPr>
                <w:ilvl w:val="0"/>
                <w:numId w:val="104"/>
              </w:numPr>
              <w:cnfStyle w:val="000000000000" w:firstRow="0" w:lastRow="0" w:firstColumn="0" w:lastColumn="0" w:oddVBand="0" w:evenVBand="0" w:oddHBand="0" w:evenHBand="0" w:firstRowFirstColumn="0" w:firstRowLastColumn="0" w:lastRowFirstColumn="0" w:lastRowLastColumn="0"/>
            </w:pPr>
            <w:r w:rsidRPr="001C1455">
              <w:t>allow airflow through the exhaust of the fan when the fan is operating; and</w:t>
            </w:r>
          </w:p>
          <w:p w14:paraId="2E0EB42F" w14:textId="77777777" w:rsidR="00D32E93" w:rsidRPr="009D091A" w:rsidRDefault="00D32E93" w:rsidP="00E47EB6">
            <w:pPr>
              <w:pStyle w:val="TableTextNumbered3"/>
              <w:cnfStyle w:val="000000000000" w:firstRow="0" w:lastRow="0" w:firstColumn="0" w:lastColumn="0" w:oddVBand="0" w:evenVBand="0" w:oddHBand="0" w:evenHBand="0" w:firstRowFirstColumn="0" w:firstRowLastColumn="0" w:lastRowFirstColumn="0" w:lastRowLastColumn="0"/>
            </w:pPr>
            <w:r w:rsidRPr="009D091A">
              <w:t>restrict airflow when the fan is not operating; and</w:t>
            </w:r>
          </w:p>
          <w:p w14:paraId="05234732" w14:textId="77777777" w:rsidR="00D32E93" w:rsidRPr="00BA60D2" w:rsidRDefault="00D32E93" w:rsidP="00DA555A">
            <w:pPr>
              <w:pStyle w:val="TableTextNumbered2"/>
              <w:numPr>
                <w:ilvl w:val="1"/>
                <w:numId w:val="33"/>
              </w:numPr>
              <w:cnfStyle w:val="000000000000" w:firstRow="0" w:lastRow="0" w:firstColumn="0" w:lastColumn="0" w:oddVBand="0" w:evenVBand="0" w:oddHBand="0" w:evenHBand="0" w:firstRowFirstColumn="0" w:firstRowLastColumn="0" w:lastRowFirstColumn="0" w:lastRowLastColumn="0"/>
            </w:pPr>
            <w:r w:rsidRPr="001C1455">
              <w:t>is covered by a warranty against defects for a period of at least 2 years from the date of installation.</w:t>
            </w:r>
          </w:p>
        </w:tc>
        <w:tc>
          <w:tcPr>
            <w:tcW w:w="548" w:type="pct"/>
          </w:tcPr>
          <w:p w14:paraId="356EEDA8" w14:textId="77777777" w:rsidR="00D32E93" w:rsidRPr="00DE6E8A" w:rsidRDefault="00D32E93">
            <w:pPr>
              <w:pStyle w:val="TableTextLeft"/>
              <w:cnfStyle w:val="000000000000" w:firstRow="0" w:lastRow="0" w:firstColumn="0" w:lastColumn="0" w:oddVBand="0" w:evenVBand="0" w:oddHBand="0" w:evenHBand="0" w:firstRowFirstColumn="0" w:firstRowLastColumn="0" w:lastRowFirstColumn="0" w:lastRowLastColumn="0"/>
            </w:pPr>
            <w:r w:rsidRPr="00DE6E8A">
              <w:t>15C</w:t>
            </w:r>
          </w:p>
        </w:tc>
      </w:tr>
      <w:tr w:rsidR="0012535A" w:rsidRPr="00DE6E8A" w14:paraId="6F961339" w14:textId="77777777" w:rsidTr="0012535A">
        <w:tc>
          <w:tcPr>
            <w:cnfStyle w:val="001000000000" w:firstRow="0" w:lastRow="0" w:firstColumn="1" w:lastColumn="0" w:oddVBand="0" w:evenVBand="0" w:oddHBand="0" w:evenHBand="0" w:firstRowFirstColumn="0" w:firstRowLastColumn="0" w:lastRowFirstColumn="0" w:lastRowLastColumn="0"/>
            <w:tcW w:w="507" w:type="pct"/>
          </w:tcPr>
          <w:p w14:paraId="45D74382" w14:textId="77777777" w:rsidR="00D32E93" w:rsidRPr="00390187" w:rsidRDefault="00D32E93">
            <w:pPr>
              <w:pStyle w:val="TableTextLeft"/>
            </w:pPr>
            <w:r w:rsidRPr="00390187">
              <w:t>15D</w:t>
            </w:r>
          </w:p>
        </w:tc>
        <w:tc>
          <w:tcPr>
            <w:tcW w:w="513" w:type="pct"/>
          </w:tcPr>
          <w:p w14:paraId="6E45A253" w14:textId="77777777" w:rsidR="00D32E93" w:rsidRPr="00390187" w:rsidRDefault="00D32E93">
            <w:pPr>
              <w:pStyle w:val="TableTextLeft"/>
              <w:cnfStyle w:val="000000000000" w:firstRow="0" w:lastRow="0" w:firstColumn="0" w:lastColumn="0" w:oddVBand="0" w:evenVBand="0" w:oddHBand="0" w:evenHBand="0" w:firstRowFirstColumn="0" w:firstRowLastColumn="0" w:lastRowFirstColumn="0" w:lastRowLastColumn="0"/>
            </w:pPr>
            <w:r w:rsidRPr="00390187">
              <w:t>15D</w:t>
            </w:r>
          </w:p>
        </w:tc>
        <w:tc>
          <w:tcPr>
            <w:tcW w:w="922" w:type="pct"/>
          </w:tcPr>
          <w:p w14:paraId="00712AAA" w14:textId="77777777" w:rsidR="00D32E93" w:rsidRPr="00390187" w:rsidRDefault="00D32E93">
            <w:pPr>
              <w:pStyle w:val="TableTextLeft"/>
              <w:cnfStyle w:val="000000000000" w:firstRow="0" w:lastRow="0" w:firstColumn="0" w:lastColumn="0" w:oddVBand="0" w:evenVBand="0" w:oddHBand="0" w:evenHBand="0" w:firstRowFirstColumn="0" w:firstRowLastColumn="0" w:lastRowFirstColumn="0" w:lastRowLastColumn="0"/>
            </w:pPr>
            <w:r w:rsidRPr="00390187">
              <w:t>None</w:t>
            </w:r>
          </w:p>
        </w:tc>
        <w:tc>
          <w:tcPr>
            <w:tcW w:w="1294" w:type="pct"/>
          </w:tcPr>
          <w:p w14:paraId="107E6D70" w14:textId="77777777" w:rsidR="00D32E93" w:rsidRPr="001C1455" w:rsidRDefault="00D32E93">
            <w:pPr>
              <w:pStyle w:val="TableTextLeft"/>
              <w:cnfStyle w:val="000000000000" w:firstRow="0" w:lastRow="0" w:firstColumn="0" w:lastColumn="0" w:oddVBand="0" w:evenVBand="0" w:oddHBand="0" w:evenHBand="0" w:firstRowFirstColumn="0" w:firstRowLastColumn="0" w:lastRowFirstColumn="0" w:lastRowLastColumn="0"/>
            </w:pPr>
            <w:r w:rsidRPr="001C1455">
              <w:t>Installing a category 15D product:</w:t>
            </w:r>
          </w:p>
          <w:p w14:paraId="56A9A5AE" w14:textId="77777777" w:rsidR="000B4A42" w:rsidRDefault="00D32E93" w:rsidP="00DA555A">
            <w:pPr>
              <w:pStyle w:val="TableTextNumbered2"/>
              <w:numPr>
                <w:ilvl w:val="1"/>
                <w:numId w:val="34"/>
              </w:numPr>
              <w:cnfStyle w:val="000000000000" w:firstRow="0" w:lastRow="0" w:firstColumn="0" w:lastColumn="0" w:oddVBand="0" w:evenVBand="0" w:oddHBand="0" w:evenHBand="0" w:firstRowFirstColumn="0" w:firstRowLastColumn="0" w:lastRowFirstColumn="0" w:lastRowLastColumn="0"/>
            </w:pPr>
            <w:r w:rsidRPr="001C1455">
              <w:t>in accordance with the manufacturer’s instructions; and</w:t>
            </w:r>
          </w:p>
          <w:p w14:paraId="012EEF79" w14:textId="77777777" w:rsidR="000B4A42" w:rsidRDefault="00D32E93" w:rsidP="00DA555A">
            <w:pPr>
              <w:pStyle w:val="TableTextNumbered2"/>
              <w:numPr>
                <w:ilvl w:val="1"/>
                <w:numId w:val="34"/>
              </w:numPr>
              <w:cnfStyle w:val="000000000000" w:firstRow="0" w:lastRow="0" w:firstColumn="0" w:lastColumn="0" w:oddVBand="0" w:evenVBand="0" w:oddHBand="0" w:evenHBand="0" w:firstRowFirstColumn="0" w:firstRowLastColumn="0" w:lastRowFirstColumn="0" w:lastRowLastColumn="0"/>
            </w:pPr>
            <w:r w:rsidRPr="00340641">
              <w:t xml:space="preserve">on a ceiling or wall exhaust fan that expels air either outside or into the roof space of the </w:t>
            </w:r>
            <w:r w:rsidRPr="00340641">
              <w:lastRenderedPageBreak/>
              <w:t>premises and on which a category 15D product is not already installed; and</w:t>
            </w:r>
          </w:p>
          <w:p w14:paraId="2091FF18" w14:textId="3EFCBEC2" w:rsidR="00D32E93" w:rsidRPr="00340641" w:rsidRDefault="00D32E93" w:rsidP="00DA555A">
            <w:pPr>
              <w:pStyle w:val="TableTextNumbered2"/>
              <w:numPr>
                <w:ilvl w:val="1"/>
                <w:numId w:val="34"/>
              </w:numPr>
              <w:cnfStyle w:val="000000000000" w:firstRow="0" w:lastRow="0" w:firstColumn="0" w:lastColumn="0" w:oddVBand="0" w:evenVBand="0" w:oddHBand="0" w:evenHBand="0" w:firstRowFirstColumn="0" w:firstRowLastColumn="0" w:lastRowFirstColumn="0" w:lastRowLastColumn="0"/>
            </w:pPr>
            <w:r w:rsidRPr="00340641">
              <w:t>so that when installed on a ceiling or wall exhaust fan, the product allows airflow through the exhaust of the fan when the fan is operating and restricts airflow when the fan is not operating.</w:t>
            </w:r>
          </w:p>
        </w:tc>
        <w:tc>
          <w:tcPr>
            <w:tcW w:w="1217" w:type="pct"/>
          </w:tcPr>
          <w:p w14:paraId="1BF3FFFB" w14:textId="77777777" w:rsidR="00D32E93" w:rsidRPr="001C1455" w:rsidRDefault="00D32E93" w:rsidP="00E47EB6">
            <w:pPr>
              <w:pStyle w:val="TableTextLeft"/>
              <w:cnfStyle w:val="000000000000" w:firstRow="0" w:lastRow="0" w:firstColumn="0" w:lastColumn="0" w:oddVBand="0" w:evenVBand="0" w:oddHBand="0" w:evenHBand="0" w:firstRowFirstColumn="0" w:firstRowLastColumn="0" w:lastRowFirstColumn="0" w:lastRowLastColumn="0"/>
            </w:pPr>
            <w:r w:rsidRPr="001C1455">
              <w:lastRenderedPageBreak/>
              <w:t>A product that:</w:t>
            </w:r>
          </w:p>
          <w:p w14:paraId="68C12BD7" w14:textId="77777777" w:rsidR="007F417B" w:rsidRDefault="00D32E93" w:rsidP="00DA555A">
            <w:pPr>
              <w:pStyle w:val="TableTextNumbered2"/>
              <w:numPr>
                <w:ilvl w:val="1"/>
                <w:numId w:val="37"/>
              </w:numPr>
              <w:cnfStyle w:val="000000000000" w:firstRow="0" w:lastRow="0" w:firstColumn="0" w:lastColumn="0" w:oddVBand="0" w:evenVBand="0" w:oddHBand="0" w:evenHBand="0" w:firstRowFirstColumn="0" w:firstRowLastColumn="0" w:lastRowFirstColumn="0" w:lastRowLastColumn="0"/>
            </w:pPr>
            <w:r w:rsidRPr="000B4A42">
              <w:t>is a self-closing damper, flap, filter or other sealing product; and</w:t>
            </w:r>
            <w:r w:rsidR="007F417B">
              <w:t xml:space="preserve"> </w:t>
            </w:r>
          </w:p>
          <w:p w14:paraId="4DDDECA4" w14:textId="6CB4A23F" w:rsidR="00D32E93" w:rsidRDefault="00D32E93" w:rsidP="00DA555A">
            <w:pPr>
              <w:pStyle w:val="TableTextNumbered2"/>
              <w:numPr>
                <w:ilvl w:val="1"/>
                <w:numId w:val="37"/>
              </w:numPr>
              <w:cnfStyle w:val="000000000000" w:firstRow="0" w:lastRow="0" w:firstColumn="0" w:lastColumn="0" w:oddVBand="0" w:evenVBand="0" w:oddHBand="0" w:evenHBand="0" w:firstRowFirstColumn="0" w:firstRowLastColumn="0" w:lastRowFirstColumn="0" w:lastRowLastColumn="0"/>
            </w:pPr>
            <w:r w:rsidRPr="001C1455">
              <w:t xml:space="preserve">is </w:t>
            </w:r>
            <w:r w:rsidRPr="007F417B">
              <w:t>designed</w:t>
            </w:r>
            <w:r w:rsidRPr="001C1455">
              <w:t xml:space="preserve"> so that when installed on a ceiling or wall exhaust fan, it allows airflow </w:t>
            </w:r>
            <w:r w:rsidRPr="001C1455">
              <w:lastRenderedPageBreak/>
              <w:t>through the exhaust of the fan when the fan is operating and restricts airflow when the fan is not operating; and</w:t>
            </w:r>
          </w:p>
          <w:p w14:paraId="55CC2512" w14:textId="77777777" w:rsidR="00D32E93" w:rsidRPr="009D091A" w:rsidRDefault="00D32E93" w:rsidP="00DA555A">
            <w:pPr>
              <w:pStyle w:val="TableTextNumbered2"/>
              <w:numPr>
                <w:ilvl w:val="1"/>
                <w:numId w:val="37"/>
              </w:numPr>
              <w:cnfStyle w:val="000000000000" w:firstRow="0" w:lastRow="0" w:firstColumn="0" w:lastColumn="0" w:oddVBand="0" w:evenVBand="0" w:oddHBand="0" w:evenHBand="0" w:firstRowFirstColumn="0" w:firstRowLastColumn="0" w:lastRowFirstColumn="0" w:lastRowLastColumn="0"/>
            </w:pPr>
            <w:r w:rsidRPr="009D091A">
              <w:t xml:space="preserve">is covered by a warranty </w:t>
            </w:r>
            <w:r w:rsidRPr="000B4A42">
              <w:t>against</w:t>
            </w:r>
            <w:r w:rsidRPr="009D091A">
              <w:t xml:space="preserve"> defects for a period of at least 2 years from the date of installation.</w:t>
            </w:r>
          </w:p>
        </w:tc>
        <w:tc>
          <w:tcPr>
            <w:tcW w:w="548" w:type="pct"/>
          </w:tcPr>
          <w:p w14:paraId="13B7070C" w14:textId="77777777" w:rsidR="00D32E93" w:rsidRPr="00DE6E8A" w:rsidRDefault="00D32E93">
            <w:pPr>
              <w:pStyle w:val="TableTextLeft"/>
              <w:cnfStyle w:val="000000000000" w:firstRow="0" w:lastRow="0" w:firstColumn="0" w:lastColumn="0" w:oddVBand="0" w:evenVBand="0" w:oddHBand="0" w:evenHBand="0" w:firstRowFirstColumn="0" w:firstRowLastColumn="0" w:lastRowFirstColumn="0" w:lastRowLastColumn="0"/>
            </w:pPr>
            <w:r w:rsidRPr="00DE6E8A">
              <w:lastRenderedPageBreak/>
              <w:t>15D</w:t>
            </w:r>
          </w:p>
        </w:tc>
      </w:tr>
      <w:tr w:rsidR="0012535A" w:rsidRPr="00DE6E8A" w14:paraId="57469CE1" w14:textId="77777777" w:rsidTr="0012535A">
        <w:tc>
          <w:tcPr>
            <w:cnfStyle w:val="001000000000" w:firstRow="0" w:lastRow="0" w:firstColumn="1" w:lastColumn="0" w:oddVBand="0" w:evenVBand="0" w:oddHBand="0" w:evenHBand="0" w:firstRowFirstColumn="0" w:firstRowLastColumn="0" w:lastRowFirstColumn="0" w:lastRowLastColumn="0"/>
            <w:tcW w:w="507" w:type="pct"/>
          </w:tcPr>
          <w:p w14:paraId="6B6C76ED" w14:textId="77777777" w:rsidR="00D32E93" w:rsidRPr="0023110D" w:rsidRDefault="00D32E93">
            <w:pPr>
              <w:pStyle w:val="TableTextLeft"/>
            </w:pPr>
            <w:r w:rsidRPr="0023110D">
              <w:t>15E</w:t>
            </w:r>
          </w:p>
        </w:tc>
        <w:tc>
          <w:tcPr>
            <w:tcW w:w="513" w:type="pct"/>
          </w:tcPr>
          <w:p w14:paraId="3B1B60CD" w14:textId="77777777" w:rsidR="00D32E93" w:rsidRPr="0023110D" w:rsidRDefault="00D32E93">
            <w:pPr>
              <w:pStyle w:val="TableTextLeft"/>
              <w:cnfStyle w:val="000000000000" w:firstRow="0" w:lastRow="0" w:firstColumn="0" w:lastColumn="0" w:oddVBand="0" w:evenVBand="0" w:oddHBand="0" w:evenHBand="0" w:firstRowFirstColumn="0" w:firstRowLastColumn="0" w:lastRowFirstColumn="0" w:lastRowLastColumn="0"/>
            </w:pPr>
            <w:r w:rsidRPr="0023110D">
              <w:t>15E</w:t>
            </w:r>
          </w:p>
        </w:tc>
        <w:tc>
          <w:tcPr>
            <w:tcW w:w="922" w:type="pct"/>
          </w:tcPr>
          <w:p w14:paraId="245D784F" w14:textId="77777777" w:rsidR="00D32E93" w:rsidRPr="0023110D" w:rsidRDefault="00D32E93">
            <w:pPr>
              <w:pStyle w:val="TableTextLeft"/>
              <w:cnfStyle w:val="000000000000" w:firstRow="0" w:lastRow="0" w:firstColumn="0" w:lastColumn="0" w:oddVBand="0" w:evenVBand="0" w:oddHBand="0" w:evenHBand="0" w:firstRowFirstColumn="0" w:firstRowLastColumn="0" w:lastRowFirstColumn="0" w:lastRowLastColumn="0"/>
            </w:pPr>
            <w:r w:rsidRPr="0023110D">
              <w:t>None</w:t>
            </w:r>
          </w:p>
        </w:tc>
        <w:tc>
          <w:tcPr>
            <w:tcW w:w="1294" w:type="pct"/>
          </w:tcPr>
          <w:p w14:paraId="30DD2E64" w14:textId="77777777" w:rsidR="00D32E93" w:rsidRPr="001C1455" w:rsidRDefault="00D32E93">
            <w:pPr>
              <w:pStyle w:val="TableTextLeft"/>
              <w:cnfStyle w:val="000000000000" w:firstRow="0" w:lastRow="0" w:firstColumn="0" w:lastColumn="0" w:oddVBand="0" w:evenVBand="0" w:oddHBand="0" w:evenHBand="0" w:firstRowFirstColumn="0" w:firstRowLastColumn="0" w:lastRowFirstColumn="0" w:lastRowLastColumn="0"/>
            </w:pPr>
            <w:r w:rsidRPr="001C1455">
              <w:t>Installing a category 15E product:</w:t>
            </w:r>
          </w:p>
          <w:p w14:paraId="304974F1" w14:textId="77777777" w:rsidR="00D32E93" w:rsidRPr="001C1455" w:rsidRDefault="00D32E93" w:rsidP="00DA555A">
            <w:pPr>
              <w:pStyle w:val="TableTextNumbered2"/>
              <w:numPr>
                <w:ilvl w:val="1"/>
                <w:numId w:val="35"/>
              </w:numPr>
              <w:cnfStyle w:val="000000000000" w:firstRow="0" w:lastRow="0" w:firstColumn="0" w:lastColumn="0" w:oddVBand="0" w:evenVBand="0" w:oddHBand="0" w:evenHBand="0" w:firstRowFirstColumn="0" w:firstRowLastColumn="0" w:lastRowFirstColumn="0" w:lastRowLastColumn="0"/>
            </w:pPr>
            <w:r w:rsidRPr="001C1455">
              <w:t>in accordance with the manufacturer’s instruction; and</w:t>
            </w:r>
          </w:p>
          <w:p w14:paraId="0D180763" w14:textId="77777777" w:rsidR="00D32E93" w:rsidRPr="001C1455" w:rsidRDefault="00D32E93" w:rsidP="00DA555A">
            <w:pPr>
              <w:pStyle w:val="TableTextNumbered2"/>
              <w:numPr>
                <w:ilvl w:val="1"/>
                <w:numId w:val="35"/>
              </w:numPr>
              <w:cnfStyle w:val="000000000000" w:firstRow="0" w:lastRow="0" w:firstColumn="0" w:lastColumn="0" w:oddVBand="0" w:evenVBand="0" w:oddHBand="0" w:evenHBand="0" w:firstRowFirstColumn="0" w:firstRowLastColumn="0" w:lastRowFirstColumn="0" w:lastRowLastColumn="0"/>
            </w:pPr>
            <w:r w:rsidRPr="001C1455">
              <w:t>in an unsealed wall vent; and</w:t>
            </w:r>
          </w:p>
          <w:p w14:paraId="6DE01F87" w14:textId="77777777" w:rsidR="00D32E93" w:rsidRPr="0023110D" w:rsidRDefault="00D32E93" w:rsidP="00DA555A">
            <w:pPr>
              <w:pStyle w:val="TableTextNumbered2"/>
              <w:numPr>
                <w:ilvl w:val="1"/>
                <w:numId w:val="35"/>
              </w:numPr>
              <w:cnfStyle w:val="000000000000" w:firstRow="0" w:lastRow="0" w:firstColumn="0" w:lastColumn="0" w:oddVBand="0" w:evenVBand="0" w:oddHBand="0" w:evenHBand="0" w:firstRowFirstColumn="0" w:firstRowLastColumn="0" w:lastRowFirstColumn="0" w:lastRowLastColumn="0"/>
            </w:pPr>
            <w:r w:rsidRPr="001C1455">
              <w:t>with the result that a ventilation opening in an external wall is sealed or closed.</w:t>
            </w:r>
          </w:p>
        </w:tc>
        <w:tc>
          <w:tcPr>
            <w:tcW w:w="1217" w:type="pct"/>
          </w:tcPr>
          <w:p w14:paraId="4A267195" w14:textId="77777777" w:rsidR="00D32E93" w:rsidRPr="00BA60D2" w:rsidRDefault="00D32E93">
            <w:pPr>
              <w:pStyle w:val="TableTextLeft"/>
              <w:cnfStyle w:val="000000000000" w:firstRow="0" w:lastRow="0" w:firstColumn="0" w:lastColumn="0" w:oddVBand="0" w:evenVBand="0" w:oddHBand="0" w:evenHBand="0" w:firstRowFirstColumn="0" w:firstRowLastColumn="0" w:lastRowFirstColumn="0" w:lastRowLastColumn="0"/>
              <w:rPr>
                <w:szCs w:val="18"/>
              </w:rPr>
            </w:pPr>
            <w:r w:rsidRPr="00BA60D2">
              <w:rPr>
                <w:szCs w:val="18"/>
              </w:rPr>
              <w:t>A product that:</w:t>
            </w:r>
          </w:p>
          <w:p w14:paraId="3FE03E91" w14:textId="77777777" w:rsidR="00D32E93" w:rsidRPr="001C1455" w:rsidRDefault="00D32E93" w:rsidP="00DA555A">
            <w:pPr>
              <w:pStyle w:val="TableTextNumbered2"/>
              <w:numPr>
                <w:ilvl w:val="1"/>
                <w:numId w:val="36"/>
              </w:numPr>
              <w:cnfStyle w:val="000000000000" w:firstRow="0" w:lastRow="0" w:firstColumn="0" w:lastColumn="0" w:oddVBand="0" w:evenVBand="0" w:oddHBand="0" w:evenHBand="0" w:firstRowFirstColumn="0" w:firstRowLastColumn="0" w:lastRowFirstColumn="0" w:lastRowLastColumn="0"/>
            </w:pPr>
            <w:r w:rsidRPr="001C1455">
              <w:t>is made of a robust non-shrinking sealing material; and</w:t>
            </w:r>
          </w:p>
          <w:p w14:paraId="18CD0790" w14:textId="77777777" w:rsidR="00D32E93" w:rsidRPr="0023110D" w:rsidRDefault="00D32E93" w:rsidP="00DA555A">
            <w:pPr>
              <w:pStyle w:val="TableTextNumbered2"/>
              <w:numPr>
                <w:ilvl w:val="1"/>
                <w:numId w:val="36"/>
              </w:numPr>
              <w:cnfStyle w:val="000000000000" w:firstRow="0" w:lastRow="0" w:firstColumn="0" w:lastColumn="0" w:oddVBand="0" w:evenVBand="0" w:oddHBand="0" w:evenHBand="0" w:firstRowFirstColumn="0" w:firstRowLastColumn="0" w:lastRowFirstColumn="0" w:lastRowLastColumn="0"/>
            </w:pPr>
            <w:r w:rsidRPr="001C1455">
              <w:t>is covered by a warranty against defects for a period of at least 2 years from the date of installation.</w:t>
            </w:r>
          </w:p>
          <w:p w14:paraId="0CA7CC59" w14:textId="77777777" w:rsidR="00D32E93" w:rsidRPr="0023110D" w:rsidRDefault="00D32E93">
            <w:pPr>
              <w:pStyle w:val="ListBullet"/>
              <w:numPr>
                <w:ilvl w:val="0"/>
                <w:numId w:val="0"/>
              </w:numPr>
              <w:ind w:left="360"/>
              <w:cnfStyle w:val="000000000000" w:firstRow="0" w:lastRow="0" w:firstColumn="0" w:lastColumn="0" w:oddVBand="0" w:evenVBand="0" w:oddHBand="0" w:evenHBand="0" w:firstRowFirstColumn="0" w:firstRowLastColumn="0" w:lastRowFirstColumn="0" w:lastRowLastColumn="0"/>
            </w:pPr>
          </w:p>
        </w:tc>
        <w:tc>
          <w:tcPr>
            <w:tcW w:w="548" w:type="pct"/>
          </w:tcPr>
          <w:p w14:paraId="1C572C2E" w14:textId="77777777" w:rsidR="00D32E93" w:rsidRPr="00DE6E8A" w:rsidRDefault="00D32E93">
            <w:pPr>
              <w:pStyle w:val="TableTextLeft"/>
              <w:cnfStyle w:val="000000000000" w:firstRow="0" w:lastRow="0" w:firstColumn="0" w:lastColumn="0" w:oddVBand="0" w:evenVBand="0" w:oddHBand="0" w:evenHBand="0" w:firstRowFirstColumn="0" w:firstRowLastColumn="0" w:lastRowFirstColumn="0" w:lastRowLastColumn="0"/>
            </w:pPr>
            <w:r w:rsidRPr="00DE6E8A">
              <w:t>15E</w:t>
            </w:r>
          </w:p>
        </w:tc>
      </w:tr>
      <w:tr w:rsidR="0012535A" w:rsidRPr="00DE6E8A" w14:paraId="1963E9C9" w14:textId="77777777" w:rsidTr="0012535A">
        <w:tc>
          <w:tcPr>
            <w:cnfStyle w:val="001000000000" w:firstRow="0" w:lastRow="0" w:firstColumn="1" w:lastColumn="0" w:oddVBand="0" w:evenVBand="0" w:oddHBand="0" w:evenHBand="0" w:firstRowFirstColumn="0" w:firstRowLastColumn="0" w:lastRowFirstColumn="0" w:lastRowLastColumn="0"/>
            <w:tcW w:w="507" w:type="pct"/>
          </w:tcPr>
          <w:p w14:paraId="4AFD381B" w14:textId="77777777" w:rsidR="00D32E93" w:rsidRPr="00F60B42" w:rsidRDefault="00D32E93">
            <w:pPr>
              <w:pStyle w:val="TableTextLeft"/>
            </w:pPr>
            <w:r w:rsidRPr="00F60B42">
              <w:t>15F</w:t>
            </w:r>
          </w:p>
        </w:tc>
        <w:tc>
          <w:tcPr>
            <w:tcW w:w="513" w:type="pct"/>
          </w:tcPr>
          <w:p w14:paraId="6F5E51E0" w14:textId="77777777" w:rsidR="00D32E93" w:rsidRPr="00F60B42" w:rsidRDefault="00D32E93">
            <w:pPr>
              <w:pStyle w:val="TableTextLeft"/>
              <w:cnfStyle w:val="000000000000" w:firstRow="0" w:lastRow="0" w:firstColumn="0" w:lastColumn="0" w:oddVBand="0" w:evenVBand="0" w:oddHBand="0" w:evenHBand="0" w:firstRowFirstColumn="0" w:firstRowLastColumn="0" w:lastRowFirstColumn="0" w:lastRowLastColumn="0"/>
            </w:pPr>
            <w:r w:rsidRPr="00F60B42">
              <w:t>15F</w:t>
            </w:r>
          </w:p>
        </w:tc>
        <w:tc>
          <w:tcPr>
            <w:tcW w:w="922" w:type="pct"/>
          </w:tcPr>
          <w:p w14:paraId="1077F810" w14:textId="77777777" w:rsidR="00D32E93" w:rsidRPr="00F60B42" w:rsidRDefault="00D32E93">
            <w:pPr>
              <w:pStyle w:val="TableTextLeft"/>
              <w:cnfStyle w:val="000000000000" w:firstRow="0" w:lastRow="0" w:firstColumn="0" w:lastColumn="0" w:oddVBand="0" w:evenVBand="0" w:oddHBand="0" w:evenHBand="0" w:firstRowFirstColumn="0" w:firstRowLastColumn="0" w:lastRowFirstColumn="0" w:lastRowLastColumn="0"/>
            </w:pPr>
            <w:r w:rsidRPr="00F60B42">
              <w:t>None</w:t>
            </w:r>
          </w:p>
        </w:tc>
        <w:tc>
          <w:tcPr>
            <w:tcW w:w="1294" w:type="pct"/>
          </w:tcPr>
          <w:p w14:paraId="657430B0" w14:textId="77777777" w:rsidR="00D32E93" w:rsidRPr="001C1455" w:rsidRDefault="00D32E93">
            <w:pPr>
              <w:pStyle w:val="TableTextLeft"/>
              <w:cnfStyle w:val="000000000000" w:firstRow="0" w:lastRow="0" w:firstColumn="0" w:lastColumn="0" w:oddVBand="0" w:evenVBand="0" w:oddHBand="0" w:evenHBand="0" w:firstRowFirstColumn="0" w:firstRowLastColumn="0" w:lastRowFirstColumn="0" w:lastRowLastColumn="0"/>
            </w:pPr>
            <w:r w:rsidRPr="001C1455">
              <w:t>Installing a category 15F product:</w:t>
            </w:r>
          </w:p>
          <w:p w14:paraId="357CB697" w14:textId="77777777" w:rsidR="00D32E93" w:rsidRPr="001C1455" w:rsidRDefault="00D32E93" w:rsidP="00DA555A">
            <w:pPr>
              <w:pStyle w:val="TableTextNumbered2"/>
              <w:numPr>
                <w:ilvl w:val="0"/>
                <w:numId w:val="105"/>
              </w:numPr>
              <w:cnfStyle w:val="000000000000" w:firstRow="0" w:lastRow="0" w:firstColumn="0" w:lastColumn="0" w:oddVBand="0" w:evenVBand="0" w:oddHBand="0" w:evenHBand="0" w:firstRowFirstColumn="0" w:firstRowLastColumn="0" w:lastRowFirstColumn="0" w:lastRowLastColumn="0"/>
            </w:pPr>
            <w:r w:rsidRPr="001C1455">
              <w:t>in accordance with the manufacturer’s instructions; and</w:t>
            </w:r>
          </w:p>
          <w:p w14:paraId="0C7592DB" w14:textId="77777777" w:rsidR="00D32E93" w:rsidRPr="001C1455" w:rsidRDefault="00D32E93" w:rsidP="000B4A42">
            <w:pPr>
              <w:pStyle w:val="TableTextNumbered2"/>
              <w:cnfStyle w:val="000000000000" w:firstRow="0" w:lastRow="0" w:firstColumn="0" w:lastColumn="0" w:oddVBand="0" w:evenVBand="0" w:oddHBand="0" w:evenHBand="0" w:firstRowFirstColumn="0" w:firstRowLastColumn="0" w:lastRowFirstColumn="0" w:lastRowLastColumn="0"/>
            </w:pPr>
            <w:r w:rsidRPr="001C1455">
              <w:t>in an unsealed chimney or flue of an open fireplace in which category 15F product is not already installed; and</w:t>
            </w:r>
          </w:p>
          <w:p w14:paraId="158F806D" w14:textId="77777777" w:rsidR="00D32E93" w:rsidRPr="001C1455" w:rsidRDefault="00D32E93" w:rsidP="000B4A42">
            <w:pPr>
              <w:pStyle w:val="TableTextNumbered2"/>
              <w:cnfStyle w:val="000000000000" w:firstRow="0" w:lastRow="0" w:firstColumn="0" w:lastColumn="0" w:oddVBand="0" w:evenVBand="0" w:oddHBand="0" w:evenHBand="0" w:firstRowFirstColumn="0" w:firstRowLastColumn="0" w:lastRowFirstColumn="0" w:lastRowLastColumn="0"/>
            </w:pPr>
            <w:r w:rsidRPr="001C1455">
              <w:t>so that when fitted to a chimney or flue of an open fireplace used to burn solid fuel, the product:</w:t>
            </w:r>
          </w:p>
          <w:p w14:paraId="3D3E9729" w14:textId="77777777" w:rsidR="00D32E93" w:rsidRDefault="00D32E93" w:rsidP="00DA555A">
            <w:pPr>
              <w:pStyle w:val="TableTextNumbered3"/>
              <w:numPr>
                <w:ilvl w:val="0"/>
                <w:numId w:val="108"/>
              </w:numPr>
              <w:cnfStyle w:val="000000000000" w:firstRow="0" w:lastRow="0" w:firstColumn="0" w:lastColumn="0" w:oddVBand="0" w:evenVBand="0" w:oddHBand="0" w:evenHBand="0" w:firstRowFirstColumn="0" w:firstRowLastColumn="0" w:lastRowFirstColumn="0" w:lastRowLastColumn="0"/>
            </w:pPr>
            <w:r w:rsidRPr="001C1455">
              <w:t xml:space="preserve">restricts the airflow into or out of the chimney or </w:t>
            </w:r>
            <w:r w:rsidRPr="001C1455">
              <w:lastRenderedPageBreak/>
              <w:t>flue when closed; and</w:t>
            </w:r>
          </w:p>
          <w:p w14:paraId="2539D743" w14:textId="77777777" w:rsidR="00D32E93" w:rsidRDefault="00D32E93" w:rsidP="000B4A42">
            <w:pPr>
              <w:pStyle w:val="TableTextNumbered3"/>
              <w:cnfStyle w:val="000000000000" w:firstRow="0" w:lastRow="0" w:firstColumn="0" w:lastColumn="0" w:oddVBand="0" w:evenVBand="0" w:oddHBand="0" w:evenHBand="0" w:firstRowFirstColumn="0" w:firstRowLastColumn="0" w:lastRowFirstColumn="0" w:lastRowLastColumn="0"/>
            </w:pPr>
            <w:r w:rsidRPr="00BA60D2">
              <w:t>allows the fireplace to operate safely and effectively when open; and</w:t>
            </w:r>
          </w:p>
          <w:p w14:paraId="3703F73D" w14:textId="77777777" w:rsidR="00D32E93" w:rsidRPr="00E26BE6" w:rsidRDefault="00D32E93" w:rsidP="006A52E1">
            <w:pPr>
              <w:pStyle w:val="TableTextNumbered2"/>
              <w:cnfStyle w:val="000000000000" w:firstRow="0" w:lastRow="0" w:firstColumn="0" w:lastColumn="0" w:oddVBand="0" w:evenVBand="0" w:oddHBand="0" w:evenHBand="0" w:firstRowFirstColumn="0" w:firstRowLastColumn="0" w:lastRowFirstColumn="0" w:lastRowLastColumn="0"/>
            </w:pPr>
            <w:r w:rsidRPr="00E26BE6">
              <w:t>so that is fitted permanently to the chimney or flue.</w:t>
            </w:r>
          </w:p>
        </w:tc>
        <w:tc>
          <w:tcPr>
            <w:tcW w:w="1217" w:type="pct"/>
          </w:tcPr>
          <w:p w14:paraId="2E30A718" w14:textId="77777777" w:rsidR="00D32E93" w:rsidRPr="00BA60D2" w:rsidRDefault="00D32E93">
            <w:pPr>
              <w:pStyle w:val="TableTextLeft"/>
              <w:cnfStyle w:val="000000000000" w:firstRow="0" w:lastRow="0" w:firstColumn="0" w:lastColumn="0" w:oddVBand="0" w:evenVBand="0" w:oddHBand="0" w:evenHBand="0" w:firstRowFirstColumn="0" w:firstRowLastColumn="0" w:lastRowFirstColumn="0" w:lastRowLastColumn="0"/>
              <w:rPr>
                <w:szCs w:val="18"/>
              </w:rPr>
            </w:pPr>
            <w:r w:rsidRPr="00BA60D2">
              <w:rPr>
                <w:szCs w:val="18"/>
              </w:rPr>
              <w:lastRenderedPageBreak/>
              <w:t>A product that:</w:t>
            </w:r>
          </w:p>
          <w:p w14:paraId="1B870595" w14:textId="77777777" w:rsidR="00D32E93" w:rsidRPr="001C1455" w:rsidRDefault="00D32E93" w:rsidP="00DA555A">
            <w:pPr>
              <w:pStyle w:val="TableTextNumbered2"/>
              <w:numPr>
                <w:ilvl w:val="0"/>
                <w:numId w:val="106"/>
              </w:numPr>
              <w:cnfStyle w:val="000000000000" w:firstRow="0" w:lastRow="0" w:firstColumn="0" w:lastColumn="0" w:oddVBand="0" w:evenVBand="0" w:oddHBand="0" w:evenHBand="0" w:firstRowFirstColumn="0" w:firstRowLastColumn="0" w:lastRowFirstColumn="0" w:lastRowLastColumn="0"/>
            </w:pPr>
            <w:r w:rsidRPr="001C1455">
              <w:t>is designed so that when fitted to a chimney or flue of an open fireplace used to burn solid fuel, the product:</w:t>
            </w:r>
          </w:p>
          <w:p w14:paraId="25EDF202" w14:textId="77777777" w:rsidR="00D32E93" w:rsidRDefault="00D32E93" w:rsidP="00DA555A">
            <w:pPr>
              <w:pStyle w:val="TableTextNumbered3"/>
              <w:numPr>
                <w:ilvl w:val="0"/>
                <w:numId w:val="107"/>
              </w:numPr>
              <w:cnfStyle w:val="000000000000" w:firstRow="0" w:lastRow="0" w:firstColumn="0" w:lastColumn="0" w:oddVBand="0" w:evenVBand="0" w:oddHBand="0" w:evenHBand="0" w:firstRowFirstColumn="0" w:firstRowLastColumn="0" w:lastRowFirstColumn="0" w:lastRowLastColumn="0"/>
            </w:pPr>
            <w:r w:rsidRPr="001C1455">
              <w:t>restricts the airflow into or out of the chimney or flue when closed and;</w:t>
            </w:r>
          </w:p>
          <w:p w14:paraId="3469F824" w14:textId="77777777" w:rsidR="00D32E93" w:rsidRPr="006F113D" w:rsidRDefault="00D32E93" w:rsidP="000B4A42">
            <w:pPr>
              <w:pStyle w:val="TableTextNumbered3"/>
              <w:cnfStyle w:val="000000000000" w:firstRow="0" w:lastRow="0" w:firstColumn="0" w:lastColumn="0" w:oddVBand="0" w:evenVBand="0" w:oddHBand="0" w:evenHBand="0" w:firstRowFirstColumn="0" w:firstRowLastColumn="0" w:lastRowFirstColumn="0" w:lastRowLastColumn="0"/>
            </w:pPr>
            <w:r w:rsidRPr="006F113D">
              <w:t>allows the fireplace to operate safely and effectively when open; and</w:t>
            </w:r>
          </w:p>
          <w:p w14:paraId="60614682" w14:textId="77777777" w:rsidR="00D32E93" w:rsidRDefault="00D32E93" w:rsidP="000B4A42">
            <w:pPr>
              <w:pStyle w:val="TableTextNumbered2"/>
              <w:cnfStyle w:val="000000000000" w:firstRow="0" w:lastRow="0" w:firstColumn="0" w:lastColumn="0" w:oddVBand="0" w:evenVBand="0" w:oddHBand="0" w:evenHBand="0" w:firstRowFirstColumn="0" w:firstRowLastColumn="0" w:lastRowFirstColumn="0" w:lastRowLastColumn="0"/>
            </w:pPr>
            <w:r w:rsidRPr="001C1455">
              <w:lastRenderedPageBreak/>
              <w:t>is designed to be fitted permanently to the chimney or flue; and</w:t>
            </w:r>
          </w:p>
          <w:p w14:paraId="0EDAC35E" w14:textId="77777777" w:rsidR="00D32E93" w:rsidRPr="00E26BE6" w:rsidRDefault="00D32E93" w:rsidP="006A52E1">
            <w:pPr>
              <w:pStyle w:val="TableTextNumbered2"/>
              <w:cnfStyle w:val="000000000000" w:firstRow="0" w:lastRow="0" w:firstColumn="0" w:lastColumn="0" w:oddVBand="0" w:evenVBand="0" w:oddHBand="0" w:evenHBand="0" w:firstRowFirstColumn="0" w:firstRowLastColumn="0" w:lastRowFirstColumn="0" w:lastRowLastColumn="0"/>
            </w:pPr>
            <w:r w:rsidRPr="00340641">
              <w:t>is covered by a warranty against defects for a period of at least 5 years from the date of installation.</w:t>
            </w:r>
          </w:p>
        </w:tc>
        <w:tc>
          <w:tcPr>
            <w:tcW w:w="548" w:type="pct"/>
          </w:tcPr>
          <w:p w14:paraId="7985B454" w14:textId="77777777" w:rsidR="00D32E93" w:rsidRPr="00DE6E8A" w:rsidRDefault="00D32E93">
            <w:pPr>
              <w:pStyle w:val="TableTextLeft"/>
              <w:cnfStyle w:val="000000000000" w:firstRow="0" w:lastRow="0" w:firstColumn="0" w:lastColumn="0" w:oddVBand="0" w:evenVBand="0" w:oddHBand="0" w:evenHBand="0" w:firstRowFirstColumn="0" w:firstRowLastColumn="0" w:lastRowFirstColumn="0" w:lastRowLastColumn="0"/>
            </w:pPr>
            <w:r w:rsidRPr="00DE6E8A">
              <w:lastRenderedPageBreak/>
              <w:t>15F</w:t>
            </w:r>
          </w:p>
        </w:tc>
      </w:tr>
      <w:tr w:rsidR="0012535A" w:rsidRPr="00DE6E8A" w14:paraId="2CD6B2E5" w14:textId="77777777" w:rsidTr="0012535A">
        <w:tc>
          <w:tcPr>
            <w:cnfStyle w:val="001000000000" w:firstRow="0" w:lastRow="0" w:firstColumn="1" w:lastColumn="0" w:oddVBand="0" w:evenVBand="0" w:oddHBand="0" w:evenHBand="0" w:firstRowFirstColumn="0" w:firstRowLastColumn="0" w:lastRowFirstColumn="0" w:lastRowLastColumn="0"/>
            <w:tcW w:w="507" w:type="pct"/>
          </w:tcPr>
          <w:p w14:paraId="290C93D2" w14:textId="77777777" w:rsidR="00D32E93" w:rsidRPr="00C73FC6" w:rsidRDefault="00D32E93">
            <w:pPr>
              <w:pStyle w:val="TableTextLeft"/>
            </w:pPr>
            <w:r w:rsidRPr="00C73FC6">
              <w:t>15G</w:t>
            </w:r>
          </w:p>
        </w:tc>
        <w:tc>
          <w:tcPr>
            <w:tcW w:w="513" w:type="pct"/>
          </w:tcPr>
          <w:p w14:paraId="628FA3EC" w14:textId="77777777" w:rsidR="00D32E93" w:rsidRPr="00C73FC6" w:rsidRDefault="00D32E93">
            <w:pPr>
              <w:pStyle w:val="TableTextLeft"/>
              <w:cnfStyle w:val="000000000000" w:firstRow="0" w:lastRow="0" w:firstColumn="0" w:lastColumn="0" w:oddVBand="0" w:evenVBand="0" w:oddHBand="0" w:evenHBand="0" w:firstRowFirstColumn="0" w:firstRowLastColumn="0" w:lastRowFirstColumn="0" w:lastRowLastColumn="0"/>
            </w:pPr>
            <w:r w:rsidRPr="00C73FC6">
              <w:t>15G</w:t>
            </w:r>
          </w:p>
        </w:tc>
        <w:tc>
          <w:tcPr>
            <w:tcW w:w="922" w:type="pct"/>
          </w:tcPr>
          <w:p w14:paraId="3B907D43" w14:textId="77777777" w:rsidR="00D32E93" w:rsidRPr="00C73FC6" w:rsidRDefault="00D32E93">
            <w:pPr>
              <w:pStyle w:val="TableTextLeft"/>
              <w:cnfStyle w:val="000000000000" w:firstRow="0" w:lastRow="0" w:firstColumn="0" w:lastColumn="0" w:oddVBand="0" w:evenVBand="0" w:oddHBand="0" w:evenHBand="0" w:firstRowFirstColumn="0" w:firstRowLastColumn="0" w:lastRowFirstColumn="0" w:lastRowLastColumn="0"/>
            </w:pPr>
            <w:r w:rsidRPr="00C73FC6">
              <w:t>None</w:t>
            </w:r>
          </w:p>
        </w:tc>
        <w:tc>
          <w:tcPr>
            <w:tcW w:w="1294" w:type="pct"/>
          </w:tcPr>
          <w:p w14:paraId="312235BA" w14:textId="77777777" w:rsidR="00D32E93" w:rsidRPr="001C1455" w:rsidRDefault="00D32E93">
            <w:pPr>
              <w:pStyle w:val="TableTextLeft"/>
              <w:cnfStyle w:val="000000000000" w:firstRow="0" w:lastRow="0" w:firstColumn="0" w:lastColumn="0" w:oddVBand="0" w:evenVBand="0" w:oddHBand="0" w:evenHBand="0" w:firstRowFirstColumn="0" w:firstRowLastColumn="0" w:lastRowFirstColumn="0" w:lastRowLastColumn="0"/>
            </w:pPr>
            <w:r w:rsidRPr="001C1455">
              <w:t>Installing a category 15G product (not being the reinstalling of a category 15G product):</w:t>
            </w:r>
          </w:p>
          <w:p w14:paraId="0873F7DE" w14:textId="77777777" w:rsidR="00D32E93" w:rsidRPr="001C1455" w:rsidRDefault="00D32E93" w:rsidP="00DA555A">
            <w:pPr>
              <w:pStyle w:val="TableTextNumbered2"/>
              <w:numPr>
                <w:ilvl w:val="0"/>
                <w:numId w:val="109"/>
              </w:numPr>
              <w:cnfStyle w:val="000000000000" w:firstRow="0" w:lastRow="0" w:firstColumn="0" w:lastColumn="0" w:oddVBand="0" w:evenVBand="0" w:oddHBand="0" w:evenHBand="0" w:firstRowFirstColumn="0" w:firstRowLastColumn="0" w:lastRowFirstColumn="0" w:lastRowLastColumn="0"/>
            </w:pPr>
            <w:r w:rsidRPr="001C1455">
              <w:t>in accordance with the manufacturer’s instructions; and</w:t>
            </w:r>
          </w:p>
          <w:p w14:paraId="63F8A436" w14:textId="77777777" w:rsidR="00D32E93" w:rsidRPr="001C1455" w:rsidRDefault="00D32E93" w:rsidP="006A52E1">
            <w:pPr>
              <w:pStyle w:val="TableTextNumbered2"/>
              <w:cnfStyle w:val="000000000000" w:firstRow="0" w:lastRow="0" w:firstColumn="0" w:lastColumn="0" w:oddVBand="0" w:evenVBand="0" w:oddHBand="0" w:evenHBand="0" w:firstRowFirstColumn="0" w:firstRowLastColumn="0" w:lastRowFirstColumn="0" w:lastRowLastColumn="0"/>
            </w:pPr>
            <w:r w:rsidRPr="001C1455">
              <w:t>to an unsealed chimney or flue of a fireplace in which category 15G product is not already installed; and</w:t>
            </w:r>
          </w:p>
          <w:p w14:paraId="54C09E08" w14:textId="77777777" w:rsidR="00D32E93" w:rsidRPr="001C1455" w:rsidRDefault="00D32E93" w:rsidP="006A52E1">
            <w:pPr>
              <w:pStyle w:val="TableTextNumbered2"/>
              <w:cnfStyle w:val="000000000000" w:firstRow="0" w:lastRow="0" w:firstColumn="0" w:lastColumn="0" w:oddVBand="0" w:evenVBand="0" w:oddHBand="0" w:evenHBand="0" w:firstRowFirstColumn="0" w:firstRowLastColumn="0" w:lastRowFirstColumn="0" w:lastRowLastColumn="0"/>
            </w:pPr>
            <w:r w:rsidRPr="001C1455">
              <w:t>so that when fitted to a chimney or flue of an open fireplace used to burn solid fuel, the product restricts the airflow into or out of the chimney or flue; and</w:t>
            </w:r>
          </w:p>
          <w:p w14:paraId="7C7B80C1" w14:textId="77777777" w:rsidR="00D32E93" w:rsidRPr="00C73FC6" w:rsidRDefault="00D32E93" w:rsidP="006A52E1">
            <w:pPr>
              <w:pStyle w:val="TableTextNumbered2"/>
              <w:cnfStyle w:val="000000000000" w:firstRow="0" w:lastRow="0" w:firstColumn="0" w:lastColumn="0" w:oddVBand="0" w:evenVBand="0" w:oddHBand="0" w:evenHBand="0" w:firstRowFirstColumn="0" w:firstRowLastColumn="0" w:lastRowFirstColumn="0" w:lastRowLastColumn="0"/>
            </w:pPr>
            <w:r w:rsidRPr="001C1455">
              <w:t>with signage that includes instructions for removing the product.</w:t>
            </w:r>
          </w:p>
        </w:tc>
        <w:tc>
          <w:tcPr>
            <w:tcW w:w="1217" w:type="pct"/>
          </w:tcPr>
          <w:p w14:paraId="290762E0" w14:textId="77777777" w:rsidR="00D32E93" w:rsidRPr="001C1455" w:rsidRDefault="00D32E93">
            <w:pPr>
              <w:pStyle w:val="TableTextLeft"/>
              <w:cnfStyle w:val="000000000000" w:firstRow="0" w:lastRow="0" w:firstColumn="0" w:lastColumn="0" w:oddVBand="0" w:evenVBand="0" w:oddHBand="0" w:evenHBand="0" w:firstRowFirstColumn="0" w:firstRowLastColumn="0" w:lastRowFirstColumn="0" w:lastRowLastColumn="0"/>
            </w:pPr>
            <w:r w:rsidRPr="001C1455">
              <w:t>A product that:</w:t>
            </w:r>
          </w:p>
          <w:p w14:paraId="1B690178" w14:textId="77777777" w:rsidR="00D32E93" w:rsidRDefault="00D32E93" w:rsidP="00DA555A">
            <w:pPr>
              <w:pStyle w:val="TableTextNumbered2"/>
              <w:numPr>
                <w:ilvl w:val="0"/>
                <w:numId w:val="110"/>
              </w:numPr>
              <w:cnfStyle w:val="000000000000" w:firstRow="0" w:lastRow="0" w:firstColumn="0" w:lastColumn="0" w:oddVBand="0" w:evenVBand="0" w:oddHBand="0" w:evenHBand="0" w:firstRowFirstColumn="0" w:firstRowLastColumn="0" w:lastRowFirstColumn="0" w:lastRowLastColumn="0"/>
            </w:pPr>
            <w:r w:rsidRPr="001C1455">
              <w:t xml:space="preserve">is designed so that when fitted to a chimney or flue of </w:t>
            </w:r>
            <w:proofErr w:type="gramStart"/>
            <w:r w:rsidRPr="001C1455">
              <w:t>an</w:t>
            </w:r>
            <w:proofErr w:type="gramEnd"/>
            <w:r w:rsidRPr="001C1455">
              <w:t xml:space="preserve"> fireplace used to burn solid fuel, the product restricts the airflow into or out the chimney or flue; and</w:t>
            </w:r>
          </w:p>
          <w:p w14:paraId="266A271F" w14:textId="77777777" w:rsidR="00D32E93" w:rsidRDefault="00D32E93" w:rsidP="006A52E1">
            <w:pPr>
              <w:pStyle w:val="TableTextNumbered2"/>
              <w:cnfStyle w:val="000000000000" w:firstRow="0" w:lastRow="0" w:firstColumn="0" w:lastColumn="0" w:oddVBand="0" w:evenVBand="0" w:oddHBand="0" w:evenHBand="0" w:firstRowFirstColumn="0" w:firstRowLastColumn="0" w:lastRowFirstColumn="0" w:lastRowLastColumn="0"/>
            </w:pPr>
            <w:r w:rsidRPr="00173D3F">
              <w:t>is designed to be installed on a temporary or seasonal basis; and</w:t>
            </w:r>
          </w:p>
          <w:p w14:paraId="516B9186" w14:textId="77777777" w:rsidR="00D32E93" w:rsidRDefault="00D32E93" w:rsidP="006A52E1">
            <w:pPr>
              <w:pStyle w:val="TableTextNumbered2"/>
              <w:cnfStyle w:val="000000000000" w:firstRow="0" w:lastRow="0" w:firstColumn="0" w:lastColumn="0" w:oddVBand="0" w:evenVBand="0" w:oddHBand="0" w:evenHBand="0" w:firstRowFirstColumn="0" w:firstRowLastColumn="0" w:lastRowFirstColumn="0" w:lastRowLastColumn="0"/>
            </w:pPr>
            <w:r w:rsidRPr="00340641">
              <w:t>is covered by a warranty against defects for a period of at least 2 years from the date of installation; and</w:t>
            </w:r>
          </w:p>
          <w:p w14:paraId="26BAA38A" w14:textId="77777777" w:rsidR="00D32E93" w:rsidRPr="00340641" w:rsidRDefault="00D32E93" w:rsidP="006A52E1">
            <w:pPr>
              <w:pStyle w:val="TableTextNumbered2"/>
              <w:cnfStyle w:val="000000000000" w:firstRow="0" w:lastRow="0" w:firstColumn="0" w:lastColumn="0" w:oddVBand="0" w:evenVBand="0" w:oddHBand="0" w:evenHBand="0" w:firstRowFirstColumn="0" w:firstRowLastColumn="0" w:lastRowFirstColumn="0" w:lastRowLastColumn="0"/>
            </w:pPr>
            <w:r w:rsidRPr="00340641">
              <w:t>is not a chimney or flue balloon.</w:t>
            </w:r>
          </w:p>
          <w:p w14:paraId="6120A126" w14:textId="77777777" w:rsidR="00D32E93" w:rsidRPr="00C73FC6" w:rsidRDefault="00D32E93">
            <w:pPr>
              <w:pStyle w:val="ListBullet"/>
              <w:numPr>
                <w:ilvl w:val="0"/>
                <w:numId w:val="0"/>
              </w:numPr>
              <w:ind w:left="360"/>
              <w:cnfStyle w:val="000000000000" w:firstRow="0" w:lastRow="0" w:firstColumn="0" w:lastColumn="0" w:oddVBand="0" w:evenVBand="0" w:oddHBand="0" w:evenHBand="0" w:firstRowFirstColumn="0" w:firstRowLastColumn="0" w:lastRowFirstColumn="0" w:lastRowLastColumn="0"/>
            </w:pPr>
          </w:p>
        </w:tc>
        <w:tc>
          <w:tcPr>
            <w:tcW w:w="548" w:type="pct"/>
          </w:tcPr>
          <w:p w14:paraId="3BD31B9A" w14:textId="77777777" w:rsidR="00D32E93" w:rsidRPr="00DE6E8A" w:rsidRDefault="00D32E93">
            <w:pPr>
              <w:pStyle w:val="TableTextLeft"/>
              <w:cnfStyle w:val="000000000000" w:firstRow="0" w:lastRow="0" w:firstColumn="0" w:lastColumn="0" w:oddVBand="0" w:evenVBand="0" w:oddHBand="0" w:evenHBand="0" w:firstRowFirstColumn="0" w:firstRowLastColumn="0" w:lastRowFirstColumn="0" w:lastRowLastColumn="0"/>
            </w:pPr>
            <w:r w:rsidRPr="00DE6E8A">
              <w:t>15G</w:t>
            </w:r>
          </w:p>
        </w:tc>
      </w:tr>
      <w:tr w:rsidR="0012535A" w:rsidRPr="00DE6E8A" w14:paraId="7CBEC6B8" w14:textId="77777777" w:rsidTr="0012535A">
        <w:tc>
          <w:tcPr>
            <w:cnfStyle w:val="001000000000" w:firstRow="0" w:lastRow="0" w:firstColumn="1" w:lastColumn="0" w:oddVBand="0" w:evenVBand="0" w:oddHBand="0" w:evenHBand="0" w:firstRowFirstColumn="0" w:firstRowLastColumn="0" w:lastRowFirstColumn="0" w:lastRowLastColumn="0"/>
            <w:tcW w:w="507" w:type="pct"/>
          </w:tcPr>
          <w:p w14:paraId="4399CDC3" w14:textId="77777777" w:rsidR="00D32E93" w:rsidRPr="007D0A27" w:rsidRDefault="00D32E93">
            <w:pPr>
              <w:pStyle w:val="TableTextLeft"/>
            </w:pPr>
            <w:r w:rsidRPr="007D0A27">
              <w:t>15H</w:t>
            </w:r>
          </w:p>
        </w:tc>
        <w:tc>
          <w:tcPr>
            <w:tcW w:w="513" w:type="pct"/>
          </w:tcPr>
          <w:p w14:paraId="7E77921F" w14:textId="77777777" w:rsidR="00D32E93" w:rsidRPr="007D0A27" w:rsidRDefault="00D32E93">
            <w:pPr>
              <w:pStyle w:val="TableTextLeft"/>
              <w:cnfStyle w:val="000000000000" w:firstRow="0" w:lastRow="0" w:firstColumn="0" w:lastColumn="0" w:oddVBand="0" w:evenVBand="0" w:oddHBand="0" w:evenHBand="0" w:firstRowFirstColumn="0" w:firstRowLastColumn="0" w:lastRowFirstColumn="0" w:lastRowLastColumn="0"/>
            </w:pPr>
            <w:r w:rsidRPr="007D0A27">
              <w:t>15H</w:t>
            </w:r>
          </w:p>
        </w:tc>
        <w:tc>
          <w:tcPr>
            <w:tcW w:w="922" w:type="pct"/>
          </w:tcPr>
          <w:p w14:paraId="4C2D98C3" w14:textId="77777777" w:rsidR="00D32E93" w:rsidRPr="007D0A27" w:rsidRDefault="00D32E93">
            <w:pPr>
              <w:pStyle w:val="TableTextLeft"/>
              <w:cnfStyle w:val="000000000000" w:firstRow="0" w:lastRow="0" w:firstColumn="0" w:lastColumn="0" w:oddVBand="0" w:evenVBand="0" w:oddHBand="0" w:evenHBand="0" w:firstRowFirstColumn="0" w:firstRowLastColumn="0" w:lastRowFirstColumn="0" w:lastRowLastColumn="0"/>
            </w:pPr>
            <w:r w:rsidRPr="007D0A27">
              <w:t>None</w:t>
            </w:r>
          </w:p>
        </w:tc>
        <w:tc>
          <w:tcPr>
            <w:tcW w:w="1294" w:type="pct"/>
          </w:tcPr>
          <w:p w14:paraId="0C4A4117" w14:textId="77777777" w:rsidR="00D32E93" w:rsidRPr="001C1455" w:rsidRDefault="00D32E93">
            <w:pPr>
              <w:pStyle w:val="TableTextLeft"/>
              <w:cnfStyle w:val="000000000000" w:firstRow="0" w:lastRow="0" w:firstColumn="0" w:lastColumn="0" w:oddVBand="0" w:evenVBand="0" w:oddHBand="0" w:evenHBand="0" w:firstRowFirstColumn="0" w:firstRowLastColumn="0" w:lastRowFirstColumn="0" w:lastRowLastColumn="0"/>
            </w:pPr>
            <w:r w:rsidRPr="001C1455">
              <w:t>Installing a category 15H product (not being the reinstalling of a category 15H product):</w:t>
            </w:r>
          </w:p>
          <w:p w14:paraId="17AFD770" w14:textId="77777777" w:rsidR="00D32E93" w:rsidRDefault="00D32E93" w:rsidP="00DA555A">
            <w:pPr>
              <w:pStyle w:val="TableTextNumbered2"/>
              <w:cnfStyle w:val="000000000000" w:firstRow="0" w:lastRow="0" w:firstColumn="0" w:lastColumn="0" w:oddVBand="0" w:evenVBand="0" w:oddHBand="0" w:evenHBand="0" w:firstRowFirstColumn="0" w:firstRowLastColumn="0" w:lastRowFirstColumn="0" w:lastRowLastColumn="0"/>
            </w:pPr>
            <w:r w:rsidRPr="001C1455">
              <w:t>in accordance with the manufacturer’s instruction; and</w:t>
            </w:r>
          </w:p>
          <w:p w14:paraId="4FE8B37C" w14:textId="77777777" w:rsidR="00D32E93" w:rsidRDefault="00D32E93" w:rsidP="009957B1">
            <w:pPr>
              <w:pStyle w:val="TableTextNumbered2"/>
              <w:cnfStyle w:val="000000000000" w:firstRow="0" w:lastRow="0" w:firstColumn="0" w:lastColumn="0" w:oddVBand="0" w:evenVBand="0" w:oddHBand="0" w:evenHBand="0" w:firstRowFirstColumn="0" w:firstRowLastColumn="0" w:lastRowFirstColumn="0" w:lastRowLastColumn="0"/>
            </w:pPr>
            <w:r w:rsidRPr="00E26BE6">
              <w:t xml:space="preserve">so that the product covers the ceiling outlet of a ducted evaporative </w:t>
            </w:r>
            <w:r w:rsidRPr="00E26BE6">
              <w:lastRenderedPageBreak/>
              <w:t>cooling system, the product restricts airflow from inside the residential premises into the evaporative cooling ductwork and</w:t>
            </w:r>
          </w:p>
          <w:p w14:paraId="2D3A870C" w14:textId="77777777" w:rsidR="00D32E93" w:rsidRPr="00E26BE6" w:rsidRDefault="00D32E93" w:rsidP="009957B1">
            <w:pPr>
              <w:pStyle w:val="TableTextNumbered2"/>
              <w:cnfStyle w:val="000000000000" w:firstRow="0" w:lastRow="0" w:firstColumn="0" w:lastColumn="0" w:oddVBand="0" w:evenVBand="0" w:oddHBand="0" w:evenHBand="0" w:firstRowFirstColumn="0" w:firstRowLastColumn="0" w:lastRowFirstColumn="0" w:lastRowLastColumn="0"/>
            </w:pPr>
            <w:r w:rsidRPr="00E26BE6">
              <w:t>that is supplied for installation with instructions regarding:</w:t>
            </w:r>
          </w:p>
          <w:p w14:paraId="395B9986" w14:textId="77777777" w:rsidR="00D32E93" w:rsidRDefault="00D32E93" w:rsidP="00DA555A">
            <w:pPr>
              <w:pStyle w:val="TableTextNumbered3"/>
              <w:numPr>
                <w:ilvl w:val="0"/>
                <w:numId w:val="114"/>
              </w:numPr>
              <w:cnfStyle w:val="000000000000" w:firstRow="0" w:lastRow="0" w:firstColumn="0" w:lastColumn="0" w:oddVBand="0" w:evenVBand="0" w:oddHBand="0" w:evenHBand="0" w:firstRowFirstColumn="0" w:firstRowLastColumn="0" w:lastRowFirstColumn="0" w:lastRowLastColumn="0"/>
            </w:pPr>
            <w:r w:rsidRPr="001C1455">
              <w:t>the installation and removal of the product; and</w:t>
            </w:r>
          </w:p>
          <w:p w14:paraId="0A1D6C12" w14:textId="77777777" w:rsidR="00D32E93" w:rsidRPr="00173D3F" w:rsidRDefault="00D32E93" w:rsidP="009957B1">
            <w:pPr>
              <w:pStyle w:val="TableTextNumbered3"/>
              <w:cnfStyle w:val="000000000000" w:firstRow="0" w:lastRow="0" w:firstColumn="0" w:lastColumn="0" w:oddVBand="0" w:evenVBand="0" w:oddHBand="0" w:evenHBand="0" w:firstRowFirstColumn="0" w:firstRowLastColumn="0" w:lastRowFirstColumn="0" w:lastRowLastColumn="0"/>
            </w:pPr>
            <w:r w:rsidRPr="00173D3F">
              <w:t>the time of year that product should be installed and removed</w:t>
            </w:r>
            <w:r>
              <w:t>.</w:t>
            </w:r>
          </w:p>
        </w:tc>
        <w:tc>
          <w:tcPr>
            <w:tcW w:w="1217" w:type="pct"/>
          </w:tcPr>
          <w:p w14:paraId="25C79F78" w14:textId="77777777" w:rsidR="00D32E93" w:rsidRPr="001C1455" w:rsidRDefault="00D32E93">
            <w:pPr>
              <w:pStyle w:val="TableTextLeft"/>
              <w:cnfStyle w:val="000000000000" w:firstRow="0" w:lastRow="0" w:firstColumn="0" w:lastColumn="0" w:oddVBand="0" w:evenVBand="0" w:oddHBand="0" w:evenHBand="0" w:firstRowFirstColumn="0" w:firstRowLastColumn="0" w:lastRowFirstColumn="0" w:lastRowLastColumn="0"/>
            </w:pPr>
            <w:r w:rsidRPr="001C1455">
              <w:lastRenderedPageBreak/>
              <w:t>A product that:</w:t>
            </w:r>
          </w:p>
          <w:p w14:paraId="763D8985" w14:textId="77777777" w:rsidR="00D32E93" w:rsidRDefault="00D32E93" w:rsidP="00DA555A">
            <w:pPr>
              <w:pStyle w:val="TableTextNumbered2"/>
              <w:numPr>
                <w:ilvl w:val="0"/>
                <w:numId w:val="112"/>
              </w:numPr>
              <w:cnfStyle w:val="000000000000" w:firstRow="0" w:lastRow="0" w:firstColumn="0" w:lastColumn="0" w:oddVBand="0" w:evenVBand="0" w:oddHBand="0" w:evenHBand="0" w:firstRowFirstColumn="0" w:firstRowLastColumn="0" w:lastRowFirstColumn="0" w:lastRowLastColumn="0"/>
            </w:pPr>
            <w:r w:rsidRPr="001C1455">
              <w:t xml:space="preserve">is designed so that when installed to cover the ceiling outlet of a ducted evaporative cooling system, the product </w:t>
            </w:r>
            <w:r w:rsidRPr="007D0A27">
              <w:t xml:space="preserve">restricts airflow from inside the </w:t>
            </w:r>
            <w:r w:rsidRPr="007D0A27">
              <w:lastRenderedPageBreak/>
              <w:t>residential premises into the evaporative cooling ductwork</w:t>
            </w:r>
            <w:r w:rsidRPr="001C1455">
              <w:t>; and</w:t>
            </w:r>
          </w:p>
          <w:p w14:paraId="31D1A5BC" w14:textId="77777777" w:rsidR="00D32E93" w:rsidRDefault="00D32E93" w:rsidP="006A52E1">
            <w:pPr>
              <w:pStyle w:val="TableTextNumbered2"/>
              <w:cnfStyle w:val="000000000000" w:firstRow="0" w:lastRow="0" w:firstColumn="0" w:lastColumn="0" w:oddVBand="0" w:evenVBand="0" w:oddHBand="0" w:evenHBand="0" w:firstRowFirstColumn="0" w:firstRowLastColumn="0" w:lastRowFirstColumn="0" w:lastRowLastColumn="0"/>
            </w:pPr>
            <w:r w:rsidRPr="00173D3F">
              <w:t>is designed to be installed on a temporary or seasonal basis; and</w:t>
            </w:r>
          </w:p>
          <w:p w14:paraId="52CFDEDC" w14:textId="77777777" w:rsidR="00D32E93" w:rsidRDefault="00D32E93" w:rsidP="006A52E1">
            <w:pPr>
              <w:pStyle w:val="TableTextNumbered2"/>
              <w:cnfStyle w:val="000000000000" w:firstRow="0" w:lastRow="0" w:firstColumn="0" w:lastColumn="0" w:oddVBand="0" w:evenVBand="0" w:oddHBand="0" w:evenHBand="0" w:firstRowFirstColumn="0" w:firstRowLastColumn="0" w:lastRowFirstColumn="0" w:lastRowLastColumn="0"/>
            </w:pPr>
            <w:r w:rsidRPr="00173D3F">
              <w:t>is covered by a warranty against defects for a period at least 2 years from the date of installation; and</w:t>
            </w:r>
          </w:p>
          <w:p w14:paraId="0BA5754B" w14:textId="77777777" w:rsidR="00D32E93" w:rsidRPr="00E26BE6" w:rsidRDefault="00D32E93" w:rsidP="006A52E1">
            <w:pPr>
              <w:pStyle w:val="TableTextNumbered2"/>
              <w:cnfStyle w:val="000000000000" w:firstRow="0" w:lastRow="0" w:firstColumn="0" w:lastColumn="0" w:oddVBand="0" w:evenVBand="0" w:oddHBand="0" w:evenHBand="0" w:firstRowFirstColumn="0" w:firstRowLastColumn="0" w:lastRowFirstColumn="0" w:lastRowLastColumn="0"/>
            </w:pPr>
            <w:r w:rsidRPr="00E26BE6">
              <w:t>is supplied for installation with instructions regarding:</w:t>
            </w:r>
          </w:p>
          <w:p w14:paraId="659169C7" w14:textId="77777777" w:rsidR="00D32E93" w:rsidRDefault="00D32E93" w:rsidP="00DA555A">
            <w:pPr>
              <w:pStyle w:val="TableTextNumbered3"/>
              <w:numPr>
                <w:ilvl w:val="0"/>
                <w:numId w:val="111"/>
              </w:numPr>
              <w:cnfStyle w:val="000000000000" w:firstRow="0" w:lastRow="0" w:firstColumn="0" w:lastColumn="0" w:oddVBand="0" w:evenVBand="0" w:oddHBand="0" w:evenHBand="0" w:firstRowFirstColumn="0" w:firstRowLastColumn="0" w:lastRowFirstColumn="0" w:lastRowLastColumn="0"/>
            </w:pPr>
            <w:r w:rsidRPr="001C1455">
              <w:t>the installation and removal of the product</w:t>
            </w:r>
          </w:p>
          <w:p w14:paraId="1693E597" w14:textId="77777777" w:rsidR="00D32E93" w:rsidRPr="00F445EC" w:rsidRDefault="00D32E93" w:rsidP="006A52E1">
            <w:pPr>
              <w:pStyle w:val="TableTextNumbered3"/>
              <w:cnfStyle w:val="000000000000" w:firstRow="0" w:lastRow="0" w:firstColumn="0" w:lastColumn="0" w:oddVBand="0" w:evenVBand="0" w:oddHBand="0" w:evenHBand="0" w:firstRowFirstColumn="0" w:firstRowLastColumn="0" w:lastRowFirstColumn="0" w:lastRowLastColumn="0"/>
            </w:pPr>
            <w:r w:rsidRPr="00F445EC">
              <w:t>the time of year that the product should be installed and removed.</w:t>
            </w:r>
          </w:p>
        </w:tc>
        <w:tc>
          <w:tcPr>
            <w:tcW w:w="548" w:type="pct"/>
          </w:tcPr>
          <w:p w14:paraId="42DB93B8" w14:textId="77777777" w:rsidR="00D32E93" w:rsidRPr="00DE6E8A" w:rsidRDefault="00D32E93">
            <w:pPr>
              <w:pStyle w:val="TableTextLeft"/>
              <w:cnfStyle w:val="000000000000" w:firstRow="0" w:lastRow="0" w:firstColumn="0" w:lastColumn="0" w:oddVBand="0" w:evenVBand="0" w:oddHBand="0" w:evenHBand="0" w:firstRowFirstColumn="0" w:firstRowLastColumn="0" w:lastRowFirstColumn="0" w:lastRowLastColumn="0"/>
            </w:pPr>
            <w:r w:rsidRPr="00DE6E8A">
              <w:lastRenderedPageBreak/>
              <w:t>15H</w:t>
            </w:r>
          </w:p>
        </w:tc>
      </w:tr>
    </w:tbl>
    <w:p w14:paraId="5B12E3AE" w14:textId="77777777" w:rsidR="00D93F3B" w:rsidRDefault="00D93F3B" w:rsidP="00BB191E">
      <w:pPr>
        <w:pStyle w:val="BodyText"/>
      </w:pPr>
    </w:p>
    <w:p w14:paraId="514EC26B" w14:textId="77777777" w:rsidR="00BB191E" w:rsidRDefault="00BB191E" w:rsidP="00BB191E">
      <w:pPr>
        <w:pStyle w:val="Heading3"/>
      </w:pPr>
      <w:bookmarkStart w:id="125" w:name="_Toc178238515"/>
      <w:bookmarkStart w:id="126" w:name="_Toc231559756"/>
      <w:r>
        <w:t>Specified Minimum Energy Efficiency</w:t>
      </w:r>
      <w:bookmarkEnd w:id="125"/>
      <w:bookmarkEnd w:id="126"/>
      <w:r>
        <w:t xml:space="preserve"> </w:t>
      </w:r>
    </w:p>
    <w:p w14:paraId="55856F4B" w14:textId="77777777" w:rsidR="00BB191E" w:rsidRDefault="00BB191E" w:rsidP="00BB191E">
      <w:pPr>
        <w:pStyle w:val="BodyText"/>
      </w:pPr>
      <w:r>
        <w:t xml:space="preserve">There are no additional requirements that must be met by the product installed. </w:t>
      </w:r>
    </w:p>
    <w:p w14:paraId="7B0B63B7" w14:textId="77777777" w:rsidR="00BB191E" w:rsidRPr="002A3124" w:rsidRDefault="00BB191E" w:rsidP="00BB191E">
      <w:pPr>
        <w:pStyle w:val="BodyText"/>
      </w:pPr>
    </w:p>
    <w:p w14:paraId="7EFD4AA7" w14:textId="77777777" w:rsidR="00BB191E" w:rsidRDefault="00BB191E" w:rsidP="00BB191E">
      <w:pPr>
        <w:pStyle w:val="Heading3"/>
      </w:pPr>
      <w:bookmarkStart w:id="127" w:name="_Toc178238516"/>
      <w:bookmarkStart w:id="128" w:name="_Toc231559757"/>
      <w:r>
        <w:t>Other specified matters</w:t>
      </w:r>
      <w:bookmarkEnd w:id="127"/>
      <w:bookmarkEnd w:id="128"/>
    </w:p>
    <w:p w14:paraId="5625ED84" w14:textId="77777777" w:rsidR="00BB191E" w:rsidRDefault="00BB191E" w:rsidP="00BB191E">
      <w:r>
        <w:t xml:space="preserve">None. </w:t>
      </w:r>
    </w:p>
    <w:p w14:paraId="0815BCBE" w14:textId="77777777" w:rsidR="00BB191E" w:rsidRDefault="00BB191E" w:rsidP="00BB191E">
      <w:pPr>
        <w:pStyle w:val="BodyText"/>
      </w:pPr>
    </w:p>
    <w:p w14:paraId="1E8F858E" w14:textId="5B02C25B" w:rsidR="009957B1" w:rsidRDefault="009957B1">
      <w:r>
        <w:br w:type="page"/>
      </w:r>
    </w:p>
    <w:p w14:paraId="1CB56BCD" w14:textId="3B85E301" w:rsidR="00C963DC" w:rsidRDefault="00C963DC" w:rsidP="00C963DC">
      <w:pPr>
        <w:pStyle w:val="Heading3"/>
      </w:pPr>
      <w:bookmarkStart w:id="129" w:name="_Toc178238517"/>
      <w:bookmarkStart w:id="130" w:name="_Toc231559758"/>
      <w:r>
        <w:lastRenderedPageBreak/>
        <w:t>Method for Determining GHG Equivalent Reduction</w:t>
      </w:r>
      <w:bookmarkEnd w:id="129"/>
      <w:bookmarkEnd w:id="130"/>
    </w:p>
    <w:p w14:paraId="76F55DE7" w14:textId="5742827F" w:rsidR="00C963DC" w:rsidRDefault="00E1007F" w:rsidP="00C963DC">
      <w:r w:rsidRPr="00E1007F">
        <w:t>Note: For this activity, if multiple scenarios are carried out at the same site and within the same period, please be aware that the total GHG equivalent emissions equal the sum of the GHG equivalent emissions reductions for all upgrades.</w:t>
      </w:r>
    </w:p>
    <w:p w14:paraId="37AA476E" w14:textId="02E17491" w:rsidR="004F444A" w:rsidRDefault="004F444A" w:rsidP="0050389E">
      <w:pPr>
        <w:pStyle w:val="BodyText"/>
      </w:pPr>
    </w:p>
    <w:tbl>
      <w:tblPr>
        <w:tblStyle w:val="PullOutBoxTable"/>
        <w:tblW w:w="0" w:type="auto"/>
        <w:tblLook w:val="04A0" w:firstRow="1" w:lastRow="0" w:firstColumn="1" w:lastColumn="0" w:noHBand="0" w:noVBand="1"/>
      </w:tblPr>
      <w:tblGrid>
        <w:gridCol w:w="9629"/>
      </w:tblGrid>
      <w:tr w:rsidR="004F444A" w14:paraId="2FA8B706" w14:textId="77777777">
        <w:tc>
          <w:tcPr>
            <w:tcW w:w="9629" w:type="dxa"/>
            <w:shd w:val="clear" w:color="auto" w:fill="CCE3F5" w:themeFill="background2"/>
          </w:tcPr>
          <w:p w14:paraId="1A8306CD" w14:textId="36D40992" w:rsidR="004F444A" w:rsidRDefault="004F444A">
            <w:pPr>
              <w:pStyle w:val="IntroFeatureText"/>
            </w:pPr>
            <w:r w:rsidRPr="00AF53AC">
              <w:t>Scenario 1</w:t>
            </w:r>
            <w:r>
              <w:t>5A</w:t>
            </w:r>
            <w:r w:rsidRPr="00AF53AC">
              <w:t xml:space="preserve">: </w:t>
            </w:r>
            <w:r>
              <w:t>Door sealing upgrade</w:t>
            </w:r>
          </w:p>
        </w:tc>
      </w:tr>
    </w:tbl>
    <w:p w14:paraId="2448029D" w14:textId="42DBCB7F" w:rsidR="00052CA3" w:rsidRDefault="00052CA3" w:rsidP="00052CA3">
      <w:pPr>
        <w:pStyle w:val="BodyText"/>
      </w:pPr>
      <w:r>
        <w:t xml:space="preserve">The GHG equivalent emissions reduction for each scenario is given by </w:t>
      </w:r>
      <w:r w:rsidR="007F1A8B">
        <w:fldChar w:fldCharType="begin"/>
      </w:r>
      <w:r w:rsidR="007F1A8B">
        <w:instrText xml:space="preserve"> REF _Ref163572624 \h </w:instrText>
      </w:r>
      <w:r w:rsidR="007F1A8B">
        <w:fldChar w:fldCharType="separate"/>
      </w:r>
      <w:r w:rsidR="00B7628D">
        <w:t xml:space="preserve">Equation </w:t>
      </w:r>
      <w:r w:rsidR="00B7628D">
        <w:rPr>
          <w:noProof/>
        </w:rPr>
        <w:t>15</w:t>
      </w:r>
      <w:r w:rsidR="00B7628D">
        <w:t>.</w:t>
      </w:r>
      <w:r w:rsidR="00B7628D">
        <w:rPr>
          <w:noProof/>
        </w:rPr>
        <w:t>1</w:t>
      </w:r>
      <w:r w:rsidR="007F1A8B">
        <w:fldChar w:fldCharType="end"/>
      </w:r>
      <w:r>
        <w:t xml:space="preserve">, using the variables listed in </w:t>
      </w:r>
      <w:r w:rsidR="007F1A8B">
        <w:fldChar w:fldCharType="begin"/>
      </w:r>
      <w:r w:rsidR="007F1A8B">
        <w:instrText xml:space="preserve"> REF _Ref163572641 \h </w:instrText>
      </w:r>
      <w:r w:rsidR="007F1A8B">
        <w:fldChar w:fldCharType="separate"/>
      </w:r>
      <w:r w:rsidR="00B7628D">
        <w:t xml:space="preserve">Table </w:t>
      </w:r>
      <w:r w:rsidR="00B7628D">
        <w:rPr>
          <w:noProof/>
        </w:rPr>
        <w:t>15</w:t>
      </w:r>
      <w:r w:rsidR="00B7628D">
        <w:t>.</w:t>
      </w:r>
      <w:r w:rsidR="00B7628D">
        <w:rPr>
          <w:noProof/>
        </w:rPr>
        <w:t>2</w:t>
      </w:r>
      <w:r w:rsidR="007F1A8B">
        <w:fldChar w:fldCharType="end"/>
      </w:r>
      <w:r>
        <w:t>.</w:t>
      </w:r>
    </w:p>
    <w:p w14:paraId="78E3513E" w14:textId="7998F987" w:rsidR="004F444A" w:rsidRDefault="00052CA3" w:rsidP="00052CA3">
      <w:pPr>
        <w:pStyle w:val="BodyText"/>
      </w:pPr>
      <w:r>
        <w:t>If multiple installations are carried out at the same site and within the same period, please be aware that the total GHG equivalent emissions equal the sum of the GHG equivalent emissions reductions for all upgrades of the same scenario type.</w:t>
      </w:r>
    </w:p>
    <w:p w14:paraId="34D64A22" w14:textId="77777777" w:rsidR="00052CA3" w:rsidRDefault="00052CA3" w:rsidP="00052CA3">
      <w:pPr>
        <w:pStyle w:val="BodyText"/>
      </w:pPr>
    </w:p>
    <w:p w14:paraId="43B0A418" w14:textId="5056ADE6" w:rsidR="004F444A" w:rsidRDefault="004F444A" w:rsidP="004F444A">
      <w:pPr>
        <w:pStyle w:val="Caption"/>
      </w:pPr>
      <w:bookmarkStart w:id="131" w:name="_Ref163572624"/>
      <w:r>
        <w:t xml:space="preserve">Equation </w:t>
      </w:r>
      <w:r>
        <w:fldChar w:fldCharType="begin"/>
      </w:r>
      <w:r>
        <w:instrText>STYLEREF 1 \s</w:instrText>
      </w:r>
      <w:r>
        <w:fldChar w:fldCharType="separate"/>
      </w:r>
      <w:r w:rsidR="00B7628D">
        <w:rPr>
          <w:noProof/>
        </w:rPr>
        <w:t>15</w:t>
      </w:r>
      <w:r>
        <w:fldChar w:fldCharType="end"/>
      </w:r>
      <w:r>
        <w:t>.</w:t>
      </w:r>
      <w:r>
        <w:fldChar w:fldCharType="begin"/>
      </w:r>
      <w:r>
        <w:instrText>SEQ Equation \* ARABIC \s 1</w:instrText>
      </w:r>
      <w:r>
        <w:fldChar w:fldCharType="separate"/>
      </w:r>
      <w:r w:rsidR="00B7628D">
        <w:rPr>
          <w:noProof/>
        </w:rPr>
        <w:t>1</w:t>
      </w:r>
      <w:r>
        <w:fldChar w:fldCharType="end"/>
      </w:r>
      <w:bookmarkEnd w:id="131"/>
      <w:r>
        <w:t xml:space="preserve"> – </w:t>
      </w:r>
      <w:r w:rsidRPr="00B8578B">
        <w:t>GHG</w:t>
      </w:r>
      <w:r>
        <w:t xml:space="preserve"> </w:t>
      </w:r>
      <w:r w:rsidRPr="00B8578B">
        <w:t xml:space="preserve">equivalent emissions reduction calculation for Scenario </w:t>
      </w:r>
      <w:r>
        <w:t>1</w:t>
      </w:r>
      <w:r w:rsidR="00CA36B1">
        <w:t>5</w:t>
      </w:r>
      <w:r>
        <w:t>A</w:t>
      </w:r>
    </w:p>
    <w:tbl>
      <w:tblPr>
        <w:tblStyle w:val="PullOutBoxTable"/>
        <w:tblW w:w="5000" w:type="pct"/>
        <w:tblLook w:val="0480" w:firstRow="0" w:lastRow="0" w:firstColumn="1" w:lastColumn="0" w:noHBand="0" w:noVBand="1"/>
      </w:tblPr>
      <w:tblGrid>
        <w:gridCol w:w="9629"/>
      </w:tblGrid>
      <w:tr w:rsidR="004F444A" w14:paraId="4CF1A06E" w14:textId="77777777">
        <w:tc>
          <w:tcPr>
            <w:tcW w:w="5000" w:type="pct"/>
            <w:shd w:val="clear" w:color="auto" w:fill="CCE3F5" w:themeFill="background2"/>
          </w:tcPr>
          <w:p w14:paraId="6A940E33" w14:textId="1D684FE7" w:rsidR="004F444A" w:rsidRDefault="00251255">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installation</m:t>
                    </m:r>
                  </m:sub>
                  <m:sup/>
                  <m:e>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eastAsiaTheme="majorEastAsia" w:hAnsi="Cambria Math"/>
                      </w:rPr>
                      <m:t>Savings</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e>
                </m:nary>
              </m:oMath>
            </m:oMathPara>
          </w:p>
        </w:tc>
      </w:tr>
    </w:tbl>
    <w:p w14:paraId="6CA476FF" w14:textId="77777777" w:rsidR="004F444A" w:rsidRDefault="004F444A" w:rsidP="004F444A">
      <w:pPr>
        <w:pStyle w:val="BodyText"/>
      </w:pPr>
    </w:p>
    <w:p w14:paraId="11F16AB4" w14:textId="77777777" w:rsidR="00CB2765" w:rsidRDefault="00CB2765" w:rsidP="004F444A">
      <w:pPr>
        <w:pStyle w:val="BodyText"/>
      </w:pPr>
    </w:p>
    <w:p w14:paraId="45CAF6DA" w14:textId="77777777" w:rsidR="00CB2765" w:rsidRDefault="00CB2765" w:rsidP="004F444A">
      <w:pPr>
        <w:pStyle w:val="BodyText"/>
      </w:pPr>
    </w:p>
    <w:p w14:paraId="7C760912" w14:textId="094207E9" w:rsidR="004F444A" w:rsidRPr="00230E78" w:rsidRDefault="004F444A" w:rsidP="004F444A">
      <w:pPr>
        <w:pStyle w:val="Caption"/>
      </w:pPr>
      <w:bookmarkStart w:id="132" w:name="_Ref163572641"/>
      <w:r>
        <w:t xml:space="preserve">Table </w:t>
      </w:r>
      <w:r>
        <w:fldChar w:fldCharType="begin"/>
      </w:r>
      <w:r>
        <w:instrText>STYLEREF 1 \s</w:instrText>
      </w:r>
      <w:r>
        <w:fldChar w:fldCharType="separate"/>
      </w:r>
      <w:r w:rsidR="00B7628D">
        <w:rPr>
          <w:noProof/>
        </w:rPr>
        <w:t>15</w:t>
      </w:r>
      <w:r>
        <w:fldChar w:fldCharType="end"/>
      </w:r>
      <w:r w:rsidR="00EA355E">
        <w:t>.</w:t>
      </w:r>
      <w:r>
        <w:fldChar w:fldCharType="begin"/>
      </w:r>
      <w:r>
        <w:instrText>SEQ Table \* ARABIC \s 1</w:instrText>
      </w:r>
      <w:r>
        <w:fldChar w:fldCharType="separate"/>
      </w:r>
      <w:r w:rsidR="00B7628D">
        <w:rPr>
          <w:noProof/>
        </w:rPr>
        <w:t>2</w:t>
      </w:r>
      <w:r>
        <w:fldChar w:fldCharType="end"/>
      </w:r>
      <w:bookmarkEnd w:id="132"/>
      <w:r>
        <w:t xml:space="preserve"> – GHG equivalent emissions reduction variables for Scenario 1</w:t>
      </w:r>
      <w:r w:rsidR="00251255">
        <w:t>5</w:t>
      </w:r>
      <w:r>
        <w:t>A</w:t>
      </w:r>
    </w:p>
    <w:tbl>
      <w:tblPr>
        <w:tblStyle w:val="Calculations"/>
        <w:tblW w:w="0" w:type="auto"/>
        <w:tblLook w:val="04A0" w:firstRow="1" w:lastRow="0" w:firstColumn="1" w:lastColumn="0" w:noHBand="0" w:noVBand="1"/>
      </w:tblPr>
      <w:tblGrid>
        <w:gridCol w:w="1271"/>
        <w:gridCol w:w="5154"/>
        <w:gridCol w:w="3204"/>
      </w:tblGrid>
      <w:tr w:rsidR="004F444A" w14:paraId="51B8C897" w14:textId="77777777" w:rsidTr="00FE5651">
        <w:trPr>
          <w:cnfStyle w:val="100000000000" w:firstRow="1" w:lastRow="0" w:firstColumn="0" w:lastColumn="0" w:oddVBand="0" w:evenVBand="0" w:oddHBand="0" w:evenHBand="0" w:firstRowFirstColumn="0" w:firstRowLastColumn="0" w:lastRowFirstColumn="0" w:lastRowLastColumn="0"/>
        </w:trPr>
        <w:tc>
          <w:tcPr>
            <w:tcW w:w="1271" w:type="dxa"/>
          </w:tcPr>
          <w:p w14:paraId="5747023B" w14:textId="77777777" w:rsidR="004F444A" w:rsidRDefault="004F444A">
            <w:pPr>
              <w:pStyle w:val="BodyText"/>
            </w:pPr>
            <w:r>
              <w:t>Input type</w:t>
            </w:r>
          </w:p>
        </w:tc>
        <w:tc>
          <w:tcPr>
            <w:tcW w:w="5154" w:type="dxa"/>
          </w:tcPr>
          <w:p w14:paraId="5A2D73AA" w14:textId="77777777" w:rsidR="004F444A" w:rsidRDefault="004F444A">
            <w:pPr>
              <w:pStyle w:val="BodyText"/>
            </w:pPr>
            <w:r>
              <w:t>Condition</w:t>
            </w:r>
          </w:p>
        </w:tc>
        <w:tc>
          <w:tcPr>
            <w:tcW w:w="3204" w:type="dxa"/>
          </w:tcPr>
          <w:p w14:paraId="1CBB1F9F" w14:textId="77777777" w:rsidR="004F444A" w:rsidRDefault="004F444A">
            <w:pPr>
              <w:pStyle w:val="BodyText"/>
            </w:pPr>
            <w:r>
              <w:t xml:space="preserve">Input value </w:t>
            </w:r>
          </w:p>
        </w:tc>
      </w:tr>
      <w:tr w:rsidR="004F444A" w14:paraId="3DDD7362" w14:textId="77777777" w:rsidTr="00FE5651">
        <w:tc>
          <w:tcPr>
            <w:tcW w:w="1271" w:type="dxa"/>
          </w:tcPr>
          <w:p w14:paraId="38F41AAE" w14:textId="77777777" w:rsidR="004F444A" w:rsidRDefault="004F444A">
            <w:pPr>
              <w:pStyle w:val="TableTextLeft"/>
            </w:pPr>
            <w:r>
              <w:t>GHG Savings</w:t>
            </w:r>
          </w:p>
        </w:tc>
        <w:tc>
          <w:tcPr>
            <w:tcW w:w="5154" w:type="dxa"/>
          </w:tcPr>
          <w:p w14:paraId="07B0462D" w14:textId="340AF647" w:rsidR="004F444A" w:rsidRDefault="00BD0591">
            <w:pPr>
              <w:pStyle w:val="TableTextLeft"/>
            </w:pPr>
            <w:r>
              <w:t xml:space="preserve">In every instance </w:t>
            </w:r>
          </w:p>
        </w:tc>
        <w:tc>
          <w:tcPr>
            <w:tcW w:w="3204" w:type="dxa"/>
          </w:tcPr>
          <w:p w14:paraId="1080F255" w14:textId="6B556767" w:rsidR="004F444A" w:rsidRDefault="00BD0591">
            <w:pPr>
              <w:pStyle w:val="TableTextLeft"/>
            </w:pPr>
            <m:oMathPara>
              <m:oMath>
                <m:r>
                  <w:rPr>
                    <w:rFonts w:ascii="Cambria Math" w:hAnsi="Cambria Math"/>
                    <w:vertAlign w:val="superscript"/>
                  </w:rPr>
                  <m:t xml:space="preserve">3.15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 xml:space="preserve">+(2.66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 xml:space="preserve">×EEF) </m:t>
                </m:r>
              </m:oMath>
            </m:oMathPara>
          </w:p>
        </w:tc>
      </w:tr>
      <w:tr w:rsidR="00FE5651" w14:paraId="58218D1B" w14:textId="77777777" w:rsidTr="00FE5651">
        <w:tc>
          <w:tcPr>
            <w:tcW w:w="1271" w:type="dxa"/>
            <w:vMerge w:val="restart"/>
          </w:tcPr>
          <w:p w14:paraId="73A03B88" w14:textId="77777777" w:rsidR="00FE5651" w:rsidRDefault="00FE5651" w:rsidP="00FE5651">
            <w:pPr>
              <w:pStyle w:val="TableTextLeft"/>
            </w:pPr>
            <w:r>
              <w:t>Lifetime</w:t>
            </w:r>
          </w:p>
        </w:tc>
        <w:tc>
          <w:tcPr>
            <w:tcW w:w="5154" w:type="dxa"/>
          </w:tcPr>
          <w:p w14:paraId="6518D4CD" w14:textId="0BDEF9E6" w:rsidR="00FE5651" w:rsidRDefault="00FE5651" w:rsidP="00FE5651">
            <w:pPr>
              <w:pStyle w:val="TableTextLeft"/>
            </w:pPr>
            <w:r w:rsidRPr="00E821BA">
              <w:t>Product warranty of at least 2 years, but less than 5 years</w:t>
            </w:r>
          </w:p>
        </w:tc>
        <w:tc>
          <w:tcPr>
            <w:tcW w:w="3204" w:type="dxa"/>
          </w:tcPr>
          <w:p w14:paraId="04A8BB2E" w14:textId="660E7D74" w:rsidR="00FE5651" w:rsidRDefault="00FE5651" w:rsidP="00FE5651">
            <w:pPr>
              <w:pStyle w:val="TableTextLeft"/>
            </w:pPr>
            <w:r w:rsidRPr="00EA748F">
              <w:t>5.00</w:t>
            </w:r>
          </w:p>
        </w:tc>
      </w:tr>
      <w:tr w:rsidR="00FE5651" w14:paraId="1ABA730A" w14:textId="77777777" w:rsidTr="00FE5651">
        <w:tc>
          <w:tcPr>
            <w:tcW w:w="1271" w:type="dxa"/>
            <w:vMerge/>
          </w:tcPr>
          <w:p w14:paraId="1A2F23E5" w14:textId="77777777" w:rsidR="00FE5651" w:rsidRDefault="00FE5651" w:rsidP="00FE5651">
            <w:pPr>
              <w:pStyle w:val="TableTextLeft"/>
            </w:pPr>
          </w:p>
        </w:tc>
        <w:tc>
          <w:tcPr>
            <w:tcW w:w="5154" w:type="dxa"/>
          </w:tcPr>
          <w:p w14:paraId="1D80CEED" w14:textId="0425AA00" w:rsidR="00FE5651" w:rsidRDefault="00FE5651" w:rsidP="00FE5651">
            <w:pPr>
              <w:pStyle w:val="TableTextLeft"/>
            </w:pPr>
            <w:r w:rsidRPr="00E821BA">
              <w:t>Product warranty of at least 5 years</w:t>
            </w:r>
          </w:p>
        </w:tc>
        <w:tc>
          <w:tcPr>
            <w:tcW w:w="3204" w:type="dxa"/>
          </w:tcPr>
          <w:p w14:paraId="718F1F8E" w14:textId="54EFA93E" w:rsidR="00FE5651" w:rsidRDefault="00FE5651" w:rsidP="00FE5651">
            <w:pPr>
              <w:pStyle w:val="TableTextLeft"/>
            </w:pPr>
            <w:r w:rsidRPr="00EA748F">
              <w:t xml:space="preserve">10.00 </w:t>
            </w:r>
          </w:p>
        </w:tc>
      </w:tr>
      <w:tr w:rsidR="00FE5651" w14:paraId="002A93DE" w14:textId="77777777" w:rsidTr="00FE5651">
        <w:tc>
          <w:tcPr>
            <w:tcW w:w="1271" w:type="dxa"/>
            <w:vMerge w:val="restart"/>
          </w:tcPr>
          <w:p w14:paraId="7DDC0233" w14:textId="77777777" w:rsidR="00FE5651" w:rsidRDefault="00FE5651" w:rsidP="00FE5651">
            <w:pPr>
              <w:pStyle w:val="TableTextLeft"/>
            </w:pPr>
            <w:r>
              <w:t>Regional Factor</w:t>
            </w:r>
          </w:p>
        </w:tc>
        <w:tc>
          <w:tcPr>
            <w:tcW w:w="5154" w:type="dxa"/>
          </w:tcPr>
          <w:p w14:paraId="7C4D47E0" w14:textId="33F77361" w:rsidR="00FE5651" w:rsidRDefault="00FE5651" w:rsidP="00FE5651">
            <w:pPr>
              <w:pStyle w:val="TableTextLeft"/>
            </w:pPr>
            <w:r w:rsidRPr="00E821BA">
              <w:t>For upgrades in Metropolitan Victoria – Climatic region Mild</w:t>
            </w:r>
          </w:p>
        </w:tc>
        <w:tc>
          <w:tcPr>
            <w:tcW w:w="3204" w:type="dxa"/>
          </w:tcPr>
          <w:p w14:paraId="3BCB4533" w14:textId="093C7F7A" w:rsidR="00FE5651" w:rsidRDefault="00FE5651" w:rsidP="00FE5651">
            <w:pPr>
              <w:pStyle w:val="TableTextLeft"/>
            </w:pPr>
            <w:r w:rsidRPr="00EA748F">
              <w:t>1.05</w:t>
            </w:r>
          </w:p>
        </w:tc>
      </w:tr>
      <w:tr w:rsidR="00FE5651" w14:paraId="5D5F6D9E" w14:textId="77777777" w:rsidTr="00FE5651">
        <w:tc>
          <w:tcPr>
            <w:tcW w:w="1271" w:type="dxa"/>
            <w:vMerge/>
          </w:tcPr>
          <w:p w14:paraId="7C77530F" w14:textId="77777777" w:rsidR="00FE5651" w:rsidRDefault="00FE5651" w:rsidP="00FE5651">
            <w:pPr>
              <w:pStyle w:val="TableTextLeft"/>
            </w:pPr>
          </w:p>
        </w:tc>
        <w:tc>
          <w:tcPr>
            <w:tcW w:w="5154" w:type="dxa"/>
          </w:tcPr>
          <w:p w14:paraId="08BA5520" w14:textId="37121E9D" w:rsidR="00FE5651" w:rsidRDefault="00FE5651" w:rsidP="00FE5651">
            <w:pPr>
              <w:pStyle w:val="TableTextLeft"/>
            </w:pPr>
            <w:r w:rsidRPr="00E821BA">
              <w:t>For upgrades in Metropolitan Victoria – Climatic region Cold</w:t>
            </w:r>
          </w:p>
        </w:tc>
        <w:tc>
          <w:tcPr>
            <w:tcW w:w="3204" w:type="dxa"/>
          </w:tcPr>
          <w:p w14:paraId="6F605310" w14:textId="70F31786" w:rsidR="00FE5651" w:rsidRDefault="00FE5651" w:rsidP="00FE5651">
            <w:pPr>
              <w:pStyle w:val="TableTextLeft"/>
            </w:pPr>
            <w:r w:rsidRPr="00EA748F">
              <w:t>1.30</w:t>
            </w:r>
          </w:p>
        </w:tc>
      </w:tr>
      <w:tr w:rsidR="00FE5651" w14:paraId="76528B6D" w14:textId="77777777" w:rsidTr="00FE5651">
        <w:tc>
          <w:tcPr>
            <w:tcW w:w="1271" w:type="dxa"/>
            <w:vMerge/>
          </w:tcPr>
          <w:p w14:paraId="30FD3A50" w14:textId="77777777" w:rsidR="00FE5651" w:rsidRDefault="00FE5651" w:rsidP="00FE5651">
            <w:pPr>
              <w:pStyle w:val="TableTextLeft"/>
            </w:pPr>
          </w:p>
        </w:tc>
        <w:tc>
          <w:tcPr>
            <w:tcW w:w="5154" w:type="dxa"/>
          </w:tcPr>
          <w:p w14:paraId="7DB2E8D3" w14:textId="4D2D46B9" w:rsidR="00FE5651" w:rsidRDefault="00FE5651" w:rsidP="00FE5651">
            <w:pPr>
              <w:pStyle w:val="TableTextLeft"/>
            </w:pPr>
            <w:r w:rsidRPr="00E821BA">
              <w:t>For upgrades in Regional Victoria – Climatic region Mild</w:t>
            </w:r>
          </w:p>
        </w:tc>
        <w:tc>
          <w:tcPr>
            <w:tcW w:w="3204" w:type="dxa"/>
          </w:tcPr>
          <w:p w14:paraId="539AD7B8" w14:textId="38DA7654" w:rsidR="00FE5651" w:rsidRDefault="00FE5651" w:rsidP="00FE5651">
            <w:pPr>
              <w:pStyle w:val="TableTextLeft"/>
            </w:pPr>
            <w:r w:rsidRPr="00EA748F">
              <w:t>0.84</w:t>
            </w:r>
          </w:p>
        </w:tc>
      </w:tr>
      <w:tr w:rsidR="00FE5651" w14:paraId="6F168E04" w14:textId="77777777" w:rsidTr="00FE5651">
        <w:tc>
          <w:tcPr>
            <w:tcW w:w="1271" w:type="dxa"/>
            <w:vMerge/>
          </w:tcPr>
          <w:p w14:paraId="57BBCFC7" w14:textId="77777777" w:rsidR="00FE5651" w:rsidRDefault="00FE5651" w:rsidP="00FE5651">
            <w:pPr>
              <w:pStyle w:val="TableTextLeft"/>
            </w:pPr>
          </w:p>
        </w:tc>
        <w:tc>
          <w:tcPr>
            <w:tcW w:w="5154" w:type="dxa"/>
          </w:tcPr>
          <w:p w14:paraId="5B1EF6CF" w14:textId="5CFF114E" w:rsidR="00FE5651" w:rsidRDefault="00FE5651" w:rsidP="00FE5651">
            <w:pPr>
              <w:pStyle w:val="TableTextLeft"/>
            </w:pPr>
            <w:r w:rsidRPr="00E821BA">
              <w:t>For upgrades in Regional Victoria – Climatic region Cold</w:t>
            </w:r>
          </w:p>
        </w:tc>
        <w:tc>
          <w:tcPr>
            <w:tcW w:w="3204" w:type="dxa"/>
          </w:tcPr>
          <w:p w14:paraId="4DEF4428" w14:textId="2FFA37BA" w:rsidR="00FE5651" w:rsidRDefault="00FE5651" w:rsidP="00FE5651">
            <w:pPr>
              <w:pStyle w:val="TableTextLeft"/>
            </w:pPr>
            <w:r w:rsidRPr="00EA748F">
              <w:t>1.33</w:t>
            </w:r>
          </w:p>
        </w:tc>
      </w:tr>
      <w:tr w:rsidR="00FE5651" w14:paraId="1969A361" w14:textId="77777777" w:rsidTr="00FE5651">
        <w:tc>
          <w:tcPr>
            <w:tcW w:w="1271" w:type="dxa"/>
            <w:vMerge/>
          </w:tcPr>
          <w:p w14:paraId="4F532756" w14:textId="77777777" w:rsidR="00FE5651" w:rsidRDefault="00FE5651" w:rsidP="00FE5651">
            <w:pPr>
              <w:pStyle w:val="TableTextLeft"/>
            </w:pPr>
          </w:p>
        </w:tc>
        <w:tc>
          <w:tcPr>
            <w:tcW w:w="5154" w:type="dxa"/>
          </w:tcPr>
          <w:p w14:paraId="4419000F" w14:textId="4047BEF8" w:rsidR="00FE5651" w:rsidRDefault="00FE5651" w:rsidP="00FE5651">
            <w:pPr>
              <w:pStyle w:val="TableTextLeft"/>
            </w:pPr>
            <w:r w:rsidRPr="00E821BA">
              <w:t>For upgrades in Regional Victoria – Climatic region Hot</w:t>
            </w:r>
          </w:p>
        </w:tc>
        <w:tc>
          <w:tcPr>
            <w:tcW w:w="3204" w:type="dxa"/>
          </w:tcPr>
          <w:p w14:paraId="0E2415EB" w14:textId="2D38B1CA" w:rsidR="00FE5651" w:rsidRDefault="00FE5651" w:rsidP="00FE5651">
            <w:pPr>
              <w:pStyle w:val="TableTextLeft"/>
            </w:pPr>
            <w:r w:rsidRPr="00EA748F">
              <w:t>0.63</w:t>
            </w:r>
          </w:p>
        </w:tc>
      </w:tr>
    </w:tbl>
    <w:p w14:paraId="091643D4" w14:textId="77777777" w:rsidR="00AA6BC2" w:rsidRDefault="00AA6BC2" w:rsidP="00AA6BC2">
      <w:pPr>
        <w:pStyle w:val="BodyText"/>
      </w:pPr>
    </w:p>
    <w:p w14:paraId="3634C946" w14:textId="77777777" w:rsidR="00AA6BC2" w:rsidRDefault="00AA6BC2" w:rsidP="00AA6BC2">
      <w:pPr>
        <w:pStyle w:val="BodyText"/>
        <w:jc w:val="center"/>
      </w:pPr>
      <w:r>
        <w:rPr>
          <w:noProof/>
        </w:rPr>
        <mc:AlternateContent>
          <mc:Choice Requires="wps">
            <w:drawing>
              <wp:inline distT="0" distB="0" distL="0" distR="0" wp14:anchorId="66A927E0" wp14:editId="026BB83C">
                <wp:extent cx="5514975" cy="0"/>
                <wp:effectExtent l="38100" t="38100" r="66675" b="95250"/>
                <wp:docPr id="17" name="Straight Connector 17"/>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5760F432" id="Straight Connector 17"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4F02F26D" w14:textId="77777777" w:rsidR="00A8234C" w:rsidRDefault="00A8234C" w:rsidP="00A8234C">
      <w:pPr>
        <w:pStyle w:val="BodyText"/>
      </w:pPr>
    </w:p>
    <w:tbl>
      <w:tblPr>
        <w:tblStyle w:val="PullOutBoxTable"/>
        <w:tblW w:w="0" w:type="auto"/>
        <w:tblLook w:val="04A0" w:firstRow="1" w:lastRow="0" w:firstColumn="1" w:lastColumn="0" w:noHBand="0" w:noVBand="1"/>
      </w:tblPr>
      <w:tblGrid>
        <w:gridCol w:w="9629"/>
      </w:tblGrid>
      <w:tr w:rsidR="00A8234C" w14:paraId="0FD39688" w14:textId="77777777">
        <w:tc>
          <w:tcPr>
            <w:tcW w:w="9629" w:type="dxa"/>
            <w:shd w:val="clear" w:color="auto" w:fill="CCE3F5" w:themeFill="background2"/>
          </w:tcPr>
          <w:p w14:paraId="3F1B27D3" w14:textId="44FCF628" w:rsidR="00A8234C" w:rsidRDefault="00A8234C">
            <w:pPr>
              <w:pStyle w:val="IntroFeatureText"/>
            </w:pPr>
            <w:r w:rsidRPr="00AF53AC">
              <w:t>Scenario 1</w:t>
            </w:r>
            <w:r>
              <w:t>5B</w:t>
            </w:r>
            <w:r w:rsidRPr="00AF53AC">
              <w:t xml:space="preserve">: </w:t>
            </w:r>
            <w:r w:rsidR="008E6565">
              <w:t xml:space="preserve">Window sealing </w:t>
            </w:r>
            <w:r>
              <w:t>upgrade</w:t>
            </w:r>
          </w:p>
        </w:tc>
      </w:tr>
    </w:tbl>
    <w:p w14:paraId="4342A0D2" w14:textId="496916EE" w:rsidR="00A8234C" w:rsidRDefault="00A8234C" w:rsidP="00A8234C">
      <w:pPr>
        <w:pStyle w:val="BodyText"/>
      </w:pPr>
      <w:r>
        <w:t>The GHG equivalent emissions reduction for each scenario is given by</w:t>
      </w:r>
      <w:r w:rsidR="00B84BA1">
        <w:t xml:space="preserve"> </w:t>
      </w:r>
      <w:r w:rsidR="00B84BA1">
        <w:fldChar w:fldCharType="begin"/>
      </w:r>
      <w:r w:rsidR="00B84BA1">
        <w:instrText xml:space="preserve"> REF _Ref163572927 \h </w:instrText>
      </w:r>
      <w:r w:rsidR="00B84BA1">
        <w:fldChar w:fldCharType="separate"/>
      </w:r>
      <w:r w:rsidR="00B7628D">
        <w:t xml:space="preserve">Equation </w:t>
      </w:r>
      <w:r w:rsidR="00B7628D">
        <w:rPr>
          <w:noProof/>
        </w:rPr>
        <w:t>15</w:t>
      </w:r>
      <w:r w:rsidR="00B7628D">
        <w:t>.</w:t>
      </w:r>
      <w:r w:rsidR="00B7628D">
        <w:rPr>
          <w:noProof/>
        </w:rPr>
        <w:t>2</w:t>
      </w:r>
      <w:r w:rsidR="00B84BA1">
        <w:fldChar w:fldCharType="end"/>
      </w:r>
      <w:r>
        <w:t>, using the variables listed in</w:t>
      </w:r>
      <w:r w:rsidR="00EE1DC8">
        <w:t xml:space="preserve"> </w:t>
      </w:r>
      <w:r w:rsidR="00EE1DC8">
        <w:fldChar w:fldCharType="begin"/>
      </w:r>
      <w:r w:rsidR="00EE1DC8">
        <w:instrText xml:space="preserve"> REF _Ref163573094 \h </w:instrText>
      </w:r>
      <w:r w:rsidR="00EE1DC8">
        <w:fldChar w:fldCharType="separate"/>
      </w:r>
      <w:r w:rsidR="00B7628D">
        <w:t xml:space="preserve">Table </w:t>
      </w:r>
      <w:r w:rsidR="00B7628D">
        <w:rPr>
          <w:noProof/>
        </w:rPr>
        <w:t>15</w:t>
      </w:r>
      <w:r w:rsidR="00B7628D">
        <w:t>.</w:t>
      </w:r>
      <w:r w:rsidR="00B7628D">
        <w:rPr>
          <w:noProof/>
        </w:rPr>
        <w:t>3</w:t>
      </w:r>
      <w:r w:rsidR="00EE1DC8">
        <w:fldChar w:fldCharType="end"/>
      </w:r>
      <w:r>
        <w:t>.</w:t>
      </w:r>
    </w:p>
    <w:p w14:paraId="6E2061B7" w14:textId="77777777" w:rsidR="00A8234C" w:rsidRDefault="00A8234C" w:rsidP="00A8234C">
      <w:pPr>
        <w:pStyle w:val="BodyText"/>
      </w:pPr>
      <w:r>
        <w:t>If multiple installations are carried out at the same site and within the same period, please be aware that the total GHG equivalent emissions equal the sum of the GHG equivalent emissions reductions for all upgrades of the same scenario type.</w:t>
      </w:r>
    </w:p>
    <w:p w14:paraId="6B51A9FB" w14:textId="77777777" w:rsidR="00A8234C" w:rsidRDefault="00A8234C" w:rsidP="00A8234C">
      <w:pPr>
        <w:pStyle w:val="BodyText"/>
      </w:pPr>
    </w:p>
    <w:p w14:paraId="36F2EFCE" w14:textId="3A1A2076" w:rsidR="00A8234C" w:rsidRDefault="00A8234C" w:rsidP="00A8234C">
      <w:pPr>
        <w:pStyle w:val="Caption"/>
      </w:pPr>
      <w:bookmarkStart w:id="133" w:name="_Ref163572927"/>
      <w:r>
        <w:lastRenderedPageBreak/>
        <w:t xml:space="preserve">Equation </w:t>
      </w:r>
      <w:r>
        <w:fldChar w:fldCharType="begin"/>
      </w:r>
      <w:r>
        <w:instrText>STYLEREF 1 \s</w:instrText>
      </w:r>
      <w:r>
        <w:fldChar w:fldCharType="separate"/>
      </w:r>
      <w:r w:rsidR="00B7628D">
        <w:rPr>
          <w:noProof/>
        </w:rPr>
        <w:t>15</w:t>
      </w:r>
      <w:r>
        <w:fldChar w:fldCharType="end"/>
      </w:r>
      <w:r>
        <w:t>.</w:t>
      </w:r>
      <w:r>
        <w:fldChar w:fldCharType="begin"/>
      </w:r>
      <w:r>
        <w:instrText>SEQ Equation \* ARABIC \s 1</w:instrText>
      </w:r>
      <w:r>
        <w:fldChar w:fldCharType="separate"/>
      </w:r>
      <w:r w:rsidR="00B7628D">
        <w:rPr>
          <w:noProof/>
        </w:rPr>
        <w:t>2</w:t>
      </w:r>
      <w:r>
        <w:fldChar w:fldCharType="end"/>
      </w:r>
      <w:bookmarkEnd w:id="133"/>
      <w:r>
        <w:t xml:space="preserve"> – </w:t>
      </w:r>
      <w:r w:rsidRPr="00B8578B">
        <w:t>GHG</w:t>
      </w:r>
      <w:r>
        <w:t xml:space="preserve"> </w:t>
      </w:r>
      <w:r w:rsidRPr="00B8578B">
        <w:t xml:space="preserve">equivalent emissions reduction calculation for Scenario </w:t>
      </w:r>
      <w:r>
        <w:t>15</w:t>
      </w:r>
      <w:r w:rsidR="008E6565">
        <w:t>B</w:t>
      </w:r>
    </w:p>
    <w:tbl>
      <w:tblPr>
        <w:tblStyle w:val="PullOutBoxTable"/>
        <w:tblW w:w="5000" w:type="pct"/>
        <w:tblLook w:val="0480" w:firstRow="0" w:lastRow="0" w:firstColumn="1" w:lastColumn="0" w:noHBand="0" w:noVBand="1"/>
      </w:tblPr>
      <w:tblGrid>
        <w:gridCol w:w="9629"/>
      </w:tblGrid>
      <w:tr w:rsidR="00A8234C" w14:paraId="460DCE97" w14:textId="77777777">
        <w:tc>
          <w:tcPr>
            <w:tcW w:w="5000" w:type="pct"/>
            <w:shd w:val="clear" w:color="auto" w:fill="CCE3F5" w:themeFill="background2"/>
          </w:tcPr>
          <w:p w14:paraId="20E681C9" w14:textId="2166C0C8" w:rsidR="00A8234C" w:rsidRDefault="00B84BA1">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installation</m:t>
                    </m:r>
                  </m:sub>
                  <m:sup/>
                  <m:e>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eastAsiaTheme="majorEastAsia" w:hAnsi="Cambria Math"/>
                      </w:rPr>
                      <m:t>Savings</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e>
                </m:nary>
                <m:r>
                  <m:rPr>
                    <m:sty m:val="p"/>
                  </m:rPr>
                  <w:rPr>
                    <w:rFonts w:ascii="Cambria Math" w:eastAsiaTheme="majorEastAsia" w:hAnsi="Cambria Math"/>
                  </w:rPr>
                  <m:t xml:space="preserve"> × </m:t>
                </m:r>
                <m:r>
                  <m:rPr>
                    <m:sty m:val="bi"/>
                  </m:rPr>
                  <w:rPr>
                    <w:rFonts w:ascii="Cambria Math" w:eastAsiaTheme="majorEastAsia" w:hAnsi="Cambria Math"/>
                  </w:rPr>
                  <m:t>Area</m:t>
                </m:r>
              </m:oMath>
            </m:oMathPara>
          </w:p>
        </w:tc>
      </w:tr>
    </w:tbl>
    <w:p w14:paraId="1ABB5724" w14:textId="77777777" w:rsidR="00A8234C" w:rsidRDefault="00A8234C" w:rsidP="00A8234C">
      <w:pPr>
        <w:pStyle w:val="BodyText"/>
      </w:pPr>
    </w:p>
    <w:p w14:paraId="200AC337" w14:textId="39304309" w:rsidR="00A8234C" w:rsidRPr="00230E78" w:rsidRDefault="00A8234C" w:rsidP="00A8234C">
      <w:pPr>
        <w:pStyle w:val="Caption"/>
      </w:pPr>
      <w:bookmarkStart w:id="134" w:name="_Ref163573094"/>
      <w:r>
        <w:t xml:space="preserve">Table </w:t>
      </w:r>
      <w:r>
        <w:fldChar w:fldCharType="begin"/>
      </w:r>
      <w:r>
        <w:instrText>STYLEREF 1 \s</w:instrText>
      </w:r>
      <w:r>
        <w:fldChar w:fldCharType="separate"/>
      </w:r>
      <w:r w:rsidR="00B7628D">
        <w:rPr>
          <w:noProof/>
        </w:rPr>
        <w:t>15</w:t>
      </w:r>
      <w:r>
        <w:fldChar w:fldCharType="end"/>
      </w:r>
      <w:r w:rsidR="00EA355E">
        <w:t>.</w:t>
      </w:r>
      <w:r>
        <w:fldChar w:fldCharType="begin"/>
      </w:r>
      <w:r>
        <w:instrText>SEQ Table \* ARABIC \s 1</w:instrText>
      </w:r>
      <w:r>
        <w:fldChar w:fldCharType="separate"/>
      </w:r>
      <w:r w:rsidR="00B7628D">
        <w:rPr>
          <w:noProof/>
        </w:rPr>
        <w:t>3</w:t>
      </w:r>
      <w:r>
        <w:fldChar w:fldCharType="end"/>
      </w:r>
      <w:bookmarkEnd w:id="134"/>
      <w:r>
        <w:t xml:space="preserve"> – GHG equivalent emissions reduction variables for Scenario 15</w:t>
      </w:r>
      <w:r w:rsidR="00B84BA1">
        <w:t>B</w:t>
      </w:r>
    </w:p>
    <w:tbl>
      <w:tblPr>
        <w:tblStyle w:val="Calculations"/>
        <w:tblW w:w="0" w:type="auto"/>
        <w:tblLook w:val="04A0" w:firstRow="1" w:lastRow="0" w:firstColumn="1" w:lastColumn="0" w:noHBand="0" w:noVBand="1"/>
      </w:tblPr>
      <w:tblGrid>
        <w:gridCol w:w="1271"/>
        <w:gridCol w:w="5154"/>
        <w:gridCol w:w="3204"/>
      </w:tblGrid>
      <w:tr w:rsidR="00A8234C" w14:paraId="095EDBC0" w14:textId="77777777">
        <w:trPr>
          <w:cnfStyle w:val="100000000000" w:firstRow="1" w:lastRow="0" w:firstColumn="0" w:lastColumn="0" w:oddVBand="0" w:evenVBand="0" w:oddHBand="0" w:evenHBand="0" w:firstRowFirstColumn="0" w:firstRowLastColumn="0" w:lastRowFirstColumn="0" w:lastRowLastColumn="0"/>
        </w:trPr>
        <w:tc>
          <w:tcPr>
            <w:tcW w:w="1271" w:type="dxa"/>
          </w:tcPr>
          <w:p w14:paraId="57EFE53A" w14:textId="77777777" w:rsidR="00A8234C" w:rsidRDefault="00A8234C">
            <w:pPr>
              <w:pStyle w:val="BodyText"/>
            </w:pPr>
            <w:r>
              <w:t>Input type</w:t>
            </w:r>
          </w:p>
        </w:tc>
        <w:tc>
          <w:tcPr>
            <w:tcW w:w="5154" w:type="dxa"/>
          </w:tcPr>
          <w:p w14:paraId="2939D084" w14:textId="77777777" w:rsidR="00A8234C" w:rsidRDefault="00A8234C">
            <w:pPr>
              <w:pStyle w:val="BodyText"/>
            </w:pPr>
            <w:r>
              <w:t>Condition</w:t>
            </w:r>
          </w:p>
        </w:tc>
        <w:tc>
          <w:tcPr>
            <w:tcW w:w="3204" w:type="dxa"/>
          </w:tcPr>
          <w:p w14:paraId="2A0127C1" w14:textId="77777777" w:rsidR="00A8234C" w:rsidRDefault="00A8234C">
            <w:pPr>
              <w:pStyle w:val="BodyText"/>
            </w:pPr>
            <w:r>
              <w:t xml:space="preserve">Input value </w:t>
            </w:r>
          </w:p>
        </w:tc>
      </w:tr>
      <w:tr w:rsidR="00A8234C" w14:paraId="1E7B1C8D" w14:textId="77777777">
        <w:tc>
          <w:tcPr>
            <w:tcW w:w="1271" w:type="dxa"/>
          </w:tcPr>
          <w:p w14:paraId="172116EA" w14:textId="77777777" w:rsidR="00A8234C" w:rsidRDefault="00A8234C">
            <w:pPr>
              <w:pStyle w:val="TableTextLeft"/>
            </w:pPr>
            <w:r>
              <w:t>GHG Savings</w:t>
            </w:r>
          </w:p>
        </w:tc>
        <w:tc>
          <w:tcPr>
            <w:tcW w:w="5154" w:type="dxa"/>
          </w:tcPr>
          <w:p w14:paraId="6B78D164" w14:textId="77777777" w:rsidR="00A8234C" w:rsidRDefault="00A8234C">
            <w:pPr>
              <w:pStyle w:val="TableTextLeft"/>
            </w:pPr>
            <w:r>
              <w:t xml:space="preserve">In every instance </w:t>
            </w:r>
          </w:p>
        </w:tc>
        <w:tc>
          <w:tcPr>
            <w:tcW w:w="3204" w:type="dxa"/>
          </w:tcPr>
          <w:p w14:paraId="1505E6FC" w14:textId="2B3C83AB" w:rsidR="00A8234C" w:rsidRDefault="005A02E9">
            <w:pPr>
              <w:pStyle w:val="TableTextLeft"/>
            </w:pPr>
            <m:oMathPara>
              <m:oMath>
                <m:r>
                  <w:rPr>
                    <w:rFonts w:ascii="Cambria Math" w:hAnsi="Cambria Math"/>
                    <w:vertAlign w:val="superscript"/>
                  </w:rPr>
                  <m:t xml:space="preserve">1.47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-3</m:t>
                    </m:r>
                  </m:sup>
                </m:sSup>
                <m:r>
                  <w:rPr>
                    <w:rFonts w:ascii="Cambria Math" w:hAnsi="Cambria Math"/>
                    <w:vertAlign w:val="superscript"/>
                  </w:rPr>
                  <m:t>+</m:t>
                </m:r>
                <m:d>
                  <m:dPr>
                    <m:ctrlPr>
                      <w:rPr>
                        <w:rFonts w:ascii="Cambria Math" w:hAnsi="Cambria Math"/>
                        <w:i/>
                        <w:vertAlign w:val="superscript"/>
                      </w:rPr>
                    </m:ctrlPr>
                  </m:dPr>
                  <m:e>
                    <m:r>
                      <w:rPr>
                        <w:rFonts w:ascii="Cambria Math" w:hAnsi="Cambria Math"/>
                        <w:vertAlign w:val="superscript"/>
                      </w:rPr>
                      <m:t xml:space="preserve">1.16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-3</m:t>
                        </m:r>
                      </m:sup>
                    </m:sSup>
                    <m:r>
                      <w:rPr>
                        <w:rFonts w:ascii="Cambria Math" w:hAnsi="Cambria Math"/>
                        <w:vertAlign w:val="superscript"/>
                      </w:rPr>
                      <m:t>×EEF</m:t>
                    </m:r>
                  </m:e>
                </m:d>
              </m:oMath>
            </m:oMathPara>
          </w:p>
        </w:tc>
      </w:tr>
      <w:tr w:rsidR="00A8234C" w14:paraId="56D3DC55" w14:textId="77777777">
        <w:tc>
          <w:tcPr>
            <w:tcW w:w="1271" w:type="dxa"/>
            <w:vMerge w:val="restart"/>
          </w:tcPr>
          <w:p w14:paraId="7403203E" w14:textId="77777777" w:rsidR="00A8234C" w:rsidRDefault="00A8234C">
            <w:pPr>
              <w:pStyle w:val="TableTextLeft"/>
            </w:pPr>
            <w:r>
              <w:t>Lifetime</w:t>
            </w:r>
          </w:p>
        </w:tc>
        <w:tc>
          <w:tcPr>
            <w:tcW w:w="5154" w:type="dxa"/>
          </w:tcPr>
          <w:p w14:paraId="36F8CE41" w14:textId="77777777" w:rsidR="00A8234C" w:rsidRDefault="00A8234C">
            <w:pPr>
              <w:pStyle w:val="TableTextLeft"/>
            </w:pPr>
            <w:r w:rsidRPr="00E821BA">
              <w:t>Product warranty of at least 2 years, but less than 5 years</w:t>
            </w:r>
          </w:p>
        </w:tc>
        <w:tc>
          <w:tcPr>
            <w:tcW w:w="3204" w:type="dxa"/>
          </w:tcPr>
          <w:p w14:paraId="020D6477" w14:textId="77777777" w:rsidR="00A8234C" w:rsidRDefault="00A8234C">
            <w:pPr>
              <w:pStyle w:val="TableTextLeft"/>
            </w:pPr>
            <w:r w:rsidRPr="00EA748F">
              <w:t>5.00</w:t>
            </w:r>
          </w:p>
        </w:tc>
      </w:tr>
      <w:tr w:rsidR="00A8234C" w14:paraId="47851935" w14:textId="77777777">
        <w:tc>
          <w:tcPr>
            <w:tcW w:w="1271" w:type="dxa"/>
            <w:vMerge/>
          </w:tcPr>
          <w:p w14:paraId="18B87E14" w14:textId="77777777" w:rsidR="00A8234C" w:rsidRDefault="00A8234C">
            <w:pPr>
              <w:pStyle w:val="TableTextLeft"/>
            </w:pPr>
          </w:p>
        </w:tc>
        <w:tc>
          <w:tcPr>
            <w:tcW w:w="5154" w:type="dxa"/>
          </w:tcPr>
          <w:p w14:paraId="78C97D89" w14:textId="77777777" w:rsidR="00A8234C" w:rsidRDefault="00A8234C">
            <w:pPr>
              <w:pStyle w:val="TableTextLeft"/>
            </w:pPr>
            <w:r w:rsidRPr="00E821BA">
              <w:t>Product warranty of at least 5 years</w:t>
            </w:r>
          </w:p>
        </w:tc>
        <w:tc>
          <w:tcPr>
            <w:tcW w:w="3204" w:type="dxa"/>
          </w:tcPr>
          <w:p w14:paraId="64E1DA6B" w14:textId="77777777" w:rsidR="00A8234C" w:rsidRDefault="00A8234C">
            <w:pPr>
              <w:pStyle w:val="TableTextLeft"/>
            </w:pPr>
            <w:r w:rsidRPr="00EA748F">
              <w:t xml:space="preserve">10.00 </w:t>
            </w:r>
          </w:p>
        </w:tc>
      </w:tr>
      <w:tr w:rsidR="00A8234C" w14:paraId="1EC1EB6D" w14:textId="77777777">
        <w:tc>
          <w:tcPr>
            <w:tcW w:w="1271" w:type="dxa"/>
            <w:vMerge w:val="restart"/>
          </w:tcPr>
          <w:p w14:paraId="5824D407" w14:textId="77777777" w:rsidR="00A8234C" w:rsidRDefault="00A8234C">
            <w:pPr>
              <w:pStyle w:val="TableTextLeft"/>
            </w:pPr>
            <w:r>
              <w:t>Regional Factor</w:t>
            </w:r>
          </w:p>
        </w:tc>
        <w:tc>
          <w:tcPr>
            <w:tcW w:w="5154" w:type="dxa"/>
          </w:tcPr>
          <w:p w14:paraId="17E6FF37" w14:textId="77777777" w:rsidR="00A8234C" w:rsidRDefault="00A8234C">
            <w:pPr>
              <w:pStyle w:val="TableTextLeft"/>
            </w:pPr>
            <w:r w:rsidRPr="00E821BA">
              <w:t>For upgrades in Metropolitan Victoria – Climatic region Mild</w:t>
            </w:r>
          </w:p>
        </w:tc>
        <w:tc>
          <w:tcPr>
            <w:tcW w:w="3204" w:type="dxa"/>
          </w:tcPr>
          <w:p w14:paraId="13D99F53" w14:textId="77777777" w:rsidR="00A8234C" w:rsidRDefault="00A8234C">
            <w:pPr>
              <w:pStyle w:val="TableTextLeft"/>
            </w:pPr>
            <w:r w:rsidRPr="00EA748F">
              <w:t>1.05</w:t>
            </w:r>
          </w:p>
        </w:tc>
      </w:tr>
      <w:tr w:rsidR="00A8234C" w14:paraId="254236C2" w14:textId="77777777">
        <w:tc>
          <w:tcPr>
            <w:tcW w:w="1271" w:type="dxa"/>
            <w:vMerge/>
          </w:tcPr>
          <w:p w14:paraId="107177E3" w14:textId="77777777" w:rsidR="00A8234C" w:rsidRDefault="00A8234C">
            <w:pPr>
              <w:pStyle w:val="TableTextLeft"/>
            </w:pPr>
          </w:p>
        </w:tc>
        <w:tc>
          <w:tcPr>
            <w:tcW w:w="5154" w:type="dxa"/>
          </w:tcPr>
          <w:p w14:paraId="6C10F749" w14:textId="77777777" w:rsidR="00A8234C" w:rsidRDefault="00A8234C">
            <w:pPr>
              <w:pStyle w:val="TableTextLeft"/>
            </w:pPr>
            <w:r w:rsidRPr="00E821BA">
              <w:t>For upgrades in Metropolitan Victoria – Climatic region Cold</w:t>
            </w:r>
          </w:p>
        </w:tc>
        <w:tc>
          <w:tcPr>
            <w:tcW w:w="3204" w:type="dxa"/>
          </w:tcPr>
          <w:p w14:paraId="61EB91B8" w14:textId="77777777" w:rsidR="00A8234C" w:rsidRDefault="00A8234C">
            <w:pPr>
              <w:pStyle w:val="TableTextLeft"/>
            </w:pPr>
            <w:r w:rsidRPr="00EA748F">
              <w:t>1.30</w:t>
            </w:r>
          </w:p>
        </w:tc>
      </w:tr>
      <w:tr w:rsidR="00A8234C" w14:paraId="24C9FA9D" w14:textId="77777777">
        <w:tc>
          <w:tcPr>
            <w:tcW w:w="1271" w:type="dxa"/>
            <w:vMerge/>
          </w:tcPr>
          <w:p w14:paraId="783B6E11" w14:textId="77777777" w:rsidR="00A8234C" w:rsidRDefault="00A8234C">
            <w:pPr>
              <w:pStyle w:val="TableTextLeft"/>
            </w:pPr>
          </w:p>
        </w:tc>
        <w:tc>
          <w:tcPr>
            <w:tcW w:w="5154" w:type="dxa"/>
          </w:tcPr>
          <w:p w14:paraId="1AFA67DB" w14:textId="77777777" w:rsidR="00A8234C" w:rsidRDefault="00A8234C">
            <w:pPr>
              <w:pStyle w:val="TableTextLeft"/>
            </w:pPr>
            <w:r w:rsidRPr="00E821BA">
              <w:t>For upgrades in Regional Victoria – Climatic region Mild</w:t>
            </w:r>
          </w:p>
        </w:tc>
        <w:tc>
          <w:tcPr>
            <w:tcW w:w="3204" w:type="dxa"/>
          </w:tcPr>
          <w:p w14:paraId="136F02C5" w14:textId="77777777" w:rsidR="00A8234C" w:rsidRDefault="00A8234C">
            <w:pPr>
              <w:pStyle w:val="TableTextLeft"/>
            </w:pPr>
            <w:r w:rsidRPr="00EA748F">
              <w:t>0.84</w:t>
            </w:r>
          </w:p>
        </w:tc>
      </w:tr>
      <w:tr w:rsidR="00A8234C" w14:paraId="7657DFAF" w14:textId="77777777">
        <w:tc>
          <w:tcPr>
            <w:tcW w:w="1271" w:type="dxa"/>
            <w:vMerge/>
          </w:tcPr>
          <w:p w14:paraId="73A0119A" w14:textId="77777777" w:rsidR="00A8234C" w:rsidRDefault="00A8234C">
            <w:pPr>
              <w:pStyle w:val="TableTextLeft"/>
            </w:pPr>
          </w:p>
        </w:tc>
        <w:tc>
          <w:tcPr>
            <w:tcW w:w="5154" w:type="dxa"/>
          </w:tcPr>
          <w:p w14:paraId="5ED04677" w14:textId="77777777" w:rsidR="00A8234C" w:rsidRDefault="00A8234C">
            <w:pPr>
              <w:pStyle w:val="TableTextLeft"/>
            </w:pPr>
            <w:r w:rsidRPr="00E821BA">
              <w:t>For upgrades in Regional Victoria – Climatic region Cold</w:t>
            </w:r>
          </w:p>
        </w:tc>
        <w:tc>
          <w:tcPr>
            <w:tcW w:w="3204" w:type="dxa"/>
          </w:tcPr>
          <w:p w14:paraId="772C3771" w14:textId="77777777" w:rsidR="00A8234C" w:rsidRDefault="00A8234C">
            <w:pPr>
              <w:pStyle w:val="TableTextLeft"/>
            </w:pPr>
            <w:r w:rsidRPr="00EA748F">
              <w:t>1.33</w:t>
            </w:r>
          </w:p>
        </w:tc>
      </w:tr>
      <w:tr w:rsidR="00A8234C" w14:paraId="6C43202E" w14:textId="77777777">
        <w:tc>
          <w:tcPr>
            <w:tcW w:w="1271" w:type="dxa"/>
            <w:vMerge/>
          </w:tcPr>
          <w:p w14:paraId="242D43AC" w14:textId="77777777" w:rsidR="00A8234C" w:rsidRDefault="00A8234C">
            <w:pPr>
              <w:pStyle w:val="TableTextLeft"/>
            </w:pPr>
          </w:p>
        </w:tc>
        <w:tc>
          <w:tcPr>
            <w:tcW w:w="5154" w:type="dxa"/>
          </w:tcPr>
          <w:p w14:paraId="7789E424" w14:textId="77777777" w:rsidR="00A8234C" w:rsidRDefault="00A8234C">
            <w:pPr>
              <w:pStyle w:val="TableTextLeft"/>
            </w:pPr>
            <w:r w:rsidRPr="00E821BA">
              <w:t>For upgrades in Regional Victoria – Climatic region Hot</w:t>
            </w:r>
          </w:p>
        </w:tc>
        <w:tc>
          <w:tcPr>
            <w:tcW w:w="3204" w:type="dxa"/>
          </w:tcPr>
          <w:p w14:paraId="00021DF0" w14:textId="77777777" w:rsidR="00A8234C" w:rsidRDefault="00A8234C">
            <w:pPr>
              <w:pStyle w:val="TableTextLeft"/>
            </w:pPr>
            <w:r w:rsidRPr="00EA748F">
              <w:t>0.63</w:t>
            </w:r>
          </w:p>
        </w:tc>
      </w:tr>
      <w:tr w:rsidR="004B012B" w14:paraId="3C2E1E71" w14:textId="77777777">
        <w:tc>
          <w:tcPr>
            <w:tcW w:w="1271" w:type="dxa"/>
          </w:tcPr>
          <w:p w14:paraId="0A44065D" w14:textId="67018FBA" w:rsidR="004B012B" w:rsidRDefault="004B012B">
            <w:pPr>
              <w:pStyle w:val="TableTextLeft"/>
            </w:pPr>
            <w:r>
              <w:t>Area</w:t>
            </w:r>
          </w:p>
        </w:tc>
        <w:tc>
          <w:tcPr>
            <w:tcW w:w="5154" w:type="dxa"/>
          </w:tcPr>
          <w:p w14:paraId="6EB4CDF6" w14:textId="287840BE" w:rsidR="004B012B" w:rsidRPr="00E821BA" w:rsidRDefault="004B012B">
            <w:pPr>
              <w:pStyle w:val="TableTextLeft"/>
            </w:pPr>
            <w:r>
              <w:t>In every instance</w:t>
            </w:r>
          </w:p>
        </w:tc>
        <w:tc>
          <w:tcPr>
            <w:tcW w:w="3204" w:type="dxa"/>
          </w:tcPr>
          <w:p w14:paraId="294E4EB4" w14:textId="511AE249" w:rsidR="004B012B" w:rsidRPr="00EA748F" w:rsidRDefault="004B012B">
            <w:pPr>
              <w:pStyle w:val="TableTextLeft"/>
            </w:pPr>
            <w:r>
              <w:t>The area of window in m</w:t>
            </w:r>
            <w:r w:rsidRPr="004B012B">
              <w:rPr>
                <w:vertAlign w:val="superscript"/>
              </w:rPr>
              <w:t>2</w:t>
            </w:r>
          </w:p>
        </w:tc>
      </w:tr>
    </w:tbl>
    <w:p w14:paraId="6636740E" w14:textId="77777777" w:rsidR="00A8234C" w:rsidRDefault="00A8234C" w:rsidP="00A8234C">
      <w:pPr>
        <w:pStyle w:val="BodyText"/>
      </w:pPr>
    </w:p>
    <w:p w14:paraId="57C03F66" w14:textId="77777777" w:rsidR="005A02E9" w:rsidRDefault="005A02E9" w:rsidP="005A02E9">
      <w:pPr>
        <w:pStyle w:val="BodyText"/>
        <w:jc w:val="center"/>
      </w:pPr>
      <w:r>
        <w:rPr>
          <w:noProof/>
        </w:rPr>
        <mc:AlternateContent>
          <mc:Choice Requires="wps">
            <w:drawing>
              <wp:inline distT="0" distB="0" distL="0" distR="0" wp14:anchorId="054D1735" wp14:editId="797FF5FC">
                <wp:extent cx="5514975" cy="0"/>
                <wp:effectExtent l="38100" t="38100" r="66675" b="95250"/>
                <wp:docPr id="20" name="Straight Connector 20"/>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747ABB40" id="Straight Connector 20"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01FF6C8A" w14:textId="77777777" w:rsidR="00DC6283" w:rsidRDefault="00DC6283" w:rsidP="00DC6283">
      <w:pPr>
        <w:pStyle w:val="BodyText"/>
      </w:pPr>
    </w:p>
    <w:tbl>
      <w:tblPr>
        <w:tblStyle w:val="PullOutBoxTable"/>
        <w:tblW w:w="0" w:type="auto"/>
        <w:tblLook w:val="04A0" w:firstRow="1" w:lastRow="0" w:firstColumn="1" w:lastColumn="0" w:noHBand="0" w:noVBand="1"/>
      </w:tblPr>
      <w:tblGrid>
        <w:gridCol w:w="9629"/>
      </w:tblGrid>
      <w:tr w:rsidR="00DC6283" w14:paraId="21D2C848" w14:textId="77777777">
        <w:tc>
          <w:tcPr>
            <w:tcW w:w="9629" w:type="dxa"/>
            <w:shd w:val="clear" w:color="auto" w:fill="CCE3F5" w:themeFill="background2"/>
          </w:tcPr>
          <w:p w14:paraId="3EF3961E" w14:textId="66E5D70D" w:rsidR="00DC6283" w:rsidRDefault="00DC6283">
            <w:pPr>
              <w:pStyle w:val="IntroFeatureText"/>
            </w:pPr>
            <w:r w:rsidRPr="00AF53AC">
              <w:t>Scenario 1</w:t>
            </w:r>
            <w:r>
              <w:t>5C</w:t>
            </w:r>
            <w:r w:rsidRPr="00AF53AC">
              <w:t xml:space="preserve">: </w:t>
            </w:r>
            <w:r>
              <w:t>Ceiling or wall exhaust fan upgrade</w:t>
            </w:r>
          </w:p>
        </w:tc>
      </w:tr>
    </w:tbl>
    <w:p w14:paraId="2E5A324C" w14:textId="437FBF42" w:rsidR="00DC6283" w:rsidRDefault="00DC6283" w:rsidP="00DC6283">
      <w:pPr>
        <w:pStyle w:val="BodyText"/>
      </w:pPr>
      <w:r>
        <w:t>The GHG equivalent emissions reduction for each scenario is given by</w:t>
      </w:r>
      <w:r w:rsidR="008800DE">
        <w:t xml:space="preserve"> </w:t>
      </w:r>
      <w:r w:rsidR="008800DE">
        <w:fldChar w:fldCharType="begin"/>
      </w:r>
      <w:r w:rsidR="008800DE">
        <w:instrText xml:space="preserve"> REF _Ref163573246 \h </w:instrText>
      </w:r>
      <w:r w:rsidR="008800DE">
        <w:fldChar w:fldCharType="separate"/>
      </w:r>
      <w:r w:rsidR="00B7628D">
        <w:t xml:space="preserve">Equation </w:t>
      </w:r>
      <w:r w:rsidR="00B7628D">
        <w:rPr>
          <w:noProof/>
        </w:rPr>
        <w:t>15</w:t>
      </w:r>
      <w:r w:rsidR="00B7628D">
        <w:t>.</w:t>
      </w:r>
      <w:r w:rsidR="00B7628D">
        <w:rPr>
          <w:noProof/>
        </w:rPr>
        <w:t>3</w:t>
      </w:r>
      <w:r w:rsidR="008800DE">
        <w:fldChar w:fldCharType="end"/>
      </w:r>
      <w:r>
        <w:t xml:space="preserve">, using the variables listed in </w:t>
      </w:r>
      <w:r w:rsidR="00C468C4">
        <w:fldChar w:fldCharType="begin"/>
      </w:r>
      <w:r w:rsidR="00C468C4">
        <w:instrText xml:space="preserve"> REF _Ref163573266 \h </w:instrText>
      </w:r>
      <w:r w:rsidR="00C468C4">
        <w:fldChar w:fldCharType="separate"/>
      </w:r>
      <w:r w:rsidR="00B7628D">
        <w:t xml:space="preserve">Table </w:t>
      </w:r>
      <w:r w:rsidR="00B7628D">
        <w:rPr>
          <w:noProof/>
        </w:rPr>
        <w:t>15</w:t>
      </w:r>
      <w:r w:rsidR="00B7628D">
        <w:t>.</w:t>
      </w:r>
      <w:r w:rsidR="00B7628D">
        <w:rPr>
          <w:noProof/>
        </w:rPr>
        <w:t>4</w:t>
      </w:r>
      <w:r w:rsidR="00C468C4">
        <w:fldChar w:fldCharType="end"/>
      </w:r>
      <w:r>
        <w:t>.</w:t>
      </w:r>
    </w:p>
    <w:p w14:paraId="554853AB" w14:textId="77777777" w:rsidR="00DC6283" w:rsidRDefault="00DC6283" w:rsidP="00DC6283">
      <w:pPr>
        <w:pStyle w:val="BodyText"/>
      </w:pPr>
      <w:r>
        <w:t>If multiple installations are carried out at the same site and within the same period, please be aware that the total GHG equivalent emissions equal the sum of the GHG equivalent emissions reductions for all upgrades of the same scenario type.</w:t>
      </w:r>
    </w:p>
    <w:p w14:paraId="52BE9A97" w14:textId="77777777" w:rsidR="00DC6283" w:rsidRDefault="00DC6283" w:rsidP="00DC6283">
      <w:pPr>
        <w:pStyle w:val="BodyText"/>
      </w:pPr>
    </w:p>
    <w:p w14:paraId="753D7A07" w14:textId="3EDD0AE1" w:rsidR="00DC6283" w:rsidRDefault="00DC6283" w:rsidP="00DC6283">
      <w:pPr>
        <w:pStyle w:val="Caption"/>
      </w:pPr>
      <w:bookmarkStart w:id="135" w:name="_Ref163573246"/>
      <w:r>
        <w:t xml:space="preserve">Equation </w:t>
      </w:r>
      <w:r>
        <w:fldChar w:fldCharType="begin"/>
      </w:r>
      <w:r>
        <w:instrText>STYLEREF 1 \s</w:instrText>
      </w:r>
      <w:r>
        <w:fldChar w:fldCharType="separate"/>
      </w:r>
      <w:r w:rsidR="00B7628D">
        <w:rPr>
          <w:noProof/>
        </w:rPr>
        <w:t>15</w:t>
      </w:r>
      <w:r>
        <w:fldChar w:fldCharType="end"/>
      </w:r>
      <w:r>
        <w:t>.</w:t>
      </w:r>
      <w:r>
        <w:fldChar w:fldCharType="begin"/>
      </w:r>
      <w:r>
        <w:instrText>SEQ Equation \* ARABIC \s 1</w:instrText>
      </w:r>
      <w:r>
        <w:fldChar w:fldCharType="separate"/>
      </w:r>
      <w:r w:rsidR="00B7628D">
        <w:rPr>
          <w:noProof/>
        </w:rPr>
        <w:t>3</w:t>
      </w:r>
      <w:r>
        <w:fldChar w:fldCharType="end"/>
      </w:r>
      <w:bookmarkEnd w:id="135"/>
      <w:r>
        <w:t xml:space="preserve"> – </w:t>
      </w:r>
      <w:r w:rsidRPr="00B8578B">
        <w:t>GHG</w:t>
      </w:r>
      <w:r>
        <w:t xml:space="preserve"> </w:t>
      </w:r>
      <w:r w:rsidRPr="00B8578B">
        <w:t xml:space="preserve">equivalent emissions reduction calculation for Scenario </w:t>
      </w:r>
      <w:r>
        <w:t>15C</w:t>
      </w:r>
    </w:p>
    <w:tbl>
      <w:tblPr>
        <w:tblStyle w:val="PullOutBoxTable"/>
        <w:tblW w:w="5000" w:type="pct"/>
        <w:tblLook w:val="0480" w:firstRow="0" w:lastRow="0" w:firstColumn="1" w:lastColumn="0" w:noHBand="0" w:noVBand="1"/>
      </w:tblPr>
      <w:tblGrid>
        <w:gridCol w:w="9629"/>
      </w:tblGrid>
      <w:tr w:rsidR="00DC6283" w14:paraId="7C11EF2B" w14:textId="77777777">
        <w:tc>
          <w:tcPr>
            <w:tcW w:w="5000" w:type="pct"/>
            <w:shd w:val="clear" w:color="auto" w:fill="CCE3F5" w:themeFill="background2"/>
          </w:tcPr>
          <w:p w14:paraId="527F6351" w14:textId="3CAE0AB9" w:rsidR="00DC6283" w:rsidRDefault="00D758B9">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installation</m:t>
                    </m:r>
                  </m:sub>
                  <m:sup/>
                  <m:e>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eastAsiaTheme="majorEastAsia" w:hAnsi="Cambria Math"/>
                      </w:rPr>
                      <m:t>Savings</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e>
                </m:nary>
              </m:oMath>
            </m:oMathPara>
          </w:p>
        </w:tc>
      </w:tr>
    </w:tbl>
    <w:p w14:paraId="57112F2B" w14:textId="77777777" w:rsidR="00DC6283" w:rsidRDefault="00DC6283" w:rsidP="00DC6283">
      <w:pPr>
        <w:pStyle w:val="BodyText"/>
      </w:pPr>
    </w:p>
    <w:p w14:paraId="494B69D9" w14:textId="75F72DED" w:rsidR="00DC6283" w:rsidRPr="00230E78" w:rsidRDefault="00DC6283" w:rsidP="00DC6283">
      <w:pPr>
        <w:pStyle w:val="Caption"/>
      </w:pPr>
      <w:bookmarkStart w:id="136" w:name="_Ref163573266"/>
      <w:r>
        <w:t xml:space="preserve">Table </w:t>
      </w:r>
      <w:r>
        <w:fldChar w:fldCharType="begin"/>
      </w:r>
      <w:r>
        <w:instrText>STYLEREF 1 \s</w:instrText>
      </w:r>
      <w:r>
        <w:fldChar w:fldCharType="separate"/>
      </w:r>
      <w:r w:rsidR="00B7628D">
        <w:rPr>
          <w:noProof/>
        </w:rPr>
        <w:t>15</w:t>
      </w:r>
      <w:r>
        <w:fldChar w:fldCharType="end"/>
      </w:r>
      <w:r w:rsidR="00EA355E">
        <w:t>.</w:t>
      </w:r>
      <w:r>
        <w:fldChar w:fldCharType="begin"/>
      </w:r>
      <w:r>
        <w:instrText>SEQ Table \* ARABIC \s 1</w:instrText>
      </w:r>
      <w:r>
        <w:fldChar w:fldCharType="separate"/>
      </w:r>
      <w:r w:rsidR="00B7628D">
        <w:rPr>
          <w:noProof/>
        </w:rPr>
        <w:t>4</w:t>
      </w:r>
      <w:r>
        <w:fldChar w:fldCharType="end"/>
      </w:r>
      <w:bookmarkEnd w:id="136"/>
      <w:r>
        <w:t xml:space="preserve"> – GHG equivalent emissions reduction variables for Scenario 15</w:t>
      </w:r>
      <w:r w:rsidR="008800DE">
        <w:t>C</w:t>
      </w:r>
    </w:p>
    <w:tbl>
      <w:tblPr>
        <w:tblStyle w:val="Calculations"/>
        <w:tblW w:w="0" w:type="auto"/>
        <w:tblLook w:val="04A0" w:firstRow="1" w:lastRow="0" w:firstColumn="1" w:lastColumn="0" w:noHBand="0" w:noVBand="1"/>
      </w:tblPr>
      <w:tblGrid>
        <w:gridCol w:w="1271"/>
        <w:gridCol w:w="5154"/>
        <w:gridCol w:w="3204"/>
      </w:tblGrid>
      <w:tr w:rsidR="00DC6283" w14:paraId="5320A6FE" w14:textId="77777777">
        <w:trPr>
          <w:cnfStyle w:val="100000000000" w:firstRow="1" w:lastRow="0" w:firstColumn="0" w:lastColumn="0" w:oddVBand="0" w:evenVBand="0" w:oddHBand="0" w:evenHBand="0" w:firstRowFirstColumn="0" w:firstRowLastColumn="0" w:lastRowFirstColumn="0" w:lastRowLastColumn="0"/>
        </w:trPr>
        <w:tc>
          <w:tcPr>
            <w:tcW w:w="1271" w:type="dxa"/>
          </w:tcPr>
          <w:p w14:paraId="6D2892E1" w14:textId="77777777" w:rsidR="00DC6283" w:rsidRDefault="00DC6283">
            <w:pPr>
              <w:pStyle w:val="BodyText"/>
            </w:pPr>
            <w:r>
              <w:t>Input type</w:t>
            </w:r>
          </w:p>
        </w:tc>
        <w:tc>
          <w:tcPr>
            <w:tcW w:w="5154" w:type="dxa"/>
          </w:tcPr>
          <w:p w14:paraId="4897B4E7" w14:textId="77777777" w:rsidR="00DC6283" w:rsidRDefault="00DC6283">
            <w:pPr>
              <w:pStyle w:val="BodyText"/>
            </w:pPr>
            <w:r>
              <w:t>Condition</w:t>
            </w:r>
          </w:p>
        </w:tc>
        <w:tc>
          <w:tcPr>
            <w:tcW w:w="3204" w:type="dxa"/>
          </w:tcPr>
          <w:p w14:paraId="7F03E2CC" w14:textId="77777777" w:rsidR="00DC6283" w:rsidRDefault="00DC6283">
            <w:pPr>
              <w:pStyle w:val="BodyText"/>
            </w:pPr>
            <w:r>
              <w:t xml:space="preserve">Input value </w:t>
            </w:r>
          </w:p>
        </w:tc>
      </w:tr>
      <w:tr w:rsidR="00DC6283" w14:paraId="7EB970CF" w14:textId="77777777">
        <w:tc>
          <w:tcPr>
            <w:tcW w:w="1271" w:type="dxa"/>
          </w:tcPr>
          <w:p w14:paraId="26B333EB" w14:textId="77777777" w:rsidR="00DC6283" w:rsidRDefault="00DC6283">
            <w:pPr>
              <w:pStyle w:val="TableTextLeft"/>
            </w:pPr>
            <w:r>
              <w:t>GHG Savings</w:t>
            </w:r>
          </w:p>
        </w:tc>
        <w:tc>
          <w:tcPr>
            <w:tcW w:w="5154" w:type="dxa"/>
          </w:tcPr>
          <w:p w14:paraId="43DB8973" w14:textId="77777777" w:rsidR="00DC6283" w:rsidRDefault="00DC6283">
            <w:pPr>
              <w:pStyle w:val="TableTextLeft"/>
            </w:pPr>
            <w:r>
              <w:t xml:space="preserve">In every instance </w:t>
            </w:r>
          </w:p>
        </w:tc>
        <w:tc>
          <w:tcPr>
            <w:tcW w:w="3204" w:type="dxa"/>
          </w:tcPr>
          <w:p w14:paraId="5834DAC4" w14:textId="605058C6" w:rsidR="00DC6283" w:rsidRDefault="0050698A">
            <w:pPr>
              <w:pStyle w:val="TableTextLeft"/>
            </w:pPr>
            <m:oMathPara>
              <m:oMath>
                <m:r>
                  <w:rPr>
                    <w:rFonts w:ascii="Cambria Math" w:hAnsi="Cambria Math"/>
                    <w:vertAlign w:val="superscript"/>
                  </w:rPr>
                  <m:t xml:space="preserve">5.04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m:t>
                </m:r>
                <m:d>
                  <m:dPr>
                    <m:ctrlPr>
                      <w:rPr>
                        <w:rFonts w:ascii="Cambria Math" w:hAnsi="Cambria Math"/>
                        <w:i/>
                        <w:vertAlign w:val="superscript"/>
                      </w:rPr>
                    </m:ctrlPr>
                  </m:dPr>
                  <m:e>
                    <m:r>
                      <w:rPr>
                        <w:rFonts w:ascii="Cambria Math" w:hAnsi="Cambria Math"/>
                        <w:vertAlign w:val="superscript"/>
                      </w:rPr>
                      <m:t xml:space="preserve">3.87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×EEF</m:t>
                    </m:r>
                  </m:e>
                </m:d>
              </m:oMath>
            </m:oMathPara>
          </w:p>
        </w:tc>
      </w:tr>
      <w:tr w:rsidR="00DC6283" w14:paraId="0B4D5123" w14:textId="77777777">
        <w:tc>
          <w:tcPr>
            <w:tcW w:w="1271" w:type="dxa"/>
            <w:vMerge w:val="restart"/>
          </w:tcPr>
          <w:p w14:paraId="2B29ACB6" w14:textId="77777777" w:rsidR="00DC6283" w:rsidRDefault="00DC6283">
            <w:pPr>
              <w:pStyle w:val="TableTextLeft"/>
            </w:pPr>
            <w:r>
              <w:t>Lifetime</w:t>
            </w:r>
          </w:p>
        </w:tc>
        <w:tc>
          <w:tcPr>
            <w:tcW w:w="5154" w:type="dxa"/>
          </w:tcPr>
          <w:p w14:paraId="78D3912A" w14:textId="77777777" w:rsidR="00DC6283" w:rsidRDefault="00DC6283">
            <w:pPr>
              <w:pStyle w:val="TableTextLeft"/>
            </w:pPr>
            <w:r w:rsidRPr="00E821BA">
              <w:t>Product warranty of at least 2 years, but less than 5 years</w:t>
            </w:r>
          </w:p>
        </w:tc>
        <w:tc>
          <w:tcPr>
            <w:tcW w:w="3204" w:type="dxa"/>
          </w:tcPr>
          <w:p w14:paraId="6774EA4C" w14:textId="77777777" w:rsidR="00DC6283" w:rsidRDefault="00DC6283">
            <w:pPr>
              <w:pStyle w:val="TableTextLeft"/>
            </w:pPr>
            <w:r w:rsidRPr="00EA748F">
              <w:t>5.00</w:t>
            </w:r>
          </w:p>
        </w:tc>
      </w:tr>
      <w:tr w:rsidR="00DC6283" w14:paraId="7B12EBAA" w14:textId="77777777">
        <w:tc>
          <w:tcPr>
            <w:tcW w:w="1271" w:type="dxa"/>
            <w:vMerge/>
          </w:tcPr>
          <w:p w14:paraId="302E51EE" w14:textId="77777777" w:rsidR="00DC6283" w:rsidRDefault="00DC6283">
            <w:pPr>
              <w:pStyle w:val="TableTextLeft"/>
            </w:pPr>
          </w:p>
        </w:tc>
        <w:tc>
          <w:tcPr>
            <w:tcW w:w="5154" w:type="dxa"/>
          </w:tcPr>
          <w:p w14:paraId="7C09E35C" w14:textId="77777777" w:rsidR="00DC6283" w:rsidRDefault="00DC6283">
            <w:pPr>
              <w:pStyle w:val="TableTextLeft"/>
            </w:pPr>
            <w:r w:rsidRPr="00E821BA">
              <w:t>Product warranty of at least 5 years</w:t>
            </w:r>
          </w:p>
        </w:tc>
        <w:tc>
          <w:tcPr>
            <w:tcW w:w="3204" w:type="dxa"/>
          </w:tcPr>
          <w:p w14:paraId="226440B4" w14:textId="77777777" w:rsidR="00DC6283" w:rsidRDefault="00DC6283">
            <w:pPr>
              <w:pStyle w:val="TableTextLeft"/>
            </w:pPr>
            <w:r w:rsidRPr="00EA748F">
              <w:t xml:space="preserve">10.00 </w:t>
            </w:r>
          </w:p>
        </w:tc>
      </w:tr>
      <w:tr w:rsidR="00DC6283" w14:paraId="05545FD2" w14:textId="77777777">
        <w:tc>
          <w:tcPr>
            <w:tcW w:w="1271" w:type="dxa"/>
            <w:vMerge w:val="restart"/>
          </w:tcPr>
          <w:p w14:paraId="1FE7D464" w14:textId="77777777" w:rsidR="00DC6283" w:rsidRDefault="00DC6283">
            <w:pPr>
              <w:pStyle w:val="TableTextLeft"/>
            </w:pPr>
            <w:r>
              <w:t>Regional Factor</w:t>
            </w:r>
          </w:p>
        </w:tc>
        <w:tc>
          <w:tcPr>
            <w:tcW w:w="5154" w:type="dxa"/>
          </w:tcPr>
          <w:p w14:paraId="1BCBCF15" w14:textId="77777777" w:rsidR="00DC6283" w:rsidRDefault="00DC6283">
            <w:pPr>
              <w:pStyle w:val="TableTextLeft"/>
            </w:pPr>
            <w:r w:rsidRPr="00E821BA">
              <w:t>For upgrades in Metropolitan Victoria – Climatic region Mild</w:t>
            </w:r>
          </w:p>
        </w:tc>
        <w:tc>
          <w:tcPr>
            <w:tcW w:w="3204" w:type="dxa"/>
          </w:tcPr>
          <w:p w14:paraId="74D4086E" w14:textId="77777777" w:rsidR="00DC6283" w:rsidRDefault="00DC6283">
            <w:pPr>
              <w:pStyle w:val="TableTextLeft"/>
            </w:pPr>
            <w:r w:rsidRPr="00EA748F">
              <w:t>1.05</w:t>
            </w:r>
          </w:p>
        </w:tc>
      </w:tr>
      <w:tr w:rsidR="00DC6283" w14:paraId="7BA27FC9" w14:textId="77777777">
        <w:tc>
          <w:tcPr>
            <w:tcW w:w="1271" w:type="dxa"/>
            <w:vMerge/>
          </w:tcPr>
          <w:p w14:paraId="10ECB882" w14:textId="77777777" w:rsidR="00DC6283" w:rsidRDefault="00DC6283">
            <w:pPr>
              <w:pStyle w:val="TableTextLeft"/>
            </w:pPr>
          </w:p>
        </w:tc>
        <w:tc>
          <w:tcPr>
            <w:tcW w:w="5154" w:type="dxa"/>
          </w:tcPr>
          <w:p w14:paraId="646F1610" w14:textId="77777777" w:rsidR="00DC6283" w:rsidRDefault="00DC6283">
            <w:pPr>
              <w:pStyle w:val="TableTextLeft"/>
            </w:pPr>
            <w:r w:rsidRPr="00E821BA">
              <w:t>For upgrades in Metropolitan Victoria – Climatic region Cold</w:t>
            </w:r>
          </w:p>
        </w:tc>
        <w:tc>
          <w:tcPr>
            <w:tcW w:w="3204" w:type="dxa"/>
          </w:tcPr>
          <w:p w14:paraId="14AE3E8E" w14:textId="77777777" w:rsidR="00DC6283" w:rsidRDefault="00DC6283">
            <w:pPr>
              <w:pStyle w:val="TableTextLeft"/>
            </w:pPr>
            <w:r w:rsidRPr="00EA748F">
              <w:t>1.30</w:t>
            </w:r>
          </w:p>
        </w:tc>
      </w:tr>
      <w:tr w:rsidR="00DC6283" w14:paraId="19853961" w14:textId="77777777">
        <w:tc>
          <w:tcPr>
            <w:tcW w:w="1271" w:type="dxa"/>
            <w:vMerge/>
          </w:tcPr>
          <w:p w14:paraId="240D36AF" w14:textId="77777777" w:rsidR="00DC6283" w:rsidRDefault="00DC6283">
            <w:pPr>
              <w:pStyle w:val="TableTextLeft"/>
            </w:pPr>
          </w:p>
        </w:tc>
        <w:tc>
          <w:tcPr>
            <w:tcW w:w="5154" w:type="dxa"/>
          </w:tcPr>
          <w:p w14:paraId="29F7AA5F" w14:textId="77777777" w:rsidR="00DC6283" w:rsidRDefault="00DC6283">
            <w:pPr>
              <w:pStyle w:val="TableTextLeft"/>
            </w:pPr>
            <w:r w:rsidRPr="00E821BA">
              <w:t>For upgrades in Regional Victoria – Climatic region Mild</w:t>
            </w:r>
          </w:p>
        </w:tc>
        <w:tc>
          <w:tcPr>
            <w:tcW w:w="3204" w:type="dxa"/>
          </w:tcPr>
          <w:p w14:paraId="1D4FCD57" w14:textId="77777777" w:rsidR="00DC6283" w:rsidRDefault="00DC6283">
            <w:pPr>
              <w:pStyle w:val="TableTextLeft"/>
            </w:pPr>
            <w:r w:rsidRPr="00EA748F">
              <w:t>0.84</w:t>
            </w:r>
          </w:p>
        </w:tc>
      </w:tr>
      <w:tr w:rsidR="00DC6283" w14:paraId="779CED13" w14:textId="77777777">
        <w:tc>
          <w:tcPr>
            <w:tcW w:w="1271" w:type="dxa"/>
            <w:vMerge/>
          </w:tcPr>
          <w:p w14:paraId="26F70F9D" w14:textId="77777777" w:rsidR="00DC6283" w:rsidRDefault="00DC6283">
            <w:pPr>
              <w:pStyle w:val="TableTextLeft"/>
            </w:pPr>
          </w:p>
        </w:tc>
        <w:tc>
          <w:tcPr>
            <w:tcW w:w="5154" w:type="dxa"/>
          </w:tcPr>
          <w:p w14:paraId="6F1EB78C" w14:textId="77777777" w:rsidR="00DC6283" w:rsidRDefault="00DC6283">
            <w:pPr>
              <w:pStyle w:val="TableTextLeft"/>
            </w:pPr>
            <w:r w:rsidRPr="00E821BA">
              <w:t>For upgrades in Regional Victoria – Climatic region Cold</w:t>
            </w:r>
          </w:p>
        </w:tc>
        <w:tc>
          <w:tcPr>
            <w:tcW w:w="3204" w:type="dxa"/>
          </w:tcPr>
          <w:p w14:paraId="08747AF0" w14:textId="77777777" w:rsidR="00DC6283" w:rsidRDefault="00DC6283">
            <w:pPr>
              <w:pStyle w:val="TableTextLeft"/>
            </w:pPr>
            <w:r w:rsidRPr="00EA748F">
              <w:t>1.33</w:t>
            </w:r>
          </w:p>
        </w:tc>
      </w:tr>
      <w:tr w:rsidR="00DC6283" w14:paraId="4544D284" w14:textId="77777777">
        <w:tc>
          <w:tcPr>
            <w:tcW w:w="1271" w:type="dxa"/>
            <w:vMerge/>
          </w:tcPr>
          <w:p w14:paraId="5A3FF254" w14:textId="77777777" w:rsidR="00DC6283" w:rsidRDefault="00DC6283">
            <w:pPr>
              <w:pStyle w:val="TableTextLeft"/>
            </w:pPr>
          </w:p>
        </w:tc>
        <w:tc>
          <w:tcPr>
            <w:tcW w:w="5154" w:type="dxa"/>
          </w:tcPr>
          <w:p w14:paraId="6240673E" w14:textId="77777777" w:rsidR="00DC6283" w:rsidRDefault="00DC6283">
            <w:pPr>
              <w:pStyle w:val="TableTextLeft"/>
            </w:pPr>
            <w:r w:rsidRPr="00E821BA">
              <w:t>For upgrades in Regional Victoria – Climatic region Hot</w:t>
            </w:r>
          </w:p>
        </w:tc>
        <w:tc>
          <w:tcPr>
            <w:tcW w:w="3204" w:type="dxa"/>
          </w:tcPr>
          <w:p w14:paraId="5BC5907C" w14:textId="77777777" w:rsidR="00DC6283" w:rsidRDefault="00DC6283">
            <w:pPr>
              <w:pStyle w:val="TableTextLeft"/>
            </w:pPr>
            <w:r w:rsidRPr="00EA748F">
              <w:t>0.63</w:t>
            </w:r>
          </w:p>
        </w:tc>
      </w:tr>
    </w:tbl>
    <w:p w14:paraId="62684489" w14:textId="77777777" w:rsidR="00DC6283" w:rsidRDefault="00DC6283" w:rsidP="00DC6283">
      <w:pPr>
        <w:pStyle w:val="BodyText"/>
      </w:pPr>
    </w:p>
    <w:p w14:paraId="10E63734" w14:textId="77777777" w:rsidR="00433853" w:rsidRDefault="00433853" w:rsidP="00433853">
      <w:pPr>
        <w:pStyle w:val="BodyText"/>
        <w:jc w:val="center"/>
      </w:pPr>
      <w:r>
        <w:rPr>
          <w:noProof/>
        </w:rPr>
        <mc:AlternateContent>
          <mc:Choice Requires="wps">
            <w:drawing>
              <wp:inline distT="0" distB="0" distL="0" distR="0" wp14:anchorId="6AE07C10" wp14:editId="4104582A">
                <wp:extent cx="5514975" cy="0"/>
                <wp:effectExtent l="38100" t="38100" r="66675" b="95250"/>
                <wp:docPr id="21" name="Straight Connector 21"/>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7E451CD2" id="Straight Connector 21"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190F1B64" w14:textId="77777777" w:rsidR="005B1763" w:rsidRDefault="005B1763" w:rsidP="005B1763">
      <w:pPr>
        <w:pStyle w:val="BodyText"/>
      </w:pPr>
    </w:p>
    <w:tbl>
      <w:tblPr>
        <w:tblStyle w:val="PullOutBoxTable"/>
        <w:tblW w:w="0" w:type="auto"/>
        <w:tblLook w:val="04A0" w:firstRow="1" w:lastRow="0" w:firstColumn="1" w:lastColumn="0" w:noHBand="0" w:noVBand="1"/>
      </w:tblPr>
      <w:tblGrid>
        <w:gridCol w:w="9629"/>
      </w:tblGrid>
      <w:tr w:rsidR="005B1763" w14:paraId="09DFAC6D" w14:textId="77777777">
        <w:tc>
          <w:tcPr>
            <w:tcW w:w="9629" w:type="dxa"/>
            <w:shd w:val="clear" w:color="auto" w:fill="CCE3F5" w:themeFill="background2"/>
          </w:tcPr>
          <w:p w14:paraId="739A84A5" w14:textId="2D6DBE86" w:rsidR="005B1763" w:rsidRDefault="005B1763">
            <w:pPr>
              <w:pStyle w:val="IntroFeatureText"/>
            </w:pPr>
            <w:r w:rsidRPr="00AF53AC">
              <w:t>Scenario 1</w:t>
            </w:r>
            <w:r>
              <w:t>5D</w:t>
            </w:r>
            <w:r w:rsidRPr="00AF53AC">
              <w:t xml:space="preserve">: </w:t>
            </w:r>
            <w:r>
              <w:t>Damper, flap and filter upgrade</w:t>
            </w:r>
          </w:p>
        </w:tc>
      </w:tr>
    </w:tbl>
    <w:p w14:paraId="64E67616" w14:textId="545B32F7" w:rsidR="005B1763" w:rsidRDefault="005B1763" w:rsidP="005B1763">
      <w:pPr>
        <w:pStyle w:val="BodyText"/>
      </w:pPr>
      <w:r>
        <w:t xml:space="preserve">The GHG equivalent emissions reduction for each scenario is given by </w:t>
      </w:r>
      <w:r w:rsidR="008E7844">
        <w:fldChar w:fldCharType="begin"/>
      </w:r>
      <w:r w:rsidR="008E7844">
        <w:instrText xml:space="preserve"> REF _Ref163573467 \h </w:instrText>
      </w:r>
      <w:r w:rsidR="008E7844">
        <w:fldChar w:fldCharType="separate"/>
      </w:r>
      <w:r w:rsidR="00B7628D">
        <w:t xml:space="preserve">Equation </w:t>
      </w:r>
      <w:r w:rsidR="00B7628D">
        <w:rPr>
          <w:noProof/>
        </w:rPr>
        <w:t>15</w:t>
      </w:r>
      <w:r w:rsidR="00B7628D">
        <w:t>.</w:t>
      </w:r>
      <w:r w:rsidR="00B7628D">
        <w:rPr>
          <w:noProof/>
        </w:rPr>
        <w:t>4</w:t>
      </w:r>
      <w:r w:rsidR="008E7844">
        <w:fldChar w:fldCharType="end"/>
      </w:r>
      <w:r>
        <w:t xml:space="preserve">, using the variables listed in </w:t>
      </w:r>
      <w:r w:rsidR="008E7844">
        <w:fldChar w:fldCharType="begin"/>
      </w:r>
      <w:r w:rsidR="008E7844">
        <w:instrText xml:space="preserve"> REF _Ref163573485 \h </w:instrText>
      </w:r>
      <w:r w:rsidR="008E7844">
        <w:fldChar w:fldCharType="separate"/>
      </w:r>
      <w:r w:rsidR="00B7628D">
        <w:t xml:space="preserve">Table </w:t>
      </w:r>
      <w:r w:rsidR="00B7628D">
        <w:rPr>
          <w:noProof/>
        </w:rPr>
        <w:t>15</w:t>
      </w:r>
      <w:r w:rsidR="00B7628D">
        <w:t>.</w:t>
      </w:r>
      <w:r w:rsidR="00B7628D">
        <w:rPr>
          <w:noProof/>
        </w:rPr>
        <w:t>5</w:t>
      </w:r>
      <w:r w:rsidR="008E7844">
        <w:fldChar w:fldCharType="end"/>
      </w:r>
      <w:r>
        <w:t>.</w:t>
      </w:r>
    </w:p>
    <w:p w14:paraId="784D1570" w14:textId="77777777" w:rsidR="005B1763" w:rsidRDefault="005B1763" w:rsidP="005B1763">
      <w:pPr>
        <w:pStyle w:val="BodyText"/>
      </w:pPr>
      <w:r>
        <w:t>If multiple installations are carried out at the same site and within the same period, please be aware that the total GHG equivalent emissions equal the sum of the GHG equivalent emissions reductions for all upgrades of the same scenario type.</w:t>
      </w:r>
    </w:p>
    <w:p w14:paraId="403C55A9" w14:textId="77777777" w:rsidR="005B1763" w:rsidRDefault="005B1763" w:rsidP="005B1763">
      <w:pPr>
        <w:pStyle w:val="BodyText"/>
      </w:pPr>
    </w:p>
    <w:p w14:paraId="65AF047E" w14:textId="2A0DAA63" w:rsidR="005B1763" w:rsidRDefault="005B1763" w:rsidP="005B1763">
      <w:pPr>
        <w:pStyle w:val="Caption"/>
      </w:pPr>
      <w:bookmarkStart w:id="137" w:name="_Ref163573467"/>
      <w:r>
        <w:t xml:space="preserve">Equation </w:t>
      </w:r>
      <w:r>
        <w:fldChar w:fldCharType="begin"/>
      </w:r>
      <w:r>
        <w:instrText>STYLEREF 1 \s</w:instrText>
      </w:r>
      <w:r>
        <w:fldChar w:fldCharType="separate"/>
      </w:r>
      <w:r w:rsidR="00B7628D">
        <w:rPr>
          <w:noProof/>
        </w:rPr>
        <w:t>15</w:t>
      </w:r>
      <w:r>
        <w:fldChar w:fldCharType="end"/>
      </w:r>
      <w:r>
        <w:t>.</w:t>
      </w:r>
      <w:r>
        <w:fldChar w:fldCharType="begin"/>
      </w:r>
      <w:r>
        <w:instrText>SEQ Equation \* ARABIC \s 1</w:instrText>
      </w:r>
      <w:r>
        <w:fldChar w:fldCharType="separate"/>
      </w:r>
      <w:r w:rsidR="00B7628D">
        <w:rPr>
          <w:noProof/>
        </w:rPr>
        <w:t>4</w:t>
      </w:r>
      <w:r>
        <w:fldChar w:fldCharType="end"/>
      </w:r>
      <w:bookmarkEnd w:id="137"/>
      <w:r>
        <w:t xml:space="preserve"> – </w:t>
      </w:r>
      <w:r w:rsidRPr="00B8578B">
        <w:t>GHG</w:t>
      </w:r>
      <w:r>
        <w:t xml:space="preserve"> </w:t>
      </w:r>
      <w:r w:rsidRPr="00B8578B">
        <w:t xml:space="preserve">equivalent emissions reduction calculation for Scenario </w:t>
      </w:r>
      <w:r>
        <w:t>15D</w:t>
      </w:r>
    </w:p>
    <w:tbl>
      <w:tblPr>
        <w:tblStyle w:val="PullOutBoxTable"/>
        <w:tblW w:w="5000" w:type="pct"/>
        <w:tblLook w:val="0480" w:firstRow="0" w:lastRow="0" w:firstColumn="1" w:lastColumn="0" w:noHBand="0" w:noVBand="1"/>
      </w:tblPr>
      <w:tblGrid>
        <w:gridCol w:w="9629"/>
      </w:tblGrid>
      <w:tr w:rsidR="005B1763" w14:paraId="34CB4033" w14:textId="77777777">
        <w:tc>
          <w:tcPr>
            <w:tcW w:w="5000" w:type="pct"/>
            <w:shd w:val="clear" w:color="auto" w:fill="CCE3F5" w:themeFill="background2"/>
          </w:tcPr>
          <w:p w14:paraId="064C3649" w14:textId="77777777" w:rsidR="005B1763" w:rsidRDefault="005B1763">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installation</m:t>
                    </m:r>
                  </m:sub>
                  <m:sup/>
                  <m:e>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eastAsiaTheme="majorEastAsia" w:hAnsi="Cambria Math"/>
                      </w:rPr>
                      <m:t>Savings</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e>
                </m:nary>
              </m:oMath>
            </m:oMathPara>
          </w:p>
        </w:tc>
      </w:tr>
    </w:tbl>
    <w:p w14:paraId="746AA869" w14:textId="77777777" w:rsidR="005B1763" w:rsidRDefault="005B1763" w:rsidP="005B1763">
      <w:pPr>
        <w:pStyle w:val="BodyText"/>
      </w:pPr>
    </w:p>
    <w:p w14:paraId="777EABE5" w14:textId="77777777" w:rsidR="0094623B" w:rsidRDefault="0094623B" w:rsidP="005B1763">
      <w:pPr>
        <w:pStyle w:val="BodyText"/>
      </w:pPr>
    </w:p>
    <w:p w14:paraId="6A7641EC" w14:textId="77777777" w:rsidR="0094623B" w:rsidRDefault="0094623B" w:rsidP="005B1763">
      <w:pPr>
        <w:pStyle w:val="BodyText"/>
      </w:pPr>
    </w:p>
    <w:p w14:paraId="3ACBB3B7" w14:textId="59591646" w:rsidR="005B1763" w:rsidRPr="00230E78" w:rsidRDefault="005B1763" w:rsidP="005B1763">
      <w:pPr>
        <w:pStyle w:val="Caption"/>
      </w:pPr>
      <w:bookmarkStart w:id="138" w:name="_Ref163573485"/>
      <w:r>
        <w:t xml:space="preserve">Table </w:t>
      </w:r>
      <w:r>
        <w:fldChar w:fldCharType="begin"/>
      </w:r>
      <w:r>
        <w:instrText>STYLEREF 1 \s</w:instrText>
      </w:r>
      <w:r>
        <w:fldChar w:fldCharType="separate"/>
      </w:r>
      <w:r w:rsidR="00B7628D">
        <w:rPr>
          <w:noProof/>
        </w:rPr>
        <w:t>15</w:t>
      </w:r>
      <w:r>
        <w:fldChar w:fldCharType="end"/>
      </w:r>
      <w:r w:rsidR="00EA355E">
        <w:t>.</w:t>
      </w:r>
      <w:r>
        <w:fldChar w:fldCharType="begin"/>
      </w:r>
      <w:r>
        <w:instrText>SEQ Table \* ARABIC \s 1</w:instrText>
      </w:r>
      <w:r>
        <w:fldChar w:fldCharType="separate"/>
      </w:r>
      <w:r w:rsidR="00B7628D">
        <w:rPr>
          <w:noProof/>
        </w:rPr>
        <w:t>5</w:t>
      </w:r>
      <w:r>
        <w:fldChar w:fldCharType="end"/>
      </w:r>
      <w:bookmarkEnd w:id="138"/>
      <w:r>
        <w:t xml:space="preserve"> – GHG equivalent emissions reduction variables for Scenario 15D</w:t>
      </w:r>
    </w:p>
    <w:tbl>
      <w:tblPr>
        <w:tblStyle w:val="Calculations"/>
        <w:tblW w:w="0" w:type="auto"/>
        <w:tblLook w:val="04A0" w:firstRow="1" w:lastRow="0" w:firstColumn="1" w:lastColumn="0" w:noHBand="0" w:noVBand="1"/>
      </w:tblPr>
      <w:tblGrid>
        <w:gridCol w:w="1271"/>
        <w:gridCol w:w="5154"/>
        <w:gridCol w:w="3204"/>
      </w:tblGrid>
      <w:tr w:rsidR="005B1763" w14:paraId="7020F6A4" w14:textId="77777777">
        <w:trPr>
          <w:cnfStyle w:val="100000000000" w:firstRow="1" w:lastRow="0" w:firstColumn="0" w:lastColumn="0" w:oddVBand="0" w:evenVBand="0" w:oddHBand="0" w:evenHBand="0" w:firstRowFirstColumn="0" w:firstRowLastColumn="0" w:lastRowFirstColumn="0" w:lastRowLastColumn="0"/>
        </w:trPr>
        <w:tc>
          <w:tcPr>
            <w:tcW w:w="1271" w:type="dxa"/>
          </w:tcPr>
          <w:p w14:paraId="33BA38CA" w14:textId="77777777" w:rsidR="005B1763" w:rsidRDefault="005B1763">
            <w:pPr>
              <w:pStyle w:val="BodyText"/>
            </w:pPr>
            <w:r>
              <w:t>Input type</w:t>
            </w:r>
          </w:p>
        </w:tc>
        <w:tc>
          <w:tcPr>
            <w:tcW w:w="5154" w:type="dxa"/>
          </w:tcPr>
          <w:p w14:paraId="0A2177E6" w14:textId="77777777" w:rsidR="005B1763" w:rsidRDefault="005B1763">
            <w:pPr>
              <w:pStyle w:val="BodyText"/>
            </w:pPr>
            <w:r>
              <w:t>Condition</w:t>
            </w:r>
          </w:p>
        </w:tc>
        <w:tc>
          <w:tcPr>
            <w:tcW w:w="3204" w:type="dxa"/>
          </w:tcPr>
          <w:p w14:paraId="41017637" w14:textId="77777777" w:rsidR="005B1763" w:rsidRDefault="005B1763">
            <w:pPr>
              <w:pStyle w:val="BodyText"/>
            </w:pPr>
            <w:r>
              <w:t xml:space="preserve">Input value </w:t>
            </w:r>
          </w:p>
        </w:tc>
      </w:tr>
      <w:tr w:rsidR="005B1763" w14:paraId="78942817" w14:textId="77777777">
        <w:tc>
          <w:tcPr>
            <w:tcW w:w="1271" w:type="dxa"/>
          </w:tcPr>
          <w:p w14:paraId="3BA2E98A" w14:textId="77777777" w:rsidR="005B1763" w:rsidRDefault="005B1763">
            <w:pPr>
              <w:pStyle w:val="TableTextLeft"/>
            </w:pPr>
            <w:r>
              <w:t>GHG Savings</w:t>
            </w:r>
          </w:p>
        </w:tc>
        <w:tc>
          <w:tcPr>
            <w:tcW w:w="5154" w:type="dxa"/>
          </w:tcPr>
          <w:p w14:paraId="73E625A0" w14:textId="77777777" w:rsidR="005B1763" w:rsidRDefault="005B1763">
            <w:pPr>
              <w:pStyle w:val="TableTextLeft"/>
            </w:pPr>
            <w:r>
              <w:t xml:space="preserve">In every instance </w:t>
            </w:r>
          </w:p>
        </w:tc>
        <w:tc>
          <w:tcPr>
            <w:tcW w:w="3204" w:type="dxa"/>
          </w:tcPr>
          <w:p w14:paraId="5F3E6ACD" w14:textId="771C9C21" w:rsidR="005B1763" w:rsidRDefault="008E7844">
            <w:pPr>
              <w:pStyle w:val="TableTextLeft"/>
            </w:pPr>
            <m:oMathPara>
              <m:oMath>
                <m:r>
                  <w:rPr>
                    <w:rFonts w:ascii="Cambria Math" w:hAnsi="Cambria Math"/>
                    <w:vertAlign w:val="superscript"/>
                  </w:rPr>
                  <m:t xml:space="preserve">9.63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m:t>
                </m:r>
                <m:d>
                  <m:dPr>
                    <m:ctrlPr>
                      <w:rPr>
                        <w:rFonts w:ascii="Cambria Math" w:hAnsi="Cambria Math"/>
                        <w:i/>
                        <w:vertAlign w:val="superscript"/>
                      </w:rPr>
                    </m:ctrlPr>
                  </m:dPr>
                  <m:e>
                    <m:r>
                      <w:rPr>
                        <w:rFonts w:ascii="Cambria Math" w:hAnsi="Cambria Math"/>
                        <w:vertAlign w:val="superscript"/>
                      </w:rPr>
                      <m:t xml:space="preserve">7.42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×EEF</m:t>
                    </m:r>
                  </m:e>
                </m:d>
              </m:oMath>
            </m:oMathPara>
          </w:p>
        </w:tc>
      </w:tr>
      <w:tr w:rsidR="005B1763" w14:paraId="09D00136" w14:textId="77777777">
        <w:tc>
          <w:tcPr>
            <w:tcW w:w="1271" w:type="dxa"/>
            <w:vMerge w:val="restart"/>
          </w:tcPr>
          <w:p w14:paraId="66D2F097" w14:textId="77777777" w:rsidR="005B1763" w:rsidRDefault="005B1763">
            <w:pPr>
              <w:pStyle w:val="TableTextLeft"/>
            </w:pPr>
            <w:r>
              <w:t>Lifetime</w:t>
            </w:r>
          </w:p>
        </w:tc>
        <w:tc>
          <w:tcPr>
            <w:tcW w:w="5154" w:type="dxa"/>
          </w:tcPr>
          <w:p w14:paraId="4564C2F9" w14:textId="77777777" w:rsidR="005B1763" w:rsidRDefault="005B1763">
            <w:pPr>
              <w:pStyle w:val="TableTextLeft"/>
            </w:pPr>
            <w:r w:rsidRPr="00E821BA">
              <w:t>Product warranty of at least 2 years, but less than 5 years</w:t>
            </w:r>
          </w:p>
        </w:tc>
        <w:tc>
          <w:tcPr>
            <w:tcW w:w="3204" w:type="dxa"/>
          </w:tcPr>
          <w:p w14:paraId="4598966F" w14:textId="77777777" w:rsidR="005B1763" w:rsidRDefault="005B1763">
            <w:pPr>
              <w:pStyle w:val="TableTextLeft"/>
            </w:pPr>
            <w:r w:rsidRPr="00EA748F">
              <w:t>5.00</w:t>
            </w:r>
          </w:p>
        </w:tc>
      </w:tr>
      <w:tr w:rsidR="005B1763" w14:paraId="0A1585AD" w14:textId="77777777">
        <w:tc>
          <w:tcPr>
            <w:tcW w:w="1271" w:type="dxa"/>
            <w:vMerge/>
          </w:tcPr>
          <w:p w14:paraId="0BCB22C7" w14:textId="77777777" w:rsidR="005B1763" w:rsidRDefault="005B1763">
            <w:pPr>
              <w:pStyle w:val="TableTextLeft"/>
            </w:pPr>
          </w:p>
        </w:tc>
        <w:tc>
          <w:tcPr>
            <w:tcW w:w="5154" w:type="dxa"/>
          </w:tcPr>
          <w:p w14:paraId="0B01DB94" w14:textId="77777777" w:rsidR="005B1763" w:rsidRDefault="005B1763">
            <w:pPr>
              <w:pStyle w:val="TableTextLeft"/>
            </w:pPr>
            <w:r w:rsidRPr="00E821BA">
              <w:t>Product warranty of at least 5 years</w:t>
            </w:r>
          </w:p>
        </w:tc>
        <w:tc>
          <w:tcPr>
            <w:tcW w:w="3204" w:type="dxa"/>
          </w:tcPr>
          <w:p w14:paraId="6151617B" w14:textId="77777777" w:rsidR="005B1763" w:rsidRDefault="005B1763">
            <w:pPr>
              <w:pStyle w:val="TableTextLeft"/>
            </w:pPr>
            <w:r w:rsidRPr="00EA748F">
              <w:t xml:space="preserve">10.00 </w:t>
            </w:r>
          </w:p>
        </w:tc>
      </w:tr>
      <w:tr w:rsidR="005B1763" w14:paraId="15A3C9B5" w14:textId="77777777">
        <w:tc>
          <w:tcPr>
            <w:tcW w:w="1271" w:type="dxa"/>
            <w:vMerge w:val="restart"/>
          </w:tcPr>
          <w:p w14:paraId="76B5F717" w14:textId="77777777" w:rsidR="005B1763" w:rsidRDefault="005B1763">
            <w:pPr>
              <w:pStyle w:val="TableTextLeft"/>
            </w:pPr>
            <w:r>
              <w:t>Regional Factor</w:t>
            </w:r>
          </w:p>
        </w:tc>
        <w:tc>
          <w:tcPr>
            <w:tcW w:w="5154" w:type="dxa"/>
          </w:tcPr>
          <w:p w14:paraId="3DD524DE" w14:textId="77777777" w:rsidR="005B1763" w:rsidRDefault="005B1763">
            <w:pPr>
              <w:pStyle w:val="TableTextLeft"/>
            </w:pPr>
            <w:r w:rsidRPr="00E821BA">
              <w:t>For upgrades in Metropolitan Victoria – Climatic region Mild</w:t>
            </w:r>
          </w:p>
        </w:tc>
        <w:tc>
          <w:tcPr>
            <w:tcW w:w="3204" w:type="dxa"/>
          </w:tcPr>
          <w:p w14:paraId="34F427B3" w14:textId="77777777" w:rsidR="005B1763" w:rsidRDefault="005B1763">
            <w:pPr>
              <w:pStyle w:val="TableTextLeft"/>
            </w:pPr>
            <w:r w:rsidRPr="00EA748F">
              <w:t>1.05</w:t>
            </w:r>
          </w:p>
        </w:tc>
      </w:tr>
      <w:tr w:rsidR="005B1763" w14:paraId="0CF2DC34" w14:textId="77777777">
        <w:tc>
          <w:tcPr>
            <w:tcW w:w="1271" w:type="dxa"/>
            <w:vMerge/>
          </w:tcPr>
          <w:p w14:paraId="477DE9C3" w14:textId="77777777" w:rsidR="005B1763" w:rsidRDefault="005B1763">
            <w:pPr>
              <w:pStyle w:val="TableTextLeft"/>
            </w:pPr>
          </w:p>
        </w:tc>
        <w:tc>
          <w:tcPr>
            <w:tcW w:w="5154" w:type="dxa"/>
          </w:tcPr>
          <w:p w14:paraId="447DC2D8" w14:textId="77777777" w:rsidR="005B1763" w:rsidRDefault="005B1763">
            <w:pPr>
              <w:pStyle w:val="TableTextLeft"/>
            </w:pPr>
            <w:r w:rsidRPr="00E821BA">
              <w:t>For upgrades in Metropolitan Victoria – Climatic region Cold</w:t>
            </w:r>
          </w:p>
        </w:tc>
        <w:tc>
          <w:tcPr>
            <w:tcW w:w="3204" w:type="dxa"/>
          </w:tcPr>
          <w:p w14:paraId="27A8AC9D" w14:textId="77777777" w:rsidR="005B1763" w:rsidRDefault="005B1763">
            <w:pPr>
              <w:pStyle w:val="TableTextLeft"/>
            </w:pPr>
            <w:r w:rsidRPr="00EA748F">
              <w:t>1.30</w:t>
            </w:r>
          </w:p>
        </w:tc>
      </w:tr>
      <w:tr w:rsidR="005B1763" w14:paraId="39D12F41" w14:textId="77777777">
        <w:tc>
          <w:tcPr>
            <w:tcW w:w="1271" w:type="dxa"/>
            <w:vMerge/>
          </w:tcPr>
          <w:p w14:paraId="5BF67036" w14:textId="77777777" w:rsidR="005B1763" w:rsidRDefault="005B1763">
            <w:pPr>
              <w:pStyle w:val="TableTextLeft"/>
            </w:pPr>
          </w:p>
        </w:tc>
        <w:tc>
          <w:tcPr>
            <w:tcW w:w="5154" w:type="dxa"/>
          </w:tcPr>
          <w:p w14:paraId="183B9FBC" w14:textId="77777777" w:rsidR="005B1763" w:rsidRDefault="005B1763">
            <w:pPr>
              <w:pStyle w:val="TableTextLeft"/>
            </w:pPr>
            <w:r w:rsidRPr="00E821BA">
              <w:t>For upgrades in Regional Victoria – Climatic region Mild</w:t>
            </w:r>
          </w:p>
        </w:tc>
        <w:tc>
          <w:tcPr>
            <w:tcW w:w="3204" w:type="dxa"/>
          </w:tcPr>
          <w:p w14:paraId="426BBA27" w14:textId="77777777" w:rsidR="005B1763" w:rsidRDefault="005B1763">
            <w:pPr>
              <w:pStyle w:val="TableTextLeft"/>
            </w:pPr>
            <w:r w:rsidRPr="00EA748F">
              <w:t>0.84</w:t>
            </w:r>
          </w:p>
        </w:tc>
      </w:tr>
      <w:tr w:rsidR="005B1763" w14:paraId="0BC0991F" w14:textId="77777777">
        <w:tc>
          <w:tcPr>
            <w:tcW w:w="1271" w:type="dxa"/>
            <w:vMerge/>
          </w:tcPr>
          <w:p w14:paraId="290E9639" w14:textId="77777777" w:rsidR="005B1763" w:rsidRDefault="005B1763">
            <w:pPr>
              <w:pStyle w:val="TableTextLeft"/>
            </w:pPr>
          </w:p>
        </w:tc>
        <w:tc>
          <w:tcPr>
            <w:tcW w:w="5154" w:type="dxa"/>
          </w:tcPr>
          <w:p w14:paraId="2FA5D8BB" w14:textId="77777777" w:rsidR="005B1763" w:rsidRDefault="005B1763">
            <w:pPr>
              <w:pStyle w:val="TableTextLeft"/>
            </w:pPr>
            <w:r w:rsidRPr="00E821BA">
              <w:t>For upgrades in Regional Victoria – Climatic region Cold</w:t>
            </w:r>
          </w:p>
        </w:tc>
        <w:tc>
          <w:tcPr>
            <w:tcW w:w="3204" w:type="dxa"/>
          </w:tcPr>
          <w:p w14:paraId="0878577A" w14:textId="77777777" w:rsidR="005B1763" w:rsidRDefault="005B1763">
            <w:pPr>
              <w:pStyle w:val="TableTextLeft"/>
            </w:pPr>
            <w:r w:rsidRPr="00EA748F">
              <w:t>1.33</w:t>
            </w:r>
          </w:p>
        </w:tc>
      </w:tr>
      <w:tr w:rsidR="005B1763" w14:paraId="623593AF" w14:textId="77777777">
        <w:tc>
          <w:tcPr>
            <w:tcW w:w="1271" w:type="dxa"/>
            <w:vMerge/>
          </w:tcPr>
          <w:p w14:paraId="76BEFDC5" w14:textId="77777777" w:rsidR="005B1763" w:rsidRDefault="005B1763">
            <w:pPr>
              <w:pStyle w:val="TableTextLeft"/>
            </w:pPr>
          </w:p>
        </w:tc>
        <w:tc>
          <w:tcPr>
            <w:tcW w:w="5154" w:type="dxa"/>
          </w:tcPr>
          <w:p w14:paraId="181A61A9" w14:textId="77777777" w:rsidR="005B1763" w:rsidRDefault="005B1763">
            <w:pPr>
              <w:pStyle w:val="TableTextLeft"/>
            </w:pPr>
            <w:r w:rsidRPr="00E821BA">
              <w:t>For upgrades in Regional Victoria – Climatic region Hot</w:t>
            </w:r>
          </w:p>
        </w:tc>
        <w:tc>
          <w:tcPr>
            <w:tcW w:w="3204" w:type="dxa"/>
          </w:tcPr>
          <w:p w14:paraId="472143DF" w14:textId="77777777" w:rsidR="005B1763" w:rsidRDefault="005B1763">
            <w:pPr>
              <w:pStyle w:val="TableTextLeft"/>
            </w:pPr>
            <w:r w:rsidRPr="00EA748F">
              <w:t>0.63</w:t>
            </w:r>
          </w:p>
        </w:tc>
      </w:tr>
    </w:tbl>
    <w:p w14:paraId="3C6F79F7" w14:textId="77777777" w:rsidR="005B1763" w:rsidRDefault="005B1763" w:rsidP="005B1763">
      <w:pPr>
        <w:pStyle w:val="BodyText"/>
      </w:pPr>
    </w:p>
    <w:p w14:paraId="1BA6C6F5" w14:textId="77777777" w:rsidR="005B1763" w:rsidRDefault="005B1763" w:rsidP="005B1763">
      <w:pPr>
        <w:pStyle w:val="BodyText"/>
        <w:jc w:val="center"/>
      </w:pPr>
      <w:r>
        <w:rPr>
          <w:noProof/>
        </w:rPr>
        <mc:AlternateContent>
          <mc:Choice Requires="wps">
            <w:drawing>
              <wp:inline distT="0" distB="0" distL="0" distR="0" wp14:anchorId="65918E74" wp14:editId="1C12D907">
                <wp:extent cx="5514975" cy="0"/>
                <wp:effectExtent l="38100" t="38100" r="66675" b="95250"/>
                <wp:docPr id="22" name="Straight Connector 22"/>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441E4ECF" id="Straight Connector 22"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7C2F476E" w14:textId="77777777" w:rsidR="000C5D8E" w:rsidRDefault="000C5D8E" w:rsidP="000C5D8E">
      <w:pPr>
        <w:pStyle w:val="BodyText"/>
      </w:pPr>
    </w:p>
    <w:tbl>
      <w:tblPr>
        <w:tblStyle w:val="PullOutBoxTable"/>
        <w:tblW w:w="0" w:type="auto"/>
        <w:tblLook w:val="04A0" w:firstRow="1" w:lastRow="0" w:firstColumn="1" w:lastColumn="0" w:noHBand="0" w:noVBand="1"/>
      </w:tblPr>
      <w:tblGrid>
        <w:gridCol w:w="9629"/>
      </w:tblGrid>
      <w:tr w:rsidR="000C5D8E" w14:paraId="3675EB1C" w14:textId="77777777">
        <w:tc>
          <w:tcPr>
            <w:tcW w:w="9629" w:type="dxa"/>
            <w:shd w:val="clear" w:color="auto" w:fill="CCE3F5" w:themeFill="background2"/>
          </w:tcPr>
          <w:p w14:paraId="3CD4455E" w14:textId="647FFC04" w:rsidR="000C5D8E" w:rsidRDefault="000C5D8E">
            <w:pPr>
              <w:pStyle w:val="IntroFeatureText"/>
            </w:pPr>
            <w:r w:rsidRPr="00AF53AC">
              <w:t>Scenario 1</w:t>
            </w:r>
            <w:r>
              <w:t>5E</w:t>
            </w:r>
            <w:r w:rsidRPr="00AF53AC">
              <w:t xml:space="preserve">: </w:t>
            </w:r>
            <w:r>
              <w:t>Robust non-shrinking sealing material upgrade</w:t>
            </w:r>
          </w:p>
        </w:tc>
      </w:tr>
    </w:tbl>
    <w:p w14:paraId="64C96158" w14:textId="09159FA9" w:rsidR="000C5D8E" w:rsidRDefault="000C5D8E" w:rsidP="000C5D8E">
      <w:pPr>
        <w:pStyle w:val="BodyText"/>
      </w:pPr>
      <w:r>
        <w:t xml:space="preserve">The GHG equivalent emissions reduction for each scenario is given by </w:t>
      </w:r>
      <w:r w:rsidR="00FF5F61">
        <w:fldChar w:fldCharType="begin"/>
      </w:r>
      <w:r w:rsidR="00FF5F61">
        <w:instrText xml:space="preserve"> REF _Ref163573807 \h </w:instrText>
      </w:r>
      <w:r w:rsidR="00FF5F61">
        <w:fldChar w:fldCharType="separate"/>
      </w:r>
      <w:r w:rsidR="00B7628D">
        <w:t xml:space="preserve">Equation </w:t>
      </w:r>
      <w:r w:rsidR="00B7628D">
        <w:rPr>
          <w:noProof/>
        </w:rPr>
        <w:t>15</w:t>
      </w:r>
      <w:r w:rsidR="00B7628D">
        <w:t>.</w:t>
      </w:r>
      <w:r w:rsidR="00B7628D">
        <w:rPr>
          <w:noProof/>
        </w:rPr>
        <w:t>5</w:t>
      </w:r>
      <w:r w:rsidR="00FF5F61">
        <w:fldChar w:fldCharType="end"/>
      </w:r>
      <w:r>
        <w:t xml:space="preserve">, using the variables listed in </w:t>
      </w:r>
      <w:r w:rsidR="00C9615E">
        <w:fldChar w:fldCharType="begin"/>
      </w:r>
      <w:r w:rsidR="00C9615E">
        <w:instrText xml:space="preserve"> REF _Ref163573828 \h </w:instrText>
      </w:r>
      <w:r w:rsidR="00C9615E">
        <w:fldChar w:fldCharType="separate"/>
      </w:r>
      <w:r w:rsidR="00B7628D">
        <w:t xml:space="preserve">Table </w:t>
      </w:r>
      <w:r w:rsidR="00B7628D">
        <w:rPr>
          <w:noProof/>
        </w:rPr>
        <w:t>15</w:t>
      </w:r>
      <w:r w:rsidR="00B7628D">
        <w:t>.</w:t>
      </w:r>
      <w:r w:rsidR="00B7628D">
        <w:rPr>
          <w:noProof/>
        </w:rPr>
        <w:t>6</w:t>
      </w:r>
      <w:r w:rsidR="00C9615E">
        <w:fldChar w:fldCharType="end"/>
      </w:r>
      <w:r>
        <w:t>.</w:t>
      </w:r>
    </w:p>
    <w:p w14:paraId="1CA85472" w14:textId="77777777" w:rsidR="000C5D8E" w:rsidRDefault="000C5D8E" w:rsidP="000C5D8E">
      <w:pPr>
        <w:pStyle w:val="BodyText"/>
      </w:pPr>
      <w:r>
        <w:t>If multiple installations are carried out at the same site and within the same period, please be aware that the total GHG equivalent emissions equal the sum of the GHG equivalent emissions reductions for all upgrades of the same scenario type.</w:t>
      </w:r>
    </w:p>
    <w:p w14:paraId="00BC6D57" w14:textId="77777777" w:rsidR="000C5D8E" w:rsidRDefault="000C5D8E" w:rsidP="000C5D8E">
      <w:pPr>
        <w:pStyle w:val="BodyText"/>
      </w:pPr>
    </w:p>
    <w:p w14:paraId="57BB4080" w14:textId="70B35D34" w:rsidR="000C5D8E" w:rsidRDefault="000C5D8E" w:rsidP="000C5D8E">
      <w:pPr>
        <w:pStyle w:val="Caption"/>
      </w:pPr>
      <w:bookmarkStart w:id="139" w:name="_Ref163573807"/>
      <w:r>
        <w:lastRenderedPageBreak/>
        <w:t xml:space="preserve">Equation </w:t>
      </w:r>
      <w:r>
        <w:fldChar w:fldCharType="begin"/>
      </w:r>
      <w:r>
        <w:instrText>STYLEREF 1 \s</w:instrText>
      </w:r>
      <w:r>
        <w:fldChar w:fldCharType="separate"/>
      </w:r>
      <w:r w:rsidR="00B7628D">
        <w:rPr>
          <w:noProof/>
        </w:rPr>
        <w:t>15</w:t>
      </w:r>
      <w:r>
        <w:fldChar w:fldCharType="end"/>
      </w:r>
      <w:r>
        <w:t>.</w:t>
      </w:r>
      <w:r>
        <w:fldChar w:fldCharType="begin"/>
      </w:r>
      <w:r>
        <w:instrText>SEQ Equation \* ARABIC \s 1</w:instrText>
      </w:r>
      <w:r>
        <w:fldChar w:fldCharType="separate"/>
      </w:r>
      <w:r w:rsidR="00B7628D">
        <w:rPr>
          <w:noProof/>
        </w:rPr>
        <w:t>5</w:t>
      </w:r>
      <w:r>
        <w:fldChar w:fldCharType="end"/>
      </w:r>
      <w:bookmarkEnd w:id="139"/>
      <w:r>
        <w:t xml:space="preserve"> – </w:t>
      </w:r>
      <w:r w:rsidRPr="00B8578B">
        <w:t>GHG</w:t>
      </w:r>
      <w:r>
        <w:t xml:space="preserve"> </w:t>
      </w:r>
      <w:r w:rsidRPr="00B8578B">
        <w:t xml:space="preserve">equivalent emissions reduction calculation for Scenario </w:t>
      </w:r>
      <w:r>
        <w:t>15</w:t>
      </w:r>
      <w:r w:rsidR="007A4D15">
        <w:t>E</w:t>
      </w:r>
    </w:p>
    <w:tbl>
      <w:tblPr>
        <w:tblStyle w:val="PullOutBoxTable"/>
        <w:tblW w:w="5000" w:type="pct"/>
        <w:tblLook w:val="0480" w:firstRow="0" w:lastRow="0" w:firstColumn="1" w:lastColumn="0" w:noHBand="0" w:noVBand="1"/>
      </w:tblPr>
      <w:tblGrid>
        <w:gridCol w:w="9629"/>
      </w:tblGrid>
      <w:tr w:rsidR="000C5D8E" w14:paraId="19EC8F51" w14:textId="77777777">
        <w:tc>
          <w:tcPr>
            <w:tcW w:w="5000" w:type="pct"/>
            <w:shd w:val="clear" w:color="auto" w:fill="CCE3F5" w:themeFill="background2"/>
          </w:tcPr>
          <w:p w14:paraId="45A65A8C" w14:textId="39EBD6F0" w:rsidR="000C5D8E" w:rsidRDefault="00FF5F61">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installation</m:t>
                    </m:r>
                  </m:sub>
                  <m:sup/>
                  <m:e>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eastAsiaTheme="majorEastAsia" w:hAnsi="Cambria Math"/>
                      </w:rPr>
                      <m:t>Savings</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e>
                </m:nary>
              </m:oMath>
            </m:oMathPara>
          </w:p>
        </w:tc>
      </w:tr>
    </w:tbl>
    <w:p w14:paraId="2342E3D4" w14:textId="77777777" w:rsidR="000C5D8E" w:rsidRDefault="000C5D8E" w:rsidP="000C5D8E">
      <w:pPr>
        <w:pStyle w:val="BodyText"/>
      </w:pPr>
    </w:p>
    <w:p w14:paraId="66C10B44" w14:textId="2D0A7E12" w:rsidR="000C5D8E" w:rsidRPr="00230E78" w:rsidRDefault="000C5D8E" w:rsidP="000C5D8E">
      <w:pPr>
        <w:pStyle w:val="Caption"/>
      </w:pPr>
      <w:bookmarkStart w:id="140" w:name="_Ref163573828"/>
      <w:r>
        <w:t xml:space="preserve">Table </w:t>
      </w:r>
      <w:r>
        <w:fldChar w:fldCharType="begin"/>
      </w:r>
      <w:r>
        <w:instrText>STYLEREF 1 \s</w:instrText>
      </w:r>
      <w:r>
        <w:fldChar w:fldCharType="separate"/>
      </w:r>
      <w:r w:rsidR="00B7628D">
        <w:rPr>
          <w:noProof/>
        </w:rPr>
        <w:t>15</w:t>
      </w:r>
      <w:r>
        <w:fldChar w:fldCharType="end"/>
      </w:r>
      <w:r w:rsidR="00EA355E">
        <w:t>.</w:t>
      </w:r>
      <w:r>
        <w:fldChar w:fldCharType="begin"/>
      </w:r>
      <w:r>
        <w:instrText>SEQ Table \* ARABIC \s 1</w:instrText>
      </w:r>
      <w:r>
        <w:fldChar w:fldCharType="separate"/>
      </w:r>
      <w:r w:rsidR="00B7628D">
        <w:rPr>
          <w:noProof/>
        </w:rPr>
        <w:t>6</w:t>
      </w:r>
      <w:r>
        <w:fldChar w:fldCharType="end"/>
      </w:r>
      <w:bookmarkEnd w:id="140"/>
      <w:r>
        <w:t xml:space="preserve"> – GHG equivalent emissions reduction variables for Scenario 15</w:t>
      </w:r>
      <w:r w:rsidR="007A4D15">
        <w:t>E</w:t>
      </w:r>
    </w:p>
    <w:tbl>
      <w:tblPr>
        <w:tblStyle w:val="Calculations"/>
        <w:tblW w:w="0" w:type="auto"/>
        <w:tblLook w:val="04A0" w:firstRow="1" w:lastRow="0" w:firstColumn="1" w:lastColumn="0" w:noHBand="0" w:noVBand="1"/>
      </w:tblPr>
      <w:tblGrid>
        <w:gridCol w:w="1271"/>
        <w:gridCol w:w="5154"/>
        <w:gridCol w:w="3204"/>
      </w:tblGrid>
      <w:tr w:rsidR="000C5D8E" w14:paraId="4068BDC0" w14:textId="77777777">
        <w:trPr>
          <w:cnfStyle w:val="100000000000" w:firstRow="1" w:lastRow="0" w:firstColumn="0" w:lastColumn="0" w:oddVBand="0" w:evenVBand="0" w:oddHBand="0" w:evenHBand="0" w:firstRowFirstColumn="0" w:firstRowLastColumn="0" w:lastRowFirstColumn="0" w:lastRowLastColumn="0"/>
        </w:trPr>
        <w:tc>
          <w:tcPr>
            <w:tcW w:w="1271" w:type="dxa"/>
          </w:tcPr>
          <w:p w14:paraId="16DA2AF7" w14:textId="77777777" w:rsidR="000C5D8E" w:rsidRDefault="000C5D8E">
            <w:pPr>
              <w:pStyle w:val="BodyText"/>
            </w:pPr>
            <w:r>
              <w:t>Input type</w:t>
            </w:r>
          </w:p>
        </w:tc>
        <w:tc>
          <w:tcPr>
            <w:tcW w:w="5154" w:type="dxa"/>
          </w:tcPr>
          <w:p w14:paraId="4AAEF17D" w14:textId="77777777" w:rsidR="000C5D8E" w:rsidRDefault="000C5D8E">
            <w:pPr>
              <w:pStyle w:val="BodyText"/>
            </w:pPr>
            <w:r>
              <w:t>Condition</w:t>
            </w:r>
          </w:p>
        </w:tc>
        <w:tc>
          <w:tcPr>
            <w:tcW w:w="3204" w:type="dxa"/>
          </w:tcPr>
          <w:p w14:paraId="3473253F" w14:textId="77777777" w:rsidR="000C5D8E" w:rsidRDefault="000C5D8E">
            <w:pPr>
              <w:pStyle w:val="BodyText"/>
            </w:pPr>
            <w:r>
              <w:t xml:space="preserve">Input value </w:t>
            </w:r>
          </w:p>
        </w:tc>
      </w:tr>
      <w:tr w:rsidR="000C5D8E" w14:paraId="50941E83" w14:textId="77777777">
        <w:tc>
          <w:tcPr>
            <w:tcW w:w="1271" w:type="dxa"/>
          </w:tcPr>
          <w:p w14:paraId="0D443CC1" w14:textId="77777777" w:rsidR="000C5D8E" w:rsidRDefault="000C5D8E">
            <w:pPr>
              <w:pStyle w:val="TableTextLeft"/>
            </w:pPr>
            <w:r>
              <w:t>GHG Savings</w:t>
            </w:r>
          </w:p>
        </w:tc>
        <w:tc>
          <w:tcPr>
            <w:tcW w:w="5154" w:type="dxa"/>
          </w:tcPr>
          <w:p w14:paraId="0DDB6EF7" w14:textId="77777777" w:rsidR="000C5D8E" w:rsidRDefault="000C5D8E">
            <w:pPr>
              <w:pStyle w:val="TableTextLeft"/>
            </w:pPr>
            <w:r>
              <w:t xml:space="preserve">In every instance </w:t>
            </w:r>
          </w:p>
        </w:tc>
        <w:tc>
          <w:tcPr>
            <w:tcW w:w="3204" w:type="dxa"/>
          </w:tcPr>
          <w:p w14:paraId="363CABB5" w14:textId="520AE53B" w:rsidR="000C5D8E" w:rsidRDefault="00936CBF">
            <w:pPr>
              <w:pStyle w:val="TableTextLeft"/>
            </w:pPr>
            <m:oMathPara>
              <m:oMath>
                <m:r>
                  <w:rPr>
                    <w:rFonts w:ascii="Cambria Math" w:hAnsi="Cambria Math"/>
                    <w:vertAlign w:val="superscript"/>
                  </w:rPr>
                  <m:t xml:space="preserve">1.27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m:t>
                </m:r>
                <m:d>
                  <m:dPr>
                    <m:ctrlPr>
                      <w:rPr>
                        <w:rFonts w:ascii="Cambria Math" w:hAnsi="Cambria Math"/>
                        <w:i/>
                        <w:vertAlign w:val="superscript"/>
                      </w:rPr>
                    </m:ctrlPr>
                  </m:dPr>
                  <m:e>
                    <m:r>
                      <w:rPr>
                        <w:rFonts w:ascii="Cambria Math" w:hAnsi="Cambria Math"/>
                        <w:vertAlign w:val="superscript"/>
                      </w:rPr>
                      <m:t xml:space="preserve">9.91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-3</m:t>
                        </m:r>
                      </m:sup>
                    </m:sSup>
                    <m:r>
                      <w:rPr>
                        <w:rFonts w:ascii="Cambria Math" w:hAnsi="Cambria Math"/>
                        <w:vertAlign w:val="superscript"/>
                      </w:rPr>
                      <m:t>×EEF</m:t>
                    </m:r>
                  </m:e>
                </m:d>
              </m:oMath>
            </m:oMathPara>
          </w:p>
        </w:tc>
      </w:tr>
      <w:tr w:rsidR="000C5D8E" w14:paraId="29C400F2" w14:textId="77777777">
        <w:tc>
          <w:tcPr>
            <w:tcW w:w="1271" w:type="dxa"/>
            <w:vMerge w:val="restart"/>
          </w:tcPr>
          <w:p w14:paraId="5D6366AC" w14:textId="77777777" w:rsidR="000C5D8E" w:rsidRDefault="000C5D8E">
            <w:pPr>
              <w:pStyle w:val="TableTextLeft"/>
            </w:pPr>
            <w:r>
              <w:t>Lifetime</w:t>
            </w:r>
          </w:p>
        </w:tc>
        <w:tc>
          <w:tcPr>
            <w:tcW w:w="5154" w:type="dxa"/>
          </w:tcPr>
          <w:p w14:paraId="4966C194" w14:textId="77777777" w:rsidR="000C5D8E" w:rsidRDefault="000C5D8E">
            <w:pPr>
              <w:pStyle w:val="TableTextLeft"/>
            </w:pPr>
            <w:r w:rsidRPr="00E821BA">
              <w:t>Product warranty of at least 2 years, but less than 5 years</w:t>
            </w:r>
          </w:p>
        </w:tc>
        <w:tc>
          <w:tcPr>
            <w:tcW w:w="3204" w:type="dxa"/>
          </w:tcPr>
          <w:p w14:paraId="061D3697" w14:textId="77777777" w:rsidR="000C5D8E" w:rsidRDefault="000C5D8E">
            <w:pPr>
              <w:pStyle w:val="TableTextLeft"/>
            </w:pPr>
            <w:r w:rsidRPr="00EA748F">
              <w:t>5.00</w:t>
            </w:r>
          </w:p>
        </w:tc>
      </w:tr>
      <w:tr w:rsidR="000C5D8E" w14:paraId="0971660D" w14:textId="77777777">
        <w:tc>
          <w:tcPr>
            <w:tcW w:w="1271" w:type="dxa"/>
            <w:vMerge/>
          </w:tcPr>
          <w:p w14:paraId="5F64FF55" w14:textId="77777777" w:rsidR="000C5D8E" w:rsidRDefault="000C5D8E">
            <w:pPr>
              <w:pStyle w:val="TableTextLeft"/>
            </w:pPr>
          </w:p>
        </w:tc>
        <w:tc>
          <w:tcPr>
            <w:tcW w:w="5154" w:type="dxa"/>
          </w:tcPr>
          <w:p w14:paraId="40A43B4B" w14:textId="77777777" w:rsidR="000C5D8E" w:rsidRDefault="000C5D8E">
            <w:pPr>
              <w:pStyle w:val="TableTextLeft"/>
            </w:pPr>
            <w:r w:rsidRPr="00E821BA">
              <w:t>Product warranty of at least 5 years</w:t>
            </w:r>
          </w:p>
        </w:tc>
        <w:tc>
          <w:tcPr>
            <w:tcW w:w="3204" w:type="dxa"/>
          </w:tcPr>
          <w:p w14:paraId="778376CC" w14:textId="77777777" w:rsidR="000C5D8E" w:rsidRDefault="000C5D8E">
            <w:pPr>
              <w:pStyle w:val="TableTextLeft"/>
            </w:pPr>
            <w:r w:rsidRPr="00EA748F">
              <w:t xml:space="preserve">10.00 </w:t>
            </w:r>
          </w:p>
        </w:tc>
      </w:tr>
      <w:tr w:rsidR="000C5D8E" w14:paraId="26A68EDE" w14:textId="77777777">
        <w:tc>
          <w:tcPr>
            <w:tcW w:w="1271" w:type="dxa"/>
            <w:vMerge w:val="restart"/>
          </w:tcPr>
          <w:p w14:paraId="5E64B09A" w14:textId="77777777" w:rsidR="000C5D8E" w:rsidRDefault="000C5D8E">
            <w:pPr>
              <w:pStyle w:val="TableTextLeft"/>
            </w:pPr>
            <w:r>
              <w:t>Regional Factor</w:t>
            </w:r>
          </w:p>
        </w:tc>
        <w:tc>
          <w:tcPr>
            <w:tcW w:w="5154" w:type="dxa"/>
          </w:tcPr>
          <w:p w14:paraId="57D7E068" w14:textId="77777777" w:rsidR="000C5D8E" w:rsidRDefault="000C5D8E">
            <w:pPr>
              <w:pStyle w:val="TableTextLeft"/>
            </w:pPr>
            <w:r w:rsidRPr="00E821BA">
              <w:t>For upgrades in Metropolitan Victoria – Climatic region Mild</w:t>
            </w:r>
          </w:p>
        </w:tc>
        <w:tc>
          <w:tcPr>
            <w:tcW w:w="3204" w:type="dxa"/>
          </w:tcPr>
          <w:p w14:paraId="0FC8D52B" w14:textId="77777777" w:rsidR="000C5D8E" w:rsidRDefault="000C5D8E">
            <w:pPr>
              <w:pStyle w:val="TableTextLeft"/>
            </w:pPr>
            <w:r w:rsidRPr="00EA748F">
              <w:t>1.05</w:t>
            </w:r>
          </w:p>
        </w:tc>
      </w:tr>
      <w:tr w:rsidR="000C5D8E" w14:paraId="5D5E4647" w14:textId="77777777">
        <w:tc>
          <w:tcPr>
            <w:tcW w:w="1271" w:type="dxa"/>
            <w:vMerge/>
          </w:tcPr>
          <w:p w14:paraId="5EC38F9F" w14:textId="77777777" w:rsidR="000C5D8E" w:rsidRDefault="000C5D8E">
            <w:pPr>
              <w:pStyle w:val="TableTextLeft"/>
            </w:pPr>
          </w:p>
        </w:tc>
        <w:tc>
          <w:tcPr>
            <w:tcW w:w="5154" w:type="dxa"/>
          </w:tcPr>
          <w:p w14:paraId="0F69B0B7" w14:textId="77777777" w:rsidR="000C5D8E" w:rsidRDefault="000C5D8E">
            <w:pPr>
              <w:pStyle w:val="TableTextLeft"/>
            </w:pPr>
            <w:r w:rsidRPr="00E821BA">
              <w:t>For upgrades in Metropolitan Victoria – Climatic region Cold</w:t>
            </w:r>
          </w:p>
        </w:tc>
        <w:tc>
          <w:tcPr>
            <w:tcW w:w="3204" w:type="dxa"/>
          </w:tcPr>
          <w:p w14:paraId="64AD09CF" w14:textId="77777777" w:rsidR="000C5D8E" w:rsidRDefault="000C5D8E">
            <w:pPr>
              <w:pStyle w:val="TableTextLeft"/>
            </w:pPr>
            <w:r w:rsidRPr="00EA748F">
              <w:t>1.30</w:t>
            </w:r>
          </w:p>
        </w:tc>
      </w:tr>
      <w:tr w:rsidR="000C5D8E" w14:paraId="0610387F" w14:textId="77777777">
        <w:tc>
          <w:tcPr>
            <w:tcW w:w="1271" w:type="dxa"/>
            <w:vMerge/>
          </w:tcPr>
          <w:p w14:paraId="04BB0A35" w14:textId="77777777" w:rsidR="000C5D8E" w:rsidRDefault="000C5D8E">
            <w:pPr>
              <w:pStyle w:val="TableTextLeft"/>
            </w:pPr>
          </w:p>
        </w:tc>
        <w:tc>
          <w:tcPr>
            <w:tcW w:w="5154" w:type="dxa"/>
          </w:tcPr>
          <w:p w14:paraId="168342C3" w14:textId="77777777" w:rsidR="000C5D8E" w:rsidRDefault="000C5D8E">
            <w:pPr>
              <w:pStyle w:val="TableTextLeft"/>
            </w:pPr>
            <w:r w:rsidRPr="00E821BA">
              <w:t>For upgrades in Regional Victoria – Climatic region Mild</w:t>
            </w:r>
          </w:p>
        </w:tc>
        <w:tc>
          <w:tcPr>
            <w:tcW w:w="3204" w:type="dxa"/>
          </w:tcPr>
          <w:p w14:paraId="44A4EC76" w14:textId="77777777" w:rsidR="000C5D8E" w:rsidRDefault="000C5D8E">
            <w:pPr>
              <w:pStyle w:val="TableTextLeft"/>
            </w:pPr>
            <w:r w:rsidRPr="00EA748F">
              <w:t>0.84</w:t>
            </w:r>
          </w:p>
        </w:tc>
      </w:tr>
      <w:tr w:rsidR="000C5D8E" w14:paraId="4FF81852" w14:textId="77777777">
        <w:tc>
          <w:tcPr>
            <w:tcW w:w="1271" w:type="dxa"/>
            <w:vMerge/>
          </w:tcPr>
          <w:p w14:paraId="37541A82" w14:textId="77777777" w:rsidR="000C5D8E" w:rsidRDefault="000C5D8E">
            <w:pPr>
              <w:pStyle w:val="TableTextLeft"/>
            </w:pPr>
          </w:p>
        </w:tc>
        <w:tc>
          <w:tcPr>
            <w:tcW w:w="5154" w:type="dxa"/>
          </w:tcPr>
          <w:p w14:paraId="3089B3CF" w14:textId="77777777" w:rsidR="000C5D8E" w:rsidRDefault="000C5D8E">
            <w:pPr>
              <w:pStyle w:val="TableTextLeft"/>
            </w:pPr>
            <w:r w:rsidRPr="00E821BA">
              <w:t>For upgrades in Regional Victoria – Climatic region Cold</w:t>
            </w:r>
          </w:p>
        </w:tc>
        <w:tc>
          <w:tcPr>
            <w:tcW w:w="3204" w:type="dxa"/>
          </w:tcPr>
          <w:p w14:paraId="2DC3EA16" w14:textId="77777777" w:rsidR="000C5D8E" w:rsidRDefault="000C5D8E">
            <w:pPr>
              <w:pStyle w:val="TableTextLeft"/>
            </w:pPr>
            <w:r w:rsidRPr="00EA748F">
              <w:t>1.33</w:t>
            </w:r>
          </w:p>
        </w:tc>
      </w:tr>
      <w:tr w:rsidR="000C5D8E" w14:paraId="430B20F4" w14:textId="77777777">
        <w:tc>
          <w:tcPr>
            <w:tcW w:w="1271" w:type="dxa"/>
            <w:vMerge/>
          </w:tcPr>
          <w:p w14:paraId="7BC9E2D1" w14:textId="77777777" w:rsidR="000C5D8E" w:rsidRDefault="000C5D8E">
            <w:pPr>
              <w:pStyle w:val="TableTextLeft"/>
            </w:pPr>
          </w:p>
        </w:tc>
        <w:tc>
          <w:tcPr>
            <w:tcW w:w="5154" w:type="dxa"/>
          </w:tcPr>
          <w:p w14:paraId="0B0F74C0" w14:textId="77777777" w:rsidR="000C5D8E" w:rsidRDefault="000C5D8E">
            <w:pPr>
              <w:pStyle w:val="TableTextLeft"/>
            </w:pPr>
            <w:r w:rsidRPr="00E821BA">
              <w:t>For upgrades in Regional Victoria – Climatic region Hot</w:t>
            </w:r>
          </w:p>
        </w:tc>
        <w:tc>
          <w:tcPr>
            <w:tcW w:w="3204" w:type="dxa"/>
          </w:tcPr>
          <w:p w14:paraId="6AFE90EF" w14:textId="77777777" w:rsidR="000C5D8E" w:rsidRDefault="000C5D8E">
            <w:pPr>
              <w:pStyle w:val="TableTextLeft"/>
            </w:pPr>
            <w:r w:rsidRPr="00EA748F">
              <w:t>0.63</w:t>
            </w:r>
          </w:p>
        </w:tc>
      </w:tr>
    </w:tbl>
    <w:p w14:paraId="1CFBFB7F" w14:textId="77777777" w:rsidR="000C5D8E" w:rsidRDefault="000C5D8E" w:rsidP="000C5D8E">
      <w:pPr>
        <w:pStyle w:val="BodyText"/>
      </w:pPr>
    </w:p>
    <w:p w14:paraId="09EBFC39" w14:textId="77777777" w:rsidR="000C5D8E" w:rsidRDefault="000C5D8E" w:rsidP="000C5D8E">
      <w:pPr>
        <w:pStyle w:val="BodyText"/>
        <w:jc w:val="center"/>
      </w:pPr>
      <w:r>
        <w:rPr>
          <w:noProof/>
        </w:rPr>
        <mc:AlternateContent>
          <mc:Choice Requires="wps">
            <w:drawing>
              <wp:inline distT="0" distB="0" distL="0" distR="0" wp14:anchorId="230BDF74" wp14:editId="19881852">
                <wp:extent cx="5514975" cy="0"/>
                <wp:effectExtent l="38100" t="38100" r="66675" b="95250"/>
                <wp:docPr id="23" name="Straight Connector 23"/>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474CCE3B" id="Straight Connector 23"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3D37DC51" w14:textId="77777777" w:rsidR="000C5D8E" w:rsidRDefault="000C5D8E" w:rsidP="000C5D8E">
      <w:pPr>
        <w:pStyle w:val="BodyText"/>
      </w:pPr>
    </w:p>
    <w:p w14:paraId="221A512E" w14:textId="77777777" w:rsidR="00730EDF" w:rsidRDefault="00730EDF" w:rsidP="000C5D8E">
      <w:pPr>
        <w:pStyle w:val="BodyText"/>
      </w:pPr>
    </w:p>
    <w:tbl>
      <w:tblPr>
        <w:tblStyle w:val="PullOutBoxTable"/>
        <w:tblW w:w="0" w:type="auto"/>
        <w:tblLook w:val="04A0" w:firstRow="1" w:lastRow="0" w:firstColumn="1" w:lastColumn="0" w:noHBand="0" w:noVBand="1"/>
      </w:tblPr>
      <w:tblGrid>
        <w:gridCol w:w="9629"/>
      </w:tblGrid>
      <w:tr w:rsidR="00DC2843" w14:paraId="0AF63E78" w14:textId="77777777">
        <w:tc>
          <w:tcPr>
            <w:tcW w:w="9629" w:type="dxa"/>
            <w:shd w:val="clear" w:color="auto" w:fill="CCE3F5" w:themeFill="background2"/>
          </w:tcPr>
          <w:p w14:paraId="6DB9C638" w14:textId="0276751B" w:rsidR="00DC2843" w:rsidRDefault="00DC2843">
            <w:pPr>
              <w:pStyle w:val="IntroFeatureText"/>
            </w:pPr>
            <w:r w:rsidRPr="00AF53AC">
              <w:t>Scenario 1</w:t>
            </w:r>
            <w:r>
              <w:t>5F</w:t>
            </w:r>
            <w:r w:rsidRPr="00AF53AC">
              <w:t xml:space="preserve">: </w:t>
            </w:r>
            <w:r>
              <w:t>Permanent chimney sealing upgrade</w:t>
            </w:r>
          </w:p>
        </w:tc>
      </w:tr>
    </w:tbl>
    <w:p w14:paraId="23C73944" w14:textId="6A2D7B9B" w:rsidR="00DC2843" w:rsidRDefault="00DC2843" w:rsidP="00DC2843">
      <w:pPr>
        <w:pStyle w:val="BodyText"/>
      </w:pPr>
      <w:r>
        <w:t xml:space="preserve">The GHG equivalent emissions reduction for each scenario is given by </w:t>
      </w:r>
      <w:r w:rsidR="00B85759">
        <w:fldChar w:fldCharType="begin"/>
      </w:r>
      <w:r w:rsidR="00B85759">
        <w:instrText xml:space="preserve"> REF _Ref163574145 \h </w:instrText>
      </w:r>
      <w:r w:rsidR="00B85759">
        <w:fldChar w:fldCharType="separate"/>
      </w:r>
      <w:r w:rsidR="00B7628D">
        <w:t xml:space="preserve">Equation </w:t>
      </w:r>
      <w:r w:rsidR="00B7628D">
        <w:rPr>
          <w:noProof/>
        </w:rPr>
        <w:t>15</w:t>
      </w:r>
      <w:r w:rsidR="00B7628D">
        <w:t>.</w:t>
      </w:r>
      <w:r w:rsidR="00B7628D">
        <w:rPr>
          <w:noProof/>
        </w:rPr>
        <w:t>6</w:t>
      </w:r>
      <w:r w:rsidR="00B85759">
        <w:fldChar w:fldCharType="end"/>
      </w:r>
      <w:r>
        <w:t xml:space="preserve">, using the variables listed in </w:t>
      </w:r>
      <w:r w:rsidR="00B85759">
        <w:fldChar w:fldCharType="begin"/>
      </w:r>
      <w:r w:rsidR="00B85759">
        <w:instrText xml:space="preserve"> REF _Ref163574163 \h </w:instrText>
      </w:r>
      <w:r w:rsidR="00B85759">
        <w:fldChar w:fldCharType="separate"/>
      </w:r>
      <w:r w:rsidR="00B7628D">
        <w:t xml:space="preserve">Table </w:t>
      </w:r>
      <w:r w:rsidR="00B7628D">
        <w:rPr>
          <w:noProof/>
        </w:rPr>
        <w:t>15</w:t>
      </w:r>
      <w:r w:rsidR="00B7628D">
        <w:t>.</w:t>
      </w:r>
      <w:r w:rsidR="00B7628D">
        <w:rPr>
          <w:noProof/>
        </w:rPr>
        <w:t>7</w:t>
      </w:r>
      <w:r w:rsidR="00B85759">
        <w:fldChar w:fldCharType="end"/>
      </w:r>
      <w:r>
        <w:t>.</w:t>
      </w:r>
    </w:p>
    <w:p w14:paraId="2CECBDF8" w14:textId="77777777" w:rsidR="00DC2843" w:rsidRDefault="00DC2843" w:rsidP="00DC2843">
      <w:pPr>
        <w:pStyle w:val="BodyText"/>
      </w:pPr>
      <w:r>
        <w:t>If multiple installations are carried out at the same site and within the same period, please be aware that the total GHG equivalent emissions equal the sum of the GHG equivalent emissions reductions for all upgrades of the same scenario type.</w:t>
      </w:r>
    </w:p>
    <w:p w14:paraId="1140ABE3" w14:textId="77777777" w:rsidR="00DC2843" w:rsidRDefault="00DC2843" w:rsidP="00DC2843">
      <w:pPr>
        <w:pStyle w:val="BodyText"/>
      </w:pPr>
    </w:p>
    <w:p w14:paraId="790EE04E" w14:textId="512D95F5" w:rsidR="00DC2843" w:rsidRDefault="00DC2843" w:rsidP="00DC2843">
      <w:pPr>
        <w:pStyle w:val="Caption"/>
      </w:pPr>
      <w:bookmarkStart w:id="141" w:name="_Ref163574145"/>
      <w:r>
        <w:t xml:space="preserve">Equation </w:t>
      </w:r>
      <w:r>
        <w:fldChar w:fldCharType="begin"/>
      </w:r>
      <w:r>
        <w:instrText>STYLEREF 1 \s</w:instrText>
      </w:r>
      <w:r>
        <w:fldChar w:fldCharType="separate"/>
      </w:r>
      <w:r w:rsidR="00B7628D">
        <w:rPr>
          <w:noProof/>
        </w:rPr>
        <w:t>15</w:t>
      </w:r>
      <w:r>
        <w:fldChar w:fldCharType="end"/>
      </w:r>
      <w:r>
        <w:t>.</w:t>
      </w:r>
      <w:r>
        <w:fldChar w:fldCharType="begin"/>
      </w:r>
      <w:r>
        <w:instrText>SEQ Equation \* ARABIC \s 1</w:instrText>
      </w:r>
      <w:r>
        <w:fldChar w:fldCharType="separate"/>
      </w:r>
      <w:r w:rsidR="00B7628D">
        <w:rPr>
          <w:noProof/>
        </w:rPr>
        <w:t>6</w:t>
      </w:r>
      <w:r>
        <w:fldChar w:fldCharType="end"/>
      </w:r>
      <w:bookmarkEnd w:id="141"/>
      <w:r>
        <w:t xml:space="preserve"> – </w:t>
      </w:r>
      <w:r w:rsidRPr="00B8578B">
        <w:t>GHG</w:t>
      </w:r>
      <w:r>
        <w:t xml:space="preserve"> </w:t>
      </w:r>
      <w:r w:rsidRPr="00B8578B">
        <w:t xml:space="preserve">equivalent emissions reduction calculation for Scenario </w:t>
      </w:r>
      <w:r>
        <w:t>15</w:t>
      </w:r>
      <w:r w:rsidR="00912EE4">
        <w:t>F</w:t>
      </w:r>
    </w:p>
    <w:tbl>
      <w:tblPr>
        <w:tblStyle w:val="PullOutBoxTable"/>
        <w:tblW w:w="5000" w:type="pct"/>
        <w:tblLook w:val="0480" w:firstRow="0" w:lastRow="0" w:firstColumn="1" w:lastColumn="0" w:noHBand="0" w:noVBand="1"/>
      </w:tblPr>
      <w:tblGrid>
        <w:gridCol w:w="9629"/>
      </w:tblGrid>
      <w:tr w:rsidR="00DC2843" w14:paraId="425BF181" w14:textId="77777777">
        <w:tc>
          <w:tcPr>
            <w:tcW w:w="5000" w:type="pct"/>
            <w:shd w:val="clear" w:color="auto" w:fill="CCE3F5" w:themeFill="background2"/>
          </w:tcPr>
          <w:p w14:paraId="4ABFFD0E" w14:textId="5DC222E7" w:rsidR="00DC2843" w:rsidRDefault="007A4D15">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installation</m:t>
                    </m:r>
                  </m:sub>
                  <m:sup/>
                  <m:e>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eastAsiaTheme="majorEastAsia" w:hAnsi="Cambria Math"/>
                      </w:rPr>
                      <m:t>Savings</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e>
                </m:nary>
              </m:oMath>
            </m:oMathPara>
          </w:p>
        </w:tc>
      </w:tr>
    </w:tbl>
    <w:p w14:paraId="5C4CBF86" w14:textId="77777777" w:rsidR="00DC2843" w:rsidRDefault="00DC2843" w:rsidP="00DC2843">
      <w:pPr>
        <w:pStyle w:val="BodyText"/>
      </w:pPr>
    </w:p>
    <w:p w14:paraId="075C5378" w14:textId="2B27BBF2" w:rsidR="00DC2843" w:rsidRPr="00230E78" w:rsidRDefault="00DC2843" w:rsidP="00DC2843">
      <w:pPr>
        <w:pStyle w:val="Caption"/>
      </w:pPr>
      <w:bookmarkStart w:id="142" w:name="_Ref163574163"/>
      <w:r>
        <w:t xml:space="preserve">Table </w:t>
      </w:r>
      <w:r>
        <w:fldChar w:fldCharType="begin"/>
      </w:r>
      <w:r>
        <w:instrText>STYLEREF 1 \s</w:instrText>
      </w:r>
      <w:r>
        <w:fldChar w:fldCharType="separate"/>
      </w:r>
      <w:r w:rsidR="00B7628D">
        <w:rPr>
          <w:noProof/>
        </w:rPr>
        <w:t>15</w:t>
      </w:r>
      <w:r>
        <w:fldChar w:fldCharType="end"/>
      </w:r>
      <w:r w:rsidR="00EA355E">
        <w:t>.</w:t>
      </w:r>
      <w:r>
        <w:fldChar w:fldCharType="begin"/>
      </w:r>
      <w:r>
        <w:instrText>SEQ Table \* ARABIC \s 1</w:instrText>
      </w:r>
      <w:r>
        <w:fldChar w:fldCharType="separate"/>
      </w:r>
      <w:r w:rsidR="00B7628D">
        <w:rPr>
          <w:noProof/>
        </w:rPr>
        <w:t>7</w:t>
      </w:r>
      <w:r>
        <w:fldChar w:fldCharType="end"/>
      </w:r>
      <w:bookmarkEnd w:id="142"/>
      <w:r>
        <w:t xml:space="preserve"> – GHG equivalent emissions reduction variables for Scenario 15</w:t>
      </w:r>
      <w:r w:rsidR="007A4D15">
        <w:t>F</w:t>
      </w:r>
    </w:p>
    <w:tbl>
      <w:tblPr>
        <w:tblStyle w:val="Calculations"/>
        <w:tblW w:w="0" w:type="auto"/>
        <w:tblLook w:val="04A0" w:firstRow="1" w:lastRow="0" w:firstColumn="1" w:lastColumn="0" w:noHBand="0" w:noVBand="1"/>
      </w:tblPr>
      <w:tblGrid>
        <w:gridCol w:w="1271"/>
        <w:gridCol w:w="5154"/>
        <w:gridCol w:w="3204"/>
      </w:tblGrid>
      <w:tr w:rsidR="00DC2843" w14:paraId="5EF81EBE" w14:textId="77777777">
        <w:trPr>
          <w:cnfStyle w:val="100000000000" w:firstRow="1" w:lastRow="0" w:firstColumn="0" w:lastColumn="0" w:oddVBand="0" w:evenVBand="0" w:oddHBand="0" w:evenHBand="0" w:firstRowFirstColumn="0" w:firstRowLastColumn="0" w:lastRowFirstColumn="0" w:lastRowLastColumn="0"/>
        </w:trPr>
        <w:tc>
          <w:tcPr>
            <w:tcW w:w="1271" w:type="dxa"/>
          </w:tcPr>
          <w:p w14:paraId="7BFAE99F" w14:textId="77777777" w:rsidR="00DC2843" w:rsidRDefault="00DC2843">
            <w:pPr>
              <w:pStyle w:val="BodyText"/>
            </w:pPr>
            <w:r>
              <w:t>Input type</w:t>
            </w:r>
          </w:p>
        </w:tc>
        <w:tc>
          <w:tcPr>
            <w:tcW w:w="5154" w:type="dxa"/>
          </w:tcPr>
          <w:p w14:paraId="63E18074" w14:textId="77777777" w:rsidR="00DC2843" w:rsidRDefault="00DC2843">
            <w:pPr>
              <w:pStyle w:val="BodyText"/>
            </w:pPr>
            <w:r>
              <w:t>Condition</w:t>
            </w:r>
          </w:p>
        </w:tc>
        <w:tc>
          <w:tcPr>
            <w:tcW w:w="3204" w:type="dxa"/>
          </w:tcPr>
          <w:p w14:paraId="5D09E08B" w14:textId="77777777" w:rsidR="00DC2843" w:rsidRDefault="00DC2843">
            <w:pPr>
              <w:pStyle w:val="BodyText"/>
            </w:pPr>
            <w:r>
              <w:t xml:space="preserve">Input value </w:t>
            </w:r>
          </w:p>
        </w:tc>
      </w:tr>
      <w:tr w:rsidR="00DC2843" w14:paraId="27F4DAB8" w14:textId="77777777">
        <w:tc>
          <w:tcPr>
            <w:tcW w:w="1271" w:type="dxa"/>
          </w:tcPr>
          <w:p w14:paraId="6FC04E97" w14:textId="77777777" w:rsidR="00DC2843" w:rsidRDefault="00DC2843">
            <w:pPr>
              <w:pStyle w:val="TableTextLeft"/>
            </w:pPr>
            <w:r>
              <w:t>GHG Savings</w:t>
            </w:r>
          </w:p>
        </w:tc>
        <w:tc>
          <w:tcPr>
            <w:tcW w:w="5154" w:type="dxa"/>
          </w:tcPr>
          <w:p w14:paraId="3F93E274" w14:textId="77777777" w:rsidR="00DC2843" w:rsidRDefault="00DC2843">
            <w:pPr>
              <w:pStyle w:val="TableTextLeft"/>
            </w:pPr>
            <w:r>
              <w:t xml:space="preserve">In every instance </w:t>
            </w:r>
          </w:p>
        </w:tc>
        <w:tc>
          <w:tcPr>
            <w:tcW w:w="3204" w:type="dxa"/>
          </w:tcPr>
          <w:p w14:paraId="27634FB0" w14:textId="5F235A26" w:rsidR="00DC2843" w:rsidRDefault="00CD38CB">
            <w:pPr>
              <w:pStyle w:val="TableTextLeft"/>
            </w:pPr>
            <m:oMathPara>
              <m:oMath>
                <m:r>
                  <w:rPr>
                    <w:rFonts w:ascii="Cambria Math" w:hAnsi="Cambria Math"/>
                    <w:vertAlign w:val="superscript"/>
                  </w:rPr>
                  <m:t xml:space="preserve">2.83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r>
                  <w:rPr>
                    <w:rFonts w:ascii="Cambria Math" w:hAnsi="Cambria Math"/>
                    <w:vertAlign w:val="superscript"/>
                  </w:rPr>
                  <m:t>+</m:t>
                </m:r>
                <m:d>
                  <m:dPr>
                    <m:ctrlPr>
                      <w:rPr>
                        <w:rFonts w:ascii="Cambria Math" w:hAnsi="Cambria Math"/>
                        <w:i/>
                        <w:vertAlign w:val="superscript"/>
                      </w:rPr>
                    </m:ctrlPr>
                  </m:dPr>
                  <m:e>
                    <m:r>
                      <w:rPr>
                        <w:rFonts w:ascii="Cambria Math" w:hAnsi="Cambria Math"/>
                        <w:vertAlign w:val="superscript"/>
                      </w:rPr>
                      <m:t xml:space="preserve">2.19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r>
                      <w:rPr>
                        <w:rFonts w:ascii="Cambria Math" w:hAnsi="Cambria Math"/>
                        <w:vertAlign w:val="superscript"/>
                      </w:rPr>
                      <m:t>×EEF</m:t>
                    </m:r>
                  </m:e>
                </m:d>
              </m:oMath>
            </m:oMathPara>
          </w:p>
        </w:tc>
      </w:tr>
      <w:tr w:rsidR="00D71731" w14:paraId="3182EE3C" w14:textId="77777777">
        <w:tc>
          <w:tcPr>
            <w:tcW w:w="1271" w:type="dxa"/>
          </w:tcPr>
          <w:p w14:paraId="77779F21" w14:textId="77777777" w:rsidR="00D71731" w:rsidRDefault="00D71731" w:rsidP="00D71731">
            <w:pPr>
              <w:pStyle w:val="TableTextLeft"/>
            </w:pPr>
            <w:r>
              <w:t>Lifetime</w:t>
            </w:r>
          </w:p>
        </w:tc>
        <w:tc>
          <w:tcPr>
            <w:tcW w:w="5154" w:type="dxa"/>
          </w:tcPr>
          <w:p w14:paraId="4320B078" w14:textId="5C9A11A9" w:rsidR="00D71731" w:rsidRDefault="00D71731" w:rsidP="00D71731">
            <w:pPr>
              <w:pStyle w:val="TableTextLeft"/>
            </w:pPr>
            <w:r>
              <w:t xml:space="preserve">In every instance </w:t>
            </w:r>
          </w:p>
        </w:tc>
        <w:tc>
          <w:tcPr>
            <w:tcW w:w="3204" w:type="dxa"/>
          </w:tcPr>
          <w:p w14:paraId="581ED29E" w14:textId="0D04BB13" w:rsidR="00D71731" w:rsidRDefault="00695EC2" w:rsidP="00D71731">
            <w:pPr>
              <w:pStyle w:val="TableTextLeft"/>
            </w:pPr>
            <w:r>
              <w:t>10</w:t>
            </w:r>
            <w:r w:rsidR="00D71731" w:rsidRPr="00EA748F">
              <w:t>.00</w:t>
            </w:r>
          </w:p>
        </w:tc>
      </w:tr>
      <w:tr w:rsidR="00D71731" w14:paraId="6780378C" w14:textId="77777777">
        <w:tc>
          <w:tcPr>
            <w:tcW w:w="1271" w:type="dxa"/>
            <w:vMerge w:val="restart"/>
          </w:tcPr>
          <w:p w14:paraId="6C2D9B44" w14:textId="77777777" w:rsidR="00D71731" w:rsidRDefault="00D71731" w:rsidP="00D71731">
            <w:pPr>
              <w:pStyle w:val="TableTextLeft"/>
            </w:pPr>
            <w:r>
              <w:t>Regional Factor</w:t>
            </w:r>
          </w:p>
        </w:tc>
        <w:tc>
          <w:tcPr>
            <w:tcW w:w="5154" w:type="dxa"/>
          </w:tcPr>
          <w:p w14:paraId="2CAA82FB" w14:textId="77777777" w:rsidR="00D71731" w:rsidRDefault="00D71731" w:rsidP="00D71731">
            <w:pPr>
              <w:pStyle w:val="TableTextLeft"/>
            </w:pPr>
            <w:r w:rsidRPr="00E821BA">
              <w:t>For upgrades in Metropolitan Victoria – Climatic region Mild</w:t>
            </w:r>
          </w:p>
        </w:tc>
        <w:tc>
          <w:tcPr>
            <w:tcW w:w="3204" w:type="dxa"/>
          </w:tcPr>
          <w:p w14:paraId="246F93A7" w14:textId="77777777" w:rsidR="00D71731" w:rsidRDefault="00D71731" w:rsidP="00D71731">
            <w:pPr>
              <w:pStyle w:val="TableTextLeft"/>
            </w:pPr>
            <w:r w:rsidRPr="00EA748F">
              <w:t>1.05</w:t>
            </w:r>
          </w:p>
        </w:tc>
      </w:tr>
      <w:tr w:rsidR="00D71731" w14:paraId="1A40CC50" w14:textId="77777777">
        <w:tc>
          <w:tcPr>
            <w:tcW w:w="1271" w:type="dxa"/>
            <w:vMerge/>
          </w:tcPr>
          <w:p w14:paraId="3CDFD372" w14:textId="77777777" w:rsidR="00D71731" w:rsidRDefault="00D71731" w:rsidP="00D71731">
            <w:pPr>
              <w:pStyle w:val="TableTextLeft"/>
            </w:pPr>
          </w:p>
        </w:tc>
        <w:tc>
          <w:tcPr>
            <w:tcW w:w="5154" w:type="dxa"/>
          </w:tcPr>
          <w:p w14:paraId="71BF913B" w14:textId="77777777" w:rsidR="00D71731" w:rsidRDefault="00D71731" w:rsidP="00D71731">
            <w:pPr>
              <w:pStyle w:val="TableTextLeft"/>
            </w:pPr>
            <w:r w:rsidRPr="00E821BA">
              <w:t>For upgrades in Metropolitan Victoria – Climatic region Cold</w:t>
            </w:r>
          </w:p>
        </w:tc>
        <w:tc>
          <w:tcPr>
            <w:tcW w:w="3204" w:type="dxa"/>
          </w:tcPr>
          <w:p w14:paraId="5D3375F3" w14:textId="77777777" w:rsidR="00D71731" w:rsidRDefault="00D71731" w:rsidP="00D71731">
            <w:pPr>
              <w:pStyle w:val="TableTextLeft"/>
            </w:pPr>
            <w:r w:rsidRPr="00EA748F">
              <w:t>1.30</w:t>
            </w:r>
          </w:p>
        </w:tc>
      </w:tr>
      <w:tr w:rsidR="00D71731" w14:paraId="1D95119E" w14:textId="77777777">
        <w:tc>
          <w:tcPr>
            <w:tcW w:w="1271" w:type="dxa"/>
            <w:vMerge/>
          </w:tcPr>
          <w:p w14:paraId="42EAD528" w14:textId="77777777" w:rsidR="00D71731" w:rsidRDefault="00D71731" w:rsidP="00D71731">
            <w:pPr>
              <w:pStyle w:val="TableTextLeft"/>
            </w:pPr>
          </w:p>
        </w:tc>
        <w:tc>
          <w:tcPr>
            <w:tcW w:w="5154" w:type="dxa"/>
          </w:tcPr>
          <w:p w14:paraId="46002CEF" w14:textId="77777777" w:rsidR="00D71731" w:rsidRDefault="00D71731" w:rsidP="00D71731">
            <w:pPr>
              <w:pStyle w:val="TableTextLeft"/>
            </w:pPr>
            <w:r w:rsidRPr="00E821BA">
              <w:t>For upgrades in Regional Victoria – Climatic region Mild</w:t>
            </w:r>
          </w:p>
        </w:tc>
        <w:tc>
          <w:tcPr>
            <w:tcW w:w="3204" w:type="dxa"/>
          </w:tcPr>
          <w:p w14:paraId="0FC898A8" w14:textId="77777777" w:rsidR="00D71731" w:rsidRDefault="00D71731" w:rsidP="00D71731">
            <w:pPr>
              <w:pStyle w:val="TableTextLeft"/>
            </w:pPr>
            <w:r w:rsidRPr="00EA748F">
              <w:t>0.84</w:t>
            </w:r>
          </w:p>
        </w:tc>
      </w:tr>
      <w:tr w:rsidR="00D71731" w14:paraId="635F18C0" w14:textId="77777777">
        <w:tc>
          <w:tcPr>
            <w:tcW w:w="1271" w:type="dxa"/>
            <w:vMerge/>
          </w:tcPr>
          <w:p w14:paraId="7AD190CB" w14:textId="77777777" w:rsidR="00D71731" w:rsidRDefault="00D71731" w:rsidP="00D71731">
            <w:pPr>
              <w:pStyle w:val="TableTextLeft"/>
            </w:pPr>
          </w:p>
        </w:tc>
        <w:tc>
          <w:tcPr>
            <w:tcW w:w="5154" w:type="dxa"/>
          </w:tcPr>
          <w:p w14:paraId="54ACB701" w14:textId="77777777" w:rsidR="00D71731" w:rsidRDefault="00D71731" w:rsidP="00D71731">
            <w:pPr>
              <w:pStyle w:val="TableTextLeft"/>
            </w:pPr>
            <w:r w:rsidRPr="00E821BA">
              <w:t>For upgrades in Regional Victoria – Climatic region Cold</w:t>
            </w:r>
          </w:p>
        </w:tc>
        <w:tc>
          <w:tcPr>
            <w:tcW w:w="3204" w:type="dxa"/>
          </w:tcPr>
          <w:p w14:paraId="00F57390" w14:textId="77777777" w:rsidR="00D71731" w:rsidRDefault="00D71731" w:rsidP="00D71731">
            <w:pPr>
              <w:pStyle w:val="TableTextLeft"/>
            </w:pPr>
            <w:r w:rsidRPr="00EA748F">
              <w:t>1.33</w:t>
            </w:r>
          </w:p>
        </w:tc>
      </w:tr>
      <w:tr w:rsidR="00D71731" w14:paraId="07C7D4F7" w14:textId="77777777">
        <w:tc>
          <w:tcPr>
            <w:tcW w:w="1271" w:type="dxa"/>
            <w:vMerge/>
          </w:tcPr>
          <w:p w14:paraId="52457BDB" w14:textId="77777777" w:rsidR="00D71731" w:rsidRDefault="00D71731" w:rsidP="00D71731">
            <w:pPr>
              <w:pStyle w:val="TableTextLeft"/>
            </w:pPr>
          </w:p>
        </w:tc>
        <w:tc>
          <w:tcPr>
            <w:tcW w:w="5154" w:type="dxa"/>
          </w:tcPr>
          <w:p w14:paraId="4EAD5A66" w14:textId="77777777" w:rsidR="00D71731" w:rsidRDefault="00D71731" w:rsidP="00D71731">
            <w:pPr>
              <w:pStyle w:val="TableTextLeft"/>
            </w:pPr>
            <w:r w:rsidRPr="00E821BA">
              <w:t>For upgrades in Regional Victoria – Climatic region Hot</w:t>
            </w:r>
          </w:p>
        </w:tc>
        <w:tc>
          <w:tcPr>
            <w:tcW w:w="3204" w:type="dxa"/>
          </w:tcPr>
          <w:p w14:paraId="6B71CCB9" w14:textId="77777777" w:rsidR="00D71731" w:rsidRDefault="00D71731" w:rsidP="00D71731">
            <w:pPr>
              <w:pStyle w:val="TableTextLeft"/>
            </w:pPr>
            <w:r w:rsidRPr="00EA748F">
              <w:t>0.63</w:t>
            </w:r>
          </w:p>
        </w:tc>
      </w:tr>
    </w:tbl>
    <w:p w14:paraId="1841AFAC" w14:textId="77777777" w:rsidR="00DC2843" w:rsidRDefault="00DC2843" w:rsidP="00DC2843">
      <w:pPr>
        <w:pStyle w:val="BodyText"/>
      </w:pPr>
    </w:p>
    <w:p w14:paraId="2AFD05D8" w14:textId="77777777" w:rsidR="00DC2843" w:rsidRDefault="00DC2843" w:rsidP="00DC2843">
      <w:pPr>
        <w:pStyle w:val="BodyText"/>
        <w:jc w:val="center"/>
      </w:pPr>
      <w:r>
        <w:rPr>
          <w:noProof/>
        </w:rPr>
        <mc:AlternateContent>
          <mc:Choice Requires="wps">
            <w:drawing>
              <wp:inline distT="0" distB="0" distL="0" distR="0" wp14:anchorId="47D5F753" wp14:editId="767E0C68">
                <wp:extent cx="5514975" cy="0"/>
                <wp:effectExtent l="38100" t="38100" r="66675" b="95250"/>
                <wp:docPr id="24" name="Straight Connector 24"/>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0FB73536" id="Straight Connector 24"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tbl>
      <w:tblPr>
        <w:tblStyle w:val="PullOutBoxTable"/>
        <w:tblW w:w="0" w:type="auto"/>
        <w:tblLook w:val="04A0" w:firstRow="1" w:lastRow="0" w:firstColumn="1" w:lastColumn="0" w:noHBand="0" w:noVBand="1"/>
      </w:tblPr>
      <w:tblGrid>
        <w:gridCol w:w="9629"/>
      </w:tblGrid>
      <w:tr w:rsidR="00FF040A" w14:paraId="66B1DCBC" w14:textId="77777777">
        <w:tc>
          <w:tcPr>
            <w:tcW w:w="9629" w:type="dxa"/>
            <w:shd w:val="clear" w:color="auto" w:fill="CCE3F5" w:themeFill="background2"/>
          </w:tcPr>
          <w:p w14:paraId="03FEF2B6" w14:textId="4F690894" w:rsidR="00FF040A" w:rsidRDefault="00FF040A">
            <w:pPr>
              <w:pStyle w:val="IntroFeatureText"/>
            </w:pPr>
            <w:r w:rsidRPr="00AF53AC">
              <w:t>Scenario 1</w:t>
            </w:r>
            <w:r>
              <w:t>5G</w:t>
            </w:r>
            <w:r w:rsidRPr="00AF53AC">
              <w:t xml:space="preserve">: </w:t>
            </w:r>
            <w:r>
              <w:t>Temporary chimney sealing upgrade</w:t>
            </w:r>
          </w:p>
        </w:tc>
      </w:tr>
    </w:tbl>
    <w:p w14:paraId="506E0BB9" w14:textId="19175336" w:rsidR="00FF040A" w:rsidRDefault="00FF040A" w:rsidP="00FF040A">
      <w:pPr>
        <w:pStyle w:val="BodyText"/>
      </w:pPr>
      <w:r>
        <w:t xml:space="preserve">The GHG equivalent emissions reduction for each scenario is given by </w:t>
      </w:r>
      <w:r w:rsidR="00BF6E12">
        <w:fldChar w:fldCharType="begin"/>
      </w:r>
      <w:r w:rsidR="00BF6E12">
        <w:instrText xml:space="preserve"> REF _Ref163629524 \h </w:instrText>
      </w:r>
      <w:r w:rsidR="00BF6E12">
        <w:fldChar w:fldCharType="separate"/>
      </w:r>
      <w:r w:rsidR="00B7628D">
        <w:t xml:space="preserve">Equation </w:t>
      </w:r>
      <w:r w:rsidR="00B7628D">
        <w:rPr>
          <w:noProof/>
        </w:rPr>
        <w:t>15</w:t>
      </w:r>
      <w:r w:rsidR="00B7628D">
        <w:t>.</w:t>
      </w:r>
      <w:r w:rsidR="00B7628D">
        <w:rPr>
          <w:noProof/>
        </w:rPr>
        <w:t>7</w:t>
      </w:r>
      <w:r w:rsidR="00BF6E12">
        <w:fldChar w:fldCharType="end"/>
      </w:r>
      <w:r>
        <w:t xml:space="preserve">, using the variables listed in </w:t>
      </w:r>
      <w:r w:rsidR="00BF6E12">
        <w:fldChar w:fldCharType="begin"/>
      </w:r>
      <w:r w:rsidR="00BF6E12">
        <w:instrText xml:space="preserve"> REF _Ref163629540 \h </w:instrText>
      </w:r>
      <w:r w:rsidR="00BF6E12">
        <w:fldChar w:fldCharType="separate"/>
      </w:r>
      <w:r w:rsidR="00B7628D">
        <w:t xml:space="preserve">Table </w:t>
      </w:r>
      <w:r w:rsidR="00B7628D">
        <w:rPr>
          <w:noProof/>
        </w:rPr>
        <w:t>15</w:t>
      </w:r>
      <w:r w:rsidR="00B7628D">
        <w:t>.</w:t>
      </w:r>
      <w:r w:rsidR="00B7628D">
        <w:rPr>
          <w:noProof/>
        </w:rPr>
        <w:t>8</w:t>
      </w:r>
      <w:r w:rsidR="00BF6E12">
        <w:fldChar w:fldCharType="end"/>
      </w:r>
      <w:r>
        <w:t>.</w:t>
      </w:r>
    </w:p>
    <w:p w14:paraId="28C49E43" w14:textId="77777777" w:rsidR="00FF040A" w:rsidRDefault="00FF040A" w:rsidP="00FF040A">
      <w:pPr>
        <w:pStyle w:val="BodyText"/>
      </w:pPr>
      <w:r>
        <w:t>If multiple installations are carried out at the same site and within the same period, please be aware that the total GHG equivalent emissions equal the sum of the GHG equivalent emissions reductions for all upgrades of the same scenario type.</w:t>
      </w:r>
    </w:p>
    <w:p w14:paraId="19F832F4" w14:textId="77777777" w:rsidR="00FF040A" w:rsidRDefault="00FF040A" w:rsidP="00FF040A">
      <w:pPr>
        <w:pStyle w:val="BodyText"/>
      </w:pPr>
    </w:p>
    <w:p w14:paraId="61C78079" w14:textId="25FBEA65" w:rsidR="00FF040A" w:rsidRDefault="00FF040A" w:rsidP="00FF040A">
      <w:pPr>
        <w:pStyle w:val="Caption"/>
      </w:pPr>
      <w:bookmarkStart w:id="143" w:name="_Ref163629524"/>
      <w:r>
        <w:t xml:space="preserve">Equation </w:t>
      </w:r>
      <w:r>
        <w:fldChar w:fldCharType="begin"/>
      </w:r>
      <w:r>
        <w:instrText>STYLEREF 1 \s</w:instrText>
      </w:r>
      <w:r>
        <w:fldChar w:fldCharType="separate"/>
      </w:r>
      <w:r w:rsidR="00B7628D">
        <w:rPr>
          <w:noProof/>
        </w:rPr>
        <w:t>15</w:t>
      </w:r>
      <w:r>
        <w:fldChar w:fldCharType="end"/>
      </w:r>
      <w:r>
        <w:t>.</w:t>
      </w:r>
      <w:r>
        <w:fldChar w:fldCharType="begin"/>
      </w:r>
      <w:r>
        <w:instrText>SEQ Equation \* ARABIC \s 1</w:instrText>
      </w:r>
      <w:r>
        <w:fldChar w:fldCharType="separate"/>
      </w:r>
      <w:r w:rsidR="00B7628D">
        <w:rPr>
          <w:noProof/>
        </w:rPr>
        <w:t>7</w:t>
      </w:r>
      <w:r>
        <w:fldChar w:fldCharType="end"/>
      </w:r>
      <w:bookmarkEnd w:id="143"/>
      <w:r>
        <w:t xml:space="preserve"> – </w:t>
      </w:r>
      <w:r w:rsidRPr="00B8578B">
        <w:t>GHG</w:t>
      </w:r>
      <w:r>
        <w:t xml:space="preserve"> </w:t>
      </w:r>
      <w:r w:rsidRPr="00B8578B">
        <w:t xml:space="preserve">equivalent emissions reduction calculation for Scenario </w:t>
      </w:r>
      <w:r>
        <w:t>15</w:t>
      </w:r>
      <w:r w:rsidR="000308EA">
        <w:t>G</w:t>
      </w:r>
    </w:p>
    <w:tbl>
      <w:tblPr>
        <w:tblStyle w:val="PullOutBoxTable"/>
        <w:tblW w:w="5000" w:type="pct"/>
        <w:tblLook w:val="0480" w:firstRow="0" w:lastRow="0" w:firstColumn="1" w:lastColumn="0" w:noHBand="0" w:noVBand="1"/>
      </w:tblPr>
      <w:tblGrid>
        <w:gridCol w:w="9629"/>
      </w:tblGrid>
      <w:tr w:rsidR="00FF040A" w14:paraId="1F7B7FA5" w14:textId="77777777">
        <w:tc>
          <w:tcPr>
            <w:tcW w:w="5000" w:type="pct"/>
            <w:shd w:val="clear" w:color="auto" w:fill="CCE3F5" w:themeFill="background2"/>
          </w:tcPr>
          <w:p w14:paraId="3D9886E3" w14:textId="77777777" w:rsidR="00FF040A" w:rsidRDefault="00FF040A">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installation</m:t>
                    </m:r>
                  </m:sub>
                  <m:sup/>
                  <m:e>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eastAsiaTheme="majorEastAsia" w:hAnsi="Cambria Math"/>
                      </w:rPr>
                      <m:t>Savings</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e>
                </m:nary>
              </m:oMath>
            </m:oMathPara>
          </w:p>
        </w:tc>
      </w:tr>
    </w:tbl>
    <w:p w14:paraId="5FDC93DD" w14:textId="77777777" w:rsidR="00FF040A" w:rsidRDefault="00FF040A" w:rsidP="00FF040A">
      <w:pPr>
        <w:pStyle w:val="BodyText"/>
      </w:pPr>
    </w:p>
    <w:p w14:paraId="2C216498" w14:textId="35199135" w:rsidR="00FF040A" w:rsidRPr="00230E78" w:rsidRDefault="00FF040A" w:rsidP="00FF040A">
      <w:pPr>
        <w:pStyle w:val="Caption"/>
      </w:pPr>
      <w:bookmarkStart w:id="144" w:name="_Ref163629540"/>
      <w:bookmarkStart w:id="145" w:name="_Ref163629536"/>
      <w:r>
        <w:t xml:space="preserve">Table </w:t>
      </w:r>
      <w:r>
        <w:fldChar w:fldCharType="begin"/>
      </w:r>
      <w:r>
        <w:instrText>STYLEREF 1 \s</w:instrText>
      </w:r>
      <w:r>
        <w:fldChar w:fldCharType="separate"/>
      </w:r>
      <w:r w:rsidR="00B7628D">
        <w:rPr>
          <w:noProof/>
        </w:rPr>
        <w:t>15</w:t>
      </w:r>
      <w:r>
        <w:fldChar w:fldCharType="end"/>
      </w:r>
      <w:r w:rsidR="00EA355E">
        <w:t>.</w:t>
      </w:r>
      <w:r>
        <w:fldChar w:fldCharType="begin"/>
      </w:r>
      <w:r>
        <w:instrText>SEQ Table \* ARABIC \s 1</w:instrText>
      </w:r>
      <w:r>
        <w:fldChar w:fldCharType="separate"/>
      </w:r>
      <w:r w:rsidR="00B7628D">
        <w:rPr>
          <w:noProof/>
        </w:rPr>
        <w:t>8</w:t>
      </w:r>
      <w:r>
        <w:fldChar w:fldCharType="end"/>
      </w:r>
      <w:bookmarkEnd w:id="144"/>
      <w:r>
        <w:t xml:space="preserve"> – GHG equivalent emissions reduction variables for Scenario 15</w:t>
      </w:r>
      <w:bookmarkEnd w:id="145"/>
      <w:r w:rsidR="000308EA">
        <w:t>G</w:t>
      </w:r>
    </w:p>
    <w:tbl>
      <w:tblPr>
        <w:tblStyle w:val="Calculations"/>
        <w:tblW w:w="0" w:type="auto"/>
        <w:tblLook w:val="04A0" w:firstRow="1" w:lastRow="0" w:firstColumn="1" w:lastColumn="0" w:noHBand="0" w:noVBand="1"/>
      </w:tblPr>
      <w:tblGrid>
        <w:gridCol w:w="1271"/>
        <w:gridCol w:w="5154"/>
        <w:gridCol w:w="3204"/>
      </w:tblGrid>
      <w:tr w:rsidR="00FF040A" w14:paraId="6CB641C2" w14:textId="77777777">
        <w:trPr>
          <w:cnfStyle w:val="100000000000" w:firstRow="1" w:lastRow="0" w:firstColumn="0" w:lastColumn="0" w:oddVBand="0" w:evenVBand="0" w:oddHBand="0" w:evenHBand="0" w:firstRowFirstColumn="0" w:firstRowLastColumn="0" w:lastRowFirstColumn="0" w:lastRowLastColumn="0"/>
        </w:trPr>
        <w:tc>
          <w:tcPr>
            <w:tcW w:w="1271" w:type="dxa"/>
          </w:tcPr>
          <w:p w14:paraId="181CF6DC" w14:textId="77777777" w:rsidR="00FF040A" w:rsidRDefault="00FF040A">
            <w:pPr>
              <w:pStyle w:val="BodyText"/>
            </w:pPr>
            <w:r>
              <w:t>Input type</w:t>
            </w:r>
          </w:p>
        </w:tc>
        <w:tc>
          <w:tcPr>
            <w:tcW w:w="5154" w:type="dxa"/>
          </w:tcPr>
          <w:p w14:paraId="2A370F05" w14:textId="77777777" w:rsidR="00FF040A" w:rsidRDefault="00FF040A">
            <w:pPr>
              <w:pStyle w:val="BodyText"/>
            </w:pPr>
            <w:r>
              <w:t>Condition</w:t>
            </w:r>
          </w:p>
        </w:tc>
        <w:tc>
          <w:tcPr>
            <w:tcW w:w="3204" w:type="dxa"/>
          </w:tcPr>
          <w:p w14:paraId="1D47F608" w14:textId="77777777" w:rsidR="00FF040A" w:rsidRDefault="00FF040A">
            <w:pPr>
              <w:pStyle w:val="BodyText"/>
            </w:pPr>
            <w:r>
              <w:t xml:space="preserve">Input value </w:t>
            </w:r>
          </w:p>
        </w:tc>
      </w:tr>
      <w:tr w:rsidR="00FF040A" w14:paraId="2A2E88AF" w14:textId="77777777">
        <w:tc>
          <w:tcPr>
            <w:tcW w:w="1271" w:type="dxa"/>
          </w:tcPr>
          <w:p w14:paraId="270599CD" w14:textId="77777777" w:rsidR="00FF040A" w:rsidRDefault="00FF040A">
            <w:pPr>
              <w:pStyle w:val="TableTextLeft"/>
            </w:pPr>
            <w:r>
              <w:t>GHG Savings</w:t>
            </w:r>
          </w:p>
        </w:tc>
        <w:tc>
          <w:tcPr>
            <w:tcW w:w="5154" w:type="dxa"/>
          </w:tcPr>
          <w:p w14:paraId="1CEA1DB9" w14:textId="77777777" w:rsidR="00FF040A" w:rsidRDefault="00FF040A">
            <w:pPr>
              <w:pStyle w:val="TableTextLeft"/>
            </w:pPr>
            <w:r>
              <w:t xml:space="preserve">In every instance </w:t>
            </w:r>
          </w:p>
        </w:tc>
        <w:tc>
          <w:tcPr>
            <w:tcW w:w="3204" w:type="dxa"/>
          </w:tcPr>
          <w:p w14:paraId="5C830A49" w14:textId="2AA56552" w:rsidR="00FF040A" w:rsidRDefault="00A661C3">
            <w:pPr>
              <w:pStyle w:val="TableTextLeft"/>
            </w:pPr>
            <m:oMathPara>
              <m:oMath>
                <m:r>
                  <w:rPr>
                    <w:rFonts w:ascii="Cambria Math" w:hAnsi="Cambria Math"/>
                    <w:vertAlign w:val="superscript"/>
                  </w:rPr>
                  <m:t xml:space="preserve">2.83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r>
                  <w:rPr>
                    <w:rFonts w:ascii="Cambria Math" w:hAnsi="Cambria Math"/>
                    <w:vertAlign w:val="superscript"/>
                  </w:rPr>
                  <m:t>+</m:t>
                </m:r>
                <m:d>
                  <m:dPr>
                    <m:ctrlPr>
                      <w:rPr>
                        <w:rFonts w:ascii="Cambria Math" w:hAnsi="Cambria Math"/>
                        <w:i/>
                        <w:vertAlign w:val="superscript"/>
                      </w:rPr>
                    </m:ctrlPr>
                  </m:dPr>
                  <m:e>
                    <m:r>
                      <w:rPr>
                        <w:rFonts w:ascii="Cambria Math" w:hAnsi="Cambria Math"/>
                        <w:vertAlign w:val="superscript"/>
                      </w:rPr>
                      <m:t xml:space="preserve">2.19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r>
                      <w:rPr>
                        <w:rFonts w:ascii="Cambria Math" w:hAnsi="Cambria Math"/>
                        <w:vertAlign w:val="superscript"/>
                      </w:rPr>
                      <m:t>×EEF</m:t>
                    </m:r>
                  </m:e>
                </m:d>
              </m:oMath>
            </m:oMathPara>
          </w:p>
        </w:tc>
      </w:tr>
      <w:tr w:rsidR="00FF040A" w14:paraId="60D1CB49" w14:textId="77777777">
        <w:tc>
          <w:tcPr>
            <w:tcW w:w="1271" w:type="dxa"/>
          </w:tcPr>
          <w:p w14:paraId="563E6635" w14:textId="77777777" w:rsidR="00FF040A" w:rsidRDefault="00FF040A">
            <w:pPr>
              <w:pStyle w:val="TableTextLeft"/>
            </w:pPr>
            <w:r>
              <w:t>Lifetime</w:t>
            </w:r>
          </w:p>
        </w:tc>
        <w:tc>
          <w:tcPr>
            <w:tcW w:w="5154" w:type="dxa"/>
          </w:tcPr>
          <w:p w14:paraId="32E3E7C8" w14:textId="77777777" w:rsidR="00FF040A" w:rsidRDefault="00FF040A">
            <w:pPr>
              <w:pStyle w:val="TableTextLeft"/>
            </w:pPr>
            <w:r>
              <w:t xml:space="preserve">In every instance </w:t>
            </w:r>
          </w:p>
        </w:tc>
        <w:tc>
          <w:tcPr>
            <w:tcW w:w="3204" w:type="dxa"/>
          </w:tcPr>
          <w:p w14:paraId="6C3FA60A" w14:textId="77777777" w:rsidR="00FF040A" w:rsidRDefault="00FF040A">
            <w:pPr>
              <w:pStyle w:val="TableTextLeft"/>
            </w:pPr>
            <w:r w:rsidRPr="00EA748F">
              <w:t>5.00</w:t>
            </w:r>
          </w:p>
        </w:tc>
      </w:tr>
      <w:tr w:rsidR="00FF040A" w14:paraId="6D1E2A10" w14:textId="77777777">
        <w:tc>
          <w:tcPr>
            <w:tcW w:w="1271" w:type="dxa"/>
            <w:vMerge w:val="restart"/>
          </w:tcPr>
          <w:p w14:paraId="6B70A0E2" w14:textId="77777777" w:rsidR="00FF040A" w:rsidRDefault="00FF040A">
            <w:pPr>
              <w:pStyle w:val="TableTextLeft"/>
            </w:pPr>
            <w:r>
              <w:t>Regional Factor</w:t>
            </w:r>
          </w:p>
        </w:tc>
        <w:tc>
          <w:tcPr>
            <w:tcW w:w="5154" w:type="dxa"/>
          </w:tcPr>
          <w:p w14:paraId="5AD8F77C" w14:textId="77777777" w:rsidR="00FF040A" w:rsidRDefault="00FF040A">
            <w:pPr>
              <w:pStyle w:val="TableTextLeft"/>
            </w:pPr>
            <w:r w:rsidRPr="00E821BA">
              <w:t>For upgrades in Metropolitan Victoria – Climatic region Mild</w:t>
            </w:r>
          </w:p>
        </w:tc>
        <w:tc>
          <w:tcPr>
            <w:tcW w:w="3204" w:type="dxa"/>
          </w:tcPr>
          <w:p w14:paraId="509B33C7" w14:textId="77777777" w:rsidR="00FF040A" w:rsidRDefault="00FF040A">
            <w:pPr>
              <w:pStyle w:val="TableTextLeft"/>
            </w:pPr>
            <w:r w:rsidRPr="00EA748F">
              <w:t>1.05</w:t>
            </w:r>
          </w:p>
        </w:tc>
      </w:tr>
      <w:tr w:rsidR="00FF040A" w14:paraId="4E0F59B3" w14:textId="77777777">
        <w:tc>
          <w:tcPr>
            <w:tcW w:w="1271" w:type="dxa"/>
            <w:vMerge/>
          </w:tcPr>
          <w:p w14:paraId="3940A0AC" w14:textId="77777777" w:rsidR="00FF040A" w:rsidRDefault="00FF040A">
            <w:pPr>
              <w:pStyle w:val="TableTextLeft"/>
            </w:pPr>
          </w:p>
        </w:tc>
        <w:tc>
          <w:tcPr>
            <w:tcW w:w="5154" w:type="dxa"/>
          </w:tcPr>
          <w:p w14:paraId="7F60BFDF" w14:textId="77777777" w:rsidR="00FF040A" w:rsidRDefault="00FF040A">
            <w:pPr>
              <w:pStyle w:val="TableTextLeft"/>
            </w:pPr>
            <w:r w:rsidRPr="00E821BA">
              <w:t>For upgrades in Metropolitan Victoria – Climatic region Cold</w:t>
            </w:r>
          </w:p>
        </w:tc>
        <w:tc>
          <w:tcPr>
            <w:tcW w:w="3204" w:type="dxa"/>
          </w:tcPr>
          <w:p w14:paraId="3DADC29A" w14:textId="77777777" w:rsidR="00FF040A" w:rsidRDefault="00FF040A">
            <w:pPr>
              <w:pStyle w:val="TableTextLeft"/>
            </w:pPr>
            <w:r w:rsidRPr="00EA748F">
              <w:t>1.30</w:t>
            </w:r>
          </w:p>
        </w:tc>
      </w:tr>
      <w:tr w:rsidR="00FF040A" w14:paraId="652BBF6C" w14:textId="77777777">
        <w:tc>
          <w:tcPr>
            <w:tcW w:w="1271" w:type="dxa"/>
            <w:vMerge/>
          </w:tcPr>
          <w:p w14:paraId="3DF0F401" w14:textId="77777777" w:rsidR="00FF040A" w:rsidRDefault="00FF040A">
            <w:pPr>
              <w:pStyle w:val="TableTextLeft"/>
            </w:pPr>
          </w:p>
        </w:tc>
        <w:tc>
          <w:tcPr>
            <w:tcW w:w="5154" w:type="dxa"/>
          </w:tcPr>
          <w:p w14:paraId="5FCDAB3E" w14:textId="77777777" w:rsidR="00FF040A" w:rsidRDefault="00FF040A">
            <w:pPr>
              <w:pStyle w:val="TableTextLeft"/>
            </w:pPr>
            <w:r w:rsidRPr="00E821BA">
              <w:t>For upgrades in Regional Victoria – Climatic region Mild</w:t>
            </w:r>
          </w:p>
        </w:tc>
        <w:tc>
          <w:tcPr>
            <w:tcW w:w="3204" w:type="dxa"/>
          </w:tcPr>
          <w:p w14:paraId="702F6467" w14:textId="77777777" w:rsidR="00FF040A" w:rsidRDefault="00FF040A">
            <w:pPr>
              <w:pStyle w:val="TableTextLeft"/>
            </w:pPr>
            <w:r w:rsidRPr="00EA748F">
              <w:t>0.84</w:t>
            </w:r>
          </w:p>
        </w:tc>
      </w:tr>
      <w:tr w:rsidR="00FF040A" w14:paraId="1041300C" w14:textId="77777777">
        <w:tc>
          <w:tcPr>
            <w:tcW w:w="1271" w:type="dxa"/>
            <w:vMerge/>
          </w:tcPr>
          <w:p w14:paraId="5A5B83C0" w14:textId="77777777" w:rsidR="00FF040A" w:rsidRDefault="00FF040A">
            <w:pPr>
              <w:pStyle w:val="TableTextLeft"/>
            </w:pPr>
          </w:p>
        </w:tc>
        <w:tc>
          <w:tcPr>
            <w:tcW w:w="5154" w:type="dxa"/>
          </w:tcPr>
          <w:p w14:paraId="03DA3DB6" w14:textId="77777777" w:rsidR="00FF040A" w:rsidRDefault="00FF040A">
            <w:pPr>
              <w:pStyle w:val="TableTextLeft"/>
            </w:pPr>
            <w:r w:rsidRPr="00E821BA">
              <w:t>For upgrades in Regional Victoria – Climatic region Cold</w:t>
            </w:r>
          </w:p>
        </w:tc>
        <w:tc>
          <w:tcPr>
            <w:tcW w:w="3204" w:type="dxa"/>
          </w:tcPr>
          <w:p w14:paraId="667E243D" w14:textId="77777777" w:rsidR="00FF040A" w:rsidRDefault="00FF040A">
            <w:pPr>
              <w:pStyle w:val="TableTextLeft"/>
            </w:pPr>
            <w:r w:rsidRPr="00EA748F">
              <w:t>1.33</w:t>
            </w:r>
          </w:p>
        </w:tc>
      </w:tr>
      <w:tr w:rsidR="00FF040A" w14:paraId="35A35BAB" w14:textId="77777777">
        <w:tc>
          <w:tcPr>
            <w:tcW w:w="1271" w:type="dxa"/>
            <w:vMerge/>
          </w:tcPr>
          <w:p w14:paraId="2FDD07D0" w14:textId="77777777" w:rsidR="00FF040A" w:rsidRDefault="00FF040A">
            <w:pPr>
              <w:pStyle w:val="TableTextLeft"/>
            </w:pPr>
          </w:p>
        </w:tc>
        <w:tc>
          <w:tcPr>
            <w:tcW w:w="5154" w:type="dxa"/>
          </w:tcPr>
          <w:p w14:paraId="4D818D07" w14:textId="77777777" w:rsidR="00FF040A" w:rsidRDefault="00FF040A">
            <w:pPr>
              <w:pStyle w:val="TableTextLeft"/>
            </w:pPr>
            <w:r w:rsidRPr="00E821BA">
              <w:t>For upgrades in Regional Victoria – Climatic region Hot</w:t>
            </w:r>
          </w:p>
        </w:tc>
        <w:tc>
          <w:tcPr>
            <w:tcW w:w="3204" w:type="dxa"/>
          </w:tcPr>
          <w:p w14:paraId="7E0C36E8" w14:textId="77777777" w:rsidR="00FF040A" w:rsidRDefault="00FF040A">
            <w:pPr>
              <w:pStyle w:val="TableTextLeft"/>
            </w:pPr>
            <w:r w:rsidRPr="00EA748F">
              <w:t>0.63</w:t>
            </w:r>
          </w:p>
        </w:tc>
      </w:tr>
    </w:tbl>
    <w:p w14:paraId="3B5995AA" w14:textId="77777777" w:rsidR="00097D12" w:rsidRDefault="00097D12" w:rsidP="00097D12">
      <w:pPr>
        <w:pStyle w:val="BodyText"/>
      </w:pPr>
    </w:p>
    <w:p w14:paraId="76CF793D" w14:textId="77777777" w:rsidR="00097D12" w:rsidRDefault="00097D12" w:rsidP="00097D12">
      <w:pPr>
        <w:pStyle w:val="BodyText"/>
        <w:jc w:val="center"/>
      </w:pPr>
      <w:r>
        <w:rPr>
          <w:noProof/>
        </w:rPr>
        <mc:AlternateContent>
          <mc:Choice Requires="wps">
            <w:drawing>
              <wp:inline distT="0" distB="0" distL="0" distR="0" wp14:anchorId="1C99266A" wp14:editId="3A637EA9">
                <wp:extent cx="5514975" cy="0"/>
                <wp:effectExtent l="38100" t="38100" r="66675" b="95250"/>
                <wp:docPr id="25" name="Straight Connector 25"/>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3DC45ACB" id="Straight Connector 25"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tbl>
      <w:tblPr>
        <w:tblStyle w:val="PullOutBoxTable"/>
        <w:tblW w:w="0" w:type="auto"/>
        <w:tblLook w:val="04A0" w:firstRow="1" w:lastRow="0" w:firstColumn="1" w:lastColumn="0" w:noHBand="0" w:noVBand="1"/>
      </w:tblPr>
      <w:tblGrid>
        <w:gridCol w:w="9629"/>
      </w:tblGrid>
      <w:tr w:rsidR="00097D12" w14:paraId="7800B339" w14:textId="77777777">
        <w:tc>
          <w:tcPr>
            <w:tcW w:w="9629" w:type="dxa"/>
            <w:shd w:val="clear" w:color="auto" w:fill="CCE3F5" w:themeFill="background2"/>
          </w:tcPr>
          <w:p w14:paraId="106B1B3D" w14:textId="6813550E" w:rsidR="00097D12" w:rsidRDefault="00097D12">
            <w:pPr>
              <w:pStyle w:val="IntroFeatureText"/>
            </w:pPr>
            <w:r w:rsidRPr="00AF53AC">
              <w:t>Scenario 1</w:t>
            </w:r>
            <w:r>
              <w:t>5H</w:t>
            </w:r>
            <w:r w:rsidRPr="00AF53AC">
              <w:t xml:space="preserve">: </w:t>
            </w:r>
            <w:r>
              <w:t>Ceiling outlet sealing upgrade</w:t>
            </w:r>
          </w:p>
        </w:tc>
      </w:tr>
    </w:tbl>
    <w:p w14:paraId="4DE87729" w14:textId="6FF63E3A" w:rsidR="00097D12" w:rsidRDefault="00097D12" w:rsidP="00097D12">
      <w:pPr>
        <w:pStyle w:val="BodyText"/>
      </w:pPr>
      <w:r>
        <w:t xml:space="preserve">The GHG equivalent emissions reduction for each scenario is given by </w:t>
      </w:r>
      <w:r w:rsidR="00FE0399">
        <w:fldChar w:fldCharType="begin"/>
      </w:r>
      <w:r w:rsidR="00FE0399">
        <w:instrText xml:space="preserve"> REF _Ref163629796 \h </w:instrText>
      </w:r>
      <w:r w:rsidR="00FE0399">
        <w:fldChar w:fldCharType="separate"/>
      </w:r>
      <w:r w:rsidR="00B7628D">
        <w:t xml:space="preserve">Equation </w:t>
      </w:r>
      <w:r w:rsidR="00B7628D">
        <w:rPr>
          <w:noProof/>
        </w:rPr>
        <w:t>15</w:t>
      </w:r>
      <w:r w:rsidR="00B7628D">
        <w:t>.</w:t>
      </w:r>
      <w:r w:rsidR="00B7628D">
        <w:rPr>
          <w:noProof/>
        </w:rPr>
        <w:t>8</w:t>
      </w:r>
      <w:r w:rsidR="00FE0399">
        <w:fldChar w:fldCharType="end"/>
      </w:r>
      <w:r>
        <w:t xml:space="preserve">, using the variables listed in </w:t>
      </w:r>
      <w:r w:rsidR="00FE0399">
        <w:fldChar w:fldCharType="begin"/>
      </w:r>
      <w:r w:rsidR="00FE0399">
        <w:instrText xml:space="preserve"> REF _Ref163629776 \h </w:instrText>
      </w:r>
      <w:r w:rsidR="00FE0399">
        <w:fldChar w:fldCharType="separate"/>
      </w:r>
      <w:r w:rsidR="00B7628D">
        <w:t xml:space="preserve">Table </w:t>
      </w:r>
      <w:r w:rsidR="00B7628D">
        <w:rPr>
          <w:noProof/>
        </w:rPr>
        <w:t>15</w:t>
      </w:r>
      <w:r w:rsidR="00B7628D">
        <w:t>.</w:t>
      </w:r>
      <w:r w:rsidR="00B7628D">
        <w:rPr>
          <w:noProof/>
        </w:rPr>
        <w:t>9</w:t>
      </w:r>
      <w:r w:rsidR="00FE0399">
        <w:fldChar w:fldCharType="end"/>
      </w:r>
      <w:r>
        <w:t>.</w:t>
      </w:r>
    </w:p>
    <w:p w14:paraId="6A3037A2" w14:textId="77777777" w:rsidR="00097D12" w:rsidRDefault="00097D12" w:rsidP="00097D12">
      <w:pPr>
        <w:pStyle w:val="BodyText"/>
      </w:pPr>
      <w:r>
        <w:t>If multiple installations are carried out at the same site and within the same period, please be aware that the total GHG equivalent emissions equal the sum of the GHG equivalent emissions reductions for all upgrades of the same scenario type.</w:t>
      </w:r>
    </w:p>
    <w:p w14:paraId="56D33697" w14:textId="77777777" w:rsidR="00097D12" w:rsidRDefault="00097D12" w:rsidP="00097D12">
      <w:pPr>
        <w:pStyle w:val="BodyText"/>
      </w:pPr>
    </w:p>
    <w:p w14:paraId="7FE2188B" w14:textId="473C2405" w:rsidR="00097D12" w:rsidRDefault="00097D12" w:rsidP="00097D12">
      <w:pPr>
        <w:pStyle w:val="Caption"/>
      </w:pPr>
      <w:bookmarkStart w:id="146" w:name="_Ref163629796"/>
      <w:r>
        <w:t xml:space="preserve">Equation </w:t>
      </w:r>
      <w:r>
        <w:fldChar w:fldCharType="begin"/>
      </w:r>
      <w:r>
        <w:instrText>STYLEREF 1 \s</w:instrText>
      </w:r>
      <w:r>
        <w:fldChar w:fldCharType="separate"/>
      </w:r>
      <w:r w:rsidR="00B7628D">
        <w:rPr>
          <w:noProof/>
        </w:rPr>
        <w:t>15</w:t>
      </w:r>
      <w:r>
        <w:fldChar w:fldCharType="end"/>
      </w:r>
      <w:r>
        <w:t>.</w:t>
      </w:r>
      <w:r>
        <w:fldChar w:fldCharType="begin"/>
      </w:r>
      <w:r>
        <w:instrText>SEQ Equation \* ARABIC \s 1</w:instrText>
      </w:r>
      <w:r>
        <w:fldChar w:fldCharType="separate"/>
      </w:r>
      <w:r w:rsidR="00B7628D">
        <w:rPr>
          <w:noProof/>
        </w:rPr>
        <w:t>8</w:t>
      </w:r>
      <w:r>
        <w:fldChar w:fldCharType="end"/>
      </w:r>
      <w:bookmarkEnd w:id="146"/>
      <w:r>
        <w:t xml:space="preserve"> – </w:t>
      </w:r>
      <w:r w:rsidRPr="00B8578B">
        <w:t>GHG</w:t>
      </w:r>
      <w:r>
        <w:t xml:space="preserve"> </w:t>
      </w:r>
      <w:r w:rsidRPr="00B8578B">
        <w:t xml:space="preserve">equivalent emissions reduction calculation for Scenario </w:t>
      </w:r>
      <w:r>
        <w:t>15</w:t>
      </w:r>
      <w:r w:rsidR="000308EA">
        <w:t>H</w:t>
      </w:r>
    </w:p>
    <w:tbl>
      <w:tblPr>
        <w:tblStyle w:val="PullOutBoxTable"/>
        <w:tblW w:w="5000" w:type="pct"/>
        <w:tblLook w:val="0480" w:firstRow="0" w:lastRow="0" w:firstColumn="1" w:lastColumn="0" w:noHBand="0" w:noVBand="1"/>
      </w:tblPr>
      <w:tblGrid>
        <w:gridCol w:w="9629"/>
      </w:tblGrid>
      <w:tr w:rsidR="00097D12" w14:paraId="34D686DA" w14:textId="77777777">
        <w:tc>
          <w:tcPr>
            <w:tcW w:w="5000" w:type="pct"/>
            <w:shd w:val="clear" w:color="auto" w:fill="CCE3F5" w:themeFill="background2"/>
          </w:tcPr>
          <w:p w14:paraId="1FD47699" w14:textId="77777777" w:rsidR="00097D12" w:rsidRDefault="00097D12">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installation</m:t>
                    </m:r>
                  </m:sub>
                  <m:sup/>
                  <m:e>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eastAsiaTheme="majorEastAsia" w:hAnsi="Cambria Math"/>
                      </w:rPr>
                      <m:t>Savings</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e>
                </m:nary>
              </m:oMath>
            </m:oMathPara>
          </w:p>
        </w:tc>
      </w:tr>
    </w:tbl>
    <w:p w14:paraId="250026AC" w14:textId="77777777" w:rsidR="00097D12" w:rsidRDefault="00097D12" w:rsidP="00097D12">
      <w:pPr>
        <w:pStyle w:val="BodyText"/>
      </w:pPr>
    </w:p>
    <w:p w14:paraId="12E0086E" w14:textId="77777777" w:rsidR="00ED5D2B" w:rsidRDefault="00ED5D2B" w:rsidP="00097D12">
      <w:pPr>
        <w:pStyle w:val="BodyText"/>
      </w:pPr>
    </w:p>
    <w:p w14:paraId="7A8B4954" w14:textId="77777777" w:rsidR="00ED5D2B" w:rsidRDefault="00ED5D2B" w:rsidP="00097D12">
      <w:pPr>
        <w:pStyle w:val="BodyText"/>
      </w:pPr>
    </w:p>
    <w:p w14:paraId="11D86749" w14:textId="15A37EBF" w:rsidR="00097D12" w:rsidRPr="00230E78" w:rsidRDefault="00097D12" w:rsidP="00097D12">
      <w:pPr>
        <w:pStyle w:val="Caption"/>
      </w:pPr>
      <w:bookmarkStart w:id="147" w:name="_Ref163629776"/>
      <w:r>
        <w:lastRenderedPageBreak/>
        <w:t xml:space="preserve">Table </w:t>
      </w:r>
      <w:r>
        <w:fldChar w:fldCharType="begin"/>
      </w:r>
      <w:r>
        <w:instrText>STYLEREF 1 \s</w:instrText>
      </w:r>
      <w:r>
        <w:fldChar w:fldCharType="separate"/>
      </w:r>
      <w:r w:rsidR="00B7628D">
        <w:rPr>
          <w:noProof/>
        </w:rPr>
        <w:t>15</w:t>
      </w:r>
      <w:r>
        <w:fldChar w:fldCharType="end"/>
      </w:r>
      <w:r w:rsidR="00EA355E">
        <w:t>.</w:t>
      </w:r>
      <w:r>
        <w:fldChar w:fldCharType="begin"/>
      </w:r>
      <w:r>
        <w:instrText>SEQ Table \* ARABIC \s 1</w:instrText>
      </w:r>
      <w:r>
        <w:fldChar w:fldCharType="separate"/>
      </w:r>
      <w:r w:rsidR="00B7628D">
        <w:rPr>
          <w:noProof/>
        </w:rPr>
        <w:t>9</w:t>
      </w:r>
      <w:r>
        <w:fldChar w:fldCharType="end"/>
      </w:r>
      <w:bookmarkEnd w:id="147"/>
      <w:r>
        <w:t xml:space="preserve"> – GHG equivalent emissions reduction variables for Scenario 15</w:t>
      </w:r>
      <w:r w:rsidR="000308EA">
        <w:t>H</w:t>
      </w:r>
    </w:p>
    <w:tbl>
      <w:tblPr>
        <w:tblStyle w:val="Calculations"/>
        <w:tblW w:w="0" w:type="auto"/>
        <w:tblLook w:val="04A0" w:firstRow="1" w:lastRow="0" w:firstColumn="1" w:lastColumn="0" w:noHBand="0" w:noVBand="1"/>
      </w:tblPr>
      <w:tblGrid>
        <w:gridCol w:w="1271"/>
        <w:gridCol w:w="5154"/>
        <w:gridCol w:w="3204"/>
      </w:tblGrid>
      <w:tr w:rsidR="00097D12" w14:paraId="133AB0C7" w14:textId="77777777">
        <w:trPr>
          <w:cnfStyle w:val="100000000000" w:firstRow="1" w:lastRow="0" w:firstColumn="0" w:lastColumn="0" w:oddVBand="0" w:evenVBand="0" w:oddHBand="0" w:evenHBand="0" w:firstRowFirstColumn="0" w:firstRowLastColumn="0" w:lastRowFirstColumn="0" w:lastRowLastColumn="0"/>
        </w:trPr>
        <w:tc>
          <w:tcPr>
            <w:tcW w:w="1271" w:type="dxa"/>
          </w:tcPr>
          <w:p w14:paraId="35FF03FB" w14:textId="77777777" w:rsidR="00097D12" w:rsidRDefault="00097D12">
            <w:pPr>
              <w:pStyle w:val="BodyText"/>
            </w:pPr>
            <w:r>
              <w:t>Input type</w:t>
            </w:r>
          </w:p>
        </w:tc>
        <w:tc>
          <w:tcPr>
            <w:tcW w:w="5154" w:type="dxa"/>
          </w:tcPr>
          <w:p w14:paraId="13489153" w14:textId="77777777" w:rsidR="00097D12" w:rsidRDefault="00097D12">
            <w:pPr>
              <w:pStyle w:val="BodyText"/>
            </w:pPr>
            <w:r>
              <w:t>Condition</w:t>
            </w:r>
          </w:p>
        </w:tc>
        <w:tc>
          <w:tcPr>
            <w:tcW w:w="3204" w:type="dxa"/>
          </w:tcPr>
          <w:p w14:paraId="61FBC829" w14:textId="77777777" w:rsidR="00097D12" w:rsidRDefault="00097D12">
            <w:pPr>
              <w:pStyle w:val="BodyText"/>
            </w:pPr>
            <w:r>
              <w:t xml:space="preserve">Input value </w:t>
            </w:r>
          </w:p>
        </w:tc>
      </w:tr>
      <w:tr w:rsidR="00097D12" w14:paraId="39FCCDA1" w14:textId="77777777">
        <w:tc>
          <w:tcPr>
            <w:tcW w:w="1271" w:type="dxa"/>
          </w:tcPr>
          <w:p w14:paraId="4D9C7AA3" w14:textId="77777777" w:rsidR="00097D12" w:rsidRDefault="00097D12">
            <w:pPr>
              <w:pStyle w:val="TableTextLeft"/>
            </w:pPr>
            <w:r>
              <w:t>GHG Savings</w:t>
            </w:r>
          </w:p>
        </w:tc>
        <w:tc>
          <w:tcPr>
            <w:tcW w:w="5154" w:type="dxa"/>
          </w:tcPr>
          <w:p w14:paraId="0719AFD6" w14:textId="77777777" w:rsidR="00097D12" w:rsidRDefault="00097D12">
            <w:pPr>
              <w:pStyle w:val="TableTextLeft"/>
            </w:pPr>
            <w:r>
              <w:t xml:space="preserve">In every instance </w:t>
            </w:r>
          </w:p>
        </w:tc>
        <w:tc>
          <w:tcPr>
            <w:tcW w:w="3204" w:type="dxa"/>
          </w:tcPr>
          <w:p w14:paraId="7F7B5870" w14:textId="463F0E8B" w:rsidR="00097D12" w:rsidRDefault="002409B0">
            <w:pPr>
              <w:pStyle w:val="TableTextLeft"/>
            </w:pPr>
            <m:oMathPara>
              <m:oMath>
                <m:r>
                  <w:rPr>
                    <w:rFonts w:ascii="Cambria Math" w:hAnsi="Cambria Math"/>
                    <w:vertAlign w:val="superscript"/>
                  </w:rPr>
                  <m:t xml:space="preserve">1.31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m:t>
                </m:r>
                <m:d>
                  <m:dPr>
                    <m:ctrlPr>
                      <w:rPr>
                        <w:rFonts w:ascii="Cambria Math" w:hAnsi="Cambria Math"/>
                        <w:i/>
                        <w:vertAlign w:val="superscript"/>
                      </w:rPr>
                    </m:ctrlPr>
                  </m:dPr>
                  <m:e>
                    <m:r>
                      <w:rPr>
                        <w:rFonts w:ascii="Cambria Math" w:hAnsi="Cambria Math"/>
                        <w:vertAlign w:val="superscript"/>
                      </w:rPr>
                      <m:t xml:space="preserve">9.85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-3</m:t>
                        </m:r>
                      </m:sup>
                    </m:sSup>
                    <m:r>
                      <w:rPr>
                        <w:rFonts w:ascii="Cambria Math" w:hAnsi="Cambria Math"/>
                        <w:vertAlign w:val="superscript"/>
                      </w:rPr>
                      <m:t>×EEF</m:t>
                    </m:r>
                  </m:e>
                </m:d>
              </m:oMath>
            </m:oMathPara>
          </w:p>
        </w:tc>
      </w:tr>
      <w:tr w:rsidR="00097D12" w14:paraId="01E4D9C6" w14:textId="77777777">
        <w:tc>
          <w:tcPr>
            <w:tcW w:w="1271" w:type="dxa"/>
          </w:tcPr>
          <w:p w14:paraId="32696697" w14:textId="77777777" w:rsidR="00097D12" w:rsidRDefault="00097D12">
            <w:pPr>
              <w:pStyle w:val="TableTextLeft"/>
            </w:pPr>
            <w:r>
              <w:t>Lifetime</w:t>
            </w:r>
          </w:p>
        </w:tc>
        <w:tc>
          <w:tcPr>
            <w:tcW w:w="5154" w:type="dxa"/>
          </w:tcPr>
          <w:p w14:paraId="1091852D" w14:textId="5691D11C" w:rsidR="00097D12" w:rsidRDefault="00CD29AB">
            <w:pPr>
              <w:pStyle w:val="TableTextLeft"/>
            </w:pPr>
            <w:r>
              <w:t>Product warranty of at least 2 years, but less than 5 years</w:t>
            </w:r>
            <w:r w:rsidR="00097D12">
              <w:t xml:space="preserve"> </w:t>
            </w:r>
          </w:p>
        </w:tc>
        <w:tc>
          <w:tcPr>
            <w:tcW w:w="3204" w:type="dxa"/>
          </w:tcPr>
          <w:p w14:paraId="39AECC6A" w14:textId="77777777" w:rsidR="00097D12" w:rsidRDefault="00097D12">
            <w:pPr>
              <w:pStyle w:val="TableTextLeft"/>
            </w:pPr>
            <w:r w:rsidRPr="00EA748F">
              <w:t>5.00</w:t>
            </w:r>
          </w:p>
        </w:tc>
      </w:tr>
      <w:tr w:rsidR="002409B0" w14:paraId="19B0D9CF" w14:textId="77777777">
        <w:tc>
          <w:tcPr>
            <w:tcW w:w="1271" w:type="dxa"/>
          </w:tcPr>
          <w:p w14:paraId="6491F1A2" w14:textId="77777777" w:rsidR="002409B0" w:rsidRDefault="002409B0">
            <w:pPr>
              <w:pStyle w:val="TableTextLeft"/>
            </w:pPr>
          </w:p>
        </w:tc>
        <w:tc>
          <w:tcPr>
            <w:tcW w:w="5154" w:type="dxa"/>
          </w:tcPr>
          <w:p w14:paraId="4DEFBA0E" w14:textId="35A1408D" w:rsidR="002409B0" w:rsidRDefault="00CD29AB">
            <w:pPr>
              <w:pStyle w:val="TableTextLeft"/>
            </w:pPr>
            <w:r>
              <w:t>Product warranty of at least 5 years</w:t>
            </w:r>
          </w:p>
        </w:tc>
        <w:tc>
          <w:tcPr>
            <w:tcW w:w="3204" w:type="dxa"/>
          </w:tcPr>
          <w:p w14:paraId="00C17BA3" w14:textId="020F975E" w:rsidR="002409B0" w:rsidRPr="00EA748F" w:rsidRDefault="002409B0">
            <w:pPr>
              <w:pStyle w:val="TableTextLeft"/>
            </w:pPr>
            <w:r>
              <w:t>10.00</w:t>
            </w:r>
          </w:p>
        </w:tc>
      </w:tr>
      <w:tr w:rsidR="00097D12" w14:paraId="503732AA" w14:textId="77777777">
        <w:tc>
          <w:tcPr>
            <w:tcW w:w="1271" w:type="dxa"/>
            <w:vMerge w:val="restart"/>
          </w:tcPr>
          <w:p w14:paraId="43833D8C" w14:textId="77777777" w:rsidR="00097D12" w:rsidRDefault="00097D12">
            <w:pPr>
              <w:pStyle w:val="TableTextLeft"/>
            </w:pPr>
            <w:r>
              <w:t>Regional Factor</w:t>
            </w:r>
          </w:p>
        </w:tc>
        <w:tc>
          <w:tcPr>
            <w:tcW w:w="5154" w:type="dxa"/>
          </w:tcPr>
          <w:p w14:paraId="1CDCFBAE" w14:textId="77777777" w:rsidR="00097D12" w:rsidRDefault="00097D12">
            <w:pPr>
              <w:pStyle w:val="TableTextLeft"/>
            </w:pPr>
            <w:r w:rsidRPr="00E821BA">
              <w:t>For upgrades in Metropolitan Victoria – Climatic region Mild</w:t>
            </w:r>
          </w:p>
        </w:tc>
        <w:tc>
          <w:tcPr>
            <w:tcW w:w="3204" w:type="dxa"/>
          </w:tcPr>
          <w:p w14:paraId="64B00831" w14:textId="77777777" w:rsidR="00097D12" w:rsidRDefault="00097D12">
            <w:pPr>
              <w:pStyle w:val="TableTextLeft"/>
            </w:pPr>
            <w:r w:rsidRPr="00EA748F">
              <w:t>1.05</w:t>
            </w:r>
          </w:p>
        </w:tc>
      </w:tr>
      <w:tr w:rsidR="00097D12" w14:paraId="54FD16B4" w14:textId="77777777">
        <w:tc>
          <w:tcPr>
            <w:tcW w:w="1271" w:type="dxa"/>
            <w:vMerge/>
          </w:tcPr>
          <w:p w14:paraId="709F8F0D" w14:textId="77777777" w:rsidR="00097D12" w:rsidRDefault="00097D12">
            <w:pPr>
              <w:pStyle w:val="TableTextLeft"/>
            </w:pPr>
          </w:p>
        </w:tc>
        <w:tc>
          <w:tcPr>
            <w:tcW w:w="5154" w:type="dxa"/>
          </w:tcPr>
          <w:p w14:paraId="343FEA1F" w14:textId="77777777" w:rsidR="00097D12" w:rsidRDefault="00097D12">
            <w:pPr>
              <w:pStyle w:val="TableTextLeft"/>
            </w:pPr>
            <w:r w:rsidRPr="00E821BA">
              <w:t>For upgrades in Metropolitan Victoria – Climatic region Cold</w:t>
            </w:r>
          </w:p>
        </w:tc>
        <w:tc>
          <w:tcPr>
            <w:tcW w:w="3204" w:type="dxa"/>
          </w:tcPr>
          <w:p w14:paraId="13057F9B" w14:textId="609DE3C1" w:rsidR="00097D12" w:rsidRDefault="00097D12">
            <w:pPr>
              <w:pStyle w:val="TableTextLeft"/>
            </w:pPr>
            <w:r w:rsidRPr="00EA748F">
              <w:t>1.</w:t>
            </w:r>
            <w:r w:rsidR="007B4BAB">
              <w:t>88</w:t>
            </w:r>
          </w:p>
        </w:tc>
      </w:tr>
      <w:tr w:rsidR="00097D12" w14:paraId="35F257F2" w14:textId="77777777">
        <w:tc>
          <w:tcPr>
            <w:tcW w:w="1271" w:type="dxa"/>
            <w:vMerge/>
          </w:tcPr>
          <w:p w14:paraId="0C5CD67A" w14:textId="77777777" w:rsidR="00097D12" w:rsidRDefault="00097D12">
            <w:pPr>
              <w:pStyle w:val="TableTextLeft"/>
            </w:pPr>
          </w:p>
        </w:tc>
        <w:tc>
          <w:tcPr>
            <w:tcW w:w="5154" w:type="dxa"/>
          </w:tcPr>
          <w:p w14:paraId="609CCD0D" w14:textId="77777777" w:rsidR="00097D12" w:rsidRDefault="00097D12">
            <w:pPr>
              <w:pStyle w:val="TableTextLeft"/>
            </w:pPr>
            <w:r w:rsidRPr="00E821BA">
              <w:t>For upgrades in Regional Victoria – Climatic region Mild</w:t>
            </w:r>
          </w:p>
        </w:tc>
        <w:tc>
          <w:tcPr>
            <w:tcW w:w="3204" w:type="dxa"/>
          </w:tcPr>
          <w:p w14:paraId="7A73578B" w14:textId="77777777" w:rsidR="00097D12" w:rsidRDefault="00097D12">
            <w:pPr>
              <w:pStyle w:val="TableTextLeft"/>
            </w:pPr>
            <w:r w:rsidRPr="00EA748F">
              <w:t>0.84</w:t>
            </w:r>
          </w:p>
        </w:tc>
      </w:tr>
      <w:tr w:rsidR="00097D12" w14:paraId="1F807558" w14:textId="77777777">
        <w:tc>
          <w:tcPr>
            <w:tcW w:w="1271" w:type="dxa"/>
            <w:vMerge/>
          </w:tcPr>
          <w:p w14:paraId="2D24C0D9" w14:textId="77777777" w:rsidR="00097D12" w:rsidRDefault="00097D12">
            <w:pPr>
              <w:pStyle w:val="TableTextLeft"/>
            </w:pPr>
          </w:p>
        </w:tc>
        <w:tc>
          <w:tcPr>
            <w:tcW w:w="5154" w:type="dxa"/>
          </w:tcPr>
          <w:p w14:paraId="760707D1" w14:textId="77777777" w:rsidR="00097D12" w:rsidRDefault="00097D12">
            <w:pPr>
              <w:pStyle w:val="TableTextLeft"/>
            </w:pPr>
            <w:r w:rsidRPr="00E821BA">
              <w:t>For upgrades in Regional Victoria – Climatic region Cold</w:t>
            </w:r>
          </w:p>
        </w:tc>
        <w:tc>
          <w:tcPr>
            <w:tcW w:w="3204" w:type="dxa"/>
          </w:tcPr>
          <w:p w14:paraId="06C3C59B" w14:textId="7B4053B9" w:rsidR="00097D12" w:rsidRDefault="00097D12">
            <w:pPr>
              <w:pStyle w:val="TableTextLeft"/>
            </w:pPr>
            <w:r w:rsidRPr="00EA748F">
              <w:t>1.</w:t>
            </w:r>
            <w:r w:rsidR="007B4BAB">
              <w:t>9</w:t>
            </w:r>
            <w:r w:rsidRPr="00EA748F">
              <w:t>3</w:t>
            </w:r>
          </w:p>
        </w:tc>
      </w:tr>
      <w:tr w:rsidR="00097D12" w14:paraId="5DB4AF4D" w14:textId="77777777">
        <w:tc>
          <w:tcPr>
            <w:tcW w:w="1271" w:type="dxa"/>
            <w:vMerge/>
          </w:tcPr>
          <w:p w14:paraId="1E2286FD" w14:textId="77777777" w:rsidR="00097D12" w:rsidRDefault="00097D12">
            <w:pPr>
              <w:pStyle w:val="TableTextLeft"/>
            </w:pPr>
          </w:p>
        </w:tc>
        <w:tc>
          <w:tcPr>
            <w:tcW w:w="5154" w:type="dxa"/>
          </w:tcPr>
          <w:p w14:paraId="2DA15F78" w14:textId="77777777" w:rsidR="00097D12" w:rsidRDefault="00097D12">
            <w:pPr>
              <w:pStyle w:val="TableTextLeft"/>
            </w:pPr>
            <w:r w:rsidRPr="00E821BA">
              <w:t>For upgrades in Regional Victoria – Climatic region Hot</w:t>
            </w:r>
          </w:p>
        </w:tc>
        <w:tc>
          <w:tcPr>
            <w:tcW w:w="3204" w:type="dxa"/>
          </w:tcPr>
          <w:p w14:paraId="22D843FB" w14:textId="509EAB2A" w:rsidR="00097D12" w:rsidRDefault="00097D12">
            <w:pPr>
              <w:pStyle w:val="TableTextLeft"/>
            </w:pPr>
            <w:r w:rsidRPr="00EA748F">
              <w:t>0.</w:t>
            </w:r>
            <w:r w:rsidR="007B4BAB">
              <w:t>55</w:t>
            </w:r>
          </w:p>
        </w:tc>
      </w:tr>
    </w:tbl>
    <w:p w14:paraId="1B30B5D3" w14:textId="77777777" w:rsidR="00D90868" w:rsidRDefault="00D90868" w:rsidP="00BB191E">
      <w:pPr>
        <w:pStyle w:val="BodyText"/>
      </w:pPr>
    </w:p>
    <w:p w14:paraId="5EC1DA95" w14:textId="77777777" w:rsidR="00D90868" w:rsidRDefault="00D90868" w:rsidP="00D90868">
      <w:pPr>
        <w:pStyle w:val="BodyText"/>
      </w:pPr>
    </w:p>
    <w:p w14:paraId="4DEB7386" w14:textId="77777777" w:rsidR="00D90868" w:rsidRDefault="00D90868" w:rsidP="00D90868">
      <w:pPr>
        <w:pStyle w:val="BodyText"/>
        <w:jc w:val="center"/>
      </w:pPr>
      <w:r>
        <w:rPr>
          <w:noProof/>
        </w:rPr>
        <mc:AlternateContent>
          <mc:Choice Requires="wps">
            <w:drawing>
              <wp:inline distT="0" distB="0" distL="0" distR="0" wp14:anchorId="5D90242E" wp14:editId="7DC8CFD9">
                <wp:extent cx="5514975" cy="0"/>
                <wp:effectExtent l="38100" t="38100" r="66675" b="95250"/>
                <wp:docPr id="15" name="Straight Connector 15"/>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570307DE" id="Straight Connector 15"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5CBBBD03" w14:textId="77777777" w:rsidR="00D90868" w:rsidRDefault="00D90868" w:rsidP="00D90868">
      <w:pPr>
        <w:pStyle w:val="BodyText"/>
      </w:pPr>
    </w:p>
    <w:p w14:paraId="294EF40F" w14:textId="136998BB" w:rsidR="00D90868" w:rsidRDefault="00D90868" w:rsidP="00D90868">
      <w:pPr>
        <w:pStyle w:val="BodyText"/>
      </w:pPr>
      <w:r>
        <w:t xml:space="preserve">***There is no Part 16 Activity. </w:t>
      </w:r>
    </w:p>
    <w:p w14:paraId="6E160379" w14:textId="77777777" w:rsidR="00D90868" w:rsidRDefault="00D90868" w:rsidP="00D90868">
      <w:pPr>
        <w:pStyle w:val="BodyText"/>
      </w:pPr>
    </w:p>
    <w:p w14:paraId="146FB884" w14:textId="77777777" w:rsidR="00B87371" w:rsidRDefault="00B87371" w:rsidP="00B87371">
      <w:pPr>
        <w:pStyle w:val="BodyText"/>
      </w:pPr>
    </w:p>
    <w:p w14:paraId="178A6B53" w14:textId="300C4012" w:rsidR="00B87371" w:rsidRDefault="00B87371">
      <w:r>
        <w:br w:type="page"/>
      </w:r>
    </w:p>
    <w:p w14:paraId="12D21299" w14:textId="32D8E56F" w:rsidR="00B22F4A" w:rsidRDefault="00B22F4A" w:rsidP="00DA555A">
      <w:pPr>
        <w:pStyle w:val="Heading1"/>
        <w:numPr>
          <w:ilvl w:val="0"/>
          <w:numId w:val="19"/>
        </w:numPr>
      </w:pPr>
      <w:bookmarkStart w:id="148" w:name="_Toc178238518"/>
      <w:bookmarkStart w:id="149" w:name="_Toc231559759"/>
      <w:r w:rsidRPr="00EC4027">
        <w:lastRenderedPageBreak/>
        <w:t xml:space="preserve">Part </w:t>
      </w:r>
      <w:r w:rsidR="00E24D28">
        <w:t>17</w:t>
      </w:r>
      <w:r w:rsidRPr="00EC4027">
        <w:t xml:space="preserve"> Activity– </w:t>
      </w:r>
      <w:r w:rsidR="00E24D28">
        <w:t>Low flow shower rose</w:t>
      </w:r>
      <w:bookmarkEnd w:id="148"/>
      <w:bookmarkEnd w:id="149"/>
    </w:p>
    <w:p w14:paraId="180D2B04" w14:textId="77777777" w:rsidR="006C54E7" w:rsidRDefault="006C54E7" w:rsidP="006C54E7">
      <w:pPr>
        <w:pStyle w:val="Heading3"/>
      </w:pPr>
      <w:bookmarkStart w:id="150" w:name="_Toc178238519"/>
      <w:bookmarkStart w:id="151" w:name="_Toc231559760"/>
      <w:r>
        <w:t>Activity description (Guidance)</w:t>
      </w:r>
      <w:bookmarkEnd w:id="150"/>
      <w:bookmarkEnd w:id="151"/>
    </w:p>
    <w:tbl>
      <w:tblPr>
        <w:tblStyle w:val="TableGrid"/>
        <w:tblW w:w="0" w:type="auto"/>
        <w:shd w:val="clear" w:color="auto" w:fill="C2E3FF" w:themeFill="accent1" w:themeFillTint="33"/>
        <w:tblLook w:val="0480" w:firstRow="0" w:lastRow="0" w:firstColumn="1" w:lastColumn="0" w:noHBand="0" w:noVBand="1"/>
      </w:tblPr>
      <w:tblGrid>
        <w:gridCol w:w="9629"/>
      </w:tblGrid>
      <w:tr w:rsidR="006C54E7" w14:paraId="624379E5"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6C72CE51" w14:textId="77777777" w:rsidR="00BE139F" w:rsidRDefault="00BE139F" w:rsidP="00BE139F">
            <w:pPr>
              <w:pStyle w:val="TableTextLeft"/>
            </w:pPr>
            <w:r>
              <w:t>Part 17 of Schedule 2 of the Regulations prescribes the upgrade of a shower rose as an eligible activity for the purposes of the Victorian Energy Upgrades program.</w:t>
            </w:r>
          </w:p>
          <w:p w14:paraId="0B61E879" w14:textId="45508F2C" w:rsidR="00BE139F" w:rsidRDefault="00BE139F" w:rsidP="00BE139F">
            <w:pPr>
              <w:pStyle w:val="TableTextLeft"/>
            </w:pPr>
            <w:r>
              <w:t>Table 17</w:t>
            </w:r>
            <w:r w:rsidR="00CC586A">
              <w:t>-</w:t>
            </w:r>
            <w:r>
              <w:t xml:space="preserve">1 lists the types of </w:t>
            </w:r>
            <w:proofErr w:type="gramStart"/>
            <w:r>
              <w:t>shower</w:t>
            </w:r>
            <w:proofErr w:type="gramEnd"/>
            <w:r>
              <w:t xml:space="preserve"> rose products that may replace inefficient shower roses. Each type of upgrade is known as a scenario. Each scenario has its own method for determining GHG equivalent reduction.</w:t>
            </w:r>
          </w:p>
          <w:p w14:paraId="7F9A6C8E" w14:textId="462024ED" w:rsidR="006C54E7" w:rsidRPr="00C04445" w:rsidRDefault="00BE139F" w:rsidP="00BE139F">
            <w:pPr>
              <w:pStyle w:val="TableTextLeft"/>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51A83F33" w14:textId="77777777" w:rsidR="006C54E7" w:rsidRDefault="006C54E7" w:rsidP="006C54E7">
      <w:pPr>
        <w:pStyle w:val="BodyText"/>
      </w:pPr>
    </w:p>
    <w:p w14:paraId="3E8D6EC7" w14:textId="79FE7820" w:rsidR="006C54E7" w:rsidRDefault="006C54E7" w:rsidP="006C54E7">
      <w:pPr>
        <w:pStyle w:val="Caption"/>
      </w:pPr>
      <w:r>
        <w:t xml:space="preserve">Table </w:t>
      </w:r>
      <w:r>
        <w:fldChar w:fldCharType="begin"/>
      </w:r>
      <w:r>
        <w:instrText>STYLEREF 1 \s</w:instrText>
      </w:r>
      <w:r>
        <w:fldChar w:fldCharType="separate"/>
      </w:r>
      <w:r w:rsidR="00B7628D">
        <w:rPr>
          <w:noProof/>
        </w:rPr>
        <w:t>17</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Eligible </w:t>
      </w:r>
      <w:r w:rsidR="00B03FAF">
        <w:t>shower rose</w:t>
      </w:r>
      <w:r>
        <w:t xml:space="preserve"> scenarios</w:t>
      </w:r>
    </w:p>
    <w:tbl>
      <w:tblPr>
        <w:tblStyle w:val="TableGrid"/>
        <w:tblW w:w="5000" w:type="pct"/>
        <w:tblLook w:val="04A0" w:firstRow="1" w:lastRow="0" w:firstColumn="1" w:lastColumn="0" w:noHBand="0" w:noVBand="1"/>
      </w:tblPr>
      <w:tblGrid>
        <w:gridCol w:w="1420"/>
        <w:gridCol w:w="1403"/>
        <w:gridCol w:w="2475"/>
        <w:gridCol w:w="2884"/>
        <w:gridCol w:w="1457"/>
      </w:tblGrid>
      <w:tr w:rsidR="00F33301" w:rsidRPr="00284922" w14:paraId="3217E923" w14:textId="77777777" w:rsidTr="00F333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 w:type="pct"/>
          </w:tcPr>
          <w:p w14:paraId="52DFADAC" w14:textId="77777777" w:rsidR="00F33301" w:rsidRPr="00284922" w:rsidRDefault="00F33301">
            <w:pPr>
              <w:pStyle w:val="TableHeadingLeft"/>
            </w:pPr>
            <w:r w:rsidRPr="00284922">
              <w:t>Product category number</w:t>
            </w:r>
          </w:p>
        </w:tc>
        <w:tc>
          <w:tcPr>
            <w:tcW w:w="727" w:type="pct"/>
          </w:tcPr>
          <w:p w14:paraId="6A16701B" w14:textId="77777777" w:rsidR="00F33301" w:rsidRPr="00284922" w:rsidRDefault="00F33301">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1284" w:type="pct"/>
          </w:tcPr>
          <w:p w14:paraId="79D7A6BA" w14:textId="3BDA3FDF" w:rsidR="00F33301" w:rsidRPr="00284922" w:rsidRDefault="00F33301">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 requirements</w:t>
            </w:r>
            <w:r w:rsidR="00DD1F68">
              <w:rPr>
                <w:rStyle w:val="FootnoteReference"/>
              </w:rPr>
              <w:footnoteReference w:id="28"/>
            </w:r>
          </w:p>
        </w:tc>
        <w:tc>
          <w:tcPr>
            <w:tcW w:w="1496" w:type="pct"/>
          </w:tcPr>
          <w:p w14:paraId="4524E96E" w14:textId="7B1CD54D" w:rsidR="00F33301" w:rsidRPr="00284922" w:rsidRDefault="00F33301">
            <w:pPr>
              <w:pStyle w:val="TableHeadingLeft"/>
              <w:cnfStyle w:val="100000000000" w:firstRow="1" w:lastRow="0" w:firstColumn="0" w:lastColumn="0" w:oddVBand="0" w:evenVBand="0" w:oddHBand="0" w:evenHBand="0" w:firstRowFirstColumn="0" w:firstRowLastColumn="0" w:lastRowFirstColumn="0" w:lastRowLastColumn="0"/>
            </w:pPr>
            <w:r w:rsidRPr="00284922">
              <w:t>Product to be installed</w:t>
            </w:r>
            <w:r w:rsidR="009F6F7F">
              <w:rPr>
                <w:rStyle w:val="FootnoteReference"/>
              </w:rPr>
              <w:footnoteReference w:id="29"/>
            </w:r>
          </w:p>
        </w:tc>
        <w:tc>
          <w:tcPr>
            <w:tcW w:w="756" w:type="pct"/>
          </w:tcPr>
          <w:p w14:paraId="341C05D1" w14:textId="77777777" w:rsidR="00F33301" w:rsidRPr="00284922" w:rsidRDefault="00F33301">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F33301" w:rsidRPr="00284922" w14:paraId="35646BEE" w14:textId="77777777" w:rsidTr="00F33301">
        <w:tc>
          <w:tcPr>
            <w:cnfStyle w:val="001000000000" w:firstRow="0" w:lastRow="0" w:firstColumn="1" w:lastColumn="0" w:oddVBand="0" w:evenVBand="0" w:oddHBand="0" w:evenHBand="0" w:firstRowFirstColumn="0" w:firstRowLastColumn="0" w:lastRowFirstColumn="0" w:lastRowLastColumn="0"/>
            <w:tcW w:w="736" w:type="pct"/>
          </w:tcPr>
          <w:p w14:paraId="5A579EC2" w14:textId="796F78A4" w:rsidR="00F33301" w:rsidRPr="00284922" w:rsidRDefault="00F33301" w:rsidP="00BE139F">
            <w:pPr>
              <w:pStyle w:val="TableTextLeft"/>
            </w:pPr>
            <w:r>
              <w:t>17A</w:t>
            </w:r>
          </w:p>
        </w:tc>
        <w:tc>
          <w:tcPr>
            <w:tcW w:w="727" w:type="pct"/>
          </w:tcPr>
          <w:p w14:paraId="6E725768" w14:textId="44742796" w:rsidR="00F33301" w:rsidRPr="00284922" w:rsidRDefault="00F33301" w:rsidP="00BE139F">
            <w:pPr>
              <w:pStyle w:val="TableTextLeft"/>
              <w:cnfStyle w:val="000000000000" w:firstRow="0" w:lastRow="0" w:firstColumn="0" w:lastColumn="0" w:oddVBand="0" w:evenVBand="0" w:oddHBand="0" w:evenHBand="0" w:firstRowFirstColumn="0" w:firstRowLastColumn="0" w:lastRowFirstColumn="0" w:lastRowLastColumn="0"/>
            </w:pPr>
            <w:r>
              <w:t>17A</w:t>
            </w:r>
          </w:p>
        </w:tc>
        <w:tc>
          <w:tcPr>
            <w:tcW w:w="1284" w:type="pct"/>
          </w:tcPr>
          <w:p w14:paraId="3390364E" w14:textId="61EBC87D" w:rsidR="00F33301" w:rsidRPr="00284922" w:rsidRDefault="00C05A2A" w:rsidP="00BE139F">
            <w:pPr>
              <w:pStyle w:val="TableTextLeft"/>
              <w:cnfStyle w:val="000000000000" w:firstRow="0" w:lastRow="0" w:firstColumn="0" w:lastColumn="0" w:oddVBand="0" w:evenVBand="0" w:oddHBand="0" w:evenHBand="0" w:firstRowFirstColumn="0" w:firstRowLastColumn="0" w:lastRowFirstColumn="0" w:lastRowLastColumn="0"/>
            </w:pPr>
            <w:r w:rsidRPr="00C05A2A">
              <w:t>A shower rose with a flow rate above 9 L/min.</w:t>
            </w:r>
          </w:p>
        </w:tc>
        <w:tc>
          <w:tcPr>
            <w:tcW w:w="1496" w:type="pct"/>
          </w:tcPr>
          <w:p w14:paraId="66B89B65" w14:textId="4E2751C7" w:rsidR="00F33301" w:rsidRPr="00284922" w:rsidRDefault="00A62317" w:rsidP="00BE139F">
            <w:pPr>
              <w:pStyle w:val="TableTextLeft"/>
              <w:cnfStyle w:val="000000000000" w:firstRow="0" w:lastRow="0" w:firstColumn="0" w:lastColumn="0" w:oddVBand="0" w:evenVBand="0" w:oddHBand="0" w:evenHBand="0" w:firstRowFirstColumn="0" w:firstRowLastColumn="0" w:lastRowFirstColumn="0" w:lastRowLastColumn="0"/>
            </w:pPr>
            <w:r w:rsidRPr="00A62317">
              <w:t xml:space="preserve">A shower rose complying with the requirements of AS/NZS 3662 that achieves a minimum star rating as specified in </w:t>
            </w:r>
            <w:r w:rsidR="00FC7A2C">
              <w:rPr>
                <w:highlight w:val="yellow"/>
              </w:rPr>
              <w:fldChar w:fldCharType="begin"/>
            </w:r>
            <w:r w:rsidR="00FC7A2C">
              <w:instrText xml:space="preserve"> REF _Ref163630730 \h </w:instrText>
            </w:r>
            <w:r w:rsidR="00FC7A2C">
              <w:rPr>
                <w:highlight w:val="yellow"/>
              </w:rPr>
            </w:r>
            <w:r w:rsidR="00FC7A2C">
              <w:rPr>
                <w:highlight w:val="yellow"/>
              </w:rPr>
              <w:fldChar w:fldCharType="separate"/>
            </w:r>
            <w:r w:rsidR="00B7628D">
              <w:t xml:space="preserve">Table </w:t>
            </w:r>
            <w:r w:rsidR="00B7628D">
              <w:rPr>
                <w:noProof/>
              </w:rPr>
              <w:t>17</w:t>
            </w:r>
            <w:r w:rsidR="00B7628D">
              <w:t>.</w:t>
            </w:r>
            <w:r w:rsidR="00B7628D">
              <w:rPr>
                <w:noProof/>
              </w:rPr>
              <w:t>2</w:t>
            </w:r>
            <w:r w:rsidR="00FC7A2C">
              <w:rPr>
                <w:highlight w:val="yellow"/>
              </w:rPr>
              <w:fldChar w:fldCharType="end"/>
            </w:r>
            <w:r w:rsidRPr="00A62317">
              <w:t xml:space="preserve"> below when assessed, registered and labelled in accordance with AS/NZS 6400.</w:t>
            </w:r>
          </w:p>
        </w:tc>
        <w:tc>
          <w:tcPr>
            <w:tcW w:w="756" w:type="pct"/>
          </w:tcPr>
          <w:p w14:paraId="532E61A2" w14:textId="78B5B254" w:rsidR="00F33301" w:rsidRPr="00284922" w:rsidRDefault="00F33301" w:rsidP="00BE139F">
            <w:pPr>
              <w:pStyle w:val="TableTextLeft"/>
              <w:cnfStyle w:val="000000000000" w:firstRow="0" w:lastRow="0" w:firstColumn="0" w:lastColumn="0" w:oddVBand="0" w:evenVBand="0" w:oddHBand="0" w:evenHBand="0" w:firstRowFirstColumn="0" w:firstRowLastColumn="0" w:lastRowFirstColumn="0" w:lastRowLastColumn="0"/>
            </w:pPr>
            <w:r>
              <w:t>17A</w:t>
            </w:r>
          </w:p>
        </w:tc>
      </w:tr>
    </w:tbl>
    <w:p w14:paraId="22BB69E2" w14:textId="77777777" w:rsidR="00D90868" w:rsidRDefault="00D90868" w:rsidP="00D90868">
      <w:pPr>
        <w:pStyle w:val="BodyText"/>
      </w:pPr>
    </w:p>
    <w:p w14:paraId="73DAA026" w14:textId="77777777" w:rsidR="003E548A" w:rsidRDefault="003E548A" w:rsidP="003E548A">
      <w:pPr>
        <w:pStyle w:val="Heading3"/>
      </w:pPr>
      <w:bookmarkStart w:id="152" w:name="_Toc178238520"/>
      <w:bookmarkStart w:id="153" w:name="_Toc231559761"/>
      <w:r>
        <w:t>Specified Minimum Energy Efficiency</w:t>
      </w:r>
      <w:bookmarkEnd w:id="152"/>
      <w:bookmarkEnd w:id="153"/>
      <w:r>
        <w:t xml:space="preserve"> </w:t>
      </w:r>
    </w:p>
    <w:p w14:paraId="253EB922" w14:textId="2C50A09D" w:rsidR="003E548A" w:rsidRDefault="003E548A" w:rsidP="003E548A">
      <w:pPr>
        <w:pStyle w:val="BodyText"/>
      </w:pPr>
      <w:r>
        <w:t xml:space="preserve">The product installed must meet the additional requirements set out in </w:t>
      </w:r>
      <w:r w:rsidR="00FC7A2C">
        <w:rPr>
          <w:highlight w:val="yellow"/>
        </w:rPr>
        <w:fldChar w:fldCharType="begin"/>
      </w:r>
      <w:r w:rsidR="00FC7A2C">
        <w:instrText xml:space="preserve"> REF _Ref163630730 \h </w:instrText>
      </w:r>
      <w:r w:rsidR="00FC7A2C">
        <w:rPr>
          <w:highlight w:val="yellow"/>
        </w:rPr>
      </w:r>
      <w:r w:rsidR="00FC7A2C">
        <w:rPr>
          <w:highlight w:val="yellow"/>
        </w:rPr>
        <w:fldChar w:fldCharType="separate"/>
      </w:r>
      <w:r w:rsidR="00B7628D">
        <w:t xml:space="preserve">Table </w:t>
      </w:r>
      <w:r w:rsidR="00B7628D">
        <w:rPr>
          <w:noProof/>
        </w:rPr>
        <w:t>17</w:t>
      </w:r>
      <w:r w:rsidR="00B7628D">
        <w:t>.</w:t>
      </w:r>
      <w:r w:rsidR="00B7628D">
        <w:rPr>
          <w:noProof/>
        </w:rPr>
        <w:t>2</w:t>
      </w:r>
      <w:r w:rsidR="00FC7A2C">
        <w:rPr>
          <w:highlight w:val="yellow"/>
        </w:rPr>
        <w:fldChar w:fldCharType="end"/>
      </w:r>
      <w:r>
        <w:t>.</w:t>
      </w:r>
    </w:p>
    <w:p w14:paraId="58B78121" w14:textId="77777777" w:rsidR="00FC7A2C" w:rsidRDefault="00FC7A2C" w:rsidP="003E548A">
      <w:pPr>
        <w:pStyle w:val="BodyText"/>
      </w:pPr>
    </w:p>
    <w:p w14:paraId="72511368" w14:textId="232E58FE" w:rsidR="003E548A" w:rsidRDefault="00FC7A2C" w:rsidP="00FC7A2C">
      <w:pPr>
        <w:pStyle w:val="Caption"/>
      </w:pPr>
      <w:bookmarkStart w:id="154" w:name="_Ref163630730"/>
      <w:r>
        <w:t xml:space="preserve">Table </w:t>
      </w:r>
      <w:r>
        <w:fldChar w:fldCharType="begin"/>
      </w:r>
      <w:r>
        <w:instrText>STYLEREF 1 \s</w:instrText>
      </w:r>
      <w:r>
        <w:fldChar w:fldCharType="separate"/>
      </w:r>
      <w:r w:rsidR="00B7628D">
        <w:rPr>
          <w:noProof/>
        </w:rPr>
        <w:t>17</w:t>
      </w:r>
      <w:r>
        <w:fldChar w:fldCharType="end"/>
      </w:r>
      <w:r w:rsidR="00EA355E">
        <w:t>.</w:t>
      </w:r>
      <w:r>
        <w:fldChar w:fldCharType="begin"/>
      </w:r>
      <w:r>
        <w:instrText>SEQ Table \* ARABIC \s 1</w:instrText>
      </w:r>
      <w:r>
        <w:fldChar w:fldCharType="separate"/>
      </w:r>
      <w:r w:rsidR="00B7628D">
        <w:rPr>
          <w:noProof/>
        </w:rPr>
        <w:t>2</w:t>
      </w:r>
      <w:r>
        <w:fldChar w:fldCharType="end"/>
      </w:r>
      <w:bookmarkEnd w:id="154"/>
      <w:r>
        <w:t xml:space="preserve"> – Additional requirements for shower roses to be installed</w:t>
      </w:r>
    </w:p>
    <w:tbl>
      <w:tblPr>
        <w:tblStyle w:val="TableGrid"/>
        <w:tblW w:w="0" w:type="auto"/>
        <w:tblLook w:val="04A0" w:firstRow="1" w:lastRow="0" w:firstColumn="1" w:lastColumn="0" w:noHBand="0" w:noVBand="1"/>
      </w:tblPr>
      <w:tblGrid>
        <w:gridCol w:w="1134"/>
        <w:gridCol w:w="4253"/>
        <w:gridCol w:w="4252"/>
      </w:tblGrid>
      <w:tr w:rsidR="00753981" w14:paraId="49421556" w14:textId="77777777" w:rsidTr="00F215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8C70816" w14:textId="2806519C" w:rsidR="00753981" w:rsidRDefault="00753981" w:rsidP="00610185">
            <w:pPr>
              <w:pStyle w:val="TableHeadingLeft"/>
            </w:pPr>
            <w:r>
              <w:t>Product category number</w:t>
            </w:r>
          </w:p>
        </w:tc>
        <w:tc>
          <w:tcPr>
            <w:tcW w:w="4253" w:type="dxa"/>
          </w:tcPr>
          <w:p w14:paraId="568DDA48" w14:textId="21FD48B1" w:rsidR="00753981" w:rsidRDefault="00753981" w:rsidP="00610185">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4252" w:type="dxa"/>
          </w:tcPr>
          <w:p w14:paraId="1AFBCF08" w14:textId="7F756706" w:rsidR="00753981" w:rsidRDefault="00753981" w:rsidP="00610185">
            <w:pPr>
              <w:pStyle w:val="TableHeadingLeft"/>
              <w:cnfStyle w:val="100000000000" w:firstRow="1" w:lastRow="0" w:firstColumn="0" w:lastColumn="0" w:oddVBand="0" w:evenVBand="0" w:oddHBand="0" w:evenHBand="0" w:firstRowFirstColumn="0" w:firstRowLastColumn="0" w:lastRowFirstColumn="0" w:lastRowLastColumn="0"/>
            </w:pPr>
            <w:r>
              <w:t>Efficiency requirement</w:t>
            </w:r>
            <w:r w:rsidR="006163D0">
              <w:rPr>
                <w:rStyle w:val="FootnoteReference"/>
              </w:rPr>
              <w:footnoteReference w:id="30"/>
            </w:r>
            <w:r>
              <w:t xml:space="preserve"> </w:t>
            </w:r>
          </w:p>
        </w:tc>
      </w:tr>
      <w:tr w:rsidR="00753981" w14:paraId="2ED407C8" w14:textId="77777777" w:rsidTr="00F2150D">
        <w:tc>
          <w:tcPr>
            <w:cnfStyle w:val="001000000000" w:firstRow="0" w:lastRow="0" w:firstColumn="1" w:lastColumn="0" w:oddVBand="0" w:evenVBand="0" w:oddHBand="0" w:evenHBand="0" w:firstRowFirstColumn="0" w:firstRowLastColumn="0" w:lastRowFirstColumn="0" w:lastRowLastColumn="0"/>
            <w:tcW w:w="1134" w:type="dxa"/>
          </w:tcPr>
          <w:p w14:paraId="07395D43" w14:textId="068BD3AE" w:rsidR="00753981" w:rsidRDefault="006163D0" w:rsidP="006163D0">
            <w:pPr>
              <w:pStyle w:val="TableTextLeft"/>
            </w:pPr>
            <w:r>
              <w:t>17A</w:t>
            </w:r>
          </w:p>
        </w:tc>
        <w:tc>
          <w:tcPr>
            <w:tcW w:w="4253" w:type="dxa"/>
          </w:tcPr>
          <w:p w14:paraId="3EBB7EB9" w14:textId="76547481" w:rsidR="00753981" w:rsidRDefault="00610185" w:rsidP="006163D0">
            <w:pPr>
              <w:pStyle w:val="TableTextLeft"/>
              <w:cnfStyle w:val="000000000000" w:firstRow="0" w:lastRow="0" w:firstColumn="0" w:lastColumn="0" w:oddVBand="0" w:evenVBand="0" w:oddHBand="0" w:evenHBand="0" w:firstRowFirstColumn="0" w:firstRowLastColumn="0" w:lastRowFirstColumn="0" w:lastRowLastColumn="0"/>
            </w:pPr>
            <w:r>
              <w:t>Minimum star rating</w:t>
            </w:r>
          </w:p>
        </w:tc>
        <w:tc>
          <w:tcPr>
            <w:tcW w:w="4252" w:type="dxa"/>
          </w:tcPr>
          <w:p w14:paraId="39F95F91" w14:textId="45CC8B73" w:rsidR="00753981" w:rsidRDefault="00F2150D" w:rsidP="006163D0">
            <w:pPr>
              <w:pStyle w:val="TableTextLeft"/>
              <w:cnfStyle w:val="000000000000" w:firstRow="0" w:lastRow="0" w:firstColumn="0" w:lastColumn="0" w:oddVBand="0" w:evenVBand="0" w:oddHBand="0" w:evenHBand="0" w:firstRowFirstColumn="0" w:firstRowLastColumn="0" w:lastRowFirstColumn="0" w:lastRowLastColumn="0"/>
            </w:pPr>
            <w:r w:rsidRPr="00F2150D">
              <w:t>3 stars and a flow rate of range E, determined in accordance with AS/NZS 6400</w:t>
            </w:r>
          </w:p>
        </w:tc>
      </w:tr>
    </w:tbl>
    <w:p w14:paraId="0D17A3DA" w14:textId="77777777" w:rsidR="00753981" w:rsidRDefault="00753981" w:rsidP="003E548A">
      <w:pPr>
        <w:pStyle w:val="BodyText"/>
      </w:pPr>
    </w:p>
    <w:p w14:paraId="0F700E2B" w14:textId="77777777" w:rsidR="00753981" w:rsidRPr="002A3124" w:rsidRDefault="00753981" w:rsidP="003E548A">
      <w:pPr>
        <w:pStyle w:val="BodyText"/>
      </w:pPr>
    </w:p>
    <w:p w14:paraId="2B62769E" w14:textId="77777777" w:rsidR="003E548A" w:rsidRDefault="003E548A" w:rsidP="003E548A">
      <w:pPr>
        <w:pStyle w:val="Heading3"/>
      </w:pPr>
      <w:bookmarkStart w:id="155" w:name="_Toc178238521"/>
      <w:bookmarkStart w:id="156" w:name="_Toc231559762"/>
      <w:r>
        <w:t>Other specified matters</w:t>
      </w:r>
      <w:bookmarkEnd w:id="155"/>
      <w:bookmarkEnd w:id="156"/>
    </w:p>
    <w:p w14:paraId="7B6D4C5C" w14:textId="77777777" w:rsidR="003E548A" w:rsidRDefault="003E548A" w:rsidP="003E548A">
      <w:r>
        <w:t xml:space="preserve">None. </w:t>
      </w:r>
    </w:p>
    <w:p w14:paraId="2B1751C5" w14:textId="77777777" w:rsidR="003E548A" w:rsidRDefault="003E548A" w:rsidP="003E548A">
      <w:pPr>
        <w:pStyle w:val="BodyText"/>
      </w:pPr>
    </w:p>
    <w:p w14:paraId="38A8BF38" w14:textId="77777777" w:rsidR="003E548A" w:rsidRDefault="003E548A" w:rsidP="003E548A">
      <w:pPr>
        <w:pStyle w:val="BodyText"/>
      </w:pPr>
    </w:p>
    <w:p w14:paraId="3CBC9A37" w14:textId="77777777" w:rsidR="003E548A" w:rsidRDefault="003E548A" w:rsidP="003E548A">
      <w:pPr>
        <w:pStyle w:val="Heading3"/>
      </w:pPr>
      <w:bookmarkStart w:id="157" w:name="_Toc178238522"/>
      <w:bookmarkStart w:id="158" w:name="_Toc231559763"/>
      <w:r>
        <w:lastRenderedPageBreak/>
        <w:t>Method for Determining GHG Equivalent Reduction</w:t>
      </w:r>
      <w:bookmarkEnd w:id="157"/>
      <w:bookmarkEnd w:id="158"/>
    </w:p>
    <w:tbl>
      <w:tblPr>
        <w:tblStyle w:val="PullOutBoxTable"/>
        <w:tblW w:w="0" w:type="auto"/>
        <w:tblLook w:val="04A0" w:firstRow="1" w:lastRow="0" w:firstColumn="1" w:lastColumn="0" w:noHBand="0" w:noVBand="1"/>
      </w:tblPr>
      <w:tblGrid>
        <w:gridCol w:w="9629"/>
      </w:tblGrid>
      <w:tr w:rsidR="003E548A" w14:paraId="581F91C0" w14:textId="77777777">
        <w:tc>
          <w:tcPr>
            <w:tcW w:w="9629" w:type="dxa"/>
            <w:shd w:val="clear" w:color="auto" w:fill="CCE3F5" w:themeFill="background2"/>
          </w:tcPr>
          <w:p w14:paraId="3ECCF6A9" w14:textId="3721AB5E" w:rsidR="003E548A" w:rsidRDefault="003E548A">
            <w:pPr>
              <w:pStyle w:val="IntroFeatureText"/>
            </w:pPr>
            <w:r w:rsidRPr="00AF53AC">
              <w:t xml:space="preserve">Scenario </w:t>
            </w:r>
            <w:r w:rsidR="0085345F" w:rsidRPr="0085345F">
              <w:t>17A: A shower rose with a flow rate above 9 L/min replaced with a low flow shower rose</w:t>
            </w:r>
          </w:p>
        </w:tc>
      </w:tr>
    </w:tbl>
    <w:p w14:paraId="4E276338" w14:textId="31105131" w:rsidR="003E548A" w:rsidRDefault="003E548A" w:rsidP="003E548A">
      <w:pPr>
        <w:pStyle w:val="BodyText"/>
      </w:pPr>
      <w:r>
        <w:t xml:space="preserve">The GHG equivalent emissions reduction for each scenario is given by </w:t>
      </w:r>
      <w:r w:rsidR="00595AC6">
        <w:fldChar w:fldCharType="begin"/>
      </w:r>
      <w:r w:rsidR="00595AC6">
        <w:instrText xml:space="preserve"> REF _Ref163630861 \h </w:instrText>
      </w:r>
      <w:r w:rsidR="00595AC6">
        <w:fldChar w:fldCharType="separate"/>
      </w:r>
      <w:r w:rsidR="00B7628D">
        <w:t xml:space="preserve">Equation </w:t>
      </w:r>
      <w:r w:rsidR="00B7628D">
        <w:rPr>
          <w:noProof/>
        </w:rPr>
        <w:t>17</w:t>
      </w:r>
      <w:r w:rsidR="00B7628D">
        <w:t>.</w:t>
      </w:r>
      <w:r w:rsidR="00B7628D">
        <w:rPr>
          <w:noProof/>
        </w:rPr>
        <w:t>1</w:t>
      </w:r>
      <w:r w:rsidR="00595AC6">
        <w:fldChar w:fldCharType="end"/>
      </w:r>
      <w:r>
        <w:t xml:space="preserve">, using the variables listed in </w:t>
      </w:r>
      <w:r w:rsidR="0052706A">
        <w:rPr>
          <w:highlight w:val="yellow"/>
        </w:rPr>
        <w:fldChar w:fldCharType="begin"/>
      </w:r>
      <w:r w:rsidR="0052706A">
        <w:instrText xml:space="preserve"> REF _Ref163631172 \h </w:instrText>
      </w:r>
      <w:r w:rsidR="0052706A">
        <w:rPr>
          <w:highlight w:val="yellow"/>
        </w:rPr>
      </w:r>
      <w:r w:rsidR="0052706A">
        <w:rPr>
          <w:highlight w:val="yellow"/>
        </w:rPr>
        <w:fldChar w:fldCharType="separate"/>
      </w:r>
      <w:r w:rsidR="00B7628D">
        <w:t xml:space="preserve">Table </w:t>
      </w:r>
      <w:r w:rsidR="00B7628D">
        <w:rPr>
          <w:noProof/>
        </w:rPr>
        <w:t>17</w:t>
      </w:r>
      <w:r w:rsidR="00B7628D">
        <w:t>.</w:t>
      </w:r>
      <w:r w:rsidR="00B7628D">
        <w:rPr>
          <w:noProof/>
        </w:rPr>
        <w:t>3</w:t>
      </w:r>
      <w:r w:rsidR="0052706A">
        <w:rPr>
          <w:highlight w:val="yellow"/>
        </w:rPr>
        <w:fldChar w:fldCharType="end"/>
      </w:r>
      <w:r>
        <w:t>.</w:t>
      </w:r>
    </w:p>
    <w:p w14:paraId="58162778" w14:textId="77777777" w:rsidR="003E548A" w:rsidRDefault="003E548A" w:rsidP="003E548A">
      <w:pPr>
        <w:pStyle w:val="BodyText"/>
      </w:pPr>
      <w:r>
        <w:t>If multiple installations are carried out at the same site and within the same period, please be aware that the total GHG equivalent emissions equal the sum of the GHG equivalent emissions reductions for all upgrades of the same scenario type.</w:t>
      </w:r>
    </w:p>
    <w:p w14:paraId="64F51569" w14:textId="77777777" w:rsidR="003E548A" w:rsidRDefault="003E548A" w:rsidP="003E548A">
      <w:pPr>
        <w:pStyle w:val="BodyText"/>
      </w:pPr>
    </w:p>
    <w:p w14:paraId="29434FC9" w14:textId="3430792A" w:rsidR="003E548A" w:rsidRDefault="003E548A" w:rsidP="003E548A">
      <w:pPr>
        <w:pStyle w:val="Caption"/>
      </w:pPr>
      <w:bookmarkStart w:id="159" w:name="_Ref163630861"/>
      <w:r>
        <w:t xml:space="preserve">Equation </w:t>
      </w:r>
      <w:r>
        <w:fldChar w:fldCharType="begin"/>
      </w:r>
      <w:r>
        <w:instrText>STYLEREF 1 \s</w:instrText>
      </w:r>
      <w:r>
        <w:fldChar w:fldCharType="separate"/>
      </w:r>
      <w:r w:rsidR="00B7628D">
        <w:rPr>
          <w:noProof/>
        </w:rPr>
        <w:t>17</w:t>
      </w:r>
      <w:r>
        <w:fldChar w:fldCharType="end"/>
      </w:r>
      <w:r>
        <w:t>.</w:t>
      </w:r>
      <w:r>
        <w:fldChar w:fldCharType="begin"/>
      </w:r>
      <w:r>
        <w:instrText>SEQ Equation \* ARABIC \s 1</w:instrText>
      </w:r>
      <w:r>
        <w:fldChar w:fldCharType="separate"/>
      </w:r>
      <w:r w:rsidR="00B7628D">
        <w:rPr>
          <w:noProof/>
        </w:rPr>
        <w:t>1</w:t>
      </w:r>
      <w:r>
        <w:fldChar w:fldCharType="end"/>
      </w:r>
      <w:bookmarkEnd w:id="159"/>
      <w:r>
        <w:t xml:space="preserve"> – </w:t>
      </w:r>
      <w:r w:rsidRPr="00B8578B">
        <w:t>GHG</w:t>
      </w:r>
      <w:r>
        <w:t xml:space="preserve"> </w:t>
      </w:r>
      <w:r w:rsidRPr="00B8578B">
        <w:t xml:space="preserve">equivalent emissions reduction calculation for Scenario </w:t>
      </w:r>
      <w:r>
        <w:t>1</w:t>
      </w:r>
      <w:r w:rsidR="001F321F">
        <w:t>7</w:t>
      </w:r>
      <w:r>
        <w:t>A</w:t>
      </w:r>
    </w:p>
    <w:tbl>
      <w:tblPr>
        <w:tblStyle w:val="PullOutBoxTable"/>
        <w:tblW w:w="5000" w:type="pct"/>
        <w:tblLook w:val="0480" w:firstRow="0" w:lastRow="0" w:firstColumn="1" w:lastColumn="0" w:noHBand="0" w:noVBand="1"/>
      </w:tblPr>
      <w:tblGrid>
        <w:gridCol w:w="9629"/>
      </w:tblGrid>
      <w:tr w:rsidR="003E548A" w14:paraId="6241AE8A" w14:textId="77777777">
        <w:tc>
          <w:tcPr>
            <w:tcW w:w="5000" w:type="pct"/>
            <w:shd w:val="clear" w:color="auto" w:fill="CCE3F5" w:themeFill="background2"/>
          </w:tcPr>
          <w:p w14:paraId="1658A86A" w14:textId="25EED99A" w:rsidR="003E548A" w:rsidRDefault="00595AC6">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installation</m:t>
                    </m:r>
                  </m:sub>
                  <m:sup/>
                  <m:e>
                    <m:d>
                      <m:dPr>
                        <m:ctrlPr>
                          <w:rPr>
                            <w:rFonts w:ascii="Cambria Math" w:hAnsi="Cambria Math"/>
                          </w:rPr>
                        </m:ctrlPr>
                      </m:dPr>
                      <m:e>
                        <m:r>
                          <m:rPr>
                            <m:sty m:val="bi"/>
                          </m:rPr>
                          <w:rPr>
                            <w:rFonts w:ascii="Cambria Math" w:eastAsiaTheme="majorEastAsia" w:hAnsi="Cambria Math"/>
                          </w:rPr>
                          <m:t>Baseline</m:t>
                        </m:r>
                        <m:r>
                          <m:rPr>
                            <m:sty m:val="p"/>
                          </m:rPr>
                          <w:rPr>
                            <w:rFonts w:ascii="Cambria Math" w:eastAsiaTheme="majorEastAsia" w:hAnsi="Cambria Math"/>
                          </w:rPr>
                          <m:t>-</m:t>
                        </m:r>
                        <m:r>
                          <m:rPr>
                            <m:sty m:val="bi"/>
                          </m:rPr>
                          <w:rPr>
                            <w:rFonts w:ascii="Cambria Math" w:eastAsiaTheme="majorEastAsia" w:hAnsi="Cambria Math"/>
                          </w:rPr>
                          <m:t>Upgrade</m:t>
                        </m:r>
                      </m:e>
                    </m:d>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e>
                </m:nary>
              </m:oMath>
            </m:oMathPara>
          </w:p>
        </w:tc>
      </w:tr>
    </w:tbl>
    <w:p w14:paraId="0CD1E1A4" w14:textId="77777777" w:rsidR="003E548A" w:rsidRDefault="003E548A" w:rsidP="003E548A">
      <w:pPr>
        <w:pStyle w:val="BodyText"/>
      </w:pPr>
    </w:p>
    <w:p w14:paraId="624023C2" w14:textId="2BAB1A44" w:rsidR="00D90868" w:rsidRDefault="00635282" w:rsidP="00635282">
      <w:pPr>
        <w:pStyle w:val="Caption"/>
      </w:pPr>
      <w:bookmarkStart w:id="160" w:name="_Ref163631172"/>
      <w:r>
        <w:t xml:space="preserve">Table </w:t>
      </w:r>
      <w:r>
        <w:fldChar w:fldCharType="begin"/>
      </w:r>
      <w:r>
        <w:instrText>STYLEREF 1 \s</w:instrText>
      </w:r>
      <w:r>
        <w:fldChar w:fldCharType="separate"/>
      </w:r>
      <w:r w:rsidR="00B7628D">
        <w:rPr>
          <w:noProof/>
        </w:rPr>
        <w:t>17</w:t>
      </w:r>
      <w:r>
        <w:fldChar w:fldCharType="end"/>
      </w:r>
      <w:r w:rsidR="00EA355E">
        <w:t>.</w:t>
      </w:r>
      <w:r>
        <w:fldChar w:fldCharType="begin"/>
      </w:r>
      <w:r>
        <w:instrText>SEQ Table \* ARABIC \s 1</w:instrText>
      </w:r>
      <w:r>
        <w:fldChar w:fldCharType="separate"/>
      </w:r>
      <w:r w:rsidR="00B7628D">
        <w:rPr>
          <w:noProof/>
        </w:rPr>
        <w:t>3</w:t>
      </w:r>
      <w:r>
        <w:fldChar w:fldCharType="end"/>
      </w:r>
      <w:bookmarkEnd w:id="160"/>
      <w:r>
        <w:t xml:space="preserve"> </w:t>
      </w:r>
      <w:r w:rsidR="0033166B">
        <w:t>–</w:t>
      </w:r>
      <w:r>
        <w:t xml:space="preserve"> </w:t>
      </w:r>
      <w:r w:rsidR="0033166B" w:rsidRPr="0033166B">
        <w:t>GHG</w:t>
      </w:r>
      <w:r w:rsidR="0033166B">
        <w:t xml:space="preserve"> </w:t>
      </w:r>
      <w:r w:rsidR="0033166B" w:rsidRPr="0033166B">
        <w:t>equivalent emissions reduction variables for Scenario 17A</w:t>
      </w:r>
    </w:p>
    <w:tbl>
      <w:tblPr>
        <w:tblStyle w:val="Calculations"/>
        <w:tblW w:w="0" w:type="auto"/>
        <w:tblLook w:val="04A0" w:firstRow="1" w:lastRow="0" w:firstColumn="1" w:lastColumn="0" w:noHBand="0" w:noVBand="1"/>
      </w:tblPr>
      <w:tblGrid>
        <w:gridCol w:w="1696"/>
        <w:gridCol w:w="4724"/>
        <w:gridCol w:w="3209"/>
      </w:tblGrid>
      <w:tr w:rsidR="008617DE" w14:paraId="4E84CF60" w14:textId="77777777" w:rsidTr="00EF1BFE">
        <w:trPr>
          <w:cnfStyle w:val="100000000000" w:firstRow="1" w:lastRow="0" w:firstColumn="0" w:lastColumn="0" w:oddVBand="0" w:evenVBand="0" w:oddHBand="0" w:evenHBand="0" w:firstRowFirstColumn="0" w:firstRowLastColumn="0" w:lastRowFirstColumn="0" w:lastRowLastColumn="0"/>
        </w:trPr>
        <w:tc>
          <w:tcPr>
            <w:tcW w:w="1696" w:type="dxa"/>
          </w:tcPr>
          <w:p w14:paraId="63D00828" w14:textId="69598982" w:rsidR="008617DE" w:rsidRDefault="008617DE" w:rsidP="00D90868">
            <w:pPr>
              <w:pStyle w:val="BodyText"/>
            </w:pPr>
            <w:r>
              <w:t>Input Type</w:t>
            </w:r>
          </w:p>
        </w:tc>
        <w:tc>
          <w:tcPr>
            <w:tcW w:w="4724" w:type="dxa"/>
          </w:tcPr>
          <w:p w14:paraId="3ED5CAB6" w14:textId="532352FF" w:rsidR="008617DE" w:rsidRDefault="008617DE" w:rsidP="00D90868">
            <w:pPr>
              <w:pStyle w:val="BodyText"/>
            </w:pPr>
            <w:r>
              <w:t>Condition</w:t>
            </w:r>
          </w:p>
        </w:tc>
        <w:tc>
          <w:tcPr>
            <w:tcW w:w="3209" w:type="dxa"/>
          </w:tcPr>
          <w:p w14:paraId="2ACE7C57" w14:textId="388BD336" w:rsidR="008617DE" w:rsidRDefault="008617DE" w:rsidP="00D90868">
            <w:pPr>
              <w:pStyle w:val="BodyText"/>
            </w:pPr>
            <w:r>
              <w:t xml:space="preserve">Input Value </w:t>
            </w:r>
          </w:p>
        </w:tc>
      </w:tr>
      <w:tr w:rsidR="00EF1BFE" w14:paraId="798A96D6" w14:textId="77777777" w:rsidTr="00EF1BFE">
        <w:tc>
          <w:tcPr>
            <w:tcW w:w="1696" w:type="dxa"/>
          </w:tcPr>
          <w:p w14:paraId="58147170" w14:textId="62B4EAC2" w:rsidR="00EF1BFE" w:rsidRDefault="00EF1BFE" w:rsidP="0078561B">
            <w:pPr>
              <w:pStyle w:val="TableTextLeft"/>
            </w:pPr>
            <w:r w:rsidRPr="005264B3">
              <w:t>Baseline</w:t>
            </w:r>
          </w:p>
        </w:tc>
        <w:tc>
          <w:tcPr>
            <w:tcW w:w="4724" w:type="dxa"/>
          </w:tcPr>
          <w:p w14:paraId="2350AE2E" w14:textId="1DEA4057" w:rsidR="00EF1BFE" w:rsidRDefault="00EF1BFE" w:rsidP="0078561B">
            <w:pPr>
              <w:pStyle w:val="TableTextLeft"/>
            </w:pPr>
            <w:r w:rsidRPr="00D47294">
              <w:t>In every instance</w:t>
            </w:r>
          </w:p>
        </w:tc>
        <w:tc>
          <w:tcPr>
            <w:tcW w:w="3209" w:type="dxa"/>
          </w:tcPr>
          <w:p w14:paraId="6936E20A" w14:textId="575BE56D" w:rsidR="00EF1BFE" w:rsidRPr="00F944FC" w:rsidRDefault="001F5C11" w:rsidP="0078561B">
            <w:pPr>
              <w:pStyle w:val="TableTextLeft"/>
            </w:pPr>
            <m:oMathPara>
              <m:oMathParaPr>
                <m:jc m:val="left"/>
              </m:oMathParaPr>
              <m:oMath>
                <m:r>
                  <w:rPr>
                    <w:rFonts w:ascii="Cambria Math" w:hAnsi="Cambria Math"/>
                    <w:vertAlign w:val="superscript"/>
                  </w:rPr>
                  <m:t xml:space="preserve">9.78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+(0.223×EEF)</m:t>
                </m:r>
              </m:oMath>
            </m:oMathPara>
          </w:p>
        </w:tc>
      </w:tr>
      <w:tr w:rsidR="00EF1BFE" w14:paraId="278C2D6F" w14:textId="77777777" w:rsidTr="00EF1BFE">
        <w:tc>
          <w:tcPr>
            <w:tcW w:w="1696" w:type="dxa"/>
          </w:tcPr>
          <w:p w14:paraId="54C97D96" w14:textId="519F0D56" w:rsidR="00EF1BFE" w:rsidRDefault="00EF1BFE" w:rsidP="0078561B">
            <w:pPr>
              <w:pStyle w:val="TableTextLeft"/>
            </w:pPr>
            <w:r w:rsidRPr="005264B3">
              <w:t>Upgrade</w:t>
            </w:r>
          </w:p>
        </w:tc>
        <w:tc>
          <w:tcPr>
            <w:tcW w:w="4724" w:type="dxa"/>
          </w:tcPr>
          <w:p w14:paraId="50E3C86B" w14:textId="3EB31BF4" w:rsidR="00EF1BFE" w:rsidRDefault="00EF1BFE" w:rsidP="0078561B">
            <w:pPr>
              <w:pStyle w:val="TableTextLeft"/>
            </w:pPr>
            <w:r w:rsidRPr="00D47294">
              <w:t>In every instance</w:t>
            </w:r>
          </w:p>
        </w:tc>
        <w:tc>
          <w:tcPr>
            <w:tcW w:w="3209" w:type="dxa"/>
          </w:tcPr>
          <w:p w14:paraId="4D8CA469" w14:textId="0C85245F" w:rsidR="00EF1BFE" w:rsidRPr="00F944FC" w:rsidRDefault="0078561B" w:rsidP="0078561B">
            <w:pPr>
              <w:pStyle w:val="TableTextLeft"/>
            </w:pPr>
            <m:oMathPara>
              <m:oMathParaPr>
                <m:jc m:val="left"/>
              </m:oMathParaPr>
              <m:oMath>
                <m:r>
                  <w:rPr>
                    <w:rFonts w:ascii="Cambria Math" w:hAnsi="Cambria Math"/>
                    <w:vertAlign w:val="superscript"/>
                  </w:rPr>
                  <m:t xml:space="preserve">6.99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+(0.159×EEF)</m:t>
                </m:r>
              </m:oMath>
            </m:oMathPara>
          </w:p>
        </w:tc>
      </w:tr>
      <w:tr w:rsidR="00C64131" w14:paraId="5D0DAC8E" w14:textId="77777777" w:rsidTr="00EF1BFE">
        <w:tc>
          <w:tcPr>
            <w:tcW w:w="1696" w:type="dxa"/>
          </w:tcPr>
          <w:p w14:paraId="47B7B445" w14:textId="5DCF758E" w:rsidR="00C64131" w:rsidRDefault="00C64131" w:rsidP="0078561B">
            <w:pPr>
              <w:pStyle w:val="TableTextLeft"/>
            </w:pPr>
            <w:r w:rsidRPr="005264B3">
              <w:t>Lifetime</w:t>
            </w:r>
          </w:p>
        </w:tc>
        <w:tc>
          <w:tcPr>
            <w:tcW w:w="4724" w:type="dxa"/>
          </w:tcPr>
          <w:p w14:paraId="6D8B96B4" w14:textId="78442B04" w:rsidR="00C64131" w:rsidRDefault="00C64131" w:rsidP="0078561B">
            <w:pPr>
              <w:pStyle w:val="TableTextLeft"/>
            </w:pPr>
            <w:r w:rsidRPr="00D47294">
              <w:t>In every instance</w:t>
            </w:r>
          </w:p>
        </w:tc>
        <w:tc>
          <w:tcPr>
            <w:tcW w:w="3209" w:type="dxa"/>
          </w:tcPr>
          <w:p w14:paraId="1F2156DA" w14:textId="0B665129" w:rsidR="00C64131" w:rsidRDefault="00C64131" w:rsidP="0078561B">
            <w:pPr>
              <w:pStyle w:val="TableTextLeft"/>
            </w:pPr>
            <w:r w:rsidRPr="0067463B">
              <w:t>15.00</w:t>
            </w:r>
          </w:p>
        </w:tc>
      </w:tr>
      <w:tr w:rsidR="0078561B" w14:paraId="1B2FA538" w14:textId="77777777" w:rsidTr="00EF1BFE">
        <w:tc>
          <w:tcPr>
            <w:tcW w:w="1696" w:type="dxa"/>
            <w:vMerge w:val="restart"/>
          </w:tcPr>
          <w:p w14:paraId="70A1A8BD" w14:textId="7ADDB634" w:rsidR="0078561B" w:rsidRDefault="0078561B" w:rsidP="0078561B">
            <w:pPr>
              <w:pStyle w:val="TableTextLeft"/>
            </w:pPr>
            <w:r w:rsidRPr="005264B3">
              <w:t>Regional Factor</w:t>
            </w:r>
          </w:p>
        </w:tc>
        <w:tc>
          <w:tcPr>
            <w:tcW w:w="4724" w:type="dxa"/>
          </w:tcPr>
          <w:p w14:paraId="04D33CBF" w14:textId="6A332E50" w:rsidR="0078561B" w:rsidRDefault="0078561B" w:rsidP="0078561B">
            <w:pPr>
              <w:pStyle w:val="TableTextLeft"/>
            </w:pPr>
            <w:r w:rsidRPr="00D47294">
              <w:t xml:space="preserve">If the product is installed in Metropolitan Victoria </w:t>
            </w:r>
          </w:p>
        </w:tc>
        <w:tc>
          <w:tcPr>
            <w:tcW w:w="3209" w:type="dxa"/>
          </w:tcPr>
          <w:p w14:paraId="36CE1606" w14:textId="6F445B9F" w:rsidR="0078561B" w:rsidRDefault="0078561B" w:rsidP="0078561B">
            <w:pPr>
              <w:pStyle w:val="TableTextLeft"/>
            </w:pPr>
            <w:r w:rsidRPr="0067463B">
              <w:t>0.92</w:t>
            </w:r>
          </w:p>
        </w:tc>
      </w:tr>
      <w:tr w:rsidR="0078561B" w14:paraId="54F5E0E9" w14:textId="77777777" w:rsidTr="00EF1BFE">
        <w:tc>
          <w:tcPr>
            <w:tcW w:w="1696" w:type="dxa"/>
            <w:vMerge/>
          </w:tcPr>
          <w:p w14:paraId="6DF8EE56" w14:textId="77777777" w:rsidR="0078561B" w:rsidRDefault="0078561B" w:rsidP="0078561B">
            <w:pPr>
              <w:pStyle w:val="TableTextLeft"/>
            </w:pPr>
          </w:p>
        </w:tc>
        <w:tc>
          <w:tcPr>
            <w:tcW w:w="4724" w:type="dxa"/>
          </w:tcPr>
          <w:p w14:paraId="01DC424C" w14:textId="4884A8A0" w:rsidR="0078561B" w:rsidRDefault="0078561B" w:rsidP="0078561B">
            <w:pPr>
              <w:pStyle w:val="TableTextLeft"/>
            </w:pPr>
            <w:r w:rsidRPr="00D47294">
              <w:t xml:space="preserve">If the product is installed in Regional Victoria </w:t>
            </w:r>
          </w:p>
        </w:tc>
        <w:tc>
          <w:tcPr>
            <w:tcW w:w="3209" w:type="dxa"/>
          </w:tcPr>
          <w:p w14:paraId="79E80432" w14:textId="2C7BD8C6" w:rsidR="0078561B" w:rsidRDefault="0078561B" w:rsidP="0078561B">
            <w:pPr>
              <w:pStyle w:val="TableTextLeft"/>
            </w:pPr>
            <w:r w:rsidRPr="0067463B">
              <w:t>1.21</w:t>
            </w:r>
          </w:p>
        </w:tc>
      </w:tr>
    </w:tbl>
    <w:p w14:paraId="4E0126ED" w14:textId="77777777" w:rsidR="00D90868" w:rsidRDefault="00D90868" w:rsidP="00D90868">
      <w:pPr>
        <w:pStyle w:val="BodyText"/>
      </w:pPr>
    </w:p>
    <w:p w14:paraId="6C455C0D" w14:textId="77777777" w:rsidR="0078561B" w:rsidRDefault="0078561B" w:rsidP="0078561B">
      <w:pPr>
        <w:pStyle w:val="BodyText"/>
      </w:pPr>
    </w:p>
    <w:p w14:paraId="3BE96226" w14:textId="77777777" w:rsidR="0078561B" w:rsidRDefault="0078561B" w:rsidP="0078561B">
      <w:pPr>
        <w:pStyle w:val="BodyText"/>
        <w:jc w:val="center"/>
      </w:pPr>
      <w:r>
        <w:rPr>
          <w:noProof/>
        </w:rPr>
        <mc:AlternateContent>
          <mc:Choice Requires="wps">
            <w:drawing>
              <wp:inline distT="0" distB="0" distL="0" distR="0" wp14:anchorId="1EA3CE22" wp14:editId="0D27A9D9">
                <wp:extent cx="5514975" cy="0"/>
                <wp:effectExtent l="38100" t="38100" r="66675" b="95250"/>
                <wp:docPr id="27" name="Straight Connector 27"/>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16D4EA51" id="Straight Connector 27"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0367165D" w14:textId="77777777" w:rsidR="0078561B" w:rsidRDefault="0078561B" w:rsidP="0078561B">
      <w:pPr>
        <w:pStyle w:val="BodyText"/>
      </w:pPr>
    </w:p>
    <w:p w14:paraId="24D196FF" w14:textId="0A74D5EB" w:rsidR="0078561B" w:rsidRDefault="0078561B" w:rsidP="0078561B">
      <w:pPr>
        <w:pStyle w:val="BodyText"/>
      </w:pPr>
      <w:r>
        <w:t>***There is no Part 1</w:t>
      </w:r>
      <w:r w:rsidR="00F944FC">
        <w:t>8, Part 19, Part 20 or Part 21 Activities</w:t>
      </w:r>
      <w:r>
        <w:t xml:space="preserve">. </w:t>
      </w:r>
    </w:p>
    <w:p w14:paraId="179A8ABB" w14:textId="77777777" w:rsidR="0078561B" w:rsidRDefault="0078561B" w:rsidP="0078561B">
      <w:pPr>
        <w:pStyle w:val="BodyText"/>
      </w:pPr>
    </w:p>
    <w:p w14:paraId="1EC8F676" w14:textId="77777777" w:rsidR="0078561B" w:rsidRDefault="0078561B" w:rsidP="0078561B">
      <w:pPr>
        <w:pStyle w:val="BodyText"/>
      </w:pPr>
    </w:p>
    <w:p w14:paraId="19BF3C4C" w14:textId="77777777" w:rsidR="00D90868" w:rsidRPr="00D90868" w:rsidRDefault="00D90868" w:rsidP="00D90868">
      <w:pPr>
        <w:pStyle w:val="BodyText"/>
      </w:pPr>
    </w:p>
    <w:p w14:paraId="4C27180A" w14:textId="772DF565" w:rsidR="00B87371" w:rsidRDefault="00B87371">
      <w:r>
        <w:br w:type="page"/>
      </w:r>
    </w:p>
    <w:p w14:paraId="0DCF242C" w14:textId="2CBF96BF" w:rsidR="00824478" w:rsidRDefault="00824478" w:rsidP="00DA555A">
      <w:pPr>
        <w:pStyle w:val="Heading1"/>
        <w:numPr>
          <w:ilvl w:val="0"/>
          <w:numId w:val="20"/>
        </w:numPr>
      </w:pPr>
      <w:bookmarkStart w:id="161" w:name="_Toc178238523"/>
      <w:bookmarkStart w:id="162" w:name="_Toc231559764"/>
      <w:r w:rsidRPr="00EC4027">
        <w:lastRenderedPageBreak/>
        <w:t xml:space="preserve">Part </w:t>
      </w:r>
      <w:r>
        <w:t>22</w:t>
      </w:r>
      <w:r w:rsidRPr="00EC4027">
        <w:t xml:space="preserve"> Activity– </w:t>
      </w:r>
      <w:r w:rsidR="00D66134">
        <w:t>High efficiency refrigerators and freezers</w:t>
      </w:r>
      <w:bookmarkEnd w:id="161"/>
      <w:bookmarkEnd w:id="162"/>
    </w:p>
    <w:p w14:paraId="35D4D0B2" w14:textId="1CD379D1" w:rsidR="00841E85" w:rsidRDefault="00841E85" w:rsidP="00841E85">
      <w:pPr>
        <w:pStyle w:val="Heading3"/>
      </w:pPr>
      <w:bookmarkStart w:id="163" w:name="_Toc178238524"/>
      <w:bookmarkStart w:id="164" w:name="_Toc231559765"/>
      <w:r>
        <w:t>Activity description (Guidance)</w:t>
      </w:r>
      <w:bookmarkEnd w:id="163"/>
      <w:bookmarkEnd w:id="164"/>
    </w:p>
    <w:tbl>
      <w:tblPr>
        <w:tblStyle w:val="TableGrid"/>
        <w:tblW w:w="0" w:type="auto"/>
        <w:shd w:val="clear" w:color="auto" w:fill="C2E3FF" w:themeFill="accent1" w:themeFillTint="33"/>
        <w:tblLook w:val="0480" w:firstRow="0" w:lastRow="0" w:firstColumn="1" w:lastColumn="0" w:noHBand="0" w:noVBand="1"/>
      </w:tblPr>
      <w:tblGrid>
        <w:gridCol w:w="9629"/>
      </w:tblGrid>
      <w:tr w:rsidR="00841E85" w14:paraId="5EB01E42" w14:textId="693841CA">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5AEF1282" w14:textId="10F9DC42" w:rsidR="00285E27" w:rsidRDefault="00285E27" w:rsidP="00285E27">
            <w:pPr>
              <w:pStyle w:val="TableTextLeft"/>
            </w:pPr>
            <w:r>
              <w:t>Part 22 of Schedule 2 of the Regulations prescribes the upgrade of refrigerator and freezers as an eligible activity for the purposes of the Victorian Energy Upgrades program.</w:t>
            </w:r>
          </w:p>
          <w:p w14:paraId="20A5D926" w14:textId="1E33F373" w:rsidR="00285E27" w:rsidRDefault="00285E27" w:rsidP="00285E27">
            <w:pPr>
              <w:pStyle w:val="TableTextLeft"/>
            </w:pPr>
            <w:r>
              <w:t>Table 22</w:t>
            </w:r>
            <w:r w:rsidR="00723823">
              <w:t>-</w:t>
            </w:r>
            <w:r>
              <w:t>1 lists the types of refrigerators and freezers that can be installed. Each type of upgrade is known as a scenario. Each scenario has its own method for determining GHG equivalent reduction.</w:t>
            </w:r>
          </w:p>
          <w:p w14:paraId="15884B11" w14:textId="1C04DB19" w:rsidR="00285E27" w:rsidRDefault="00285E27" w:rsidP="00285E27">
            <w:pPr>
              <w:pStyle w:val="TableTextLeft"/>
            </w:pPr>
            <w:proofErr w:type="gramStart"/>
            <w:r>
              <w:t>At a later date</w:t>
            </w:r>
            <w:proofErr w:type="gramEnd"/>
            <w:r>
              <w:t xml:space="preserve">, the Secretary may specify that there are other refrigerators and freezers that reduce GHG equivalent emissions when installed. In such a case, product requirements and installation requirements for emerging technology will be specified as scenario number 22E. </w:t>
            </w:r>
          </w:p>
          <w:p w14:paraId="7ED223B0" w14:textId="5F916E10" w:rsidR="00841E85" w:rsidRPr="00C04445" w:rsidRDefault="00285E27" w:rsidP="00285E27">
            <w:pPr>
              <w:pStyle w:val="TableTextLeft"/>
            </w:pPr>
            <w:r>
              <w:t xml:space="preserve">Products installed must be listed on the GEMS Register at the time of installation.  </w:t>
            </w:r>
          </w:p>
        </w:tc>
      </w:tr>
    </w:tbl>
    <w:p w14:paraId="2585A59E" w14:textId="2E40CFDB" w:rsidR="00841E85" w:rsidRDefault="00841E85" w:rsidP="00841E85">
      <w:pPr>
        <w:pStyle w:val="BodyText"/>
      </w:pPr>
    </w:p>
    <w:p w14:paraId="132F577F" w14:textId="54A5C453" w:rsidR="00841E85" w:rsidRDefault="00841E85" w:rsidP="00841E85">
      <w:pPr>
        <w:pStyle w:val="Caption"/>
      </w:pPr>
      <w:r>
        <w:t xml:space="preserve">Table </w:t>
      </w:r>
      <w:r>
        <w:fldChar w:fldCharType="begin"/>
      </w:r>
      <w:r>
        <w:instrText>STYLEREF 1 \s</w:instrText>
      </w:r>
      <w:r>
        <w:fldChar w:fldCharType="separate"/>
      </w:r>
      <w:r w:rsidR="00B7628D">
        <w:rPr>
          <w:noProof/>
        </w:rPr>
        <w:t>22</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007E4271" w:rsidRPr="007E4271">
        <w:t>Eligible high efficiency refrigerator and freezer scenarios</w:t>
      </w:r>
    </w:p>
    <w:tbl>
      <w:tblPr>
        <w:tblStyle w:val="TableGrid"/>
        <w:tblW w:w="5000" w:type="pct"/>
        <w:tblLook w:val="04A0" w:firstRow="1" w:lastRow="0" w:firstColumn="1" w:lastColumn="0" w:noHBand="0" w:noVBand="1"/>
      </w:tblPr>
      <w:tblGrid>
        <w:gridCol w:w="994"/>
        <w:gridCol w:w="991"/>
        <w:gridCol w:w="1843"/>
        <w:gridCol w:w="4679"/>
        <w:gridCol w:w="1132"/>
      </w:tblGrid>
      <w:tr w:rsidR="003751B6" w:rsidRPr="00284922" w14:paraId="166C52C8" w14:textId="2C15C7CA" w:rsidTr="003751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pct"/>
          </w:tcPr>
          <w:p w14:paraId="1A3C665A" w14:textId="66653CAC" w:rsidR="00841E85" w:rsidRPr="00284922" w:rsidRDefault="00841E85">
            <w:pPr>
              <w:pStyle w:val="TableHeadingLeft"/>
            </w:pPr>
            <w:r w:rsidRPr="00284922">
              <w:t>Product category number</w:t>
            </w:r>
          </w:p>
        </w:tc>
        <w:tc>
          <w:tcPr>
            <w:tcW w:w="514" w:type="pct"/>
          </w:tcPr>
          <w:p w14:paraId="1A2F3B8D" w14:textId="1C13AD88" w:rsidR="00841E85" w:rsidRPr="00284922" w:rsidRDefault="00841E85">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956" w:type="pct"/>
          </w:tcPr>
          <w:p w14:paraId="210C542F" w14:textId="06F1AAC6" w:rsidR="00841E85" w:rsidRPr="00284922" w:rsidRDefault="00841E85">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 requirements</w:t>
            </w:r>
          </w:p>
        </w:tc>
        <w:tc>
          <w:tcPr>
            <w:tcW w:w="2427" w:type="pct"/>
          </w:tcPr>
          <w:p w14:paraId="71065F3F" w14:textId="5C039FD0" w:rsidR="00841E85" w:rsidRPr="00284922" w:rsidRDefault="00841E85">
            <w:pPr>
              <w:pStyle w:val="TableHeadingLeft"/>
              <w:cnfStyle w:val="100000000000" w:firstRow="1" w:lastRow="0" w:firstColumn="0" w:lastColumn="0" w:oddVBand="0" w:evenVBand="0" w:oddHBand="0" w:evenHBand="0" w:firstRowFirstColumn="0" w:firstRowLastColumn="0" w:lastRowFirstColumn="0" w:lastRowLastColumn="0"/>
            </w:pPr>
            <w:r w:rsidRPr="00284922">
              <w:t>Product to be installed</w:t>
            </w:r>
            <w:r w:rsidR="00665EF2">
              <w:rPr>
                <w:rStyle w:val="FootnoteReference"/>
              </w:rPr>
              <w:footnoteReference w:id="31"/>
            </w:r>
          </w:p>
        </w:tc>
        <w:tc>
          <w:tcPr>
            <w:tcW w:w="587" w:type="pct"/>
          </w:tcPr>
          <w:p w14:paraId="1C80DB5D" w14:textId="7CBAFA00" w:rsidR="00841E85" w:rsidRPr="00284922" w:rsidRDefault="00841E85">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3751B6" w:rsidRPr="007E4271" w14:paraId="6F3A03B1" w14:textId="12E7A5B3" w:rsidTr="003751B6">
        <w:tc>
          <w:tcPr>
            <w:cnfStyle w:val="001000000000" w:firstRow="0" w:lastRow="0" w:firstColumn="1" w:lastColumn="0" w:oddVBand="0" w:evenVBand="0" w:oddHBand="0" w:evenHBand="0" w:firstRowFirstColumn="0" w:firstRowLastColumn="0" w:lastRowFirstColumn="0" w:lastRowLastColumn="0"/>
            <w:tcW w:w="516" w:type="pct"/>
          </w:tcPr>
          <w:p w14:paraId="54B08DE2" w14:textId="07B77CE7" w:rsidR="003751B6" w:rsidRPr="007E4271" w:rsidRDefault="003751B6" w:rsidP="003751B6">
            <w:pPr>
              <w:pStyle w:val="TableTextLeft"/>
            </w:pPr>
            <w:r w:rsidRPr="00676EE9">
              <w:t>22A</w:t>
            </w:r>
          </w:p>
        </w:tc>
        <w:tc>
          <w:tcPr>
            <w:tcW w:w="514" w:type="pct"/>
          </w:tcPr>
          <w:p w14:paraId="143FFF08" w14:textId="0CE2E6DD"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22A</w:t>
            </w:r>
          </w:p>
        </w:tc>
        <w:tc>
          <w:tcPr>
            <w:tcW w:w="956" w:type="pct"/>
          </w:tcPr>
          <w:p w14:paraId="762786E8" w14:textId="057E79DC"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None</w:t>
            </w:r>
          </w:p>
        </w:tc>
        <w:tc>
          <w:tcPr>
            <w:tcW w:w="2427" w:type="pct"/>
          </w:tcPr>
          <w:p w14:paraId="656F6A8A" w14:textId="153E77FE"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 xml:space="preserve">A single door refrigerator that achieves the minimum performance requirement for a category 22A product specified in </w:t>
            </w:r>
            <w:r w:rsidR="00F548A9">
              <w:fldChar w:fldCharType="begin"/>
            </w:r>
            <w:r w:rsidR="00F548A9">
              <w:instrText xml:space="preserve"> REF _Ref163631736 \h </w:instrText>
            </w:r>
            <w:r w:rsidR="00F548A9">
              <w:fldChar w:fldCharType="separate"/>
            </w:r>
            <w:r w:rsidR="00B7628D">
              <w:t xml:space="preserve">Table </w:t>
            </w:r>
            <w:r w:rsidR="00B7628D">
              <w:rPr>
                <w:noProof/>
              </w:rPr>
              <w:t>22</w:t>
            </w:r>
            <w:r w:rsidR="00B7628D">
              <w:t>.</w:t>
            </w:r>
            <w:r w:rsidR="00B7628D">
              <w:rPr>
                <w:noProof/>
              </w:rPr>
              <w:t>2</w:t>
            </w:r>
            <w:r w:rsidR="00F548A9">
              <w:fldChar w:fldCharType="end"/>
            </w:r>
            <w:r w:rsidR="00F548A9">
              <w:t xml:space="preserve"> </w:t>
            </w:r>
            <w:r w:rsidRPr="00676EE9">
              <w:t>below.</w:t>
            </w:r>
          </w:p>
        </w:tc>
        <w:tc>
          <w:tcPr>
            <w:tcW w:w="587" w:type="pct"/>
          </w:tcPr>
          <w:p w14:paraId="7E571E80" w14:textId="388CF6DF"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22A</w:t>
            </w:r>
          </w:p>
        </w:tc>
      </w:tr>
      <w:tr w:rsidR="003751B6" w:rsidRPr="007E4271" w14:paraId="7E3829E0" w14:textId="68CCCF87" w:rsidTr="003751B6">
        <w:tc>
          <w:tcPr>
            <w:cnfStyle w:val="001000000000" w:firstRow="0" w:lastRow="0" w:firstColumn="1" w:lastColumn="0" w:oddVBand="0" w:evenVBand="0" w:oddHBand="0" w:evenHBand="0" w:firstRowFirstColumn="0" w:firstRowLastColumn="0" w:lastRowFirstColumn="0" w:lastRowLastColumn="0"/>
            <w:tcW w:w="516" w:type="pct"/>
          </w:tcPr>
          <w:p w14:paraId="5B40F868" w14:textId="520813E2" w:rsidR="003751B6" w:rsidRPr="007E4271" w:rsidRDefault="003751B6" w:rsidP="003751B6">
            <w:pPr>
              <w:pStyle w:val="TableTextLeft"/>
            </w:pPr>
            <w:r w:rsidRPr="00676EE9">
              <w:t>22B</w:t>
            </w:r>
          </w:p>
        </w:tc>
        <w:tc>
          <w:tcPr>
            <w:tcW w:w="514" w:type="pct"/>
          </w:tcPr>
          <w:p w14:paraId="668695B4" w14:textId="7615F0B1"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22B</w:t>
            </w:r>
          </w:p>
        </w:tc>
        <w:tc>
          <w:tcPr>
            <w:tcW w:w="956" w:type="pct"/>
          </w:tcPr>
          <w:p w14:paraId="542A181F" w14:textId="51199567"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None</w:t>
            </w:r>
          </w:p>
        </w:tc>
        <w:tc>
          <w:tcPr>
            <w:tcW w:w="2427" w:type="pct"/>
          </w:tcPr>
          <w:p w14:paraId="6DEC2F28" w14:textId="00129012"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 xml:space="preserve">A two-door refrigerator that achieves the minimum performance requirement for a category 22B product specified in </w:t>
            </w:r>
            <w:r w:rsidR="00F548A9">
              <w:fldChar w:fldCharType="begin"/>
            </w:r>
            <w:r w:rsidR="00F548A9">
              <w:instrText xml:space="preserve"> REF _Ref163631736 \h </w:instrText>
            </w:r>
            <w:r w:rsidR="00F548A9">
              <w:fldChar w:fldCharType="separate"/>
            </w:r>
            <w:r w:rsidR="00B7628D">
              <w:t xml:space="preserve">Table </w:t>
            </w:r>
            <w:r w:rsidR="00B7628D">
              <w:rPr>
                <w:noProof/>
              </w:rPr>
              <w:t>22</w:t>
            </w:r>
            <w:r w:rsidR="00B7628D">
              <w:t>.</w:t>
            </w:r>
            <w:r w:rsidR="00B7628D">
              <w:rPr>
                <w:noProof/>
              </w:rPr>
              <w:t>2</w:t>
            </w:r>
            <w:r w:rsidR="00F548A9">
              <w:fldChar w:fldCharType="end"/>
            </w:r>
            <w:r w:rsidRPr="00676EE9">
              <w:t xml:space="preserve"> below.</w:t>
            </w:r>
          </w:p>
        </w:tc>
        <w:tc>
          <w:tcPr>
            <w:tcW w:w="587" w:type="pct"/>
          </w:tcPr>
          <w:p w14:paraId="18D9FFD4" w14:textId="23615A2A"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22B</w:t>
            </w:r>
          </w:p>
        </w:tc>
      </w:tr>
      <w:tr w:rsidR="003751B6" w:rsidRPr="007E4271" w14:paraId="77F6BDCE" w14:textId="2DC49C76" w:rsidTr="003751B6">
        <w:tc>
          <w:tcPr>
            <w:cnfStyle w:val="001000000000" w:firstRow="0" w:lastRow="0" w:firstColumn="1" w:lastColumn="0" w:oddVBand="0" w:evenVBand="0" w:oddHBand="0" w:evenHBand="0" w:firstRowFirstColumn="0" w:firstRowLastColumn="0" w:lastRowFirstColumn="0" w:lastRowLastColumn="0"/>
            <w:tcW w:w="516" w:type="pct"/>
          </w:tcPr>
          <w:p w14:paraId="333C358C" w14:textId="50561D8C" w:rsidR="003751B6" w:rsidRPr="007E4271" w:rsidRDefault="003751B6" w:rsidP="003751B6">
            <w:pPr>
              <w:pStyle w:val="TableTextLeft"/>
            </w:pPr>
            <w:r w:rsidRPr="00676EE9">
              <w:t>22C</w:t>
            </w:r>
          </w:p>
        </w:tc>
        <w:tc>
          <w:tcPr>
            <w:tcW w:w="514" w:type="pct"/>
          </w:tcPr>
          <w:p w14:paraId="27DF1926" w14:textId="444600D7"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22C</w:t>
            </w:r>
          </w:p>
        </w:tc>
        <w:tc>
          <w:tcPr>
            <w:tcW w:w="956" w:type="pct"/>
          </w:tcPr>
          <w:p w14:paraId="34D47FC0" w14:textId="73658A16"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None</w:t>
            </w:r>
          </w:p>
        </w:tc>
        <w:tc>
          <w:tcPr>
            <w:tcW w:w="2427" w:type="pct"/>
          </w:tcPr>
          <w:p w14:paraId="5735C463" w14:textId="51E55824"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 xml:space="preserve">A chest freezer that achieves the minimum performance requirement for a category 22C product specified in </w:t>
            </w:r>
            <w:r w:rsidR="00F548A9">
              <w:fldChar w:fldCharType="begin"/>
            </w:r>
            <w:r w:rsidR="00F548A9">
              <w:instrText xml:space="preserve"> REF _Ref163631736 \h </w:instrText>
            </w:r>
            <w:r w:rsidR="00F548A9">
              <w:fldChar w:fldCharType="separate"/>
            </w:r>
            <w:r w:rsidR="00B7628D">
              <w:t xml:space="preserve">Table </w:t>
            </w:r>
            <w:r w:rsidR="00B7628D">
              <w:rPr>
                <w:noProof/>
              </w:rPr>
              <w:t>22</w:t>
            </w:r>
            <w:r w:rsidR="00B7628D">
              <w:t>.</w:t>
            </w:r>
            <w:r w:rsidR="00B7628D">
              <w:rPr>
                <w:noProof/>
              </w:rPr>
              <w:t>2</w:t>
            </w:r>
            <w:r w:rsidR="00F548A9">
              <w:fldChar w:fldCharType="end"/>
            </w:r>
            <w:r w:rsidRPr="00676EE9">
              <w:t xml:space="preserve"> below. </w:t>
            </w:r>
          </w:p>
        </w:tc>
        <w:tc>
          <w:tcPr>
            <w:tcW w:w="587" w:type="pct"/>
          </w:tcPr>
          <w:p w14:paraId="44BBE96C" w14:textId="6B3D67D1"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22C</w:t>
            </w:r>
          </w:p>
        </w:tc>
      </w:tr>
      <w:tr w:rsidR="003751B6" w:rsidRPr="007E4271" w14:paraId="77253426" w14:textId="0E0A7099" w:rsidTr="003751B6">
        <w:tc>
          <w:tcPr>
            <w:cnfStyle w:val="001000000000" w:firstRow="0" w:lastRow="0" w:firstColumn="1" w:lastColumn="0" w:oddVBand="0" w:evenVBand="0" w:oddHBand="0" w:evenHBand="0" w:firstRowFirstColumn="0" w:firstRowLastColumn="0" w:lastRowFirstColumn="0" w:lastRowLastColumn="0"/>
            <w:tcW w:w="516" w:type="pct"/>
          </w:tcPr>
          <w:p w14:paraId="004BF55B" w14:textId="75A3F053" w:rsidR="003751B6" w:rsidRPr="007E4271" w:rsidRDefault="003751B6" w:rsidP="003751B6">
            <w:pPr>
              <w:pStyle w:val="TableTextLeft"/>
            </w:pPr>
            <w:r w:rsidRPr="00676EE9">
              <w:t>22D</w:t>
            </w:r>
          </w:p>
        </w:tc>
        <w:tc>
          <w:tcPr>
            <w:tcW w:w="514" w:type="pct"/>
          </w:tcPr>
          <w:p w14:paraId="7D106445" w14:textId="2C088109"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22D</w:t>
            </w:r>
          </w:p>
        </w:tc>
        <w:tc>
          <w:tcPr>
            <w:tcW w:w="956" w:type="pct"/>
          </w:tcPr>
          <w:p w14:paraId="78E39E74" w14:textId="232EB9ED"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None</w:t>
            </w:r>
          </w:p>
        </w:tc>
        <w:tc>
          <w:tcPr>
            <w:tcW w:w="2427" w:type="pct"/>
          </w:tcPr>
          <w:p w14:paraId="4F42CC3D" w14:textId="1A6600D9"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 xml:space="preserve">An upright freezer that achieves the minimum performance requirement for a category 22D product specified in </w:t>
            </w:r>
            <w:r w:rsidR="00F548A9">
              <w:fldChar w:fldCharType="begin"/>
            </w:r>
            <w:r w:rsidR="00F548A9">
              <w:instrText xml:space="preserve"> REF _Ref163631736 \h </w:instrText>
            </w:r>
            <w:r w:rsidR="00F548A9">
              <w:fldChar w:fldCharType="separate"/>
            </w:r>
            <w:r w:rsidR="00B7628D">
              <w:t xml:space="preserve">Table </w:t>
            </w:r>
            <w:r w:rsidR="00B7628D">
              <w:rPr>
                <w:noProof/>
              </w:rPr>
              <w:t>22</w:t>
            </w:r>
            <w:r w:rsidR="00B7628D">
              <w:t>.</w:t>
            </w:r>
            <w:r w:rsidR="00B7628D">
              <w:rPr>
                <w:noProof/>
              </w:rPr>
              <w:t>2</w:t>
            </w:r>
            <w:r w:rsidR="00F548A9">
              <w:fldChar w:fldCharType="end"/>
            </w:r>
            <w:r w:rsidRPr="00676EE9">
              <w:t xml:space="preserve"> below.</w:t>
            </w:r>
          </w:p>
        </w:tc>
        <w:tc>
          <w:tcPr>
            <w:tcW w:w="587" w:type="pct"/>
          </w:tcPr>
          <w:p w14:paraId="50A222FD" w14:textId="6861E13B" w:rsidR="003751B6" w:rsidRPr="007E4271" w:rsidRDefault="003751B6" w:rsidP="003751B6">
            <w:pPr>
              <w:pStyle w:val="TableTextLeft"/>
              <w:cnfStyle w:val="000000000000" w:firstRow="0" w:lastRow="0" w:firstColumn="0" w:lastColumn="0" w:oddVBand="0" w:evenVBand="0" w:oddHBand="0" w:evenHBand="0" w:firstRowFirstColumn="0" w:firstRowLastColumn="0" w:lastRowFirstColumn="0" w:lastRowLastColumn="0"/>
            </w:pPr>
            <w:r w:rsidRPr="00676EE9">
              <w:t>22D</w:t>
            </w:r>
          </w:p>
        </w:tc>
      </w:tr>
    </w:tbl>
    <w:p w14:paraId="1FAC8C6C" w14:textId="418E6118" w:rsidR="00841E85" w:rsidRDefault="00841E85" w:rsidP="00841E85">
      <w:pPr>
        <w:pStyle w:val="BodyText"/>
      </w:pPr>
    </w:p>
    <w:p w14:paraId="3993CD19" w14:textId="0FAB58DC" w:rsidR="00841E85" w:rsidRDefault="00841E85" w:rsidP="00841E85">
      <w:pPr>
        <w:pStyle w:val="Heading3"/>
      </w:pPr>
      <w:bookmarkStart w:id="165" w:name="_Toc178238525"/>
      <w:bookmarkStart w:id="166" w:name="_Toc231559766"/>
      <w:r>
        <w:t>Specified Minimum Energy Efficiency</w:t>
      </w:r>
      <w:bookmarkEnd w:id="165"/>
      <w:bookmarkEnd w:id="166"/>
      <w:r>
        <w:t xml:space="preserve"> </w:t>
      </w:r>
    </w:p>
    <w:p w14:paraId="0ABA7040" w14:textId="000FC286" w:rsidR="00B87371" w:rsidRDefault="00900C70" w:rsidP="00E52C57">
      <w:r w:rsidRPr="00900C70">
        <w:t xml:space="preserve">The product installed must meet the additional requirements set out in </w:t>
      </w:r>
      <w:r w:rsidR="00F548A9">
        <w:fldChar w:fldCharType="begin"/>
      </w:r>
      <w:r w:rsidR="00F548A9">
        <w:instrText xml:space="preserve"> REF _Ref163631736 \h </w:instrText>
      </w:r>
      <w:r w:rsidR="00F548A9">
        <w:fldChar w:fldCharType="separate"/>
      </w:r>
      <w:r w:rsidR="00B7628D">
        <w:t xml:space="preserve">Table </w:t>
      </w:r>
      <w:r w:rsidR="00B7628D">
        <w:rPr>
          <w:noProof/>
        </w:rPr>
        <w:t>22</w:t>
      </w:r>
      <w:r w:rsidR="00B7628D">
        <w:t>.</w:t>
      </w:r>
      <w:r w:rsidR="00B7628D">
        <w:rPr>
          <w:noProof/>
        </w:rPr>
        <w:t>2</w:t>
      </w:r>
      <w:r w:rsidR="00F548A9">
        <w:fldChar w:fldCharType="end"/>
      </w:r>
      <w:r w:rsidR="00E52C57">
        <w:t>.</w:t>
      </w:r>
    </w:p>
    <w:p w14:paraId="7ABAE35A" w14:textId="0AEA46DB" w:rsidR="00354CBE" w:rsidRDefault="00354CBE" w:rsidP="00B87371">
      <w:pPr>
        <w:pStyle w:val="BodyText"/>
      </w:pPr>
    </w:p>
    <w:p w14:paraId="24AF0466" w14:textId="4C29C51E" w:rsidR="00873BD4" w:rsidRDefault="00354CBE" w:rsidP="00354CBE">
      <w:pPr>
        <w:pStyle w:val="Caption"/>
      </w:pPr>
      <w:bookmarkStart w:id="167" w:name="_Ref163631736"/>
      <w:bookmarkStart w:id="168" w:name="_Ref184976273"/>
      <w:r>
        <w:t xml:space="preserve">Table </w:t>
      </w:r>
      <w:r>
        <w:fldChar w:fldCharType="begin"/>
      </w:r>
      <w:r>
        <w:instrText>STYLEREF 1 \s</w:instrText>
      </w:r>
      <w:r>
        <w:fldChar w:fldCharType="separate"/>
      </w:r>
      <w:r w:rsidR="00B7628D">
        <w:rPr>
          <w:noProof/>
        </w:rPr>
        <w:t>22</w:t>
      </w:r>
      <w:r>
        <w:fldChar w:fldCharType="end"/>
      </w:r>
      <w:r w:rsidR="00EA355E">
        <w:t>.</w:t>
      </w:r>
      <w:r>
        <w:fldChar w:fldCharType="begin"/>
      </w:r>
      <w:r>
        <w:instrText>SEQ Table \* ARABIC \s 1</w:instrText>
      </w:r>
      <w:r>
        <w:fldChar w:fldCharType="separate"/>
      </w:r>
      <w:r w:rsidR="00B7628D">
        <w:rPr>
          <w:noProof/>
        </w:rPr>
        <w:t>2</w:t>
      </w:r>
      <w:r>
        <w:fldChar w:fldCharType="end"/>
      </w:r>
      <w:bookmarkEnd w:id="167"/>
      <w:r>
        <w:t xml:space="preserve"> – Additional requirements for refrigerators and freezers to be installed</w:t>
      </w:r>
      <w:bookmarkEnd w:id="168"/>
    </w:p>
    <w:tbl>
      <w:tblPr>
        <w:tblStyle w:val="TableGrid"/>
        <w:tblW w:w="0" w:type="auto"/>
        <w:tblLook w:val="04A0" w:firstRow="1" w:lastRow="0" w:firstColumn="1" w:lastColumn="0" w:noHBand="0" w:noVBand="1"/>
      </w:tblPr>
      <w:tblGrid>
        <w:gridCol w:w="1134"/>
        <w:gridCol w:w="1333"/>
        <w:gridCol w:w="7172"/>
      </w:tblGrid>
      <w:tr w:rsidR="003F468E" w14:paraId="64A65C08" w14:textId="77777777" w:rsidTr="005C7D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456404BC" w14:textId="77777777" w:rsidR="003F468E" w:rsidRDefault="003F468E" w:rsidP="00892727">
            <w:pPr>
              <w:pStyle w:val="TableHeadingLeft"/>
            </w:pPr>
            <w:r w:rsidRPr="00873BD4">
              <w:t>Product category number</w:t>
            </w:r>
          </w:p>
        </w:tc>
        <w:tc>
          <w:tcPr>
            <w:tcW w:w="1333" w:type="dxa"/>
          </w:tcPr>
          <w:p w14:paraId="291667DB" w14:textId="77777777" w:rsidR="003F468E" w:rsidRDefault="003F468E" w:rsidP="00892727">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7172" w:type="dxa"/>
          </w:tcPr>
          <w:p w14:paraId="5B9B01F1" w14:textId="77777777" w:rsidR="003F468E" w:rsidRDefault="003F468E" w:rsidP="00892727">
            <w:pPr>
              <w:pStyle w:val="TableHeadingLeft"/>
              <w:cnfStyle w:val="100000000000" w:firstRow="1" w:lastRow="0" w:firstColumn="0" w:lastColumn="0" w:oddVBand="0" w:evenVBand="0" w:oddHBand="0" w:evenHBand="0" w:firstRowFirstColumn="0" w:firstRowLastColumn="0" w:lastRowFirstColumn="0" w:lastRowLastColumn="0"/>
            </w:pPr>
            <w:r>
              <w:t>Efficiency requirement</w:t>
            </w:r>
            <w:r>
              <w:rPr>
                <w:rStyle w:val="FootnoteReference"/>
              </w:rPr>
              <w:footnoteReference w:id="32"/>
            </w:r>
          </w:p>
        </w:tc>
      </w:tr>
      <w:tr w:rsidR="003F468E" w14:paraId="0DDEDBC5" w14:textId="77777777" w:rsidTr="005C7DEE">
        <w:tc>
          <w:tcPr>
            <w:cnfStyle w:val="001000000000" w:firstRow="0" w:lastRow="0" w:firstColumn="1" w:lastColumn="0" w:oddVBand="0" w:evenVBand="0" w:oddHBand="0" w:evenHBand="0" w:firstRowFirstColumn="0" w:firstRowLastColumn="0" w:lastRowFirstColumn="0" w:lastRowLastColumn="0"/>
            <w:tcW w:w="1134" w:type="dxa"/>
          </w:tcPr>
          <w:p w14:paraId="5D2584CF" w14:textId="77777777" w:rsidR="003F468E" w:rsidRDefault="003F468E" w:rsidP="00892727">
            <w:pPr>
              <w:pStyle w:val="TableTextLeft"/>
            </w:pPr>
            <w:r w:rsidRPr="007533C2">
              <w:t>22A</w:t>
            </w:r>
          </w:p>
        </w:tc>
        <w:tc>
          <w:tcPr>
            <w:tcW w:w="1333" w:type="dxa"/>
          </w:tcPr>
          <w:p w14:paraId="0364D43E" w14:textId="77777777" w:rsidR="003F468E" w:rsidRDefault="003F468E" w:rsidP="00892727">
            <w:pPr>
              <w:pStyle w:val="TableTextLeft"/>
              <w:cnfStyle w:val="000000000000" w:firstRow="0" w:lastRow="0" w:firstColumn="0" w:lastColumn="0" w:oddVBand="0" w:evenVBand="0" w:oddHBand="0" w:evenHBand="0" w:firstRowFirstColumn="0" w:firstRowLastColumn="0" w:lastRowFirstColumn="0" w:lastRowLastColumn="0"/>
            </w:pPr>
            <w:r w:rsidRPr="007533C2">
              <w:t>Minimum performance requirement</w:t>
            </w:r>
          </w:p>
        </w:tc>
        <w:tc>
          <w:tcPr>
            <w:tcW w:w="7172" w:type="dxa"/>
          </w:tcPr>
          <w:p w14:paraId="4E2EF63C" w14:textId="3B595A1A" w:rsidR="003F468E" w:rsidRDefault="003F468E"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Group 1 refrigerator</w:t>
            </w:r>
            <w:r w:rsidR="004F7FD6">
              <w:t>,</w:t>
            </w:r>
            <w:r>
              <w:t xml:space="preserve"> </w:t>
            </w:r>
            <w:r w:rsidR="004F7FD6">
              <w:t xml:space="preserve">determined </w:t>
            </w:r>
            <w:r w:rsidR="00560FC3">
              <w:t>in accordance with AS/NZS 4474:2018</w:t>
            </w:r>
            <w:r w:rsidR="006A0064">
              <w:t>; and</w:t>
            </w:r>
          </w:p>
          <w:p w14:paraId="09093D97" w14:textId="673DF6C5" w:rsidR="00AF791F" w:rsidRDefault="00F769EC"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A</w:t>
            </w:r>
            <w:r w:rsidR="003F468E" w:rsidRPr="00644422">
              <w:t xml:space="preserve"> </w:t>
            </w:r>
            <w:r w:rsidR="00247A7B">
              <w:t>product</w:t>
            </w:r>
            <w:r>
              <w:t xml:space="preserve"> that does</w:t>
            </w:r>
            <w:r w:rsidR="003F468E" w:rsidRPr="00644422">
              <w:t xml:space="preserve"> not have a designation of cooled appliance under </w:t>
            </w:r>
            <w:r w:rsidR="009356CE">
              <w:br/>
            </w:r>
            <w:r w:rsidR="003F468E" w:rsidRPr="00644422">
              <w:t xml:space="preserve">AS/NZS </w:t>
            </w:r>
            <w:r w:rsidR="005271E3">
              <w:t>4474:2018</w:t>
            </w:r>
            <w:r w:rsidR="006A0064">
              <w:t>; and</w:t>
            </w:r>
            <w:r w:rsidR="003F468E" w:rsidRPr="00644422">
              <w:t xml:space="preserve"> </w:t>
            </w:r>
          </w:p>
          <w:p w14:paraId="7AA93FF9" w14:textId="0A670E3D" w:rsidR="003F468E" w:rsidRDefault="002B4636"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lastRenderedPageBreak/>
              <w:t>A</w:t>
            </w:r>
            <w:r w:rsidR="003F468E" w:rsidRPr="00644422">
              <w:t xml:space="preserve"> </w:t>
            </w:r>
            <w:r w:rsidR="009356CE">
              <w:t>product</w:t>
            </w:r>
            <w:r w:rsidR="003F468E" w:rsidRPr="00644422">
              <w:t xml:space="preserve"> </w:t>
            </w:r>
            <w:r>
              <w:t>that does</w:t>
            </w:r>
            <w:r w:rsidR="003F468E" w:rsidRPr="00644422">
              <w:t xml:space="preserve"> not have any compartment that is </w:t>
            </w:r>
            <w:r w:rsidR="00C124B6">
              <w:t>designated as a</w:t>
            </w:r>
            <w:r w:rsidR="003F468E" w:rsidRPr="00644422">
              <w:t xml:space="preserve"> wine storage</w:t>
            </w:r>
            <w:r w:rsidR="00A23EFB">
              <w:t xml:space="preserve"> compartment, cellar compartment or pantry compartment</w:t>
            </w:r>
            <w:r w:rsidR="003F468E" w:rsidRPr="00644422">
              <w:t xml:space="preserve"> under AS/NZS IEC 62552.1</w:t>
            </w:r>
            <w:r w:rsidR="006A1299" w:rsidRPr="00CE6F56">
              <w:rPr>
                <w:color w:val="000000"/>
                <w:szCs w:val="18"/>
              </w:rPr>
              <w:t>:2018</w:t>
            </w:r>
            <w:r w:rsidR="006A0064">
              <w:t>; and</w:t>
            </w:r>
          </w:p>
          <w:p w14:paraId="2D8CD621" w14:textId="13F474E5" w:rsidR="00FC7AE8" w:rsidRDefault="00FC7AE8"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 xml:space="preserve">Total storage volume of not less than 250 litres and not more than 700 litres determined in accordance with </w:t>
            </w:r>
            <w:r w:rsidRPr="00FA68E3">
              <w:t>AS/NZS IEC 62552.3</w:t>
            </w:r>
            <w:r w:rsidR="006A1299" w:rsidRPr="00CE6F56">
              <w:rPr>
                <w:color w:val="000000"/>
                <w:szCs w:val="18"/>
              </w:rPr>
              <w:t>:2018</w:t>
            </w:r>
            <w:r w:rsidR="006A0064">
              <w:rPr>
                <w:color w:val="000000"/>
                <w:szCs w:val="18"/>
              </w:rPr>
              <w:t>; and</w:t>
            </w:r>
          </w:p>
          <w:p w14:paraId="36DB15C4" w14:textId="7F386A2F" w:rsidR="003F468E" w:rsidRDefault="00105952"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Minimum s</w:t>
            </w:r>
            <w:r w:rsidR="003F468E">
              <w:t xml:space="preserve">tar rating of 5.5, determined in accordance with </w:t>
            </w:r>
            <w:r w:rsidR="003F468E" w:rsidRPr="00FA68E3">
              <w:t>AS/NZS</w:t>
            </w:r>
            <w:r w:rsidR="002D1CEC">
              <w:t xml:space="preserve"> </w:t>
            </w:r>
            <w:r w:rsidR="008467D5">
              <w:t>4474</w:t>
            </w:r>
            <w:r w:rsidR="003F5CEE">
              <w:rPr>
                <w:color w:val="000000"/>
                <w:szCs w:val="18"/>
              </w:rPr>
              <w:t>:2018</w:t>
            </w:r>
            <w:r w:rsidR="001F53E5">
              <w:rPr>
                <w:color w:val="000000"/>
                <w:szCs w:val="18"/>
              </w:rPr>
              <w:t>.</w:t>
            </w:r>
          </w:p>
        </w:tc>
      </w:tr>
      <w:tr w:rsidR="003F468E" w14:paraId="4969FE8A" w14:textId="77777777" w:rsidTr="005C7DEE">
        <w:tc>
          <w:tcPr>
            <w:cnfStyle w:val="001000000000" w:firstRow="0" w:lastRow="0" w:firstColumn="1" w:lastColumn="0" w:oddVBand="0" w:evenVBand="0" w:oddHBand="0" w:evenHBand="0" w:firstRowFirstColumn="0" w:firstRowLastColumn="0" w:lastRowFirstColumn="0" w:lastRowLastColumn="0"/>
            <w:tcW w:w="1134" w:type="dxa"/>
          </w:tcPr>
          <w:p w14:paraId="39A1C6B2" w14:textId="77777777" w:rsidR="003F468E" w:rsidRDefault="003F468E" w:rsidP="00892727">
            <w:pPr>
              <w:pStyle w:val="TableTextLeft"/>
            </w:pPr>
            <w:r w:rsidRPr="007533C2">
              <w:lastRenderedPageBreak/>
              <w:t>22B</w:t>
            </w:r>
          </w:p>
        </w:tc>
        <w:tc>
          <w:tcPr>
            <w:tcW w:w="1333" w:type="dxa"/>
          </w:tcPr>
          <w:p w14:paraId="0E506200" w14:textId="77777777" w:rsidR="003F468E" w:rsidRDefault="003F468E" w:rsidP="00892727">
            <w:pPr>
              <w:pStyle w:val="TableTextLeft"/>
              <w:cnfStyle w:val="000000000000" w:firstRow="0" w:lastRow="0" w:firstColumn="0" w:lastColumn="0" w:oddVBand="0" w:evenVBand="0" w:oddHBand="0" w:evenHBand="0" w:firstRowFirstColumn="0" w:firstRowLastColumn="0" w:lastRowFirstColumn="0" w:lastRowLastColumn="0"/>
            </w:pPr>
            <w:r w:rsidRPr="007533C2">
              <w:t>Minimum performance requirement</w:t>
            </w:r>
          </w:p>
        </w:tc>
        <w:tc>
          <w:tcPr>
            <w:tcW w:w="7172" w:type="dxa"/>
          </w:tcPr>
          <w:p w14:paraId="3CCC4A7B" w14:textId="1699E1B8" w:rsidR="003F468E" w:rsidRDefault="003F468E" w:rsidP="00DA555A">
            <w:pPr>
              <w:pStyle w:val="TableTextNumbered2"/>
              <w:numPr>
                <w:ilvl w:val="1"/>
                <w:numId w:val="75"/>
              </w:numPr>
              <w:cnfStyle w:val="000000000000" w:firstRow="0" w:lastRow="0" w:firstColumn="0" w:lastColumn="0" w:oddVBand="0" w:evenVBand="0" w:oddHBand="0" w:evenHBand="0" w:firstRowFirstColumn="0" w:firstRowLastColumn="0" w:lastRowFirstColumn="0" w:lastRowLastColumn="0"/>
            </w:pPr>
            <w:r>
              <w:t>Group 4, 5B, 5S or 5T refrigerator</w:t>
            </w:r>
            <w:r w:rsidR="006034B0">
              <w:t>/freezer</w:t>
            </w:r>
            <w:r w:rsidR="004F7FD6">
              <w:t>,</w:t>
            </w:r>
            <w:r>
              <w:t xml:space="preserve"> </w:t>
            </w:r>
            <w:r w:rsidR="004F7FD6">
              <w:t xml:space="preserve">determined </w:t>
            </w:r>
            <w:r w:rsidR="007708B5">
              <w:t>in accordance with AS/NZS 4474:2018</w:t>
            </w:r>
            <w:r w:rsidR="00CC4FF8">
              <w:t>; and</w:t>
            </w:r>
          </w:p>
          <w:p w14:paraId="3E7322B2" w14:textId="199A48A9" w:rsidR="00AF791F" w:rsidRDefault="002B4636"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A</w:t>
            </w:r>
            <w:r w:rsidR="00AF791F" w:rsidRPr="00644422">
              <w:t xml:space="preserve"> </w:t>
            </w:r>
            <w:r w:rsidR="00870248">
              <w:t>product</w:t>
            </w:r>
            <w:r w:rsidR="00AF791F" w:rsidRPr="00644422">
              <w:t xml:space="preserve"> </w:t>
            </w:r>
            <w:r>
              <w:t>that does</w:t>
            </w:r>
            <w:r w:rsidR="00AF791F" w:rsidRPr="00644422">
              <w:t xml:space="preserve"> not have a designation of cooled appliance under </w:t>
            </w:r>
            <w:r w:rsidR="00870248">
              <w:br/>
            </w:r>
            <w:r w:rsidR="00AF791F" w:rsidRPr="00644422">
              <w:t xml:space="preserve">AS/NZS </w:t>
            </w:r>
            <w:r w:rsidR="002E500E">
              <w:t>4474:2018</w:t>
            </w:r>
            <w:r w:rsidR="00CC4FF8">
              <w:rPr>
                <w:color w:val="000000"/>
                <w:szCs w:val="18"/>
              </w:rPr>
              <w:t>; and</w:t>
            </w:r>
          </w:p>
          <w:p w14:paraId="6206DC4E" w14:textId="6D1C81DF" w:rsidR="00AF791F" w:rsidRDefault="002B4636"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 xml:space="preserve">A </w:t>
            </w:r>
            <w:r w:rsidR="0021619A">
              <w:t>product</w:t>
            </w:r>
            <w:r w:rsidR="00AF791F" w:rsidRPr="00644422">
              <w:t xml:space="preserve"> </w:t>
            </w:r>
            <w:r>
              <w:t>that does</w:t>
            </w:r>
            <w:r w:rsidR="00AF791F" w:rsidRPr="00644422">
              <w:t xml:space="preserve"> not have any compartment that is </w:t>
            </w:r>
            <w:r w:rsidR="00AF791F">
              <w:t>designated as a</w:t>
            </w:r>
            <w:r w:rsidR="00AF791F" w:rsidRPr="00644422">
              <w:t xml:space="preserve"> wine storage</w:t>
            </w:r>
            <w:r w:rsidR="00AF791F">
              <w:t xml:space="preserve"> compartment, cellar compartment or pantry compartment</w:t>
            </w:r>
            <w:r w:rsidR="00AF791F" w:rsidRPr="00644422">
              <w:t xml:space="preserve"> under AS/NZS IEC 62552.1</w:t>
            </w:r>
            <w:r w:rsidR="006E246F" w:rsidRPr="00CE6F56">
              <w:rPr>
                <w:color w:val="000000"/>
                <w:szCs w:val="18"/>
              </w:rPr>
              <w:t>:2018</w:t>
            </w:r>
            <w:r w:rsidR="00CC4FF8">
              <w:rPr>
                <w:color w:val="000000"/>
                <w:szCs w:val="18"/>
              </w:rPr>
              <w:t>; and</w:t>
            </w:r>
          </w:p>
          <w:p w14:paraId="5C75E809" w14:textId="521C769E" w:rsidR="003F468E" w:rsidRDefault="003F468E"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 xml:space="preserve">Total storage volume of not less than 250 litres and not more than 700 litres </w:t>
            </w:r>
            <w:r w:rsidR="001A31E6">
              <w:t>determined in accordance with</w:t>
            </w:r>
            <w:r>
              <w:t xml:space="preserve"> </w:t>
            </w:r>
            <w:r w:rsidRPr="00FA68E3">
              <w:t>AS/NZS IEC 62552.3</w:t>
            </w:r>
            <w:r w:rsidR="00A42D77" w:rsidRPr="00CE6F56">
              <w:rPr>
                <w:color w:val="000000"/>
                <w:szCs w:val="18"/>
              </w:rPr>
              <w:t>:2018</w:t>
            </w:r>
            <w:r w:rsidR="00450A28">
              <w:rPr>
                <w:color w:val="000000"/>
                <w:szCs w:val="18"/>
              </w:rPr>
              <w:t>; and</w:t>
            </w:r>
          </w:p>
          <w:p w14:paraId="325386E0" w14:textId="24943C9C" w:rsidR="003F468E" w:rsidRDefault="00AC3A46"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 xml:space="preserve">Minimum </w:t>
            </w:r>
            <w:r w:rsidR="00105952">
              <w:t>s</w:t>
            </w:r>
            <w:r w:rsidR="003F468E">
              <w:t>tar rating of 5.5, determined in accordance with</w:t>
            </w:r>
            <w:r w:rsidR="002B68B7">
              <w:t xml:space="preserve"> </w:t>
            </w:r>
            <w:r w:rsidR="003F468E" w:rsidRPr="00FA68E3">
              <w:t xml:space="preserve">AS/NZS </w:t>
            </w:r>
            <w:r w:rsidR="00593E5C">
              <w:t>4474</w:t>
            </w:r>
            <w:r w:rsidR="00A42D77">
              <w:rPr>
                <w:color w:val="000000"/>
                <w:szCs w:val="18"/>
              </w:rPr>
              <w:t>:2018</w:t>
            </w:r>
            <w:r w:rsidR="001F53E5">
              <w:rPr>
                <w:color w:val="000000"/>
                <w:szCs w:val="18"/>
              </w:rPr>
              <w:t>.</w:t>
            </w:r>
          </w:p>
        </w:tc>
      </w:tr>
      <w:tr w:rsidR="003F468E" w14:paraId="7733A131" w14:textId="77777777" w:rsidTr="005C7DEE">
        <w:tc>
          <w:tcPr>
            <w:cnfStyle w:val="001000000000" w:firstRow="0" w:lastRow="0" w:firstColumn="1" w:lastColumn="0" w:oddVBand="0" w:evenVBand="0" w:oddHBand="0" w:evenHBand="0" w:firstRowFirstColumn="0" w:firstRowLastColumn="0" w:lastRowFirstColumn="0" w:lastRowLastColumn="0"/>
            <w:tcW w:w="1134" w:type="dxa"/>
          </w:tcPr>
          <w:p w14:paraId="0256D2B2" w14:textId="77777777" w:rsidR="003F468E" w:rsidRDefault="003F468E" w:rsidP="00892727">
            <w:pPr>
              <w:pStyle w:val="TableTextLeft"/>
            </w:pPr>
            <w:r w:rsidRPr="007533C2">
              <w:t>22C</w:t>
            </w:r>
          </w:p>
        </w:tc>
        <w:tc>
          <w:tcPr>
            <w:tcW w:w="1333" w:type="dxa"/>
          </w:tcPr>
          <w:p w14:paraId="57DDB2FB" w14:textId="77777777" w:rsidR="003F468E" w:rsidRDefault="003F468E" w:rsidP="00892727">
            <w:pPr>
              <w:pStyle w:val="TableTextLeft"/>
              <w:cnfStyle w:val="000000000000" w:firstRow="0" w:lastRow="0" w:firstColumn="0" w:lastColumn="0" w:oddVBand="0" w:evenVBand="0" w:oddHBand="0" w:evenHBand="0" w:firstRowFirstColumn="0" w:firstRowLastColumn="0" w:lastRowFirstColumn="0" w:lastRowLastColumn="0"/>
            </w:pPr>
            <w:r w:rsidRPr="007533C2">
              <w:t>Minimum performance requirement</w:t>
            </w:r>
          </w:p>
        </w:tc>
        <w:tc>
          <w:tcPr>
            <w:tcW w:w="7172" w:type="dxa"/>
          </w:tcPr>
          <w:p w14:paraId="6F28297D" w14:textId="582F4993" w:rsidR="003F468E" w:rsidRDefault="003F468E" w:rsidP="00DA555A">
            <w:pPr>
              <w:pStyle w:val="TableTextNumbered2"/>
              <w:numPr>
                <w:ilvl w:val="1"/>
                <w:numId w:val="76"/>
              </w:numPr>
              <w:cnfStyle w:val="000000000000" w:firstRow="0" w:lastRow="0" w:firstColumn="0" w:lastColumn="0" w:oddVBand="0" w:evenVBand="0" w:oddHBand="0" w:evenHBand="0" w:firstRowFirstColumn="0" w:firstRowLastColumn="0" w:lastRowFirstColumn="0" w:lastRowLastColumn="0"/>
            </w:pPr>
            <w:r>
              <w:t xml:space="preserve">Group 6C </w:t>
            </w:r>
            <w:r w:rsidR="00FE1733">
              <w:t>freezer</w:t>
            </w:r>
            <w:r w:rsidR="004F7FD6">
              <w:t>, determined in accordance with AS/NZS 4474:2018</w:t>
            </w:r>
            <w:r w:rsidR="00450A28">
              <w:t>; and</w:t>
            </w:r>
          </w:p>
          <w:p w14:paraId="39EE0816" w14:textId="425AC389" w:rsidR="00AB3173" w:rsidRDefault="002B4636"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 xml:space="preserve">A </w:t>
            </w:r>
            <w:r w:rsidR="00FE1733">
              <w:t>product</w:t>
            </w:r>
            <w:r w:rsidR="00AB3173" w:rsidRPr="00644422">
              <w:t xml:space="preserve"> </w:t>
            </w:r>
            <w:r>
              <w:t>that does</w:t>
            </w:r>
            <w:r w:rsidR="00AB3173" w:rsidRPr="00644422">
              <w:t xml:space="preserve"> not have a designation of cooled appliance under </w:t>
            </w:r>
            <w:r w:rsidR="00092104">
              <w:br/>
            </w:r>
            <w:r w:rsidR="00AB3173" w:rsidRPr="00644422">
              <w:t xml:space="preserve">AS/NZS </w:t>
            </w:r>
            <w:r w:rsidR="005271E3">
              <w:t>4474:2018</w:t>
            </w:r>
            <w:r w:rsidR="00450A28">
              <w:rPr>
                <w:color w:val="000000"/>
                <w:szCs w:val="18"/>
              </w:rPr>
              <w:t>; and</w:t>
            </w:r>
            <w:r w:rsidR="00AB3173" w:rsidRPr="00644422">
              <w:t xml:space="preserve"> </w:t>
            </w:r>
          </w:p>
          <w:p w14:paraId="2EB91EAE" w14:textId="37B91C18" w:rsidR="003F468E" w:rsidRPr="00ED54D3" w:rsidRDefault="003F468E"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T</w:t>
            </w:r>
            <w:r w:rsidRPr="00ED54D3">
              <w:t>otal storage volume of not less than 250 litres and not more than 700 litres</w:t>
            </w:r>
            <w:r w:rsidR="0017214C" w:rsidRPr="00FA68E3">
              <w:t xml:space="preserve"> </w:t>
            </w:r>
            <w:r w:rsidR="0017214C">
              <w:t xml:space="preserve">determined in accordance with </w:t>
            </w:r>
            <w:r w:rsidR="0017214C" w:rsidRPr="00FA68E3">
              <w:t>AS/NZS IEC 62552.3</w:t>
            </w:r>
            <w:r w:rsidR="002C6E0A" w:rsidRPr="00CE6F56">
              <w:rPr>
                <w:color w:val="000000"/>
                <w:szCs w:val="18"/>
              </w:rPr>
              <w:t>:2018</w:t>
            </w:r>
            <w:r w:rsidR="00C336E8">
              <w:rPr>
                <w:color w:val="000000"/>
                <w:szCs w:val="18"/>
              </w:rPr>
              <w:t>;</w:t>
            </w:r>
            <w:r w:rsidR="00C336E8">
              <w:t xml:space="preserve"> and</w:t>
            </w:r>
          </w:p>
          <w:p w14:paraId="0EDAB3E2" w14:textId="3BA12A85" w:rsidR="003F468E" w:rsidRDefault="00105952"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Minimum s</w:t>
            </w:r>
            <w:r w:rsidR="003F468E" w:rsidRPr="00ED54D3">
              <w:t xml:space="preserve">tar rating of </w:t>
            </w:r>
            <w:r w:rsidR="003F468E">
              <w:t>4</w:t>
            </w:r>
            <w:r w:rsidR="00C6036C">
              <w:t>.0</w:t>
            </w:r>
            <w:r w:rsidR="003F468E" w:rsidRPr="00ED54D3">
              <w:t xml:space="preserve">, </w:t>
            </w:r>
            <w:r w:rsidR="00FE2092">
              <w:t xml:space="preserve">determined in accordance with </w:t>
            </w:r>
            <w:r w:rsidR="00FE2092" w:rsidRPr="00FA68E3">
              <w:t xml:space="preserve">AS/NZS </w:t>
            </w:r>
            <w:r w:rsidR="00FE2092">
              <w:t>4474</w:t>
            </w:r>
            <w:r w:rsidR="00471D57">
              <w:rPr>
                <w:color w:val="000000"/>
                <w:szCs w:val="18"/>
              </w:rPr>
              <w:t>:2018</w:t>
            </w:r>
            <w:r w:rsidR="001F53E5">
              <w:rPr>
                <w:color w:val="000000"/>
                <w:szCs w:val="18"/>
              </w:rPr>
              <w:t>.</w:t>
            </w:r>
          </w:p>
        </w:tc>
      </w:tr>
      <w:tr w:rsidR="003F468E" w14:paraId="0BB24EB0" w14:textId="77777777" w:rsidTr="005C7DEE">
        <w:tc>
          <w:tcPr>
            <w:cnfStyle w:val="001000000000" w:firstRow="0" w:lastRow="0" w:firstColumn="1" w:lastColumn="0" w:oddVBand="0" w:evenVBand="0" w:oddHBand="0" w:evenHBand="0" w:firstRowFirstColumn="0" w:firstRowLastColumn="0" w:lastRowFirstColumn="0" w:lastRowLastColumn="0"/>
            <w:tcW w:w="1134" w:type="dxa"/>
          </w:tcPr>
          <w:p w14:paraId="12BBC891" w14:textId="77777777" w:rsidR="003F468E" w:rsidRDefault="003F468E" w:rsidP="00892727">
            <w:pPr>
              <w:pStyle w:val="TableTextLeft"/>
            </w:pPr>
            <w:r w:rsidRPr="007533C2">
              <w:t>22D</w:t>
            </w:r>
          </w:p>
        </w:tc>
        <w:tc>
          <w:tcPr>
            <w:tcW w:w="1333" w:type="dxa"/>
          </w:tcPr>
          <w:p w14:paraId="490A2E94" w14:textId="77777777" w:rsidR="003F468E" w:rsidRDefault="003F468E" w:rsidP="00892727">
            <w:pPr>
              <w:pStyle w:val="TableTextLeft"/>
              <w:cnfStyle w:val="000000000000" w:firstRow="0" w:lastRow="0" w:firstColumn="0" w:lastColumn="0" w:oddVBand="0" w:evenVBand="0" w:oddHBand="0" w:evenHBand="0" w:firstRowFirstColumn="0" w:firstRowLastColumn="0" w:lastRowFirstColumn="0" w:lastRowLastColumn="0"/>
            </w:pPr>
            <w:r w:rsidRPr="007533C2">
              <w:t>Minimum performance requirement</w:t>
            </w:r>
          </w:p>
        </w:tc>
        <w:tc>
          <w:tcPr>
            <w:tcW w:w="7172" w:type="dxa"/>
          </w:tcPr>
          <w:p w14:paraId="26A9BDAE" w14:textId="509196C3" w:rsidR="003F468E" w:rsidRDefault="003F468E" w:rsidP="00DA555A">
            <w:pPr>
              <w:pStyle w:val="TableTextNumbered2"/>
              <w:numPr>
                <w:ilvl w:val="1"/>
                <w:numId w:val="77"/>
              </w:numPr>
              <w:cnfStyle w:val="000000000000" w:firstRow="0" w:lastRow="0" w:firstColumn="0" w:lastColumn="0" w:oddVBand="0" w:evenVBand="0" w:oddHBand="0" w:evenHBand="0" w:firstRowFirstColumn="0" w:firstRowLastColumn="0" w:lastRowFirstColumn="0" w:lastRowLastColumn="0"/>
            </w:pPr>
            <w:r>
              <w:t xml:space="preserve">Group 6U or 7 </w:t>
            </w:r>
            <w:proofErr w:type="gramStart"/>
            <w:r w:rsidR="009C2EB6">
              <w:t>freezer</w:t>
            </w:r>
            <w:proofErr w:type="gramEnd"/>
            <w:r w:rsidR="00F253C1">
              <w:t>, determined in accordance with AS/NZS 4474:2018; and</w:t>
            </w:r>
          </w:p>
          <w:p w14:paraId="6919A0DB" w14:textId="59344BE5" w:rsidR="004F3B55" w:rsidRDefault="00092104"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A</w:t>
            </w:r>
            <w:r w:rsidR="004F3B55" w:rsidRPr="00644422">
              <w:t xml:space="preserve"> </w:t>
            </w:r>
            <w:r w:rsidR="00FE1733">
              <w:t>product</w:t>
            </w:r>
            <w:r w:rsidR="004F3B55" w:rsidRPr="00644422">
              <w:t xml:space="preserve"> </w:t>
            </w:r>
            <w:r>
              <w:t>that does</w:t>
            </w:r>
            <w:r w:rsidR="004F3B55" w:rsidRPr="00644422">
              <w:t xml:space="preserve"> not have a designation of cooled appliance under </w:t>
            </w:r>
            <w:r>
              <w:br/>
            </w:r>
            <w:r w:rsidR="004F3B55" w:rsidRPr="00644422">
              <w:t xml:space="preserve">AS/NZS </w:t>
            </w:r>
            <w:r w:rsidR="005271E3">
              <w:t>4474:2018</w:t>
            </w:r>
            <w:r w:rsidR="00364A26">
              <w:t>;</w:t>
            </w:r>
            <w:r w:rsidR="004F3B55" w:rsidRPr="00644422">
              <w:t xml:space="preserve"> </w:t>
            </w:r>
            <w:r w:rsidR="00364A26">
              <w:t>and</w:t>
            </w:r>
          </w:p>
          <w:p w14:paraId="6E014476" w14:textId="24FEA6BC" w:rsidR="003F468E" w:rsidRDefault="003F468E"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 xml:space="preserve">Total storage volume of not less than 250 litres and not more than 700 litres </w:t>
            </w:r>
            <w:r w:rsidR="0017214C">
              <w:t xml:space="preserve">determined in accordance with </w:t>
            </w:r>
            <w:r w:rsidR="0017214C" w:rsidRPr="00FA68E3">
              <w:t>AS/NZS IEC 62552.3</w:t>
            </w:r>
            <w:r w:rsidR="00471D57" w:rsidRPr="00CE6F56">
              <w:rPr>
                <w:color w:val="000000"/>
                <w:szCs w:val="18"/>
              </w:rPr>
              <w:t>:2018</w:t>
            </w:r>
            <w:r w:rsidR="00364A26">
              <w:rPr>
                <w:color w:val="000000"/>
                <w:szCs w:val="18"/>
              </w:rPr>
              <w:t>; and</w:t>
            </w:r>
          </w:p>
          <w:p w14:paraId="41AC57D5" w14:textId="79701D24" w:rsidR="003F468E" w:rsidRDefault="00105952"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Minimum s</w:t>
            </w:r>
            <w:r w:rsidR="003F468E">
              <w:t>tar rating of 4</w:t>
            </w:r>
            <w:r w:rsidR="00C6036C">
              <w:t>.0</w:t>
            </w:r>
            <w:r w:rsidR="00FE2092">
              <w:t xml:space="preserve">, determined in accordance with </w:t>
            </w:r>
            <w:r w:rsidR="00FE2092" w:rsidRPr="00FA68E3">
              <w:t xml:space="preserve">AS/NZS </w:t>
            </w:r>
            <w:r w:rsidR="00FE2092">
              <w:t>4474</w:t>
            </w:r>
            <w:r w:rsidR="00471D57">
              <w:rPr>
                <w:color w:val="000000"/>
                <w:szCs w:val="18"/>
              </w:rPr>
              <w:t>:2018</w:t>
            </w:r>
            <w:r w:rsidR="001F53E5">
              <w:rPr>
                <w:color w:val="000000"/>
                <w:szCs w:val="18"/>
              </w:rPr>
              <w:t>.</w:t>
            </w:r>
          </w:p>
        </w:tc>
      </w:tr>
    </w:tbl>
    <w:p w14:paraId="488C8577" w14:textId="77777777" w:rsidR="003F468E" w:rsidRDefault="003F468E" w:rsidP="0057643E">
      <w:pPr>
        <w:pStyle w:val="BodyText"/>
      </w:pPr>
    </w:p>
    <w:p w14:paraId="57C7B252" w14:textId="46A5E85F" w:rsidR="0057643E" w:rsidRDefault="0057643E" w:rsidP="0057643E">
      <w:pPr>
        <w:pStyle w:val="Heading3"/>
      </w:pPr>
      <w:bookmarkStart w:id="169" w:name="_Toc178238526"/>
      <w:bookmarkStart w:id="170" w:name="_Toc231559767"/>
      <w:r>
        <w:t>Other specified matters</w:t>
      </w:r>
      <w:bookmarkEnd w:id="169"/>
      <w:bookmarkEnd w:id="170"/>
    </w:p>
    <w:p w14:paraId="2310DD37" w14:textId="03117348" w:rsidR="0057643E" w:rsidRDefault="0057643E" w:rsidP="0057643E">
      <w:r>
        <w:t xml:space="preserve">None. </w:t>
      </w:r>
    </w:p>
    <w:p w14:paraId="3E1D6040" w14:textId="4F8037AB" w:rsidR="0057643E" w:rsidRDefault="0057643E" w:rsidP="0057643E">
      <w:pPr>
        <w:pStyle w:val="BodyText"/>
      </w:pPr>
    </w:p>
    <w:p w14:paraId="79E69AE3" w14:textId="77777777" w:rsidR="00F10CE5" w:rsidRDefault="00F10CE5" w:rsidP="00E52C57">
      <w:pPr>
        <w:pStyle w:val="BodyText"/>
      </w:pPr>
    </w:p>
    <w:p w14:paraId="4AA956CD" w14:textId="77777777" w:rsidR="00F10CE5" w:rsidRDefault="00F10CE5">
      <w:pPr>
        <w:rPr>
          <w:rFonts w:asciiTheme="majorHAnsi" w:eastAsiaTheme="majorEastAsia" w:hAnsiTheme="majorHAnsi" w:cstheme="majorBidi"/>
          <w:bCs/>
          <w:color w:val="201547" w:themeColor="text2"/>
          <w:sz w:val="28"/>
          <w:szCs w:val="26"/>
        </w:rPr>
      </w:pPr>
      <w:r>
        <w:br w:type="page"/>
      </w:r>
    </w:p>
    <w:p w14:paraId="20DFAA13" w14:textId="77777777" w:rsidR="00981D24" w:rsidRDefault="00981D24" w:rsidP="00981D24">
      <w:pPr>
        <w:pStyle w:val="Heading3"/>
      </w:pPr>
      <w:bookmarkStart w:id="171" w:name="_Toc231559768"/>
      <w:r>
        <w:lastRenderedPageBreak/>
        <w:t>Method for Determining GHG Equivalent Reduction</w:t>
      </w:r>
      <w:bookmarkEnd w:id="171"/>
    </w:p>
    <w:tbl>
      <w:tblPr>
        <w:tblStyle w:val="PullOutBoxTable"/>
        <w:tblW w:w="0" w:type="auto"/>
        <w:tblLook w:val="04A0" w:firstRow="1" w:lastRow="0" w:firstColumn="1" w:lastColumn="0" w:noHBand="0" w:noVBand="1"/>
      </w:tblPr>
      <w:tblGrid>
        <w:gridCol w:w="9629"/>
      </w:tblGrid>
      <w:tr w:rsidR="00981D24" w14:paraId="0473F33E" w14:textId="77777777" w:rsidTr="00E61439">
        <w:tc>
          <w:tcPr>
            <w:tcW w:w="9629" w:type="dxa"/>
            <w:shd w:val="clear" w:color="auto" w:fill="CCE3F5" w:themeFill="background2"/>
          </w:tcPr>
          <w:p w14:paraId="3F8C4D08" w14:textId="5D8FC316" w:rsidR="00981D24" w:rsidRDefault="00981D24" w:rsidP="00E61439">
            <w:pPr>
              <w:pStyle w:val="IntroFeatureText"/>
            </w:pPr>
            <w:r w:rsidRPr="00AF53AC">
              <w:t xml:space="preserve">Scenario </w:t>
            </w:r>
            <w:r>
              <w:t>22A</w:t>
            </w:r>
            <w:r w:rsidR="00BE414E">
              <w:t xml:space="preserve"> and 22B</w:t>
            </w:r>
            <w:r>
              <w:t xml:space="preserve">: Installing a single door refrigerator </w:t>
            </w:r>
            <w:r w:rsidR="00BE414E">
              <w:t>or</w:t>
            </w:r>
            <w:r w:rsidR="00E64F0C">
              <w:t xml:space="preserve"> a two-door refrigerator</w:t>
            </w:r>
          </w:p>
        </w:tc>
      </w:tr>
    </w:tbl>
    <w:p w14:paraId="2A180750" w14:textId="1004982E" w:rsidR="00E64F0C" w:rsidRDefault="00E64F0C" w:rsidP="00E64F0C">
      <w:pPr>
        <w:pStyle w:val="BodyText"/>
      </w:pPr>
      <w:r>
        <w:t xml:space="preserve">The GHG equivalent emissions reduction for each scenario is given by </w:t>
      </w:r>
      <w:r w:rsidR="009F1129">
        <w:fldChar w:fldCharType="begin"/>
      </w:r>
      <w:r w:rsidR="009F1129">
        <w:instrText xml:space="preserve"> REF _Ref181788023 \h </w:instrText>
      </w:r>
      <w:r w:rsidR="009F1129">
        <w:fldChar w:fldCharType="separate"/>
      </w:r>
      <w:r w:rsidR="00B7628D">
        <w:t xml:space="preserve">Equation </w:t>
      </w:r>
      <w:r w:rsidR="00B7628D">
        <w:rPr>
          <w:noProof/>
        </w:rPr>
        <w:t>22</w:t>
      </w:r>
      <w:r w:rsidR="00B7628D">
        <w:t>.</w:t>
      </w:r>
      <w:r w:rsidR="00B7628D">
        <w:rPr>
          <w:noProof/>
        </w:rPr>
        <w:t>1</w:t>
      </w:r>
      <w:r w:rsidR="009F1129">
        <w:fldChar w:fldCharType="end"/>
      </w:r>
      <w:r>
        <w:t xml:space="preserve">, using the variables listed in </w:t>
      </w:r>
      <w:r w:rsidR="009B4785">
        <w:fldChar w:fldCharType="begin"/>
      </w:r>
      <w:r w:rsidR="009B4785">
        <w:instrText xml:space="preserve"> REF _Ref181788176 \h </w:instrText>
      </w:r>
      <w:r w:rsidR="009B4785">
        <w:fldChar w:fldCharType="separate"/>
      </w:r>
      <w:r w:rsidR="00B7628D">
        <w:t xml:space="preserve">Table </w:t>
      </w:r>
      <w:r w:rsidR="00B7628D">
        <w:rPr>
          <w:noProof/>
        </w:rPr>
        <w:t>22</w:t>
      </w:r>
      <w:r w:rsidR="00B7628D">
        <w:t>.</w:t>
      </w:r>
      <w:r w:rsidR="00B7628D">
        <w:rPr>
          <w:noProof/>
        </w:rPr>
        <w:t>3</w:t>
      </w:r>
      <w:r w:rsidR="009B4785">
        <w:fldChar w:fldCharType="end"/>
      </w:r>
      <w:r>
        <w:t>.</w:t>
      </w:r>
    </w:p>
    <w:p w14:paraId="76DD5EAD" w14:textId="77777777" w:rsidR="00E64F0C" w:rsidRDefault="00E64F0C" w:rsidP="00E64F0C">
      <w:pPr>
        <w:pStyle w:val="BodyText"/>
      </w:pPr>
      <w:r w:rsidRPr="00E27994">
        <w:t>If multiple installations are carried out at the same site and within the same period, please be aware that the total GHG equivalent emissions equal the sum of the GHG equivalent emissions reductions for all upgrades of the same scenario type.</w:t>
      </w:r>
    </w:p>
    <w:p w14:paraId="1BBBE7D9" w14:textId="77777777" w:rsidR="00981D24" w:rsidRDefault="00981D24" w:rsidP="00981D24">
      <w:pPr>
        <w:pStyle w:val="BodyText"/>
      </w:pPr>
    </w:p>
    <w:p w14:paraId="12BA2E66" w14:textId="6C4B65B6" w:rsidR="00981D24" w:rsidRDefault="00981D24" w:rsidP="00981D24">
      <w:pPr>
        <w:pStyle w:val="Caption"/>
      </w:pPr>
      <w:bookmarkStart w:id="172" w:name="_Ref181788023"/>
      <w:r>
        <w:t xml:space="preserve">Equation </w:t>
      </w:r>
      <w:r>
        <w:fldChar w:fldCharType="begin"/>
      </w:r>
      <w:r>
        <w:instrText>STYLEREF 1 \s</w:instrText>
      </w:r>
      <w:r>
        <w:fldChar w:fldCharType="separate"/>
      </w:r>
      <w:r w:rsidR="00B7628D">
        <w:rPr>
          <w:noProof/>
        </w:rPr>
        <w:t>22</w:t>
      </w:r>
      <w:r>
        <w:fldChar w:fldCharType="end"/>
      </w:r>
      <w:r>
        <w:t>.</w:t>
      </w:r>
      <w:r>
        <w:fldChar w:fldCharType="begin"/>
      </w:r>
      <w:r>
        <w:instrText>SEQ Equation \* ARABIC \s 1</w:instrText>
      </w:r>
      <w:r>
        <w:fldChar w:fldCharType="separate"/>
      </w:r>
      <w:r w:rsidR="00B7628D">
        <w:rPr>
          <w:noProof/>
        </w:rPr>
        <w:t>1</w:t>
      </w:r>
      <w:r>
        <w:fldChar w:fldCharType="end"/>
      </w:r>
      <w:bookmarkEnd w:id="172"/>
      <w:r>
        <w:t xml:space="preserve"> – </w:t>
      </w:r>
      <w:r w:rsidRPr="00B8578B">
        <w:t>GHG</w:t>
      </w:r>
      <w:r>
        <w:t xml:space="preserve"> </w:t>
      </w:r>
      <w:r w:rsidRPr="00B8578B">
        <w:t xml:space="preserve">equivalent emissions reduction calculation for Scenario </w:t>
      </w:r>
      <w:r>
        <w:t>22A</w:t>
      </w:r>
      <w:r w:rsidR="00E64F0C">
        <w:t xml:space="preserve"> and 22B</w:t>
      </w:r>
    </w:p>
    <w:tbl>
      <w:tblPr>
        <w:tblStyle w:val="PullOutBoxTable"/>
        <w:tblW w:w="5000" w:type="pct"/>
        <w:tblLook w:val="0480" w:firstRow="0" w:lastRow="0" w:firstColumn="1" w:lastColumn="0" w:noHBand="0" w:noVBand="1"/>
      </w:tblPr>
      <w:tblGrid>
        <w:gridCol w:w="9629"/>
      </w:tblGrid>
      <w:tr w:rsidR="00981D24" w14:paraId="19B1D0B9" w14:textId="77777777" w:rsidTr="00E61439">
        <w:tc>
          <w:tcPr>
            <w:tcW w:w="5000" w:type="pct"/>
            <w:shd w:val="clear" w:color="auto" w:fill="CCE3F5" w:themeFill="background2"/>
          </w:tcPr>
          <w:p w14:paraId="0B92CC3C" w14:textId="66B9F375" w:rsidR="00981D24" w:rsidRDefault="00981D24" w:rsidP="00E61439">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m:t>
                </m:r>
                <m:r>
                  <m:rPr>
                    <m:sty m:val="bi"/>
                  </m:rPr>
                  <w:rPr>
                    <w:rFonts w:ascii="Cambria Math" w:eastAsiaTheme="majorEastAsia" w:hAnsi="Cambria Math"/>
                  </w:rPr>
                  <m:t>Lifetime savings</m:t>
                </m:r>
                <m:r>
                  <m:rPr>
                    <m:sty m:val="p"/>
                  </m:rPr>
                  <w:rPr>
                    <w:rFonts w:ascii="Cambria Math" w:eastAsiaTheme="majorEastAsia" w:hAnsi="Cambria Math"/>
                  </w:rPr>
                  <m:t xml:space="preserve"> </m:t>
                </m:r>
              </m:oMath>
            </m:oMathPara>
          </w:p>
        </w:tc>
      </w:tr>
    </w:tbl>
    <w:p w14:paraId="55A10227" w14:textId="77777777" w:rsidR="00981D24" w:rsidRDefault="00981D24" w:rsidP="00981D24">
      <w:pPr>
        <w:pStyle w:val="BodyText"/>
      </w:pPr>
    </w:p>
    <w:p w14:paraId="1CDC6DCF" w14:textId="3CCD9DE2" w:rsidR="00981D24" w:rsidRDefault="00981D24" w:rsidP="00981D24">
      <w:pPr>
        <w:pStyle w:val="Caption"/>
      </w:pPr>
      <w:bookmarkStart w:id="173" w:name="_Ref181788176"/>
      <w:r>
        <w:t xml:space="preserve">Table </w:t>
      </w:r>
      <w:r>
        <w:fldChar w:fldCharType="begin"/>
      </w:r>
      <w:r>
        <w:instrText>STYLEREF 1 \s</w:instrText>
      </w:r>
      <w:r>
        <w:fldChar w:fldCharType="separate"/>
      </w:r>
      <w:r w:rsidR="00B7628D">
        <w:rPr>
          <w:noProof/>
        </w:rPr>
        <w:t>22</w:t>
      </w:r>
      <w:r>
        <w:fldChar w:fldCharType="end"/>
      </w:r>
      <w:r w:rsidR="00EA355E">
        <w:t>.</w:t>
      </w:r>
      <w:r>
        <w:fldChar w:fldCharType="begin"/>
      </w:r>
      <w:r>
        <w:instrText>SEQ Table \* ARABIC \s 1</w:instrText>
      </w:r>
      <w:r>
        <w:fldChar w:fldCharType="separate"/>
      </w:r>
      <w:r w:rsidR="00B7628D">
        <w:rPr>
          <w:noProof/>
        </w:rPr>
        <w:t>3</w:t>
      </w:r>
      <w:r>
        <w:fldChar w:fldCharType="end"/>
      </w:r>
      <w:bookmarkEnd w:id="173"/>
      <w:r>
        <w:t xml:space="preserve"> – </w:t>
      </w:r>
      <w:r w:rsidRPr="0033166B">
        <w:t>GHG</w:t>
      </w:r>
      <w:r>
        <w:t xml:space="preserve"> </w:t>
      </w:r>
      <w:r w:rsidRPr="0033166B">
        <w:t xml:space="preserve">equivalent emissions reduction variables for Scenario </w:t>
      </w:r>
      <w:r>
        <w:t>22</w:t>
      </w:r>
      <w:r w:rsidRPr="0033166B">
        <w:t>A</w:t>
      </w:r>
      <w:r w:rsidR="00E64F0C">
        <w:t xml:space="preserve"> and 22B</w:t>
      </w:r>
    </w:p>
    <w:tbl>
      <w:tblPr>
        <w:tblStyle w:val="Calculations"/>
        <w:tblW w:w="0" w:type="auto"/>
        <w:tblLook w:val="04A0" w:firstRow="1" w:lastRow="0" w:firstColumn="1" w:lastColumn="0" w:noHBand="0" w:noVBand="1"/>
      </w:tblPr>
      <w:tblGrid>
        <w:gridCol w:w="1696"/>
        <w:gridCol w:w="4724"/>
        <w:gridCol w:w="3209"/>
      </w:tblGrid>
      <w:tr w:rsidR="00981D24" w14:paraId="30117B30" w14:textId="77777777" w:rsidTr="00E61439">
        <w:trPr>
          <w:cnfStyle w:val="100000000000" w:firstRow="1" w:lastRow="0" w:firstColumn="0" w:lastColumn="0" w:oddVBand="0" w:evenVBand="0" w:oddHBand="0" w:evenHBand="0" w:firstRowFirstColumn="0" w:firstRowLastColumn="0" w:lastRowFirstColumn="0" w:lastRowLastColumn="0"/>
        </w:trPr>
        <w:tc>
          <w:tcPr>
            <w:tcW w:w="1696" w:type="dxa"/>
          </w:tcPr>
          <w:p w14:paraId="4F6D574B" w14:textId="77777777" w:rsidR="00981D24" w:rsidRDefault="00981D24" w:rsidP="00E61439">
            <w:pPr>
              <w:pStyle w:val="BodyText"/>
            </w:pPr>
            <w:r>
              <w:t>Input Type</w:t>
            </w:r>
          </w:p>
        </w:tc>
        <w:tc>
          <w:tcPr>
            <w:tcW w:w="4724" w:type="dxa"/>
          </w:tcPr>
          <w:p w14:paraId="30BAC1D2" w14:textId="77777777" w:rsidR="00981D24" w:rsidRDefault="00981D24" w:rsidP="00E61439">
            <w:pPr>
              <w:pStyle w:val="BodyText"/>
            </w:pPr>
            <w:r>
              <w:t>Condition</w:t>
            </w:r>
          </w:p>
        </w:tc>
        <w:tc>
          <w:tcPr>
            <w:tcW w:w="3209" w:type="dxa"/>
          </w:tcPr>
          <w:p w14:paraId="07AA6C82" w14:textId="77777777" w:rsidR="00981D24" w:rsidRDefault="00981D24" w:rsidP="00E61439">
            <w:pPr>
              <w:pStyle w:val="BodyText"/>
            </w:pPr>
            <w:r>
              <w:t xml:space="preserve">Input Value </w:t>
            </w:r>
          </w:p>
        </w:tc>
      </w:tr>
      <w:tr w:rsidR="00981D24" w14:paraId="2333ECD5" w14:textId="77777777" w:rsidTr="00E61439">
        <w:tc>
          <w:tcPr>
            <w:tcW w:w="1696" w:type="dxa"/>
          </w:tcPr>
          <w:p w14:paraId="29AFB09D" w14:textId="301EAA0A" w:rsidR="00981D24" w:rsidRDefault="00E64F0C" w:rsidP="00E61439">
            <w:pPr>
              <w:pStyle w:val="TableTextLeft"/>
            </w:pPr>
            <w:r>
              <w:t>Lifetime savings</w:t>
            </w:r>
          </w:p>
        </w:tc>
        <w:tc>
          <w:tcPr>
            <w:tcW w:w="4724" w:type="dxa"/>
          </w:tcPr>
          <w:p w14:paraId="54173826" w14:textId="77777777" w:rsidR="00981D24" w:rsidRDefault="00981D24" w:rsidP="00E61439">
            <w:pPr>
              <w:pStyle w:val="TableTextLeft"/>
            </w:pPr>
            <w:r w:rsidRPr="00D47294">
              <w:t>In every instance</w:t>
            </w:r>
          </w:p>
        </w:tc>
        <w:tc>
          <w:tcPr>
            <w:tcW w:w="3209" w:type="dxa"/>
          </w:tcPr>
          <w:p w14:paraId="19D1DDBA" w14:textId="078563F8" w:rsidR="00981D24" w:rsidRPr="00F944FC" w:rsidRDefault="00E64F0C" w:rsidP="00E61439">
            <w:pPr>
              <w:pStyle w:val="TableTextLeft"/>
            </w:pPr>
            <w:r>
              <w:t>0.62</w:t>
            </w:r>
          </w:p>
        </w:tc>
      </w:tr>
    </w:tbl>
    <w:p w14:paraId="4C12D7C2" w14:textId="77777777" w:rsidR="00981D24" w:rsidRDefault="00981D24" w:rsidP="00981D24">
      <w:pPr>
        <w:pStyle w:val="BodyText"/>
      </w:pPr>
    </w:p>
    <w:p w14:paraId="09EC0885" w14:textId="77777777" w:rsidR="00981D24" w:rsidRDefault="00981D24" w:rsidP="00981D24">
      <w:pPr>
        <w:pStyle w:val="BodyText"/>
        <w:jc w:val="center"/>
      </w:pPr>
      <w:r>
        <w:rPr>
          <w:noProof/>
        </w:rPr>
        <mc:AlternateContent>
          <mc:Choice Requires="wps">
            <w:drawing>
              <wp:inline distT="0" distB="0" distL="0" distR="0" wp14:anchorId="69D6747D" wp14:editId="633FC7A2">
                <wp:extent cx="5514975" cy="0"/>
                <wp:effectExtent l="38100" t="38100" r="66675" b="95250"/>
                <wp:docPr id="843408247" name="Straight Connector 843408247"/>
                <wp:cNvGraphicFramePr/>
                <a:graphic xmlns:a="http://schemas.openxmlformats.org/drawingml/2006/main">
                  <a:graphicData uri="http://schemas.microsoft.com/office/word/2010/wordprocessingShape">
                    <wps:wsp>
                      <wps:cNvCnPr/>
                      <wps:spPr>
                        <a:xfrm>
                          <a:off x="0" y="0"/>
                          <a:ext cx="5514975" cy="0"/>
                        </a:xfrm>
                        <a:prstGeom prst="line">
                          <a:avLst/>
                        </a:prstGeom>
                        <a:noFill/>
                        <a:ln w="25400" cap="flat" cmpd="sng" algn="ctr">
                          <a:solidFill>
                            <a:srgbClr val="0072CE"/>
                          </a:solidFill>
                          <a:prstDash val="lgDash"/>
                        </a:ln>
                        <a:effectLst>
                          <a:outerShdw blurRad="40000" dist="20000" dir="5400000" rotWithShape="0">
                            <a:srgbClr val="000000">
                              <a:alpha val="38000"/>
                            </a:srgbClr>
                          </a:outerShdw>
                        </a:effectLst>
                      </wps:spPr>
                      <wps:bodyPr/>
                    </wps:wsp>
                  </a:graphicData>
                </a:graphic>
              </wp:inline>
            </w:drawing>
          </mc:Choice>
          <mc:Fallback>
            <w:pict>
              <v:line w14:anchorId="43BF43E8" id="Straight Connector 843408247"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" strokecolor="#0072ce" strokeweight="2pt">
                <v:stroke dashstyle="longDash"/>
                <v:shadow on="t" color="black" opacity="24903f" origin=",.5" offset="0,.55556mm"/>
                <w10:anchorlock/>
              </v:line>
            </w:pict>
          </mc:Fallback>
        </mc:AlternateContent>
      </w:r>
    </w:p>
    <w:p w14:paraId="7608AB6C" w14:textId="656AFC5F" w:rsidR="00E64F0C" w:rsidRDefault="00E64F0C"/>
    <w:tbl>
      <w:tblPr>
        <w:tblStyle w:val="PullOutBoxTable"/>
        <w:tblW w:w="0" w:type="auto"/>
        <w:tblLook w:val="04A0" w:firstRow="1" w:lastRow="0" w:firstColumn="1" w:lastColumn="0" w:noHBand="0" w:noVBand="1"/>
      </w:tblPr>
      <w:tblGrid>
        <w:gridCol w:w="9629"/>
      </w:tblGrid>
      <w:tr w:rsidR="00981D24" w14:paraId="500995C0" w14:textId="77777777" w:rsidTr="00E61439">
        <w:tc>
          <w:tcPr>
            <w:tcW w:w="9629" w:type="dxa"/>
            <w:shd w:val="clear" w:color="auto" w:fill="CCE3F5" w:themeFill="background2"/>
          </w:tcPr>
          <w:p w14:paraId="1117905A" w14:textId="107F6858" w:rsidR="00981D24" w:rsidRDefault="00981D24" w:rsidP="00E61439">
            <w:pPr>
              <w:pStyle w:val="IntroFeatureText"/>
            </w:pPr>
            <w:r w:rsidRPr="00AF53AC">
              <w:t xml:space="preserve">Scenario </w:t>
            </w:r>
            <w:r>
              <w:t>22C</w:t>
            </w:r>
            <w:r w:rsidR="00DC4ED1">
              <w:t xml:space="preserve"> and 22D</w:t>
            </w:r>
            <w:r>
              <w:t xml:space="preserve">: Installing a chest freezer </w:t>
            </w:r>
            <w:r w:rsidR="00951E57">
              <w:t>or</w:t>
            </w:r>
            <w:r w:rsidR="00E64F0C">
              <w:t xml:space="preserve"> an upright freezer</w:t>
            </w:r>
          </w:p>
        </w:tc>
      </w:tr>
    </w:tbl>
    <w:p w14:paraId="1AC2C46A" w14:textId="416F45A3" w:rsidR="00981D24" w:rsidRDefault="00981D24" w:rsidP="00981D24">
      <w:pPr>
        <w:pStyle w:val="BodyText"/>
      </w:pPr>
      <w:r>
        <w:t xml:space="preserve">The GHG equivalent emissions reduction for each scenario is given by </w:t>
      </w:r>
      <w:r w:rsidR="002A1E5C">
        <w:fldChar w:fldCharType="begin"/>
      </w:r>
      <w:r w:rsidR="002A1E5C">
        <w:instrText xml:space="preserve"> REF _Ref181797445 \h </w:instrText>
      </w:r>
      <w:r w:rsidR="002A1E5C">
        <w:fldChar w:fldCharType="separate"/>
      </w:r>
      <w:r w:rsidR="00B7628D">
        <w:t xml:space="preserve">Equation </w:t>
      </w:r>
      <w:r w:rsidR="00B7628D">
        <w:rPr>
          <w:noProof/>
        </w:rPr>
        <w:t>22</w:t>
      </w:r>
      <w:r w:rsidR="00B7628D">
        <w:t>.</w:t>
      </w:r>
      <w:r w:rsidR="00B7628D">
        <w:rPr>
          <w:noProof/>
        </w:rPr>
        <w:t>2</w:t>
      </w:r>
      <w:r w:rsidR="002A1E5C">
        <w:fldChar w:fldCharType="end"/>
      </w:r>
      <w:r>
        <w:t xml:space="preserve">, using the variables listed in </w:t>
      </w:r>
      <w:r w:rsidR="005C7DEE">
        <w:fldChar w:fldCharType="begin"/>
      </w:r>
      <w:r w:rsidR="005C7DEE">
        <w:instrText xml:space="preserve"> REF _Ref181798415 \h </w:instrText>
      </w:r>
      <w:r w:rsidR="005C7DEE">
        <w:fldChar w:fldCharType="separate"/>
      </w:r>
      <w:r w:rsidR="00B7628D">
        <w:t xml:space="preserve">Table </w:t>
      </w:r>
      <w:r w:rsidR="00B7628D">
        <w:rPr>
          <w:noProof/>
        </w:rPr>
        <w:t>22</w:t>
      </w:r>
      <w:r w:rsidR="00B7628D">
        <w:t>.</w:t>
      </w:r>
      <w:r w:rsidR="00B7628D">
        <w:rPr>
          <w:noProof/>
        </w:rPr>
        <w:t>4</w:t>
      </w:r>
      <w:r w:rsidR="005C7DEE">
        <w:fldChar w:fldCharType="end"/>
      </w:r>
      <w:r>
        <w:t>.</w:t>
      </w:r>
    </w:p>
    <w:p w14:paraId="3CF5CBEF" w14:textId="77777777" w:rsidR="00981D24" w:rsidRDefault="00981D24" w:rsidP="00981D24">
      <w:pPr>
        <w:pStyle w:val="BodyText"/>
      </w:pPr>
      <w:r w:rsidRPr="00E27994">
        <w:t>If multiple installations are carried out at the same site and within the same period, please be aware that the total GHG equivalent emissions equal the sum of the GHG equivalent emissions reductions for all upgrades of the same scenario type.</w:t>
      </w:r>
    </w:p>
    <w:p w14:paraId="3C9D56DB" w14:textId="77777777" w:rsidR="00981D24" w:rsidRDefault="00981D24" w:rsidP="00981D24">
      <w:pPr>
        <w:pStyle w:val="BodyText"/>
      </w:pPr>
    </w:p>
    <w:p w14:paraId="7B19F0E3" w14:textId="267D8C0B" w:rsidR="00981D24" w:rsidRDefault="00981D24" w:rsidP="00981D24">
      <w:pPr>
        <w:pStyle w:val="Caption"/>
      </w:pPr>
      <w:bookmarkStart w:id="174" w:name="_Ref181797445"/>
      <w:bookmarkStart w:id="175" w:name="_Ref181797435"/>
      <w:r>
        <w:t xml:space="preserve">Equation </w:t>
      </w:r>
      <w:r>
        <w:fldChar w:fldCharType="begin"/>
      </w:r>
      <w:r>
        <w:instrText>STYLEREF 1 \s</w:instrText>
      </w:r>
      <w:r>
        <w:fldChar w:fldCharType="separate"/>
      </w:r>
      <w:r w:rsidR="00B7628D">
        <w:rPr>
          <w:noProof/>
        </w:rPr>
        <w:t>22</w:t>
      </w:r>
      <w:r>
        <w:fldChar w:fldCharType="end"/>
      </w:r>
      <w:r>
        <w:t>.</w:t>
      </w:r>
      <w:r>
        <w:fldChar w:fldCharType="begin"/>
      </w:r>
      <w:r>
        <w:instrText>SEQ Equation \* ARABIC \s 1</w:instrText>
      </w:r>
      <w:r>
        <w:fldChar w:fldCharType="separate"/>
      </w:r>
      <w:r w:rsidR="00B7628D">
        <w:rPr>
          <w:noProof/>
        </w:rPr>
        <w:t>2</w:t>
      </w:r>
      <w:r>
        <w:fldChar w:fldCharType="end"/>
      </w:r>
      <w:bookmarkEnd w:id="174"/>
      <w:r>
        <w:t xml:space="preserve"> – </w:t>
      </w:r>
      <w:r w:rsidRPr="00B8578B">
        <w:t>GHG</w:t>
      </w:r>
      <w:r>
        <w:t xml:space="preserve"> </w:t>
      </w:r>
      <w:r w:rsidRPr="00B8578B">
        <w:t xml:space="preserve">equivalent emissions reduction calculation for Scenario </w:t>
      </w:r>
      <w:r>
        <w:t>22C</w:t>
      </w:r>
      <w:r w:rsidR="00E64F0C">
        <w:t xml:space="preserve"> and 22D</w:t>
      </w:r>
      <w:bookmarkEnd w:id="175"/>
    </w:p>
    <w:tbl>
      <w:tblPr>
        <w:tblStyle w:val="PullOutBoxTable"/>
        <w:tblW w:w="5000" w:type="pct"/>
        <w:tblLook w:val="0480" w:firstRow="0" w:lastRow="0" w:firstColumn="1" w:lastColumn="0" w:noHBand="0" w:noVBand="1"/>
      </w:tblPr>
      <w:tblGrid>
        <w:gridCol w:w="9629"/>
      </w:tblGrid>
      <w:tr w:rsidR="00981D24" w14:paraId="5318792D" w14:textId="77777777" w:rsidTr="00E61439">
        <w:tc>
          <w:tcPr>
            <w:tcW w:w="5000" w:type="pct"/>
            <w:shd w:val="clear" w:color="auto" w:fill="CCE3F5" w:themeFill="background2"/>
          </w:tcPr>
          <w:p w14:paraId="2D3B32CC" w14:textId="562AA387" w:rsidR="00981D24" w:rsidRDefault="00981D24" w:rsidP="00E61439">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r>
                  <m:rPr>
                    <m:sty m:val="bi"/>
                  </m:rPr>
                  <w:rPr>
                    <w:rFonts w:ascii="Cambria Math" w:eastAsiaTheme="majorEastAsia" w:hAnsi="Cambria Math"/>
                  </w:rPr>
                  <m:t>Lifetime savings</m:t>
                </m:r>
              </m:oMath>
            </m:oMathPara>
          </w:p>
        </w:tc>
      </w:tr>
    </w:tbl>
    <w:p w14:paraId="6CED8E9C" w14:textId="77777777" w:rsidR="00981D24" w:rsidRDefault="00981D24" w:rsidP="00981D24">
      <w:pPr>
        <w:pStyle w:val="BodyText"/>
      </w:pPr>
    </w:p>
    <w:p w14:paraId="7084D9A6" w14:textId="656D7D17" w:rsidR="00981D24" w:rsidRDefault="00981D24" w:rsidP="00981D24">
      <w:pPr>
        <w:pStyle w:val="Caption"/>
      </w:pPr>
      <w:bookmarkStart w:id="176" w:name="_Ref181798415"/>
      <w:r>
        <w:t xml:space="preserve">Table </w:t>
      </w:r>
      <w:r>
        <w:fldChar w:fldCharType="begin"/>
      </w:r>
      <w:r>
        <w:instrText>STYLEREF 1 \s</w:instrText>
      </w:r>
      <w:r>
        <w:fldChar w:fldCharType="separate"/>
      </w:r>
      <w:r w:rsidR="00B7628D">
        <w:rPr>
          <w:noProof/>
        </w:rPr>
        <w:t>22</w:t>
      </w:r>
      <w:r>
        <w:fldChar w:fldCharType="end"/>
      </w:r>
      <w:r w:rsidR="00EA355E">
        <w:t>.</w:t>
      </w:r>
      <w:r>
        <w:fldChar w:fldCharType="begin"/>
      </w:r>
      <w:r>
        <w:instrText>SEQ Table \* ARABIC \s 1</w:instrText>
      </w:r>
      <w:r>
        <w:fldChar w:fldCharType="separate"/>
      </w:r>
      <w:r w:rsidR="00B7628D">
        <w:rPr>
          <w:noProof/>
        </w:rPr>
        <w:t>4</w:t>
      </w:r>
      <w:r>
        <w:fldChar w:fldCharType="end"/>
      </w:r>
      <w:bookmarkEnd w:id="176"/>
      <w:r>
        <w:t xml:space="preserve"> – </w:t>
      </w:r>
      <w:r w:rsidRPr="0033166B">
        <w:t>GHG</w:t>
      </w:r>
      <w:r>
        <w:t xml:space="preserve"> </w:t>
      </w:r>
      <w:r w:rsidRPr="0033166B">
        <w:t xml:space="preserve">equivalent emissions reduction variables for Scenario </w:t>
      </w:r>
      <w:r>
        <w:t>22C</w:t>
      </w:r>
      <w:r w:rsidR="00E64F0C">
        <w:t xml:space="preserve"> and 22D</w:t>
      </w:r>
    </w:p>
    <w:tbl>
      <w:tblPr>
        <w:tblStyle w:val="Calculations"/>
        <w:tblW w:w="0" w:type="auto"/>
        <w:tblLook w:val="04A0" w:firstRow="1" w:lastRow="0" w:firstColumn="1" w:lastColumn="0" w:noHBand="0" w:noVBand="1"/>
      </w:tblPr>
      <w:tblGrid>
        <w:gridCol w:w="1696"/>
        <w:gridCol w:w="4820"/>
        <w:gridCol w:w="3113"/>
      </w:tblGrid>
      <w:tr w:rsidR="00981D24" w14:paraId="20C09BC3" w14:textId="77777777" w:rsidTr="00F73903">
        <w:trPr>
          <w:cnfStyle w:val="100000000000" w:firstRow="1" w:lastRow="0" w:firstColumn="0" w:lastColumn="0" w:oddVBand="0" w:evenVBand="0" w:oddHBand="0" w:evenHBand="0" w:firstRowFirstColumn="0" w:firstRowLastColumn="0" w:lastRowFirstColumn="0" w:lastRowLastColumn="0"/>
        </w:trPr>
        <w:tc>
          <w:tcPr>
            <w:tcW w:w="1696" w:type="dxa"/>
          </w:tcPr>
          <w:p w14:paraId="339EB38F" w14:textId="77777777" w:rsidR="00981D24" w:rsidRDefault="00981D24" w:rsidP="00E61439">
            <w:pPr>
              <w:pStyle w:val="BodyText"/>
            </w:pPr>
            <w:r>
              <w:t>Input Type</w:t>
            </w:r>
          </w:p>
        </w:tc>
        <w:tc>
          <w:tcPr>
            <w:tcW w:w="4820" w:type="dxa"/>
          </w:tcPr>
          <w:p w14:paraId="6A5B5155" w14:textId="77777777" w:rsidR="00981D24" w:rsidRDefault="00981D24" w:rsidP="00E61439">
            <w:pPr>
              <w:pStyle w:val="BodyText"/>
            </w:pPr>
            <w:r>
              <w:t>Condition</w:t>
            </w:r>
          </w:p>
        </w:tc>
        <w:tc>
          <w:tcPr>
            <w:tcW w:w="3113" w:type="dxa"/>
          </w:tcPr>
          <w:p w14:paraId="4C4C28A8" w14:textId="77777777" w:rsidR="00981D24" w:rsidRDefault="00981D24" w:rsidP="00E61439">
            <w:pPr>
              <w:pStyle w:val="BodyText"/>
            </w:pPr>
            <w:r>
              <w:t xml:space="preserve">Input Value </w:t>
            </w:r>
          </w:p>
        </w:tc>
      </w:tr>
      <w:tr w:rsidR="00981D24" w14:paraId="7E755F38" w14:textId="77777777" w:rsidTr="00F73903">
        <w:tc>
          <w:tcPr>
            <w:tcW w:w="1696" w:type="dxa"/>
          </w:tcPr>
          <w:p w14:paraId="18243C71" w14:textId="452A9F38" w:rsidR="00981D24" w:rsidRDefault="00E64F0C" w:rsidP="00E61439">
            <w:pPr>
              <w:pStyle w:val="TableTextLeft"/>
            </w:pPr>
            <w:r>
              <w:t>Lifetime savings</w:t>
            </w:r>
          </w:p>
        </w:tc>
        <w:tc>
          <w:tcPr>
            <w:tcW w:w="4820" w:type="dxa"/>
          </w:tcPr>
          <w:p w14:paraId="412F8228" w14:textId="77777777" w:rsidR="00981D24" w:rsidRDefault="00981D24" w:rsidP="00E61439">
            <w:pPr>
              <w:pStyle w:val="TableTextLeft"/>
            </w:pPr>
            <w:r w:rsidRPr="00D47294">
              <w:t>In every instance</w:t>
            </w:r>
          </w:p>
        </w:tc>
        <w:tc>
          <w:tcPr>
            <w:tcW w:w="3113" w:type="dxa"/>
          </w:tcPr>
          <w:p w14:paraId="56A120D5" w14:textId="6DD246CA" w:rsidR="00981D24" w:rsidRPr="00F944FC" w:rsidRDefault="00F73903" w:rsidP="00E61439">
            <w:pPr>
              <w:pStyle w:val="TableTextLeft"/>
            </w:pPr>
            <w:r>
              <w:t>0.71</w:t>
            </w:r>
          </w:p>
        </w:tc>
      </w:tr>
    </w:tbl>
    <w:p w14:paraId="7995C593" w14:textId="77777777" w:rsidR="00981D24" w:rsidRDefault="00981D24" w:rsidP="00981D24">
      <w:pPr>
        <w:pStyle w:val="BodyText"/>
      </w:pPr>
    </w:p>
    <w:p w14:paraId="01C9850D" w14:textId="77777777" w:rsidR="00981D24" w:rsidRDefault="00981D24" w:rsidP="00981D24">
      <w:pPr>
        <w:pStyle w:val="BodyText"/>
        <w:jc w:val="center"/>
      </w:pPr>
      <w:r>
        <w:rPr>
          <w:noProof/>
        </w:rPr>
        <mc:AlternateContent>
          <mc:Choice Requires="wps">
            <w:drawing>
              <wp:inline distT="0" distB="0" distL="0" distR="0" wp14:anchorId="0197A34C" wp14:editId="31603D27">
                <wp:extent cx="5514975" cy="0"/>
                <wp:effectExtent l="38100" t="38100" r="66675" b="95250"/>
                <wp:docPr id="2119027263" name="Straight Connector 2119027263"/>
                <wp:cNvGraphicFramePr/>
                <a:graphic xmlns:a="http://schemas.openxmlformats.org/drawingml/2006/main">
                  <a:graphicData uri="http://schemas.microsoft.com/office/word/2010/wordprocessingShape">
                    <wps:wsp>
                      <wps:cNvCnPr/>
                      <wps:spPr>
                        <a:xfrm>
                          <a:off x="0" y="0"/>
                          <a:ext cx="5514975" cy="0"/>
                        </a:xfrm>
                        <a:prstGeom prst="line">
                          <a:avLst/>
                        </a:prstGeom>
                        <a:noFill/>
                        <a:ln w="25400" cap="flat" cmpd="sng" algn="ctr">
                          <a:solidFill>
                            <a:srgbClr val="0072CE"/>
                          </a:solidFill>
                          <a:prstDash val="lgDash"/>
                        </a:ln>
                        <a:effectLst>
                          <a:outerShdw blurRad="40000" dist="20000" dir="5400000" rotWithShape="0">
                            <a:srgbClr val="000000">
                              <a:alpha val="38000"/>
                            </a:srgbClr>
                          </a:outerShdw>
                        </a:effectLst>
                      </wps:spPr>
                      <wps:bodyPr/>
                    </wps:wsp>
                  </a:graphicData>
                </a:graphic>
              </wp:inline>
            </w:drawing>
          </mc:Choice>
          <mc:Fallback>
            <w:pict>
              <v:line w14:anchorId="622AE9BF" id="Straight Connector 2119027263"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" strokecolor="#0072ce" strokeweight="2pt">
                <v:stroke dashstyle="longDash"/>
                <v:shadow on="t" color="black" opacity="24903f" origin=",.5" offset="0,.55556mm"/>
                <w10:anchorlock/>
              </v:line>
            </w:pict>
          </mc:Fallback>
        </mc:AlternateContent>
      </w:r>
    </w:p>
    <w:p w14:paraId="2B0205E3" w14:textId="77777777" w:rsidR="00981D24" w:rsidRDefault="00981D24" w:rsidP="00981D24">
      <w:pPr>
        <w:pStyle w:val="BodyText"/>
      </w:pPr>
      <w:r>
        <w:t>***There is no Part 23 Activity</w:t>
      </w:r>
    </w:p>
    <w:p w14:paraId="608397EF" w14:textId="78CF2723" w:rsidR="00B87371" w:rsidRDefault="00B87371" w:rsidP="0057643E">
      <w:pPr>
        <w:pStyle w:val="BodyText"/>
      </w:pPr>
      <w:r>
        <w:br w:type="page"/>
      </w:r>
    </w:p>
    <w:p w14:paraId="33A2A249" w14:textId="2208A35D" w:rsidR="006D1EA3" w:rsidRDefault="006D1EA3" w:rsidP="00DA555A">
      <w:pPr>
        <w:pStyle w:val="Heading1"/>
        <w:numPr>
          <w:ilvl w:val="0"/>
          <w:numId w:val="21"/>
        </w:numPr>
      </w:pPr>
      <w:bookmarkStart w:id="177" w:name="_Toc178238528"/>
      <w:bookmarkStart w:id="178" w:name="_Toc231559769"/>
      <w:r w:rsidRPr="00EC4027">
        <w:lastRenderedPageBreak/>
        <w:t xml:space="preserve">Part </w:t>
      </w:r>
      <w:r>
        <w:t>24</w:t>
      </w:r>
      <w:r w:rsidRPr="00EC4027">
        <w:t xml:space="preserve"> Activity– </w:t>
      </w:r>
      <w:r>
        <w:t xml:space="preserve">High efficiency </w:t>
      </w:r>
      <w:r w:rsidR="00D60874">
        <w:t>televisions</w:t>
      </w:r>
      <w:bookmarkEnd w:id="177"/>
      <w:bookmarkEnd w:id="178"/>
    </w:p>
    <w:p w14:paraId="335BA47B" w14:textId="77777777" w:rsidR="005D2611" w:rsidRDefault="005D2611" w:rsidP="005D2611">
      <w:pPr>
        <w:pStyle w:val="Heading3"/>
      </w:pPr>
      <w:bookmarkStart w:id="179" w:name="_Toc178238529"/>
      <w:bookmarkStart w:id="180" w:name="_Toc231559770"/>
      <w:r>
        <w:t>Activity description (Guidance)</w:t>
      </w:r>
      <w:bookmarkEnd w:id="179"/>
      <w:bookmarkEnd w:id="180"/>
    </w:p>
    <w:tbl>
      <w:tblPr>
        <w:tblStyle w:val="TableGrid"/>
        <w:tblW w:w="0" w:type="auto"/>
        <w:shd w:val="clear" w:color="auto" w:fill="C2E3FF" w:themeFill="accent1" w:themeFillTint="33"/>
        <w:tblLook w:val="0480" w:firstRow="0" w:lastRow="0" w:firstColumn="1" w:lastColumn="0" w:noHBand="0" w:noVBand="1"/>
      </w:tblPr>
      <w:tblGrid>
        <w:gridCol w:w="9629"/>
      </w:tblGrid>
      <w:tr w:rsidR="005D2611" w14:paraId="15930452"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0D232861" w14:textId="77777777" w:rsidR="007902E3" w:rsidRDefault="007902E3" w:rsidP="007902E3">
            <w:pPr>
              <w:pStyle w:val="TableTextLeft"/>
            </w:pPr>
            <w:r>
              <w:t>Part 24 of Schedule 2 of the Regulations prescribes the upgrade of a high efficiency television as an eligible activity for the purposes of the Victorian Energy Upgrades program.</w:t>
            </w:r>
          </w:p>
          <w:p w14:paraId="18D0D726" w14:textId="30F65737" w:rsidR="007902E3" w:rsidRDefault="007902E3" w:rsidP="007902E3">
            <w:pPr>
              <w:pStyle w:val="TableTextLeft"/>
            </w:pPr>
            <w:r>
              <w:t>Table 24</w:t>
            </w:r>
            <w:r w:rsidR="00723823">
              <w:t>-</w:t>
            </w:r>
            <w:r>
              <w:t>1 lists the types of televisions that may be installed. Each type of upgrade is known as a scenario. Each scenario has its own method for determining GHG equivalent reduction.</w:t>
            </w:r>
          </w:p>
          <w:p w14:paraId="31E0BBD7" w14:textId="1EDA9257" w:rsidR="005D2611" w:rsidRPr="00C04445" w:rsidRDefault="007902E3" w:rsidP="007902E3">
            <w:pPr>
              <w:pStyle w:val="TableTextLeft"/>
            </w:pPr>
            <w:r>
              <w:t>Products installed must be listed on the GEMS Register at the time of installation.</w:t>
            </w:r>
          </w:p>
        </w:tc>
      </w:tr>
    </w:tbl>
    <w:p w14:paraId="44196FC4" w14:textId="77777777" w:rsidR="005D2611" w:rsidRDefault="005D2611" w:rsidP="005D2611">
      <w:pPr>
        <w:pStyle w:val="BodyText"/>
      </w:pPr>
    </w:p>
    <w:p w14:paraId="1EE191F7" w14:textId="307FC8D6" w:rsidR="005D2611" w:rsidRDefault="005D2611" w:rsidP="005D2611">
      <w:pPr>
        <w:pStyle w:val="Caption"/>
      </w:pPr>
      <w:r>
        <w:t xml:space="preserve">Table </w:t>
      </w:r>
      <w:r>
        <w:fldChar w:fldCharType="begin"/>
      </w:r>
      <w:r>
        <w:instrText>STYLEREF 1 \s</w:instrText>
      </w:r>
      <w:r>
        <w:fldChar w:fldCharType="separate"/>
      </w:r>
      <w:r w:rsidR="00B7628D">
        <w:rPr>
          <w:noProof/>
        </w:rPr>
        <w:t>24</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high efficiency </w:t>
      </w:r>
      <w:r>
        <w:t>television</w:t>
      </w:r>
      <w:r w:rsidRPr="007E4271">
        <w:t xml:space="preserve"> scenarios</w:t>
      </w:r>
    </w:p>
    <w:tbl>
      <w:tblPr>
        <w:tblStyle w:val="TableGrid"/>
        <w:tblW w:w="5000" w:type="pct"/>
        <w:tblLook w:val="04A0" w:firstRow="1" w:lastRow="0" w:firstColumn="1" w:lastColumn="0" w:noHBand="0" w:noVBand="1"/>
      </w:tblPr>
      <w:tblGrid>
        <w:gridCol w:w="994"/>
        <w:gridCol w:w="991"/>
        <w:gridCol w:w="1843"/>
        <w:gridCol w:w="4679"/>
        <w:gridCol w:w="1132"/>
      </w:tblGrid>
      <w:tr w:rsidR="005D2611" w:rsidRPr="00284922" w14:paraId="72C0F18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pct"/>
          </w:tcPr>
          <w:p w14:paraId="4EA96973" w14:textId="77777777" w:rsidR="005D2611" w:rsidRPr="00284922" w:rsidRDefault="005D2611">
            <w:pPr>
              <w:pStyle w:val="TableHeadingLeft"/>
            </w:pPr>
            <w:r w:rsidRPr="00284922">
              <w:t>Product category number</w:t>
            </w:r>
          </w:p>
        </w:tc>
        <w:tc>
          <w:tcPr>
            <w:tcW w:w="514" w:type="pct"/>
          </w:tcPr>
          <w:p w14:paraId="543F4DDF" w14:textId="77777777" w:rsidR="005D2611" w:rsidRPr="00284922" w:rsidRDefault="005D2611">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956" w:type="pct"/>
          </w:tcPr>
          <w:p w14:paraId="1B9B4FD6" w14:textId="77777777" w:rsidR="005D2611" w:rsidRPr="00284922" w:rsidRDefault="005D2611">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 requirements</w:t>
            </w:r>
          </w:p>
        </w:tc>
        <w:tc>
          <w:tcPr>
            <w:tcW w:w="2427" w:type="pct"/>
          </w:tcPr>
          <w:p w14:paraId="305286D5" w14:textId="4943E246" w:rsidR="005D2611" w:rsidRPr="00284922" w:rsidRDefault="005D2611">
            <w:pPr>
              <w:pStyle w:val="TableHeadingLeft"/>
              <w:cnfStyle w:val="100000000000" w:firstRow="1" w:lastRow="0" w:firstColumn="0" w:lastColumn="0" w:oddVBand="0" w:evenVBand="0" w:oddHBand="0" w:evenHBand="0" w:firstRowFirstColumn="0" w:firstRowLastColumn="0" w:lastRowFirstColumn="0" w:lastRowLastColumn="0"/>
            </w:pPr>
            <w:r w:rsidRPr="00284922">
              <w:t>Product to be installed</w:t>
            </w:r>
            <w:r w:rsidR="00A80686">
              <w:rPr>
                <w:rStyle w:val="FootnoteReference"/>
              </w:rPr>
              <w:footnoteReference w:id="33"/>
            </w:r>
          </w:p>
        </w:tc>
        <w:tc>
          <w:tcPr>
            <w:tcW w:w="587" w:type="pct"/>
          </w:tcPr>
          <w:p w14:paraId="690B54CB" w14:textId="77777777" w:rsidR="005D2611" w:rsidRPr="00284922" w:rsidRDefault="005D2611">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5D2611" w:rsidRPr="007E4271" w14:paraId="137FD1CB" w14:textId="77777777">
        <w:tc>
          <w:tcPr>
            <w:cnfStyle w:val="001000000000" w:firstRow="0" w:lastRow="0" w:firstColumn="1" w:lastColumn="0" w:oddVBand="0" w:evenVBand="0" w:oddHBand="0" w:evenHBand="0" w:firstRowFirstColumn="0" w:firstRowLastColumn="0" w:lastRowFirstColumn="0" w:lastRowLastColumn="0"/>
            <w:tcW w:w="516" w:type="pct"/>
          </w:tcPr>
          <w:p w14:paraId="6EFE6C3B" w14:textId="2534B5C8" w:rsidR="005D2611" w:rsidRPr="007E4271" w:rsidRDefault="007902E3">
            <w:pPr>
              <w:pStyle w:val="TableTextLeft"/>
            </w:pPr>
            <w:r>
              <w:t>24A</w:t>
            </w:r>
          </w:p>
        </w:tc>
        <w:tc>
          <w:tcPr>
            <w:tcW w:w="514" w:type="pct"/>
          </w:tcPr>
          <w:p w14:paraId="318B0972" w14:textId="7DFD3667" w:rsidR="005D2611" w:rsidRPr="007E4271" w:rsidRDefault="007902E3">
            <w:pPr>
              <w:pStyle w:val="TableTextLeft"/>
              <w:cnfStyle w:val="000000000000" w:firstRow="0" w:lastRow="0" w:firstColumn="0" w:lastColumn="0" w:oddVBand="0" w:evenVBand="0" w:oddHBand="0" w:evenHBand="0" w:firstRowFirstColumn="0" w:firstRowLastColumn="0" w:lastRowFirstColumn="0" w:lastRowLastColumn="0"/>
            </w:pPr>
            <w:r>
              <w:t>24A</w:t>
            </w:r>
          </w:p>
        </w:tc>
        <w:tc>
          <w:tcPr>
            <w:tcW w:w="956" w:type="pct"/>
          </w:tcPr>
          <w:p w14:paraId="3DF6378D" w14:textId="7CFDBA2A" w:rsidR="005D2611" w:rsidRPr="007E4271" w:rsidRDefault="007902E3">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7" w:type="pct"/>
          </w:tcPr>
          <w:p w14:paraId="29BDED99" w14:textId="4BD9747A" w:rsidR="005D2611" w:rsidRPr="007E4271" w:rsidRDefault="00F8787C">
            <w:pPr>
              <w:pStyle w:val="TableTextLeft"/>
              <w:cnfStyle w:val="000000000000" w:firstRow="0" w:lastRow="0" w:firstColumn="0" w:lastColumn="0" w:oddVBand="0" w:evenVBand="0" w:oddHBand="0" w:evenHBand="0" w:firstRowFirstColumn="0" w:firstRowLastColumn="0" w:lastRowFirstColumn="0" w:lastRowLastColumn="0"/>
            </w:pPr>
            <w:r w:rsidRPr="00F8787C">
              <w:t>A television that achieves the minimum performance requirement specified in Table 24</w:t>
            </w:r>
            <w:r w:rsidR="00723823">
              <w:t>-</w:t>
            </w:r>
            <w:r w:rsidRPr="00F8787C">
              <w:t>2 below.</w:t>
            </w:r>
          </w:p>
        </w:tc>
        <w:tc>
          <w:tcPr>
            <w:tcW w:w="587" w:type="pct"/>
          </w:tcPr>
          <w:p w14:paraId="7650C418" w14:textId="2CDBD751" w:rsidR="005D2611" w:rsidRPr="007E4271" w:rsidRDefault="007902E3">
            <w:pPr>
              <w:pStyle w:val="TableTextLeft"/>
              <w:cnfStyle w:val="000000000000" w:firstRow="0" w:lastRow="0" w:firstColumn="0" w:lastColumn="0" w:oddVBand="0" w:evenVBand="0" w:oddHBand="0" w:evenHBand="0" w:firstRowFirstColumn="0" w:firstRowLastColumn="0" w:lastRowFirstColumn="0" w:lastRowLastColumn="0"/>
            </w:pPr>
            <w:r>
              <w:t>24A</w:t>
            </w:r>
          </w:p>
        </w:tc>
      </w:tr>
    </w:tbl>
    <w:p w14:paraId="1F655EE2" w14:textId="77777777" w:rsidR="00D60874" w:rsidRDefault="00D60874" w:rsidP="00D60874">
      <w:pPr>
        <w:pStyle w:val="BodyText"/>
      </w:pPr>
    </w:p>
    <w:p w14:paraId="07AA94E5" w14:textId="77777777" w:rsidR="005A4C65" w:rsidRDefault="005A4C65" w:rsidP="005A4C65">
      <w:pPr>
        <w:pStyle w:val="Heading3"/>
      </w:pPr>
      <w:bookmarkStart w:id="181" w:name="_Toc178238530"/>
      <w:bookmarkStart w:id="182" w:name="_Toc231559771"/>
      <w:r>
        <w:t>Specified Minimum Energy Efficiency</w:t>
      </w:r>
      <w:bookmarkEnd w:id="181"/>
      <w:bookmarkEnd w:id="182"/>
      <w:r>
        <w:t xml:space="preserve"> </w:t>
      </w:r>
    </w:p>
    <w:p w14:paraId="361EDBC6" w14:textId="313B1565" w:rsidR="005A4C65" w:rsidRDefault="005A4C65" w:rsidP="005A4C65">
      <w:pPr>
        <w:pStyle w:val="BodyText"/>
      </w:pPr>
      <w:r w:rsidRPr="00900C70">
        <w:t xml:space="preserve">The product installed must meet the additional requirements set out in </w:t>
      </w:r>
      <w:r w:rsidR="006213BB">
        <w:fldChar w:fldCharType="begin"/>
      </w:r>
      <w:r w:rsidR="006213BB">
        <w:instrText xml:space="preserve"> REF _Ref163635511 \h </w:instrText>
      </w:r>
      <w:r w:rsidR="006213BB">
        <w:fldChar w:fldCharType="separate"/>
      </w:r>
      <w:r w:rsidR="00B7628D">
        <w:t xml:space="preserve">Table </w:t>
      </w:r>
      <w:r w:rsidR="00B7628D">
        <w:rPr>
          <w:noProof/>
        </w:rPr>
        <w:t>24</w:t>
      </w:r>
      <w:r w:rsidR="00B7628D">
        <w:t>.</w:t>
      </w:r>
      <w:r w:rsidR="00B7628D">
        <w:rPr>
          <w:noProof/>
        </w:rPr>
        <w:t>2</w:t>
      </w:r>
      <w:r w:rsidR="006213BB">
        <w:fldChar w:fldCharType="end"/>
      </w:r>
      <w:r w:rsidRPr="00900C70">
        <w:t>.</w:t>
      </w:r>
    </w:p>
    <w:p w14:paraId="58E218D0" w14:textId="77777777" w:rsidR="005A4C65" w:rsidRDefault="005A4C65" w:rsidP="005A4C65">
      <w:pPr>
        <w:pStyle w:val="BodyText"/>
      </w:pPr>
    </w:p>
    <w:p w14:paraId="74DED440" w14:textId="38B2883A" w:rsidR="005A4C65" w:rsidRDefault="005A4C65" w:rsidP="005A4C65">
      <w:pPr>
        <w:pStyle w:val="Caption"/>
      </w:pPr>
      <w:bookmarkStart w:id="183" w:name="_Ref163635511"/>
      <w:r>
        <w:t xml:space="preserve">Table </w:t>
      </w:r>
      <w:r>
        <w:fldChar w:fldCharType="begin"/>
      </w:r>
      <w:r>
        <w:instrText>STYLEREF 1 \s</w:instrText>
      </w:r>
      <w:r>
        <w:fldChar w:fldCharType="separate"/>
      </w:r>
      <w:r w:rsidR="00B7628D">
        <w:rPr>
          <w:noProof/>
        </w:rPr>
        <w:t>24</w:t>
      </w:r>
      <w:r>
        <w:fldChar w:fldCharType="end"/>
      </w:r>
      <w:r w:rsidR="00EA355E">
        <w:t>.</w:t>
      </w:r>
      <w:r>
        <w:fldChar w:fldCharType="begin"/>
      </w:r>
      <w:r>
        <w:instrText>SEQ Table \* ARABIC \s 1</w:instrText>
      </w:r>
      <w:r>
        <w:fldChar w:fldCharType="separate"/>
      </w:r>
      <w:r w:rsidR="00B7628D">
        <w:rPr>
          <w:noProof/>
        </w:rPr>
        <w:t>2</w:t>
      </w:r>
      <w:r>
        <w:fldChar w:fldCharType="end"/>
      </w:r>
      <w:bookmarkEnd w:id="183"/>
      <w:r>
        <w:t xml:space="preserve"> – </w:t>
      </w:r>
      <w:r w:rsidR="009805C6">
        <w:t>Additional requirements for televisions to be installed</w:t>
      </w:r>
    </w:p>
    <w:tbl>
      <w:tblPr>
        <w:tblStyle w:val="TableGrid"/>
        <w:tblW w:w="0" w:type="auto"/>
        <w:tblLook w:val="04A0" w:firstRow="1" w:lastRow="0" w:firstColumn="1" w:lastColumn="0" w:noHBand="0" w:noVBand="1"/>
      </w:tblPr>
      <w:tblGrid>
        <w:gridCol w:w="1134"/>
        <w:gridCol w:w="2127"/>
        <w:gridCol w:w="6378"/>
      </w:tblGrid>
      <w:tr w:rsidR="005A4C65" w14:paraId="04A8623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381A2A6" w14:textId="77777777" w:rsidR="005A4C65" w:rsidRDefault="005A4C65">
            <w:pPr>
              <w:pStyle w:val="TableHeadingLeft"/>
            </w:pPr>
            <w:r w:rsidRPr="00873BD4">
              <w:t>Product category number</w:t>
            </w:r>
          </w:p>
        </w:tc>
        <w:tc>
          <w:tcPr>
            <w:tcW w:w="2127" w:type="dxa"/>
          </w:tcPr>
          <w:p w14:paraId="3F497679" w14:textId="77777777" w:rsidR="005A4C65" w:rsidRDefault="005A4C65">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6378" w:type="dxa"/>
          </w:tcPr>
          <w:p w14:paraId="0052D455" w14:textId="655103B0" w:rsidR="005A4C65" w:rsidRDefault="005A4C65">
            <w:pPr>
              <w:pStyle w:val="TableHeadingLeft"/>
              <w:cnfStyle w:val="100000000000" w:firstRow="1" w:lastRow="0" w:firstColumn="0" w:lastColumn="0" w:oddVBand="0" w:evenVBand="0" w:oddHBand="0" w:evenHBand="0" w:firstRowFirstColumn="0" w:firstRowLastColumn="0" w:lastRowFirstColumn="0" w:lastRowLastColumn="0"/>
            </w:pPr>
            <w:r>
              <w:t>Efficiency requirement</w:t>
            </w:r>
            <w:r w:rsidR="00B14534">
              <w:rPr>
                <w:rStyle w:val="FootnoteReference"/>
              </w:rPr>
              <w:footnoteReference w:id="34"/>
            </w:r>
          </w:p>
        </w:tc>
      </w:tr>
      <w:tr w:rsidR="005A4C65" w14:paraId="5D4E714E" w14:textId="77777777">
        <w:tc>
          <w:tcPr>
            <w:cnfStyle w:val="001000000000" w:firstRow="0" w:lastRow="0" w:firstColumn="1" w:lastColumn="0" w:oddVBand="0" w:evenVBand="0" w:oddHBand="0" w:evenHBand="0" w:firstRowFirstColumn="0" w:firstRowLastColumn="0" w:lastRowFirstColumn="0" w:lastRowLastColumn="0"/>
            <w:tcW w:w="1134" w:type="dxa"/>
          </w:tcPr>
          <w:p w14:paraId="4ACCF807" w14:textId="1E396C0A" w:rsidR="005A4C65" w:rsidRDefault="009805C6" w:rsidP="009805C6">
            <w:pPr>
              <w:pStyle w:val="TableTextLeft"/>
            </w:pPr>
            <w:r>
              <w:t>24A</w:t>
            </w:r>
          </w:p>
        </w:tc>
        <w:tc>
          <w:tcPr>
            <w:tcW w:w="2127" w:type="dxa"/>
          </w:tcPr>
          <w:p w14:paraId="34540C28" w14:textId="23CFBCB7" w:rsidR="005A4C65" w:rsidRDefault="009805C6" w:rsidP="009805C6">
            <w:pPr>
              <w:pStyle w:val="TableTextLeft"/>
              <w:cnfStyle w:val="000000000000" w:firstRow="0" w:lastRow="0" w:firstColumn="0" w:lastColumn="0" w:oddVBand="0" w:evenVBand="0" w:oddHBand="0" w:evenHBand="0" w:firstRowFirstColumn="0" w:firstRowLastColumn="0" w:lastRowFirstColumn="0" w:lastRowLastColumn="0"/>
            </w:pPr>
            <w:r>
              <w:t>Minimum performance requirement</w:t>
            </w:r>
          </w:p>
        </w:tc>
        <w:tc>
          <w:tcPr>
            <w:tcW w:w="6378" w:type="dxa"/>
          </w:tcPr>
          <w:p w14:paraId="37630522" w14:textId="5B964F0D" w:rsidR="00A829AE" w:rsidRDefault="0069057A" w:rsidP="00DA555A">
            <w:pPr>
              <w:pStyle w:val="TableTextNumbered2"/>
              <w:numPr>
                <w:ilvl w:val="1"/>
                <w:numId w:val="78"/>
              </w:numPr>
              <w:cnfStyle w:val="000000000000" w:firstRow="0" w:lastRow="0" w:firstColumn="0" w:lastColumn="0" w:oddVBand="0" w:evenVBand="0" w:oddHBand="0" w:evenHBand="0" w:firstRowFirstColumn="0" w:firstRowLastColumn="0" w:lastRowFirstColumn="0" w:lastRowLastColumn="0"/>
            </w:pPr>
            <w:r>
              <w:t>Minimum s</w:t>
            </w:r>
            <w:r w:rsidR="001E65DB">
              <w:t xml:space="preserve">tar rating of </w:t>
            </w:r>
            <w:r w:rsidR="000F4F29">
              <w:t>6</w:t>
            </w:r>
            <w:r w:rsidR="001E65DB">
              <w:t xml:space="preserve"> stars</w:t>
            </w:r>
            <w:r w:rsidR="00BB483B">
              <w:t>; and</w:t>
            </w:r>
            <w:r w:rsidR="001E65DB">
              <w:t xml:space="preserve"> </w:t>
            </w:r>
          </w:p>
          <w:p w14:paraId="3B8790CC" w14:textId="1065A7B8" w:rsidR="000F4F29" w:rsidRPr="00E234C7" w:rsidRDefault="0069057A" w:rsidP="00DA555A">
            <w:pPr>
              <w:pStyle w:val="TableTextNumbered2"/>
              <w:numPr>
                <w:ilvl w:val="1"/>
                <w:numId w:val="39"/>
              </w:numPr>
              <w:cnfStyle w:val="000000000000" w:firstRow="0" w:lastRow="0" w:firstColumn="0" w:lastColumn="0" w:oddVBand="0" w:evenVBand="0" w:oddHBand="0" w:evenHBand="0" w:firstRowFirstColumn="0" w:firstRowLastColumn="0" w:lastRowFirstColumn="0" w:lastRowLastColumn="0"/>
            </w:pPr>
            <w:r>
              <w:t>M</w:t>
            </w:r>
            <w:r w:rsidR="000F4F29" w:rsidRPr="00E234C7">
              <w:t>inimum screen area of 4000 cm</w:t>
            </w:r>
            <w:r w:rsidR="000F4F29" w:rsidRPr="00E234C7">
              <w:rPr>
                <w:vertAlign w:val="superscript"/>
              </w:rPr>
              <w:t>2</w:t>
            </w:r>
            <w:r w:rsidR="00C336E8" w:rsidRPr="006758A6">
              <w:t>.</w:t>
            </w:r>
          </w:p>
          <w:p w14:paraId="13CDE81E" w14:textId="0C3DD1D2" w:rsidR="005A4C65" w:rsidRDefault="001E65DB" w:rsidP="001E65DB">
            <w:pPr>
              <w:pStyle w:val="TableTextLeft"/>
              <w:cnfStyle w:val="000000000000" w:firstRow="0" w:lastRow="0" w:firstColumn="0" w:lastColumn="0" w:oddVBand="0" w:evenVBand="0" w:oddHBand="0" w:evenHBand="0" w:firstRowFirstColumn="0" w:firstRowLastColumn="0" w:lastRowFirstColumn="0" w:lastRowLastColumn="0"/>
            </w:pPr>
            <w:r>
              <w:t>Measurement, testings and ratings must be in accordance with the Greenhouse and Energy Minimum Standards (Television) Determination 2013 (No.2</w:t>
            </w:r>
          </w:p>
        </w:tc>
      </w:tr>
    </w:tbl>
    <w:p w14:paraId="5D74F493" w14:textId="77777777" w:rsidR="005A4C65" w:rsidRDefault="005A4C65" w:rsidP="005A4C65">
      <w:pPr>
        <w:pStyle w:val="BodyText"/>
      </w:pPr>
    </w:p>
    <w:p w14:paraId="6AD784DD" w14:textId="77777777" w:rsidR="005A4C65" w:rsidRDefault="005A4C65" w:rsidP="005A4C65">
      <w:pPr>
        <w:pStyle w:val="Heading3"/>
      </w:pPr>
      <w:bookmarkStart w:id="184" w:name="_Toc178238531"/>
      <w:bookmarkStart w:id="185" w:name="_Toc231559772"/>
      <w:r>
        <w:t>Other specified matters</w:t>
      </w:r>
      <w:bookmarkEnd w:id="184"/>
      <w:bookmarkEnd w:id="185"/>
    </w:p>
    <w:p w14:paraId="69110DD7" w14:textId="77777777" w:rsidR="005A4C65" w:rsidRDefault="005A4C65" w:rsidP="005A4C65">
      <w:r>
        <w:t xml:space="preserve">None. </w:t>
      </w:r>
    </w:p>
    <w:p w14:paraId="081C7B13" w14:textId="77777777" w:rsidR="00170D9A" w:rsidRDefault="00170D9A" w:rsidP="00D60874">
      <w:pPr>
        <w:pStyle w:val="BodyText"/>
      </w:pPr>
    </w:p>
    <w:p w14:paraId="3616225A" w14:textId="77777777" w:rsidR="00A86551" w:rsidRDefault="00A86551" w:rsidP="00D60874">
      <w:pPr>
        <w:pStyle w:val="BodyText"/>
      </w:pPr>
    </w:p>
    <w:p w14:paraId="0913C7E5" w14:textId="77777777" w:rsidR="00A86551" w:rsidRDefault="00A86551" w:rsidP="00D60874">
      <w:pPr>
        <w:pStyle w:val="BodyText"/>
      </w:pPr>
    </w:p>
    <w:p w14:paraId="278A78B6" w14:textId="77777777" w:rsidR="00A86551" w:rsidRDefault="00A86551" w:rsidP="00D60874">
      <w:pPr>
        <w:pStyle w:val="BodyText"/>
      </w:pPr>
    </w:p>
    <w:p w14:paraId="38FD22B7" w14:textId="77777777" w:rsidR="00A86551" w:rsidRDefault="00A86551" w:rsidP="00D60874">
      <w:pPr>
        <w:pStyle w:val="BodyText"/>
      </w:pPr>
    </w:p>
    <w:p w14:paraId="70A50AB8" w14:textId="77777777" w:rsidR="00A86551" w:rsidRDefault="00A86551" w:rsidP="00D60874">
      <w:pPr>
        <w:pStyle w:val="BodyText"/>
      </w:pPr>
    </w:p>
    <w:p w14:paraId="47652A19" w14:textId="77777777" w:rsidR="0050655A" w:rsidRDefault="0050655A" w:rsidP="00D60874">
      <w:pPr>
        <w:pStyle w:val="BodyText"/>
      </w:pPr>
    </w:p>
    <w:p w14:paraId="7C065817" w14:textId="6EC3E82A" w:rsidR="0050655A" w:rsidRDefault="000F3969" w:rsidP="000F3969">
      <w:pPr>
        <w:pStyle w:val="Heading3"/>
      </w:pPr>
      <w:bookmarkStart w:id="186" w:name="_Toc178238532"/>
      <w:bookmarkStart w:id="187" w:name="_Toc231559773"/>
      <w:r w:rsidRPr="000F3969">
        <w:lastRenderedPageBreak/>
        <w:t>Method for Determining GHG Equivalent Reduction</w:t>
      </w:r>
      <w:bookmarkEnd w:id="186"/>
      <w:bookmarkEnd w:id="187"/>
    </w:p>
    <w:tbl>
      <w:tblPr>
        <w:tblStyle w:val="PullOutBoxTable"/>
        <w:tblW w:w="0" w:type="auto"/>
        <w:tblLook w:val="04A0" w:firstRow="1" w:lastRow="0" w:firstColumn="1" w:lastColumn="0" w:noHBand="0" w:noVBand="1"/>
      </w:tblPr>
      <w:tblGrid>
        <w:gridCol w:w="9629"/>
      </w:tblGrid>
      <w:tr w:rsidR="00A86551" w14:paraId="58707468" w14:textId="77777777">
        <w:tc>
          <w:tcPr>
            <w:tcW w:w="9629" w:type="dxa"/>
            <w:shd w:val="clear" w:color="auto" w:fill="CCE3F5" w:themeFill="background2"/>
          </w:tcPr>
          <w:p w14:paraId="41F7BF3E" w14:textId="43691456" w:rsidR="00A86551" w:rsidRDefault="00A86551">
            <w:pPr>
              <w:pStyle w:val="IntroFeatureText"/>
            </w:pPr>
            <w:r w:rsidRPr="00AF53AC">
              <w:t xml:space="preserve">Scenario </w:t>
            </w:r>
            <w:r>
              <w:t>2</w:t>
            </w:r>
            <w:r w:rsidR="00E77329">
              <w:t>4A</w:t>
            </w:r>
            <w:r>
              <w:t>: Installing a</w:t>
            </w:r>
            <w:r w:rsidR="00E77329">
              <w:t xml:space="preserve"> high efficiency television </w:t>
            </w:r>
          </w:p>
        </w:tc>
      </w:tr>
    </w:tbl>
    <w:p w14:paraId="6D2E8D2D" w14:textId="1C398225" w:rsidR="00A86551" w:rsidRDefault="00A86551" w:rsidP="00A86551">
      <w:pPr>
        <w:pStyle w:val="BodyText"/>
      </w:pPr>
      <w:r>
        <w:t xml:space="preserve">The GHG equivalent emissions reduction for each scenario is given by </w:t>
      </w:r>
      <w:r w:rsidR="00B53262">
        <w:fldChar w:fldCharType="begin"/>
      </w:r>
      <w:r w:rsidR="00B53262">
        <w:instrText xml:space="preserve"> REF _Ref163635712 \h </w:instrText>
      </w:r>
      <w:r w:rsidR="00B53262">
        <w:fldChar w:fldCharType="separate"/>
      </w:r>
      <w:r w:rsidR="00B7628D">
        <w:t xml:space="preserve">Equation </w:t>
      </w:r>
      <w:r w:rsidR="00B7628D">
        <w:rPr>
          <w:noProof/>
        </w:rPr>
        <w:t>24</w:t>
      </w:r>
      <w:r w:rsidR="00B7628D">
        <w:t>.</w:t>
      </w:r>
      <w:r w:rsidR="00B7628D">
        <w:rPr>
          <w:noProof/>
        </w:rPr>
        <w:t>1</w:t>
      </w:r>
      <w:r w:rsidR="00B53262">
        <w:fldChar w:fldCharType="end"/>
      </w:r>
      <w:r>
        <w:t xml:space="preserve">, using the variables listed in </w:t>
      </w:r>
      <w:r w:rsidR="00B53262">
        <w:rPr>
          <w:highlight w:val="yellow"/>
        </w:rPr>
        <w:fldChar w:fldCharType="begin"/>
      </w:r>
      <w:r w:rsidR="00B53262">
        <w:instrText xml:space="preserve"> REF _Ref163635698 \h </w:instrText>
      </w:r>
      <w:r w:rsidR="00B53262">
        <w:rPr>
          <w:highlight w:val="yellow"/>
        </w:rPr>
      </w:r>
      <w:r w:rsidR="00B53262">
        <w:rPr>
          <w:highlight w:val="yellow"/>
        </w:rPr>
        <w:fldChar w:fldCharType="separate"/>
      </w:r>
      <w:r w:rsidR="00B7628D">
        <w:t xml:space="preserve">Table </w:t>
      </w:r>
      <w:r w:rsidR="00B7628D">
        <w:rPr>
          <w:noProof/>
        </w:rPr>
        <w:t>24</w:t>
      </w:r>
      <w:r w:rsidR="00B7628D">
        <w:t>.</w:t>
      </w:r>
      <w:r w:rsidR="00B7628D">
        <w:rPr>
          <w:noProof/>
        </w:rPr>
        <w:t>3</w:t>
      </w:r>
      <w:r w:rsidR="00B53262">
        <w:rPr>
          <w:highlight w:val="yellow"/>
        </w:rPr>
        <w:fldChar w:fldCharType="end"/>
      </w:r>
      <w:r>
        <w:t>.</w:t>
      </w:r>
    </w:p>
    <w:p w14:paraId="255C451E" w14:textId="77777777" w:rsidR="00A86551" w:rsidRDefault="00A86551" w:rsidP="00A86551">
      <w:pPr>
        <w:pStyle w:val="BodyText"/>
      </w:pPr>
    </w:p>
    <w:p w14:paraId="5FD46444" w14:textId="1F676629" w:rsidR="00A86551" w:rsidRDefault="00A86551" w:rsidP="00A86551">
      <w:pPr>
        <w:pStyle w:val="Caption"/>
      </w:pPr>
      <w:bookmarkStart w:id="188" w:name="_Ref163635712"/>
      <w:r>
        <w:t xml:space="preserve">Equation </w:t>
      </w:r>
      <w:r>
        <w:fldChar w:fldCharType="begin"/>
      </w:r>
      <w:r>
        <w:instrText>STYLEREF 1 \s</w:instrText>
      </w:r>
      <w:r>
        <w:fldChar w:fldCharType="separate"/>
      </w:r>
      <w:r w:rsidR="00B7628D">
        <w:rPr>
          <w:noProof/>
        </w:rPr>
        <w:t>24</w:t>
      </w:r>
      <w:r>
        <w:fldChar w:fldCharType="end"/>
      </w:r>
      <w:r>
        <w:t>.</w:t>
      </w:r>
      <w:r>
        <w:fldChar w:fldCharType="begin"/>
      </w:r>
      <w:r>
        <w:instrText>SEQ Equation \* ARABIC \s 1</w:instrText>
      </w:r>
      <w:r>
        <w:fldChar w:fldCharType="separate"/>
      </w:r>
      <w:r w:rsidR="00B7628D">
        <w:rPr>
          <w:noProof/>
        </w:rPr>
        <w:t>1</w:t>
      </w:r>
      <w:r>
        <w:fldChar w:fldCharType="end"/>
      </w:r>
      <w:bookmarkEnd w:id="188"/>
      <w:r>
        <w:t xml:space="preserve"> – </w:t>
      </w:r>
      <w:r w:rsidRPr="00B8578B">
        <w:t>GHG</w:t>
      </w:r>
      <w:r>
        <w:t xml:space="preserve"> </w:t>
      </w:r>
      <w:r w:rsidRPr="00B8578B">
        <w:t xml:space="preserve">equivalent emissions reduction calculation for Scenario </w:t>
      </w:r>
      <w:r>
        <w:t>2</w:t>
      </w:r>
      <w:r w:rsidR="00817621">
        <w:t>4A</w:t>
      </w:r>
    </w:p>
    <w:tbl>
      <w:tblPr>
        <w:tblStyle w:val="PullOutBoxTable"/>
        <w:tblW w:w="5000" w:type="pct"/>
        <w:tblLook w:val="0480" w:firstRow="0" w:lastRow="0" w:firstColumn="1" w:lastColumn="0" w:noHBand="0" w:noVBand="1"/>
      </w:tblPr>
      <w:tblGrid>
        <w:gridCol w:w="9629"/>
      </w:tblGrid>
      <w:tr w:rsidR="00A86551" w14:paraId="089AE941" w14:textId="77777777">
        <w:tc>
          <w:tcPr>
            <w:tcW w:w="5000" w:type="pct"/>
            <w:shd w:val="clear" w:color="auto" w:fill="CCE3F5" w:themeFill="background2"/>
          </w:tcPr>
          <w:p w14:paraId="721772C5" w14:textId="49004E99" w:rsidR="00A86551" w:rsidRDefault="00B12CB5">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r>
                  <m:rPr>
                    <m:sty m:val="bi"/>
                  </m:rPr>
                  <w:rPr>
                    <w:rFonts w:ascii="Cambria Math" w:eastAsiaTheme="majorEastAsia" w:hAnsi="Cambria Math"/>
                  </w:rPr>
                  <m:t>Lifetime</m:t>
                </m:r>
                <m:r>
                  <m:rPr>
                    <m:sty m:val="p"/>
                  </m:rPr>
                  <w:rPr>
                    <w:rFonts w:ascii="Cambria Math" w:eastAsiaTheme="majorEastAsia" w:hAnsi="Cambria Math"/>
                  </w:rPr>
                  <m:t xml:space="preserve"> </m:t>
                </m:r>
                <m:r>
                  <m:rPr>
                    <m:sty m:val="bi"/>
                  </m:rPr>
                  <w:rPr>
                    <w:rFonts w:ascii="Cambria Math" w:eastAsiaTheme="majorEastAsia" w:hAnsi="Cambria Math"/>
                  </w:rPr>
                  <m:t>savings</m:t>
                </m:r>
              </m:oMath>
            </m:oMathPara>
          </w:p>
        </w:tc>
      </w:tr>
    </w:tbl>
    <w:p w14:paraId="39F3157E" w14:textId="77777777" w:rsidR="00A86551" w:rsidRDefault="00A86551" w:rsidP="00A86551">
      <w:pPr>
        <w:pStyle w:val="BodyText"/>
      </w:pPr>
    </w:p>
    <w:p w14:paraId="3D8C4310" w14:textId="20CCCF43" w:rsidR="00A86551" w:rsidRDefault="00A86551" w:rsidP="00A86551">
      <w:pPr>
        <w:pStyle w:val="Caption"/>
      </w:pPr>
      <w:bookmarkStart w:id="189" w:name="_Ref163635698"/>
      <w:r>
        <w:t xml:space="preserve">Table </w:t>
      </w:r>
      <w:r>
        <w:fldChar w:fldCharType="begin"/>
      </w:r>
      <w:r>
        <w:instrText>STYLEREF 1 \s</w:instrText>
      </w:r>
      <w:r>
        <w:fldChar w:fldCharType="separate"/>
      </w:r>
      <w:r w:rsidR="00B7628D">
        <w:rPr>
          <w:noProof/>
        </w:rPr>
        <w:t>24</w:t>
      </w:r>
      <w:r>
        <w:fldChar w:fldCharType="end"/>
      </w:r>
      <w:r w:rsidR="00EA355E">
        <w:t>.</w:t>
      </w:r>
      <w:r>
        <w:fldChar w:fldCharType="begin"/>
      </w:r>
      <w:r>
        <w:instrText>SEQ Table \* ARABIC \s 1</w:instrText>
      </w:r>
      <w:r>
        <w:fldChar w:fldCharType="separate"/>
      </w:r>
      <w:r w:rsidR="00B7628D">
        <w:rPr>
          <w:noProof/>
        </w:rPr>
        <w:t>3</w:t>
      </w:r>
      <w:r>
        <w:fldChar w:fldCharType="end"/>
      </w:r>
      <w:bookmarkEnd w:id="189"/>
      <w:r>
        <w:t xml:space="preserve"> – </w:t>
      </w:r>
      <w:r w:rsidRPr="0033166B">
        <w:t>GHG</w:t>
      </w:r>
      <w:r>
        <w:t xml:space="preserve"> </w:t>
      </w:r>
      <w:r w:rsidRPr="0033166B">
        <w:t xml:space="preserve">equivalent emissions reduction variables for Scenario </w:t>
      </w:r>
      <w:r>
        <w:t>2</w:t>
      </w:r>
      <w:r w:rsidR="00817621">
        <w:t>4A</w:t>
      </w:r>
    </w:p>
    <w:tbl>
      <w:tblPr>
        <w:tblStyle w:val="Calculations"/>
        <w:tblW w:w="0" w:type="auto"/>
        <w:tblLook w:val="0480" w:firstRow="0" w:lastRow="0" w:firstColumn="1" w:lastColumn="0" w:noHBand="0" w:noVBand="1"/>
      </w:tblPr>
      <w:tblGrid>
        <w:gridCol w:w="1696"/>
        <w:gridCol w:w="3261"/>
        <w:gridCol w:w="4672"/>
      </w:tblGrid>
      <w:tr w:rsidR="00A86551" w:rsidRPr="00021839" w14:paraId="1F10350C" w14:textId="77777777" w:rsidTr="00021839">
        <w:tc>
          <w:tcPr>
            <w:tcW w:w="1696" w:type="dxa"/>
            <w:shd w:val="clear" w:color="auto" w:fill="CCE3F5" w:themeFill="background2"/>
          </w:tcPr>
          <w:p w14:paraId="48F590CF" w14:textId="77777777" w:rsidR="00A86551" w:rsidRPr="00021839" w:rsidRDefault="00A86551">
            <w:pPr>
              <w:pStyle w:val="BodyText"/>
              <w:rPr>
                <w:b/>
                <w:bCs/>
              </w:rPr>
            </w:pPr>
            <w:r w:rsidRPr="00021839">
              <w:rPr>
                <w:b/>
                <w:bCs/>
              </w:rPr>
              <w:t>Input Type</w:t>
            </w:r>
          </w:p>
        </w:tc>
        <w:tc>
          <w:tcPr>
            <w:tcW w:w="3261" w:type="dxa"/>
            <w:shd w:val="clear" w:color="auto" w:fill="CCE3F5" w:themeFill="background2"/>
          </w:tcPr>
          <w:p w14:paraId="0FC1206E" w14:textId="77777777" w:rsidR="00A86551" w:rsidRPr="00021839" w:rsidRDefault="00A86551">
            <w:pPr>
              <w:pStyle w:val="BodyText"/>
              <w:rPr>
                <w:b/>
                <w:bCs/>
              </w:rPr>
            </w:pPr>
            <w:r w:rsidRPr="00021839">
              <w:rPr>
                <w:b/>
                <w:bCs/>
              </w:rPr>
              <w:t>Condition</w:t>
            </w:r>
          </w:p>
        </w:tc>
        <w:tc>
          <w:tcPr>
            <w:tcW w:w="4672" w:type="dxa"/>
            <w:shd w:val="clear" w:color="auto" w:fill="CCE3F5" w:themeFill="background2"/>
          </w:tcPr>
          <w:p w14:paraId="7F05DD85" w14:textId="77777777" w:rsidR="00A86551" w:rsidRPr="00021839" w:rsidRDefault="00A86551">
            <w:pPr>
              <w:pStyle w:val="BodyText"/>
              <w:rPr>
                <w:b/>
                <w:bCs/>
              </w:rPr>
            </w:pPr>
            <w:r w:rsidRPr="00021839">
              <w:rPr>
                <w:b/>
                <w:bCs/>
              </w:rPr>
              <w:t xml:space="preserve">Input Value </w:t>
            </w:r>
          </w:p>
        </w:tc>
      </w:tr>
      <w:tr w:rsidR="00A86551" w14:paraId="59E50282" w14:textId="77777777" w:rsidTr="009121D8">
        <w:tc>
          <w:tcPr>
            <w:tcW w:w="1696" w:type="dxa"/>
          </w:tcPr>
          <w:p w14:paraId="4BCFDF68" w14:textId="223912B3" w:rsidR="00A86551" w:rsidRDefault="000F4F29">
            <w:pPr>
              <w:pStyle w:val="TableTextLeft"/>
            </w:pPr>
            <w:r>
              <w:t>Lifetime savings</w:t>
            </w:r>
          </w:p>
        </w:tc>
        <w:tc>
          <w:tcPr>
            <w:tcW w:w="3261" w:type="dxa"/>
          </w:tcPr>
          <w:p w14:paraId="00BA6EA7" w14:textId="77777777" w:rsidR="00A86551" w:rsidRDefault="00A86551">
            <w:pPr>
              <w:pStyle w:val="TableTextLeft"/>
            </w:pPr>
            <w:r w:rsidRPr="00D47294">
              <w:t>In every instance</w:t>
            </w:r>
          </w:p>
        </w:tc>
        <w:tc>
          <w:tcPr>
            <w:tcW w:w="4672" w:type="dxa"/>
          </w:tcPr>
          <w:p w14:paraId="0B33B64B" w14:textId="6AD10465" w:rsidR="00A86551" w:rsidRPr="00F944FC" w:rsidRDefault="001B10CC">
            <w:pPr>
              <w:pStyle w:val="TableTextLeft"/>
            </w:pPr>
            <w:r>
              <w:t>0.80</w:t>
            </w:r>
          </w:p>
        </w:tc>
      </w:tr>
    </w:tbl>
    <w:p w14:paraId="3B695A7F" w14:textId="77777777" w:rsidR="00A86551" w:rsidRDefault="00A86551" w:rsidP="00A86551">
      <w:pPr>
        <w:pStyle w:val="BodyText"/>
      </w:pPr>
    </w:p>
    <w:p w14:paraId="53C19E77" w14:textId="77777777" w:rsidR="00A86551" w:rsidRDefault="00A86551" w:rsidP="00A86551">
      <w:pPr>
        <w:pStyle w:val="BodyText"/>
      </w:pPr>
    </w:p>
    <w:p w14:paraId="45E91D63" w14:textId="77777777" w:rsidR="00A86551" w:rsidRDefault="00A86551" w:rsidP="00A86551">
      <w:pPr>
        <w:pStyle w:val="BodyText"/>
        <w:jc w:val="center"/>
      </w:pPr>
      <w:r>
        <w:rPr>
          <w:noProof/>
        </w:rPr>
        <mc:AlternateContent>
          <mc:Choice Requires="wps">
            <w:drawing>
              <wp:inline distT="0" distB="0" distL="0" distR="0" wp14:anchorId="1B1936DC" wp14:editId="315A4BDF">
                <wp:extent cx="5514975" cy="0"/>
                <wp:effectExtent l="38100" t="38100" r="66675" b="95250"/>
                <wp:docPr id="26" name="Straight Connector 26"/>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43263C0E" id="Straight Connector 26"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6BABA7C4" w14:textId="2AB3C92D" w:rsidR="00170D9A" w:rsidRDefault="00170D9A">
      <w:r>
        <w:br w:type="page"/>
      </w:r>
    </w:p>
    <w:p w14:paraId="601C1162" w14:textId="0A25158C" w:rsidR="00D60874" w:rsidRDefault="00D60874" w:rsidP="00DA555A">
      <w:pPr>
        <w:pStyle w:val="Heading1"/>
        <w:numPr>
          <w:ilvl w:val="0"/>
          <w:numId w:val="21"/>
        </w:numPr>
      </w:pPr>
      <w:bookmarkStart w:id="190" w:name="_Toc178238533"/>
      <w:bookmarkStart w:id="191" w:name="_Toc231559774"/>
      <w:r w:rsidRPr="00EC4027">
        <w:lastRenderedPageBreak/>
        <w:t xml:space="preserve">Part </w:t>
      </w:r>
      <w:r>
        <w:t>25</w:t>
      </w:r>
      <w:r w:rsidRPr="00EC4027">
        <w:t xml:space="preserve"> Activity– </w:t>
      </w:r>
      <w:r w:rsidR="00EB7BBE">
        <w:t>Energy efficient (low greenhouse intensity) clothes dryers</w:t>
      </w:r>
      <w:bookmarkEnd w:id="190"/>
      <w:bookmarkEnd w:id="191"/>
    </w:p>
    <w:p w14:paraId="41DC506E" w14:textId="77777777" w:rsidR="00FA6EA5" w:rsidRDefault="00FA6EA5" w:rsidP="00FA6EA5">
      <w:pPr>
        <w:pStyle w:val="Heading3"/>
      </w:pPr>
      <w:bookmarkStart w:id="192" w:name="_Toc178238534"/>
      <w:bookmarkStart w:id="193" w:name="_Toc231559775"/>
      <w:r>
        <w:t>Activity description (Guidance)</w:t>
      </w:r>
      <w:bookmarkEnd w:id="192"/>
      <w:bookmarkEnd w:id="193"/>
    </w:p>
    <w:tbl>
      <w:tblPr>
        <w:tblStyle w:val="TableGrid"/>
        <w:tblW w:w="0" w:type="auto"/>
        <w:shd w:val="clear" w:color="auto" w:fill="C2E3FF" w:themeFill="accent1" w:themeFillTint="33"/>
        <w:tblLook w:val="0480" w:firstRow="0" w:lastRow="0" w:firstColumn="1" w:lastColumn="0" w:noHBand="0" w:noVBand="1"/>
      </w:tblPr>
      <w:tblGrid>
        <w:gridCol w:w="9629"/>
      </w:tblGrid>
      <w:tr w:rsidR="00FA6EA5" w14:paraId="4335E4A4"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3189D501" w14:textId="77777777" w:rsidR="009C56D9" w:rsidRDefault="009C56D9" w:rsidP="009C56D9">
            <w:pPr>
              <w:pStyle w:val="TableTextLeft"/>
            </w:pPr>
            <w:r>
              <w:t>Part 25 of Schedule 2 of the Regulations prescribes the upgrade of clothes dryers as an eligible activity for the purposes of the Victorian Energy Upgrades program.</w:t>
            </w:r>
          </w:p>
          <w:p w14:paraId="0FBD525F" w14:textId="3B3B48A2" w:rsidR="009C56D9" w:rsidRDefault="009C56D9" w:rsidP="009C56D9">
            <w:pPr>
              <w:pStyle w:val="TableTextLeft"/>
            </w:pPr>
            <w:r>
              <w:t>Table 25</w:t>
            </w:r>
            <w:r w:rsidR="00723823">
              <w:t>-</w:t>
            </w:r>
            <w:r>
              <w:t>1 lists the types of clothes dryers that may be installed. Each type of upgrade is known as a scenario. Each scenario has its own method for determining GHG equivalent reduction.</w:t>
            </w:r>
          </w:p>
          <w:p w14:paraId="6D0DB32B" w14:textId="77777777" w:rsidR="009C56D9" w:rsidRDefault="009C56D9" w:rsidP="009C56D9">
            <w:pPr>
              <w:pStyle w:val="TableTextLeft"/>
            </w:pPr>
            <w:proofErr w:type="gramStart"/>
            <w:r>
              <w:t>At a later date</w:t>
            </w:r>
            <w:proofErr w:type="gramEnd"/>
            <w:r>
              <w:t xml:space="preserve">, the Secretary may specify requirements for additional clothes dryers that may be installed as a prescribed activity under Part 25 of Schedule 2 of the Regulations, which will be listed as scenario number 25B once specified. </w:t>
            </w:r>
          </w:p>
          <w:p w14:paraId="3ABB6C48" w14:textId="419F5C5A" w:rsidR="00FA6EA5" w:rsidRPr="00C04445" w:rsidRDefault="009C56D9" w:rsidP="009C56D9">
            <w:pPr>
              <w:pStyle w:val="TableTextLeft"/>
            </w:pPr>
            <w:r>
              <w:t>Products installed must be listed on the GEMS Register at the time of installation.</w:t>
            </w:r>
          </w:p>
        </w:tc>
      </w:tr>
    </w:tbl>
    <w:p w14:paraId="0591434B" w14:textId="77777777" w:rsidR="00FA6EA5" w:rsidRDefault="00FA6EA5" w:rsidP="00FA6EA5">
      <w:pPr>
        <w:pStyle w:val="BodyText"/>
      </w:pPr>
    </w:p>
    <w:p w14:paraId="30CF5450" w14:textId="71C9BA63" w:rsidR="00FA6EA5" w:rsidRDefault="00FA6EA5" w:rsidP="00FA6EA5">
      <w:pPr>
        <w:pStyle w:val="Caption"/>
      </w:pPr>
      <w:r>
        <w:t xml:space="preserve">Table </w:t>
      </w:r>
      <w:r>
        <w:fldChar w:fldCharType="begin"/>
      </w:r>
      <w:r>
        <w:instrText>STYLEREF 1 \s</w:instrText>
      </w:r>
      <w:r>
        <w:fldChar w:fldCharType="separate"/>
      </w:r>
      <w:r w:rsidR="00B7628D">
        <w:rPr>
          <w:noProof/>
        </w:rPr>
        <w:t>25</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9C56D9">
        <w:t>clothes dryer</w:t>
      </w:r>
      <w:r w:rsidRPr="007E4271">
        <w:t xml:space="preserve"> scenarios</w:t>
      </w:r>
    </w:p>
    <w:tbl>
      <w:tblPr>
        <w:tblStyle w:val="TableGrid"/>
        <w:tblW w:w="5000" w:type="pct"/>
        <w:tblLook w:val="04A0" w:firstRow="1" w:lastRow="0" w:firstColumn="1" w:lastColumn="0" w:noHBand="0" w:noVBand="1"/>
      </w:tblPr>
      <w:tblGrid>
        <w:gridCol w:w="994"/>
        <w:gridCol w:w="991"/>
        <w:gridCol w:w="1843"/>
        <w:gridCol w:w="4679"/>
        <w:gridCol w:w="1132"/>
      </w:tblGrid>
      <w:tr w:rsidR="00FA6EA5" w:rsidRPr="00284922" w14:paraId="4F12734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pct"/>
          </w:tcPr>
          <w:p w14:paraId="1CE24028" w14:textId="77777777" w:rsidR="00FA6EA5" w:rsidRPr="00284922" w:rsidRDefault="00FA6EA5">
            <w:pPr>
              <w:pStyle w:val="TableHeadingLeft"/>
            </w:pPr>
            <w:r w:rsidRPr="00284922">
              <w:t>Product category number</w:t>
            </w:r>
          </w:p>
        </w:tc>
        <w:tc>
          <w:tcPr>
            <w:tcW w:w="514" w:type="pct"/>
          </w:tcPr>
          <w:p w14:paraId="2EC3EFC3" w14:textId="77777777" w:rsidR="00FA6EA5" w:rsidRPr="00284922" w:rsidRDefault="00FA6EA5">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956" w:type="pct"/>
          </w:tcPr>
          <w:p w14:paraId="2DD1CC48" w14:textId="77777777" w:rsidR="00FA6EA5" w:rsidRPr="00284922" w:rsidRDefault="00FA6EA5">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 requirements</w:t>
            </w:r>
          </w:p>
        </w:tc>
        <w:tc>
          <w:tcPr>
            <w:tcW w:w="2427" w:type="pct"/>
          </w:tcPr>
          <w:p w14:paraId="6496A1B9" w14:textId="3B5AB79D" w:rsidR="00FA6EA5" w:rsidRPr="00284922" w:rsidRDefault="00FA6EA5">
            <w:pPr>
              <w:pStyle w:val="TableHeadingLeft"/>
              <w:cnfStyle w:val="100000000000" w:firstRow="1" w:lastRow="0" w:firstColumn="0" w:lastColumn="0" w:oddVBand="0" w:evenVBand="0" w:oddHBand="0" w:evenHBand="0" w:firstRowFirstColumn="0" w:firstRowLastColumn="0" w:lastRowFirstColumn="0" w:lastRowLastColumn="0"/>
            </w:pPr>
            <w:r w:rsidRPr="00284922">
              <w:t>Product to be installed</w:t>
            </w:r>
          </w:p>
        </w:tc>
        <w:tc>
          <w:tcPr>
            <w:tcW w:w="587" w:type="pct"/>
          </w:tcPr>
          <w:p w14:paraId="01C71F8F" w14:textId="77777777" w:rsidR="00FA6EA5" w:rsidRPr="00284922" w:rsidRDefault="00FA6EA5">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FA6EA5" w:rsidRPr="007E4271" w14:paraId="03C74BD5" w14:textId="77777777">
        <w:tc>
          <w:tcPr>
            <w:cnfStyle w:val="001000000000" w:firstRow="0" w:lastRow="0" w:firstColumn="1" w:lastColumn="0" w:oddVBand="0" w:evenVBand="0" w:oddHBand="0" w:evenHBand="0" w:firstRowFirstColumn="0" w:firstRowLastColumn="0" w:lastRowFirstColumn="0" w:lastRowLastColumn="0"/>
            <w:tcW w:w="516" w:type="pct"/>
          </w:tcPr>
          <w:p w14:paraId="11DCA1AB" w14:textId="1A3EECEF" w:rsidR="00FA6EA5" w:rsidRPr="007E4271" w:rsidRDefault="00B97A79">
            <w:pPr>
              <w:pStyle w:val="TableTextLeft"/>
            </w:pPr>
            <w:r>
              <w:t>25A</w:t>
            </w:r>
          </w:p>
        </w:tc>
        <w:tc>
          <w:tcPr>
            <w:tcW w:w="514" w:type="pct"/>
          </w:tcPr>
          <w:p w14:paraId="5832DCCF" w14:textId="53CE11D1" w:rsidR="00FA6EA5" w:rsidRPr="007E4271" w:rsidRDefault="00B97A79">
            <w:pPr>
              <w:pStyle w:val="TableTextLeft"/>
              <w:cnfStyle w:val="000000000000" w:firstRow="0" w:lastRow="0" w:firstColumn="0" w:lastColumn="0" w:oddVBand="0" w:evenVBand="0" w:oddHBand="0" w:evenHBand="0" w:firstRowFirstColumn="0" w:firstRowLastColumn="0" w:lastRowFirstColumn="0" w:lastRowLastColumn="0"/>
            </w:pPr>
            <w:r>
              <w:t>25A</w:t>
            </w:r>
          </w:p>
        </w:tc>
        <w:tc>
          <w:tcPr>
            <w:tcW w:w="956" w:type="pct"/>
          </w:tcPr>
          <w:p w14:paraId="324DDA2D" w14:textId="749E8595" w:rsidR="00FA6EA5" w:rsidRPr="007E4271" w:rsidRDefault="00B97A79">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7" w:type="pct"/>
          </w:tcPr>
          <w:p w14:paraId="761E0CAF" w14:textId="77777777" w:rsidR="00E837D0" w:rsidRDefault="00E837D0" w:rsidP="00E837D0">
            <w:pPr>
              <w:pStyle w:val="TableTextLeft"/>
              <w:cnfStyle w:val="000000000000" w:firstRow="0" w:lastRow="0" w:firstColumn="0" w:lastColumn="0" w:oddVBand="0" w:evenVBand="0" w:oddHBand="0" w:evenHBand="0" w:firstRowFirstColumn="0" w:firstRowLastColumn="0" w:lastRowFirstColumn="0" w:lastRowLastColumn="0"/>
            </w:pPr>
            <w:r>
              <w:t>An electric clothes dryer that:</w:t>
            </w:r>
          </w:p>
          <w:p w14:paraId="49ED9D2A" w14:textId="77777777" w:rsidR="009957B1" w:rsidRDefault="00E837D0" w:rsidP="00DA555A">
            <w:pPr>
              <w:pStyle w:val="TableTextNumbered2"/>
              <w:numPr>
                <w:ilvl w:val="1"/>
                <w:numId w:val="40"/>
              </w:numPr>
              <w:cnfStyle w:val="000000000000" w:firstRow="0" w:lastRow="0" w:firstColumn="0" w:lastColumn="0" w:oddVBand="0" w:evenVBand="0" w:oddHBand="0" w:evenHBand="0" w:firstRowFirstColumn="0" w:firstRowLastColumn="0" w:lastRowFirstColumn="0" w:lastRowLastColumn="0"/>
            </w:pPr>
            <w:r>
              <w:t>achieves the minimum performance requirement specified in Table 25</w:t>
            </w:r>
            <w:r w:rsidR="006A5709">
              <w:t>-</w:t>
            </w:r>
            <w:r>
              <w:t xml:space="preserve">2 below; and </w:t>
            </w:r>
          </w:p>
          <w:p w14:paraId="6FB7B62E" w14:textId="28F49465" w:rsidR="00FA6EA5" w:rsidRPr="007E4271" w:rsidRDefault="00E837D0" w:rsidP="00DA555A">
            <w:pPr>
              <w:pStyle w:val="TableTextNumbered2"/>
              <w:numPr>
                <w:ilvl w:val="1"/>
                <w:numId w:val="40"/>
              </w:numPr>
              <w:cnfStyle w:val="000000000000" w:firstRow="0" w:lastRow="0" w:firstColumn="0" w:lastColumn="0" w:oddVBand="0" w:evenVBand="0" w:oddHBand="0" w:evenHBand="0" w:firstRowFirstColumn="0" w:firstRowLastColumn="0" w:lastRowFirstColumn="0" w:lastRowLastColumn="0"/>
            </w:pPr>
            <w:r>
              <w:t>is not part of a combination washer or dryer.</w:t>
            </w:r>
          </w:p>
        </w:tc>
        <w:tc>
          <w:tcPr>
            <w:tcW w:w="587" w:type="pct"/>
          </w:tcPr>
          <w:p w14:paraId="75D4E7A3" w14:textId="00779A3F" w:rsidR="00FA6EA5" w:rsidRPr="007E4271" w:rsidRDefault="00B97A79">
            <w:pPr>
              <w:pStyle w:val="TableTextLeft"/>
              <w:cnfStyle w:val="000000000000" w:firstRow="0" w:lastRow="0" w:firstColumn="0" w:lastColumn="0" w:oddVBand="0" w:evenVBand="0" w:oddHBand="0" w:evenHBand="0" w:firstRowFirstColumn="0" w:firstRowLastColumn="0" w:lastRowFirstColumn="0" w:lastRowLastColumn="0"/>
            </w:pPr>
            <w:r>
              <w:t>25A</w:t>
            </w:r>
          </w:p>
        </w:tc>
      </w:tr>
    </w:tbl>
    <w:p w14:paraId="0FB4E859" w14:textId="77777777" w:rsidR="00FA6EA5" w:rsidRDefault="00FA6EA5" w:rsidP="00FA6EA5">
      <w:pPr>
        <w:pStyle w:val="BodyText"/>
      </w:pPr>
    </w:p>
    <w:p w14:paraId="2A425A20" w14:textId="77777777" w:rsidR="00FA6EA5" w:rsidRDefault="00FA6EA5" w:rsidP="00FA6EA5">
      <w:pPr>
        <w:pStyle w:val="Heading3"/>
      </w:pPr>
      <w:bookmarkStart w:id="194" w:name="_Toc178238535"/>
      <w:bookmarkStart w:id="195" w:name="_Toc231559776"/>
      <w:r>
        <w:t>Specified Minimum Energy Efficiency</w:t>
      </w:r>
      <w:bookmarkEnd w:id="194"/>
      <w:bookmarkEnd w:id="195"/>
      <w:r>
        <w:t xml:space="preserve"> </w:t>
      </w:r>
    </w:p>
    <w:p w14:paraId="4E885584" w14:textId="0BC91EB6" w:rsidR="00FA6EA5" w:rsidRDefault="00FA6EA5" w:rsidP="00FA6EA5">
      <w:pPr>
        <w:pStyle w:val="BodyText"/>
      </w:pPr>
      <w:r w:rsidRPr="00900C70">
        <w:t xml:space="preserve">The product installed must meet the additional requirements set out in </w:t>
      </w:r>
      <w:r w:rsidR="007F4768">
        <w:fldChar w:fldCharType="begin"/>
      </w:r>
      <w:r w:rsidR="007F4768">
        <w:instrText xml:space="preserve"> REF _Ref163636141 \h </w:instrText>
      </w:r>
      <w:r w:rsidR="007F4768">
        <w:fldChar w:fldCharType="separate"/>
      </w:r>
      <w:r w:rsidR="00B7628D">
        <w:t xml:space="preserve">Table </w:t>
      </w:r>
      <w:r w:rsidR="00B7628D">
        <w:rPr>
          <w:noProof/>
        </w:rPr>
        <w:t>25</w:t>
      </w:r>
      <w:r w:rsidR="00B7628D">
        <w:t>.</w:t>
      </w:r>
      <w:r w:rsidR="00B7628D">
        <w:rPr>
          <w:noProof/>
        </w:rPr>
        <w:t>2</w:t>
      </w:r>
      <w:r w:rsidR="007F4768">
        <w:fldChar w:fldCharType="end"/>
      </w:r>
      <w:r w:rsidRPr="00900C70">
        <w:t>.</w:t>
      </w:r>
    </w:p>
    <w:p w14:paraId="5F458543" w14:textId="77777777" w:rsidR="00FA6EA5" w:rsidRDefault="00FA6EA5" w:rsidP="00FA6EA5">
      <w:pPr>
        <w:pStyle w:val="BodyText"/>
      </w:pPr>
    </w:p>
    <w:p w14:paraId="09165327" w14:textId="16AA3C93" w:rsidR="00FA6EA5" w:rsidRDefault="00FA6EA5" w:rsidP="00FA6EA5">
      <w:pPr>
        <w:pStyle w:val="Caption"/>
      </w:pPr>
      <w:bookmarkStart w:id="196" w:name="_Ref163636141"/>
      <w:r>
        <w:t xml:space="preserve">Table </w:t>
      </w:r>
      <w:r>
        <w:fldChar w:fldCharType="begin"/>
      </w:r>
      <w:r>
        <w:instrText>STYLEREF 1 \s</w:instrText>
      </w:r>
      <w:r>
        <w:fldChar w:fldCharType="separate"/>
      </w:r>
      <w:r w:rsidR="00B7628D">
        <w:rPr>
          <w:noProof/>
        </w:rPr>
        <w:t>25</w:t>
      </w:r>
      <w:r>
        <w:fldChar w:fldCharType="end"/>
      </w:r>
      <w:r w:rsidR="00EA355E">
        <w:t>.</w:t>
      </w:r>
      <w:r>
        <w:fldChar w:fldCharType="begin"/>
      </w:r>
      <w:r>
        <w:instrText>SEQ Table \* ARABIC \s 1</w:instrText>
      </w:r>
      <w:r>
        <w:fldChar w:fldCharType="separate"/>
      </w:r>
      <w:r w:rsidR="00B7628D">
        <w:rPr>
          <w:noProof/>
        </w:rPr>
        <w:t>2</w:t>
      </w:r>
      <w:r>
        <w:fldChar w:fldCharType="end"/>
      </w:r>
      <w:bookmarkEnd w:id="196"/>
      <w:r>
        <w:t xml:space="preserve"> – </w:t>
      </w:r>
      <w:r w:rsidR="007F4768" w:rsidRPr="007F4768">
        <w:t>Additional requirements for clothes dryers to be installed</w:t>
      </w:r>
    </w:p>
    <w:tbl>
      <w:tblPr>
        <w:tblStyle w:val="TableGrid"/>
        <w:tblW w:w="0" w:type="auto"/>
        <w:tblLook w:val="04A0" w:firstRow="1" w:lastRow="0" w:firstColumn="1" w:lastColumn="0" w:noHBand="0" w:noVBand="1"/>
      </w:tblPr>
      <w:tblGrid>
        <w:gridCol w:w="1134"/>
        <w:gridCol w:w="2127"/>
        <w:gridCol w:w="6378"/>
      </w:tblGrid>
      <w:tr w:rsidR="00FA6EA5" w14:paraId="62EBBED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3880C3A7" w14:textId="77777777" w:rsidR="00FA6EA5" w:rsidRDefault="00FA6EA5">
            <w:pPr>
              <w:pStyle w:val="TableHeadingLeft"/>
            </w:pPr>
            <w:r w:rsidRPr="00873BD4">
              <w:t>Product category number</w:t>
            </w:r>
          </w:p>
        </w:tc>
        <w:tc>
          <w:tcPr>
            <w:tcW w:w="2127" w:type="dxa"/>
          </w:tcPr>
          <w:p w14:paraId="3EDEB842" w14:textId="77777777" w:rsidR="00FA6EA5" w:rsidRDefault="00FA6EA5">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6378" w:type="dxa"/>
          </w:tcPr>
          <w:p w14:paraId="014F869C" w14:textId="1798CB4A" w:rsidR="00FA6EA5" w:rsidRDefault="00FA6EA5">
            <w:pPr>
              <w:pStyle w:val="TableHeadingLeft"/>
              <w:cnfStyle w:val="100000000000" w:firstRow="1" w:lastRow="0" w:firstColumn="0" w:lastColumn="0" w:oddVBand="0" w:evenVBand="0" w:oddHBand="0" w:evenHBand="0" w:firstRowFirstColumn="0" w:firstRowLastColumn="0" w:lastRowFirstColumn="0" w:lastRowLastColumn="0"/>
            </w:pPr>
            <w:r>
              <w:t>Efficiency requirement</w:t>
            </w:r>
            <w:r w:rsidR="002B00A0">
              <w:rPr>
                <w:rStyle w:val="FootnoteReference"/>
              </w:rPr>
              <w:footnoteReference w:id="35"/>
            </w:r>
          </w:p>
        </w:tc>
      </w:tr>
      <w:tr w:rsidR="00FA6EA5" w14:paraId="56E58E9E" w14:textId="77777777">
        <w:tc>
          <w:tcPr>
            <w:cnfStyle w:val="001000000000" w:firstRow="0" w:lastRow="0" w:firstColumn="1" w:lastColumn="0" w:oddVBand="0" w:evenVBand="0" w:oddHBand="0" w:evenHBand="0" w:firstRowFirstColumn="0" w:firstRowLastColumn="0" w:lastRowFirstColumn="0" w:lastRowLastColumn="0"/>
            <w:tcW w:w="1134" w:type="dxa"/>
          </w:tcPr>
          <w:p w14:paraId="0905832C" w14:textId="5352E957" w:rsidR="00FA6EA5" w:rsidRDefault="007F4768">
            <w:pPr>
              <w:pStyle w:val="TableTextLeft"/>
            </w:pPr>
            <w:r>
              <w:t>25A</w:t>
            </w:r>
          </w:p>
        </w:tc>
        <w:tc>
          <w:tcPr>
            <w:tcW w:w="2127" w:type="dxa"/>
          </w:tcPr>
          <w:p w14:paraId="3385E2FC" w14:textId="33D7BB9C" w:rsidR="00FA6EA5" w:rsidRDefault="007F4768">
            <w:pPr>
              <w:pStyle w:val="TableTextLeft"/>
              <w:cnfStyle w:val="000000000000" w:firstRow="0" w:lastRow="0" w:firstColumn="0" w:lastColumn="0" w:oddVBand="0" w:evenVBand="0" w:oddHBand="0" w:evenHBand="0" w:firstRowFirstColumn="0" w:firstRowLastColumn="0" w:lastRowFirstColumn="0" w:lastRowLastColumn="0"/>
            </w:pPr>
            <w:r>
              <w:t>Minimum performance requirement</w:t>
            </w:r>
          </w:p>
        </w:tc>
        <w:tc>
          <w:tcPr>
            <w:tcW w:w="6378" w:type="dxa"/>
          </w:tcPr>
          <w:p w14:paraId="64F9F0CC" w14:textId="77777777" w:rsidR="009957B1" w:rsidRDefault="004F057D" w:rsidP="00DA555A">
            <w:pPr>
              <w:pStyle w:val="TableTextNumbered2"/>
              <w:numPr>
                <w:ilvl w:val="1"/>
                <w:numId w:val="79"/>
              </w:numPr>
              <w:cnfStyle w:val="000000000000" w:firstRow="0" w:lastRow="0" w:firstColumn="0" w:lastColumn="0" w:oddVBand="0" w:evenVBand="0" w:oddHBand="0" w:evenHBand="0" w:firstRowFirstColumn="0" w:firstRowLastColumn="0" w:lastRowFirstColumn="0" w:lastRowLastColumn="0"/>
            </w:pPr>
            <w:r w:rsidRPr="009957B1">
              <w:t>Minimum star rating of 7 stars</w:t>
            </w:r>
            <w:r w:rsidR="00D53091" w:rsidRPr="009957B1">
              <w:t>; and</w:t>
            </w:r>
            <w:r w:rsidRPr="009957B1">
              <w:t xml:space="preserve"> </w:t>
            </w:r>
          </w:p>
          <w:p w14:paraId="6A7D311B" w14:textId="70A42A5C" w:rsidR="000F4F29" w:rsidRPr="009957B1" w:rsidRDefault="000F4F29" w:rsidP="00DA555A">
            <w:pPr>
              <w:pStyle w:val="TableTextNumbered2"/>
              <w:numPr>
                <w:ilvl w:val="1"/>
                <w:numId w:val="79"/>
              </w:numPr>
              <w:cnfStyle w:val="000000000000" w:firstRow="0" w:lastRow="0" w:firstColumn="0" w:lastColumn="0" w:oddVBand="0" w:evenVBand="0" w:oddHBand="0" w:evenHBand="0" w:firstRowFirstColumn="0" w:firstRowLastColumn="0" w:lastRowFirstColumn="0" w:lastRowLastColumn="0"/>
            </w:pPr>
            <w:r w:rsidRPr="009957B1">
              <w:t>Have a capacity ≥ 5kg</w:t>
            </w:r>
            <w:r w:rsidR="00C336E8" w:rsidRPr="009957B1">
              <w:t>.</w:t>
            </w:r>
          </w:p>
          <w:p w14:paraId="370F0953" w14:textId="17809694" w:rsidR="00FA6EA5" w:rsidRDefault="00BD53DB" w:rsidP="00BD53DB">
            <w:pPr>
              <w:pStyle w:val="TableTextLeft"/>
              <w:cnfStyle w:val="000000000000" w:firstRow="0" w:lastRow="0" w:firstColumn="0" w:lastColumn="0" w:oddVBand="0" w:evenVBand="0" w:oddHBand="0" w:evenHBand="0" w:firstRowFirstColumn="0" w:firstRowLastColumn="0" w:lastRowFirstColumn="0" w:lastRowLastColumn="0"/>
            </w:pPr>
            <w:r>
              <w:t>Measurement, testings and ratings must be in accordance with the Greenhouse and Energy Minimum Standards (Rotary Clothes Dryers) Determination 2015</w:t>
            </w:r>
            <w:r w:rsidR="008C6DFD">
              <w:t>.</w:t>
            </w:r>
          </w:p>
        </w:tc>
      </w:tr>
    </w:tbl>
    <w:p w14:paraId="3F9D1898" w14:textId="77777777" w:rsidR="00FA6EA5" w:rsidRDefault="00FA6EA5" w:rsidP="00FA6EA5">
      <w:pPr>
        <w:pStyle w:val="BodyText"/>
      </w:pPr>
    </w:p>
    <w:p w14:paraId="08C546DB" w14:textId="77777777" w:rsidR="00FA6EA5" w:rsidRDefault="00FA6EA5" w:rsidP="00FA6EA5">
      <w:pPr>
        <w:pStyle w:val="Heading3"/>
      </w:pPr>
      <w:bookmarkStart w:id="197" w:name="_Toc178238536"/>
      <w:bookmarkStart w:id="198" w:name="_Toc231559777"/>
      <w:r>
        <w:t>Other specified matters</w:t>
      </w:r>
      <w:bookmarkEnd w:id="197"/>
      <w:bookmarkEnd w:id="198"/>
    </w:p>
    <w:p w14:paraId="133BE58D" w14:textId="77777777" w:rsidR="00FA6EA5" w:rsidRDefault="00FA6EA5" w:rsidP="00FA6EA5">
      <w:r>
        <w:t xml:space="preserve">None. </w:t>
      </w:r>
    </w:p>
    <w:p w14:paraId="7BE20937" w14:textId="77777777" w:rsidR="00FA6EA5" w:rsidRDefault="00FA6EA5" w:rsidP="00FA6EA5">
      <w:pPr>
        <w:pStyle w:val="BodyText"/>
      </w:pPr>
    </w:p>
    <w:p w14:paraId="4A986B78" w14:textId="77777777" w:rsidR="00B87371" w:rsidRDefault="00B87371" w:rsidP="00B87371">
      <w:pPr>
        <w:pStyle w:val="BodyText"/>
      </w:pPr>
    </w:p>
    <w:p w14:paraId="146BD134" w14:textId="77777777" w:rsidR="002B00A0" w:rsidRDefault="002B00A0" w:rsidP="002B00A0">
      <w:pPr>
        <w:pStyle w:val="Heading3"/>
      </w:pPr>
      <w:bookmarkStart w:id="199" w:name="_Toc178238537"/>
      <w:bookmarkStart w:id="200" w:name="_Toc231559778"/>
      <w:r w:rsidRPr="000F3969">
        <w:lastRenderedPageBreak/>
        <w:t>Method for Determining GHG Equivalent Reduction</w:t>
      </w:r>
      <w:bookmarkEnd w:id="199"/>
      <w:bookmarkEnd w:id="200"/>
    </w:p>
    <w:tbl>
      <w:tblPr>
        <w:tblStyle w:val="PullOutBoxTable"/>
        <w:tblW w:w="0" w:type="auto"/>
        <w:tblLook w:val="04A0" w:firstRow="1" w:lastRow="0" w:firstColumn="1" w:lastColumn="0" w:noHBand="0" w:noVBand="1"/>
      </w:tblPr>
      <w:tblGrid>
        <w:gridCol w:w="9629"/>
      </w:tblGrid>
      <w:tr w:rsidR="002B00A0" w14:paraId="0C09D446" w14:textId="77777777">
        <w:tc>
          <w:tcPr>
            <w:tcW w:w="9629" w:type="dxa"/>
            <w:shd w:val="clear" w:color="auto" w:fill="CCE3F5" w:themeFill="background2"/>
          </w:tcPr>
          <w:p w14:paraId="07456394" w14:textId="63D42ED9" w:rsidR="002B00A0" w:rsidRDefault="002B00A0">
            <w:pPr>
              <w:pStyle w:val="IntroFeatureText"/>
            </w:pPr>
            <w:r w:rsidRPr="00AF53AC">
              <w:t xml:space="preserve">Scenario </w:t>
            </w:r>
            <w:r>
              <w:t>25A: Installing a</w:t>
            </w:r>
            <w:r w:rsidR="00CB6011">
              <w:t>n</w:t>
            </w:r>
            <w:r>
              <w:t xml:space="preserve"> </w:t>
            </w:r>
            <w:r w:rsidR="001143C7">
              <w:t xml:space="preserve">energy </w:t>
            </w:r>
            <w:r>
              <w:t xml:space="preserve">efficiency </w:t>
            </w:r>
            <w:r w:rsidR="001143C7">
              <w:t>clothes dryer</w:t>
            </w:r>
            <w:r>
              <w:t xml:space="preserve"> </w:t>
            </w:r>
          </w:p>
        </w:tc>
      </w:tr>
    </w:tbl>
    <w:p w14:paraId="70213B0C" w14:textId="54CCB924" w:rsidR="002B00A0" w:rsidRDefault="002B00A0" w:rsidP="002B00A0">
      <w:pPr>
        <w:pStyle w:val="BodyText"/>
      </w:pPr>
      <w:r>
        <w:t xml:space="preserve">The GHG equivalent emissions reduction for each scenario is given by </w:t>
      </w:r>
      <w:r w:rsidR="00CB6011">
        <w:fldChar w:fldCharType="begin"/>
      </w:r>
      <w:r w:rsidR="00CB6011">
        <w:instrText xml:space="preserve"> REF _Ref163636364 \h </w:instrText>
      </w:r>
      <w:r w:rsidR="00CB6011">
        <w:fldChar w:fldCharType="separate"/>
      </w:r>
      <w:r w:rsidR="00B7628D">
        <w:t xml:space="preserve">Equation </w:t>
      </w:r>
      <w:r w:rsidR="00B7628D">
        <w:rPr>
          <w:noProof/>
        </w:rPr>
        <w:t>25</w:t>
      </w:r>
      <w:r w:rsidR="00B7628D">
        <w:t>.</w:t>
      </w:r>
      <w:r w:rsidR="00B7628D">
        <w:rPr>
          <w:noProof/>
        </w:rPr>
        <w:t>1</w:t>
      </w:r>
      <w:r w:rsidR="00CB6011">
        <w:fldChar w:fldCharType="end"/>
      </w:r>
      <w:r>
        <w:t xml:space="preserve">, using the variables listed in </w:t>
      </w:r>
      <w:r w:rsidR="00CB6011">
        <w:rPr>
          <w:highlight w:val="yellow"/>
        </w:rPr>
        <w:fldChar w:fldCharType="begin"/>
      </w:r>
      <w:r w:rsidR="00CB6011">
        <w:instrText xml:space="preserve"> REF _Ref163636351 \h </w:instrText>
      </w:r>
      <w:r w:rsidR="00CB6011">
        <w:rPr>
          <w:highlight w:val="yellow"/>
        </w:rPr>
      </w:r>
      <w:r w:rsidR="00CB6011">
        <w:rPr>
          <w:highlight w:val="yellow"/>
        </w:rPr>
        <w:fldChar w:fldCharType="separate"/>
      </w:r>
      <w:r w:rsidR="00B7628D">
        <w:t xml:space="preserve">Table </w:t>
      </w:r>
      <w:r w:rsidR="00B7628D">
        <w:rPr>
          <w:noProof/>
        </w:rPr>
        <w:t>25</w:t>
      </w:r>
      <w:r w:rsidR="00B7628D">
        <w:t>.</w:t>
      </w:r>
      <w:r w:rsidR="00B7628D">
        <w:rPr>
          <w:noProof/>
        </w:rPr>
        <w:t>3</w:t>
      </w:r>
      <w:r w:rsidR="00CB6011">
        <w:rPr>
          <w:highlight w:val="yellow"/>
        </w:rPr>
        <w:fldChar w:fldCharType="end"/>
      </w:r>
      <w:r>
        <w:t>.</w:t>
      </w:r>
    </w:p>
    <w:p w14:paraId="45E32F59" w14:textId="77777777" w:rsidR="002B00A0" w:rsidRDefault="002B00A0" w:rsidP="002B00A0">
      <w:pPr>
        <w:pStyle w:val="BodyText"/>
      </w:pPr>
    </w:p>
    <w:p w14:paraId="379C4A11" w14:textId="575E4BE3" w:rsidR="002B00A0" w:rsidRDefault="002B00A0" w:rsidP="002B00A0">
      <w:pPr>
        <w:pStyle w:val="Caption"/>
      </w:pPr>
      <w:bookmarkStart w:id="201" w:name="_Ref163636364"/>
      <w:r>
        <w:t xml:space="preserve">Equation </w:t>
      </w:r>
      <w:r>
        <w:fldChar w:fldCharType="begin"/>
      </w:r>
      <w:r>
        <w:instrText>STYLEREF 1 \s</w:instrText>
      </w:r>
      <w:r>
        <w:fldChar w:fldCharType="separate"/>
      </w:r>
      <w:r w:rsidR="00B7628D">
        <w:rPr>
          <w:noProof/>
        </w:rPr>
        <w:t>25</w:t>
      </w:r>
      <w:r>
        <w:fldChar w:fldCharType="end"/>
      </w:r>
      <w:r>
        <w:t>.</w:t>
      </w:r>
      <w:r>
        <w:fldChar w:fldCharType="begin"/>
      </w:r>
      <w:r>
        <w:instrText>SEQ Equation \* ARABIC \s 1</w:instrText>
      </w:r>
      <w:r>
        <w:fldChar w:fldCharType="separate"/>
      </w:r>
      <w:r w:rsidR="00B7628D">
        <w:rPr>
          <w:noProof/>
        </w:rPr>
        <w:t>1</w:t>
      </w:r>
      <w:r>
        <w:fldChar w:fldCharType="end"/>
      </w:r>
      <w:bookmarkEnd w:id="201"/>
      <w:r>
        <w:t xml:space="preserve"> – </w:t>
      </w:r>
      <w:r w:rsidRPr="00B8578B">
        <w:t>GHG</w:t>
      </w:r>
      <w:r>
        <w:t xml:space="preserve"> </w:t>
      </w:r>
      <w:r w:rsidRPr="00B8578B">
        <w:t xml:space="preserve">equivalent emissions reduction calculation for Scenario </w:t>
      </w:r>
      <w:r>
        <w:t>2</w:t>
      </w:r>
      <w:r w:rsidR="001143C7">
        <w:t>5</w:t>
      </w:r>
      <w:r>
        <w:t>A</w:t>
      </w:r>
    </w:p>
    <w:tbl>
      <w:tblPr>
        <w:tblStyle w:val="PullOutBoxTable"/>
        <w:tblW w:w="5000" w:type="pct"/>
        <w:tblLook w:val="0480" w:firstRow="0" w:lastRow="0" w:firstColumn="1" w:lastColumn="0" w:noHBand="0" w:noVBand="1"/>
      </w:tblPr>
      <w:tblGrid>
        <w:gridCol w:w="9629"/>
      </w:tblGrid>
      <w:tr w:rsidR="002B00A0" w14:paraId="783ED45C" w14:textId="77777777">
        <w:tc>
          <w:tcPr>
            <w:tcW w:w="5000" w:type="pct"/>
            <w:shd w:val="clear" w:color="auto" w:fill="CCE3F5" w:themeFill="background2"/>
          </w:tcPr>
          <w:p w14:paraId="01D234C3" w14:textId="11532AB0" w:rsidR="002B00A0" w:rsidRDefault="000F0E46">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m:t>
                </m:r>
                <m:r>
                  <m:rPr>
                    <m:sty m:val="bi"/>
                  </m:rPr>
                  <w:rPr>
                    <w:rFonts w:ascii="Cambria Math" w:eastAsiaTheme="majorEastAsia" w:hAnsi="Cambria Math"/>
                  </w:rPr>
                  <m:t>Lifetime savings</m:t>
                </m:r>
                <m:r>
                  <m:rPr>
                    <m:sty m:val="p"/>
                  </m:rPr>
                  <w:rPr>
                    <w:rFonts w:ascii="Cambria Math" w:eastAsiaTheme="majorEastAsia" w:hAnsi="Cambria Math"/>
                  </w:rPr>
                  <m:t xml:space="preserve"> </m:t>
                </m:r>
              </m:oMath>
            </m:oMathPara>
          </w:p>
        </w:tc>
      </w:tr>
    </w:tbl>
    <w:p w14:paraId="1D65BE1E" w14:textId="77777777" w:rsidR="002B00A0" w:rsidRDefault="002B00A0" w:rsidP="002B00A0">
      <w:pPr>
        <w:pStyle w:val="BodyText"/>
      </w:pPr>
    </w:p>
    <w:p w14:paraId="633B56A5" w14:textId="343C20CB" w:rsidR="002B00A0" w:rsidRDefault="002B00A0" w:rsidP="002B00A0">
      <w:pPr>
        <w:pStyle w:val="Caption"/>
      </w:pPr>
      <w:bookmarkStart w:id="202" w:name="_Ref163636351"/>
      <w:r>
        <w:t xml:space="preserve">Table </w:t>
      </w:r>
      <w:r>
        <w:fldChar w:fldCharType="begin"/>
      </w:r>
      <w:r>
        <w:instrText>STYLEREF 1 \s</w:instrText>
      </w:r>
      <w:r>
        <w:fldChar w:fldCharType="separate"/>
      </w:r>
      <w:r w:rsidR="00B7628D">
        <w:rPr>
          <w:noProof/>
        </w:rPr>
        <w:t>25</w:t>
      </w:r>
      <w:r>
        <w:fldChar w:fldCharType="end"/>
      </w:r>
      <w:r w:rsidR="00EA355E">
        <w:t>.</w:t>
      </w:r>
      <w:r>
        <w:fldChar w:fldCharType="begin"/>
      </w:r>
      <w:r>
        <w:instrText>SEQ Table \* ARABIC \s 1</w:instrText>
      </w:r>
      <w:r>
        <w:fldChar w:fldCharType="separate"/>
      </w:r>
      <w:r w:rsidR="00B7628D">
        <w:rPr>
          <w:noProof/>
        </w:rPr>
        <w:t>3</w:t>
      </w:r>
      <w:r>
        <w:fldChar w:fldCharType="end"/>
      </w:r>
      <w:bookmarkEnd w:id="202"/>
      <w:r>
        <w:t xml:space="preserve"> – </w:t>
      </w:r>
      <w:r w:rsidRPr="0033166B">
        <w:t>GHG</w:t>
      </w:r>
      <w:r>
        <w:t xml:space="preserve"> </w:t>
      </w:r>
      <w:r w:rsidRPr="0033166B">
        <w:t xml:space="preserve">equivalent emissions reduction variables for Scenario </w:t>
      </w:r>
      <w:r>
        <w:t>2</w:t>
      </w:r>
      <w:r w:rsidR="001143C7">
        <w:t>5</w:t>
      </w:r>
      <w:r>
        <w:t>A</w:t>
      </w:r>
    </w:p>
    <w:tbl>
      <w:tblPr>
        <w:tblStyle w:val="Calculations"/>
        <w:tblW w:w="0" w:type="auto"/>
        <w:tblLook w:val="0480" w:firstRow="0" w:lastRow="0" w:firstColumn="1" w:lastColumn="0" w:noHBand="0" w:noVBand="1"/>
      </w:tblPr>
      <w:tblGrid>
        <w:gridCol w:w="1696"/>
        <w:gridCol w:w="3261"/>
        <w:gridCol w:w="4672"/>
      </w:tblGrid>
      <w:tr w:rsidR="002B00A0" w:rsidRPr="00021839" w14:paraId="729B821D" w14:textId="77777777">
        <w:tc>
          <w:tcPr>
            <w:tcW w:w="1696" w:type="dxa"/>
            <w:shd w:val="clear" w:color="auto" w:fill="CCE3F5" w:themeFill="background2"/>
          </w:tcPr>
          <w:p w14:paraId="35EEE778" w14:textId="77777777" w:rsidR="002B00A0" w:rsidRPr="00021839" w:rsidRDefault="002B00A0">
            <w:pPr>
              <w:pStyle w:val="BodyText"/>
              <w:rPr>
                <w:b/>
                <w:bCs/>
              </w:rPr>
            </w:pPr>
            <w:r w:rsidRPr="00021839">
              <w:rPr>
                <w:b/>
                <w:bCs/>
              </w:rPr>
              <w:t>Input Type</w:t>
            </w:r>
          </w:p>
        </w:tc>
        <w:tc>
          <w:tcPr>
            <w:tcW w:w="3261" w:type="dxa"/>
            <w:shd w:val="clear" w:color="auto" w:fill="CCE3F5" w:themeFill="background2"/>
          </w:tcPr>
          <w:p w14:paraId="2932B618" w14:textId="77777777" w:rsidR="002B00A0" w:rsidRPr="00021839" w:rsidRDefault="002B00A0">
            <w:pPr>
              <w:pStyle w:val="BodyText"/>
              <w:rPr>
                <w:b/>
                <w:bCs/>
              </w:rPr>
            </w:pPr>
            <w:r w:rsidRPr="00021839">
              <w:rPr>
                <w:b/>
                <w:bCs/>
              </w:rPr>
              <w:t>Condition</w:t>
            </w:r>
          </w:p>
        </w:tc>
        <w:tc>
          <w:tcPr>
            <w:tcW w:w="4672" w:type="dxa"/>
            <w:shd w:val="clear" w:color="auto" w:fill="CCE3F5" w:themeFill="background2"/>
          </w:tcPr>
          <w:p w14:paraId="198085D8" w14:textId="77777777" w:rsidR="002B00A0" w:rsidRPr="00021839" w:rsidRDefault="002B00A0">
            <w:pPr>
              <w:pStyle w:val="BodyText"/>
              <w:rPr>
                <w:b/>
                <w:bCs/>
              </w:rPr>
            </w:pPr>
            <w:r w:rsidRPr="00021839">
              <w:rPr>
                <w:b/>
                <w:bCs/>
              </w:rPr>
              <w:t xml:space="preserve">Input Value </w:t>
            </w:r>
          </w:p>
        </w:tc>
      </w:tr>
      <w:tr w:rsidR="002B00A0" w14:paraId="5F2A418D" w14:textId="77777777">
        <w:tc>
          <w:tcPr>
            <w:tcW w:w="1696" w:type="dxa"/>
          </w:tcPr>
          <w:p w14:paraId="52DB79C9" w14:textId="4271C860" w:rsidR="002B00A0" w:rsidRDefault="000F4F29">
            <w:pPr>
              <w:pStyle w:val="TableTextLeft"/>
            </w:pPr>
            <w:r>
              <w:t>Lifetime savings</w:t>
            </w:r>
          </w:p>
        </w:tc>
        <w:tc>
          <w:tcPr>
            <w:tcW w:w="3261" w:type="dxa"/>
          </w:tcPr>
          <w:p w14:paraId="48DBF98C" w14:textId="77777777" w:rsidR="002B00A0" w:rsidRDefault="002B00A0">
            <w:pPr>
              <w:pStyle w:val="TableTextLeft"/>
            </w:pPr>
            <w:r w:rsidRPr="00D47294">
              <w:t>In every instance</w:t>
            </w:r>
          </w:p>
        </w:tc>
        <w:tc>
          <w:tcPr>
            <w:tcW w:w="4672" w:type="dxa"/>
          </w:tcPr>
          <w:p w14:paraId="3A014E6B" w14:textId="60FBBB4B" w:rsidR="002B00A0" w:rsidRPr="00F944FC" w:rsidRDefault="002807BD">
            <w:pPr>
              <w:pStyle w:val="TableTextLeft"/>
            </w:pPr>
            <w:r>
              <w:t>0.54</w:t>
            </w:r>
          </w:p>
        </w:tc>
      </w:tr>
    </w:tbl>
    <w:p w14:paraId="7AB76386" w14:textId="77777777" w:rsidR="002B00A0" w:rsidRDefault="002B00A0" w:rsidP="002B00A0">
      <w:pPr>
        <w:pStyle w:val="BodyText"/>
      </w:pPr>
    </w:p>
    <w:p w14:paraId="6872000B" w14:textId="77777777" w:rsidR="002B00A0" w:rsidRDefault="002B00A0" w:rsidP="002B00A0">
      <w:pPr>
        <w:pStyle w:val="BodyText"/>
      </w:pPr>
    </w:p>
    <w:p w14:paraId="78788347" w14:textId="77777777" w:rsidR="002B00A0" w:rsidRDefault="002B00A0" w:rsidP="002B00A0">
      <w:pPr>
        <w:pStyle w:val="BodyText"/>
        <w:jc w:val="center"/>
      </w:pPr>
      <w:r>
        <w:rPr>
          <w:noProof/>
        </w:rPr>
        <mc:AlternateContent>
          <mc:Choice Requires="wps">
            <w:drawing>
              <wp:inline distT="0" distB="0" distL="0" distR="0" wp14:anchorId="42514077" wp14:editId="4222F0DE">
                <wp:extent cx="5514975" cy="0"/>
                <wp:effectExtent l="38100" t="38100" r="66675" b="95250"/>
                <wp:docPr id="32" name="Straight Connector 32"/>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11EE59DD" id="Straight Connector 32"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26172CCD" w14:textId="77777777" w:rsidR="00170D9A" w:rsidRDefault="00170D9A" w:rsidP="00B87371">
      <w:pPr>
        <w:pStyle w:val="BodyText"/>
      </w:pPr>
    </w:p>
    <w:p w14:paraId="3C184D99" w14:textId="77777777" w:rsidR="00170D9A" w:rsidRDefault="00170D9A" w:rsidP="00B87371">
      <w:pPr>
        <w:pStyle w:val="BodyText"/>
      </w:pPr>
    </w:p>
    <w:p w14:paraId="79403979" w14:textId="4DB8B146" w:rsidR="00B87371" w:rsidRDefault="00B87371">
      <w:r>
        <w:br w:type="page"/>
      </w:r>
    </w:p>
    <w:p w14:paraId="13C826D7" w14:textId="142E9B30" w:rsidR="00EB7BBE" w:rsidRDefault="00EB7BBE" w:rsidP="00DA555A">
      <w:pPr>
        <w:pStyle w:val="Heading1"/>
        <w:numPr>
          <w:ilvl w:val="0"/>
          <w:numId w:val="21"/>
        </w:numPr>
      </w:pPr>
      <w:bookmarkStart w:id="203" w:name="_Toc178238538"/>
      <w:bookmarkStart w:id="204" w:name="_Toc231559779"/>
      <w:r w:rsidRPr="00EC4027">
        <w:lastRenderedPageBreak/>
        <w:t xml:space="preserve">Part </w:t>
      </w:r>
      <w:r>
        <w:t>26</w:t>
      </w:r>
      <w:r w:rsidRPr="00EC4027">
        <w:t xml:space="preserve"> Activity– </w:t>
      </w:r>
      <w:r w:rsidR="00633589">
        <w:t>High efficiency pool pumps</w:t>
      </w:r>
      <w:bookmarkEnd w:id="203"/>
      <w:bookmarkEnd w:id="204"/>
    </w:p>
    <w:p w14:paraId="425D3CE2" w14:textId="77777777" w:rsidR="00496313" w:rsidRDefault="00496313" w:rsidP="00496313">
      <w:pPr>
        <w:pStyle w:val="Heading3"/>
      </w:pPr>
      <w:bookmarkStart w:id="205" w:name="_Toc178238539"/>
      <w:bookmarkStart w:id="206" w:name="_Toc231559780"/>
      <w:r>
        <w:t>Activity description (Guidance)</w:t>
      </w:r>
      <w:bookmarkEnd w:id="205"/>
      <w:bookmarkEnd w:id="206"/>
    </w:p>
    <w:tbl>
      <w:tblPr>
        <w:tblStyle w:val="TableGrid"/>
        <w:tblW w:w="0" w:type="auto"/>
        <w:shd w:val="clear" w:color="auto" w:fill="C2E3FF" w:themeFill="accent1" w:themeFillTint="33"/>
        <w:tblLook w:val="0480" w:firstRow="0" w:lastRow="0" w:firstColumn="1" w:lastColumn="0" w:noHBand="0" w:noVBand="1"/>
      </w:tblPr>
      <w:tblGrid>
        <w:gridCol w:w="9629"/>
      </w:tblGrid>
      <w:tr w:rsidR="00496313" w14:paraId="0101987F"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7E77E2D9" w14:textId="77777777" w:rsidR="002A3299" w:rsidRDefault="002A3299" w:rsidP="002A3299">
            <w:pPr>
              <w:pStyle w:val="TableTextLeft"/>
            </w:pPr>
            <w:r>
              <w:t>Part 26 of Schedule 2 of the Regulations prescribes the upgrade of pool pumps as an eligible activity for the purposes of the Victorian Energy Upgrades program.</w:t>
            </w:r>
          </w:p>
          <w:p w14:paraId="58469CC9" w14:textId="4DA5C5C5" w:rsidR="002A3299" w:rsidRDefault="002A3299" w:rsidP="002A3299">
            <w:pPr>
              <w:pStyle w:val="TableTextLeft"/>
            </w:pPr>
            <w:r>
              <w:t>Table 26</w:t>
            </w:r>
            <w:r w:rsidR="006A5709">
              <w:t>-</w:t>
            </w:r>
            <w:r>
              <w:t>1 lists the types of pool pumps that may be installed. Each type of upgrade is known as a scenario. Each scenario has its own method for determining GHG equivalent reduction.</w:t>
            </w:r>
          </w:p>
          <w:p w14:paraId="27F9B1E6" w14:textId="77777777" w:rsidR="002A3299" w:rsidRDefault="002A3299" w:rsidP="002A3299">
            <w:pPr>
              <w:pStyle w:val="TableTextLeft"/>
            </w:pPr>
            <w:proofErr w:type="gramStart"/>
            <w:r>
              <w:t>At a later date</w:t>
            </w:r>
            <w:proofErr w:type="gramEnd"/>
            <w:r>
              <w:t xml:space="preserve">, the Secretary may specify requirements for other types of pool pumps that may be installed as a prescribed activity under Part 25 of Schedule of the Regulations, which will be listed as scenario number 26B once specified. </w:t>
            </w:r>
          </w:p>
          <w:p w14:paraId="066237C1" w14:textId="312A8718" w:rsidR="00496313" w:rsidRPr="00C04445" w:rsidRDefault="002A3299" w:rsidP="002A3299">
            <w:pPr>
              <w:pStyle w:val="TableTextLeft"/>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3543E826" w14:textId="77777777" w:rsidR="00496313" w:rsidRDefault="00496313" w:rsidP="00496313">
      <w:pPr>
        <w:pStyle w:val="BodyText"/>
      </w:pPr>
    </w:p>
    <w:p w14:paraId="092DD380" w14:textId="664C2552" w:rsidR="00496313" w:rsidRDefault="00496313" w:rsidP="00496313">
      <w:pPr>
        <w:pStyle w:val="Caption"/>
      </w:pPr>
      <w:r>
        <w:t xml:space="preserve">Table </w:t>
      </w:r>
      <w:r>
        <w:fldChar w:fldCharType="begin"/>
      </w:r>
      <w:r>
        <w:instrText>STYLEREF 1 \s</w:instrText>
      </w:r>
      <w:r>
        <w:fldChar w:fldCharType="separate"/>
      </w:r>
      <w:r w:rsidR="00B7628D">
        <w:rPr>
          <w:noProof/>
        </w:rPr>
        <w:t>26</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2A3299">
        <w:t xml:space="preserve">pool pump </w:t>
      </w:r>
      <w:r w:rsidRPr="007E4271">
        <w:t>scenarios</w:t>
      </w:r>
    </w:p>
    <w:tbl>
      <w:tblPr>
        <w:tblStyle w:val="TableGrid"/>
        <w:tblW w:w="5000" w:type="pct"/>
        <w:tblLayout w:type="fixed"/>
        <w:tblLook w:val="04A0" w:firstRow="1" w:lastRow="0" w:firstColumn="1" w:lastColumn="0" w:noHBand="0" w:noVBand="1"/>
      </w:tblPr>
      <w:tblGrid>
        <w:gridCol w:w="978"/>
        <w:gridCol w:w="987"/>
        <w:gridCol w:w="1777"/>
        <w:gridCol w:w="4785"/>
        <w:gridCol w:w="1112"/>
      </w:tblGrid>
      <w:tr w:rsidR="00496313" w:rsidRPr="00284922" w14:paraId="72C98970" w14:textId="77777777" w:rsidTr="001A3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3E177E60" w14:textId="77777777" w:rsidR="00496313" w:rsidRPr="00284922" w:rsidRDefault="00496313">
            <w:pPr>
              <w:pStyle w:val="TableHeadingLeft"/>
            </w:pPr>
            <w:r w:rsidRPr="00284922">
              <w:t>Product category number</w:t>
            </w:r>
          </w:p>
        </w:tc>
        <w:tc>
          <w:tcPr>
            <w:tcW w:w="512" w:type="pct"/>
          </w:tcPr>
          <w:p w14:paraId="2657F2CB" w14:textId="77777777" w:rsidR="00496313" w:rsidRPr="00284922" w:rsidRDefault="00496313">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922" w:type="pct"/>
          </w:tcPr>
          <w:p w14:paraId="170A23AD" w14:textId="77777777" w:rsidR="00496313" w:rsidRPr="00284922" w:rsidRDefault="00496313">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 requirements</w:t>
            </w:r>
          </w:p>
        </w:tc>
        <w:tc>
          <w:tcPr>
            <w:tcW w:w="2482" w:type="pct"/>
          </w:tcPr>
          <w:p w14:paraId="7B0753B9" w14:textId="239209BD" w:rsidR="00496313" w:rsidRPr="00284922" w:rsidRDefault="00496313">
            <w:pPr>
              <w:pStyle w:val="TableHeadingLeft"/>
              <w:cnfStyle w:val="100000000000" w:firstRow="1" w:lastRow="0" w:firstColumn="0" w:lastColumn="0" w:oddVBand="0" w:evenVBand="0" w:oddHBand="0" w:evenHBand="0" w:firstRowFirstColumn="0" w:firstRowLastColumn="0" w:lastRowFirstColumn="0" w:lastRowLastColumn="0"/>
            </w:pPr>
            <w:r w:rsidRPr="00284922">
              <w:t>Product to be installed</w:t>
            </w:r>
            <w:r w:rsidR="00DA6F2B">
              <w:rPr>
                <w:rStyle w:val="FootnoteReference"/>
              </w:rPr>
              <w:footnoteReference w:id="36"/>
            </w:r>
          </w:p>
        </w:tc>
        <w:tc>
          <w:tcPr>
            <w:tcW w:w="577" w:type="pct"/>
          </w:tcPr>
          <w:p w14:paraId="6323E308" w14:textId="77777777" w:rsidR="00496313" w:rsidRPr="00284922" w:rsidRDefault="00496313">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496313" w:rsidRPr="007E4271" w14:paraId="2FE30303" w14:textId="77777777" w:rsidTr="001A3C7D">
        <w:tc>
          <w:tcPr>
            <w:cnfStyle w:val="001000000000" w:firstRow="0" w:lastRow="0" w:firstColumn="1" w:lastColumn="0" w:oddVBand="0" w:evenVBand="0" w:oddHBand="0" w:evenHBand="0" w:firstRowFirstColumn="0" w:firstRowLastColumn="0" w:lastRowFirstColumn="0" w:lastRowLastColumn="0"/>
            <w:tcW w:w="507" w:type="pct"/>
          </w:tcPr>
          <w:p w14:paraId="38AA7E3B" w14:textId="57F09662" w:rsidR="00496313" w:rsidRPr="007E4271" w:rsidRDefault="009624F6" w:rsidP="002A3299">
            <w:pPr>
              <w:pStyle w:val="TableTextLeft"/>
            </w:pPr>
            <w:r>
              <w:t>26A</w:t>
            </w:r>
          </w:p>
        </w:tc>
        <w:tc>
          <w:tcPr>
            <w:tcW w:w="512" w:type="pct"/>
          </w:tcPr>
          <w:p w14:paraId="7FB970AD" w14:textId="1F4649A8" w:rsidR="00496313" w:rsidRPr="007E4271" w:rsidRDefault="009624F6" w:rsidP="002A3299">
            <w:pPr>
              <w:pStyle w:val="TableTextLeft"/>
              <w:cnfStyle w:val="000000000000" w:firstRow="0" w:lastRow="0" w:firstColumn="0" w:lastColumn="0" w:oddVBand="0" w:evenVBand="0" w:oddHBand="0" w:evenHBand="0" w:firstRowFirstColumn="0" w:firstRowLastColumn="0" w:lastRowFirstColumn="0" w:lastRowLastColumn="0"/>
            </w:pPr>
            <w:r>
              <w:t>26A</w:t>
            </w:r>
          </w:p>
        </w:tc>
        <w:tc>
          <w:tcPr>
            <w:tcW w:w="922" w:type="pct"/>
          </w:tcPr>
          <w:p w14:paraId="0824957C" w14:textId="4F5A031F" w:rsidR="00496313" w:rsidRPr="007E4271" w:rsidRDefault="009624F6" w:rsidP="002A3299">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82" w:type="pct"/>
          </w:tcPr>
          <w:p w14:paraId="00742189" w14:textId="77777777" w:rsidR="00DF3EDC" w:rsidRDefault="00DF3EDC" w:rsidP="00DF3EDC">
            <w:pPr>
              <w:pStyle w:val="TableTextLeft"/>
              <w:cnfStyle w:val="000000000000" w:firstRow="0" w:lastRow="0" w:firstColumn="0" w:lastColumn="0" w:oddVBand="0" w:evenVBand="0" w:oddHBand="0" w:evenHBand="0" w:firstRowFirstColumn="0" w:firstRowLastColumn="0" w:lastRowFirstColumn="0" w:lastRowLastColumn="0"/>
            </w:pPr>
            <w:r>
              <w:t>A product for use with a domestic pool or spa that:</w:t>
            </w:r>
          </w:p>
          <w:p w14:paraId="0C74DE83" w14:textId="77777777" w:rsidR="009957B1" w:rsidRDefault="00DF3EDC" w:rsidP="00DA555A">
            <w:pPr>
              <w:pStyle w:val="TableTextNumbered2"/>
              <w:numPr>
                <w:ilvl w:val="1"/>
                <w:numId w:val="41"/>
              </w:numPr>
              <w:cnfStyle w:val="000000000000" w:firstRow="0" w:lastRow="0" w:firstColumn="0" w:lastColumn="0" w:oddVBand="0" w:evenVBand="0" w:oddHBand="0" w:evenHBand="0" w:firstRowFirstColumn="0" w:firstRowLastColumn="0" w:lastRowFirstColumn="0" w:lastRowLastColumn="0"/>
            </w:pPr>
            <w:r>
              <w:t>is single phase, single speed, dual speed, multiple speed, or variable speed pump unit; and</w:t>
            </w:r>
          </w:p>
          <w:p w14:paraId="4B9E046D" w14:textId="77777777" w:rsidR="009957B1" w:rsidRDefault="00DF3EDC" w:rsidP="00DA555A">
            <w:pPr>
              <w:pStyle w:val="TableTextNumbered2"/>
              <w:numPr>
                <w:ilvl w:val="1"/>
                <w:numId w:val="41"/>
              </w:numPr>
              <w:cnfStyle w:val="000000000000" w:firstRow="0" w:lastRow="0" w:firstColumn="0" w:lastColumn="0" w:oddVBand="0" w:evenVBand="0" w:oddHBand="0" w:evenHBand="0" w:firstRowFirstColumn="0" w:firstRowLastColumn="0" w:lastRowFirstColumn="0" w:lastRowLastColumn="0"/>
            </w:pPr>
            <w:r>
              <w:t>has an input power of not less than 100W and not more than 2500W when tested in accordance with AS 5102.1; and</w:t>
            </w:r>
          </w:p>
          <w:p w14:paraId="6FD0DDBC" w14:textId="0369AACC" w:rsidR="000C35B8" w:rsidRDefault="00DF3EDC" w:rsidP="00DA555A">
            <w:pPr>
              <w:pStyle w:val="TableTextNumbered2"/>
              <w:numPr>
                <w:ilvl w:val="1"/>
                <w:numId w:val="41"/>
              </w:numPr>
              <w:cnfStyle w:val="000000000000" w:firstRow="0" w:lastRow="0" w:firstColumn="0" w:lastColumn="0" w:oddVBand="0" w:evenVBand="0" w:oddHBand="0" w:evenHBand="0" w:firstRowFirstColumn="0" w:firstRowLastColumn="0" w:lastRowFirstColumn="0" w:lastRowLastColumn="0"/>
            </w:pPr>
            <w:r>
              <w:t xml:space="preserve">is listed as part of a labelling scheme determined in accordance with the Equipment Energy Efficiency (E3) Committee’s Voluntary Energy Rating Labelling Program for Swimming Pool Pump-units: Rules for Participation, amended in November 2010, and achieves the specified minimum star rating set out in </w:t>
            </w:r>
            <w:r w:rsidR="00F5360C">
              <w:fldChar w:fldCharType="begin"/>
            </w:r>
            <w:r w:rsidR="00F5360C">
              <w:instrText xml:space="preserve"> REF _Ref163636512 \h </w:instrText>
            </w:r>
            <w:r w:rsidR="00F5360C">
              <w:fldChar w:fldCharType="separate"/>
            </w:r>
            <w:r w:rsidR="00B7628D">
              <w:t xml:space="preserve">Table </w:t>
            </w:r>
            <w:r w:rsidR="00B7628D">
              <w:rPr>
                <w:noProof/>
              </w:rPr>
              <w:t>26</w:t>
            </w:r>
            <w:r w:rsidR="00B7628D">
              <w:t>.</w:t>
            </w:r>
            <w:r w:rsidR="00B7628D">
              <w:rPr>
                <w:noProof/>
              </w:rPr>
              <w:t>2</w:t>
            </w:r>
            <w:r w:rsidR="00F5360C">
              <w:fldChar w:fldCharType="end"/>
            </w:r>
            <w:r w:rsidR="00922A69">
              <w:t xml:space="preserve"> </w:t>
            </w:r>
            <w:r>
              <w:t>when determined in accordance with AS 5102.2; or</w:t>
            </w:r>
          </w:p>
          <w:p w14:paraId="36BEA44F" w14:textId="5EE4C4DE" w:rsidR="00496313" w:rsidRPr="007E4271" w:rsidRDefault="00DF3EDC" w:rsidP="00DA555A">
            <w:pPr>
              <w:pStyle w:val="TableTextNumbered2"/>
              <w:numPr>
                <w:ilvl w:val="1"/>
                <w:numId w:val="41"/>
              </w:numPr>
              <w:cnfStyle w:val="000000000000" w:firstRow="0" w:lastRow="0" w:firstColumn="0" w:lastColumn="0" w:oddVBand="0" w:evenVBand="0" w:oddHBand="0" w:evenHBand="0" w:firstRowFirstColumn="0" w:firstRowLastColumn="0" w:lastRowFirstColumn="0" w:lastRowLastColumn="0"/>
            </w:pPr>
            <w:r>
              <w:t xml:space="preserve">is registered for energy labelling and achieves the minimum star rating specified in </w:t>
            </w:r>
            <w:r w:rsidR="00F5360C">
              <w:fldChar w:fldCharType="begin"/>
            </w:r>
            <w:r w:rsidR="00F5360C">
              <w:instrText xml:space="preserve"> REF _Ref163636512 \h </w:instrText>
            </w:r>
            <w:r w:rsidR="00F5360C">
              <w:fldChar w:fldCharType="separate"/>
            </w:r>
            <w:r w:rsidR="00B7628D">
              <w:t xml:space="preserve">Table </w:t>
            </w:r>
            <w:r w:rsidR="00B7628D">
              <w:rPr>
                <w:noProof/>
              </w:rPr>
              <w:t>26</w:t>
            </w:r>
            <w:r w:rsidR="00B7628D">
              <w:t>.</w:t>
            </w:r>
            <w:r w:rsidR="00B7628D">
              <w:rPr>
                <w:noProof/>
              </w:rPr>
              <w:t>2</w:t>
            </w:r>
            <w:r w:rsidR="00F5360C">
              <w:fldChar w:fldCharType="end"/>
            </w:r>
            <w:r>
              <w:t xml:space="preserve"> when determined in accordance with AS 5102.2.</w:t>
            </w:r>
          </w:p>
        </w:tc>
        <w:tc>
          <w:tcPr>
            <w:tcW w:w="577" w:type="pct"/>
          </w:tcPr>
          <w:p w14:paraId="4AB22930" w14:textId="4B36ABC1" w:rsidR="00496313" w:rsidRPr="007E4271" w:rsidRDefault="009624F6" w:rsidP="002A3299">
            <w:pPr>
              <w:pStyle w:val="TableTextLeft"/>
              <w:cnfStyle w:val="000000000000" w:firstRow="0" w:lastRow="0" w:firstColumn="0" w:lastColumn="0" w:oddVBand="0" w:evenVBand="0" w:oddHBand="0" w:evenHBand="0" w:firstRowFirstColumn="0" w:firstRowLastColumn="0" w:lastRowFirstColumn="0" w:lastRowLastColumn="0"/>
            </w:pPr>
            <w:r>
              <w:t>26A</w:t>
            </w:r>
          </w:p>
        </w:tc>
      </w:tr>
    </w:tbl>
    <w:p w14:paraId="32F74522" w14:textId="77777777" w:rsidR="00496313" w:rsidRDefault="00496313" w:rsidP="00496313">
      <w:pPr>
        <w:pStyle w:val="BodyText"/>
      </w:pPr>
    </w:p>
    <w:p w14:paraId="53240849" w14:textId="77777777" w:rsidR="00496313" w:rsidRDefault="00496313" w:rsidP="00496313">
      <w:pPr>
        <w:pStyle w:val="Heading3"/>
      </w:pPr>
      <w:bookmarkStart w:id="207" w:name="_Toc178238540"/>
      <w:bookmarkStart w:id="208" w:name="_Toc231559781"/>
      <w:r>
        <w:t>Specified Minimum Energy Efficiency</w:t>
      </w:r>
      <w:bookmarkEnd w:id="207"/>
      <w:bookmarkEnd w:id="208"/>
      <w:r>
        <w:t xml:space="preserve"> </w:t>
      </w:r>
    </w:p>
    <w:p w14:paraId="285EB7AE" w14:textId="5587C195" w:rsidR="00496313" w:rsidRDefault="00496313" w:rsidP="00496313">
      <w:pPr>
        <w:pStyle w:val="BodyText"/>
      </w:pPr>
      <w:r w:rsidRPr="00900C70">
        <w:t xml:space="preserve">The product installed must meet the additional requirements set out in </w:t>
      </w:r>
      <w:r w:rsidR="009624F6">
        <w:fldChar w:fldCharType="begin"/>
      </w:r>
      <w:r w:rsidR="009624F6">
        <w:instrText xml:space="preserve"> REF _Ref163636512 \h </w:instrText>
      </w:r>
      <w:r w:rsidR="009624F6">
        <w:fldChar w:fldCharType="separate"/>
      </w:r>
      <w:r w:rsidR="00B7628D">
        <w:t xml:space="preserve">Table </w:t>
      </w:r>
      <w:r w:rsidR="00B7628D">
        <w:rPr>
          <w:noProof/>
        </w:rPr>
        <w:t>26</w:t>
      </w:r>
      <w:r w:rsidR="00B7628D">
        <w:t>.</w:t>
      </w:r>
      <w:r w:rsidR="00B7628D">
        <w:rPr>
          <w:noProof/>
        </w:rPr>
        <w:t>2</w:t>
      </w:r>
      <w:r w:rsidR="009624F6">
        <w:fldChar w:fldCharType="end"/>
      </w:r>
      <w:r w:rsidRPr="00900C70">
        <w:t>.</w:t>
      </w:r>
    </w:p>
    <w:p w14:paraId="54B95BE9" w14:textId="77777777" w:rsidR="00496313" w:rsidRDefault="00496313" w:rsidP="00496313">
      <w:pPr>
        <w:pStyle w:val="BodyText"/>
      </w:pPr>
    </w:p>
    <w:p w14:paraId="6607E158" w14:textId="0230DDC3" w:rsidR="00496313" w:rsidRDefault="00496313" w:rsidP="00496313">
      <w:pPr>
        <w:pStyle w:val="Caption"/>
      </w:pPr>
      <w:bookmarkStart w:id="209" w:name="_Ref163636512"/>
      <w:r>
        <w:t xml:space="preserve">Table </w:t>
      </w:r>
      <w:r>
        <w:fldChar w:fldCharType="begin"/>
      </w:r>
      <w:r>
        <w:instrText>STYLEREF 1 \s</w:instrText>
      </w:r>
      <w:r>
        <w:fldChar w:fldCharType="separate"/>
      </w:r>
      <w:r w:rsidR="00B7628D">
        <w:rPr>
          <w:noProof/>
        </w:rPr>
        <w:t>26</w:t>
      </w:r>
      <w:r>
        <w:fldChar w:fldCharType="end"/>
      </w:r>
      <w:r w:rsidR="00EA355E">
        <w:t>.</w:t>
      </w:r>
      <w:r>
        <w:fldChar w:fldCharType="begin"/>
      </w:r>
      <w:r>
        <w:instrText>SEQ Table \* ARABIC \s 1</w:instrText>
      </w:r>
      <w:r>
        <w:fldChar w:fldCharType="separate"/>
      </w:r>
      <w:r w:rsidR="00B7628D">
        <w:rPr>
          <w:noProof/>
        </w:rPr>
        <w:t>2</w:t>
      </w:r>
      <w:r>
        <w:fldChar w:fldCharType="end"/>
      </w:r>
      <w:bookmarkEnd w:id="209"/>
      <w:r>
        <w:t xml:space="preserve"> – </w:t>
      </w:r>
      <w:r w:rsidRPr="007F4768">
        <w:t xml:space="preserve">Additional requirements for </w:t>
      </w:r>
      <w:r w:rsidR="009624F6">
        <w:t>pool pumps</w:t>
      </w:r>
      <w:r w:rsidRPr="007F4768">
        <w:t xml:space="preserve"> to be installed</w:t>
      </w:r>
    </w:p>
    <w:tbl>
      <w:tblPr>
        <w:tblStyle w:val="TableGrid"/>
        <w:tblW w:w="0" w:type="auto"/>
        <w:tblLook w:val="04A0" w:firstRow="1" w:lastRow="0" w:firstColumn="1" w:lastColumn="0" w:noHBand="0" w:noVBand="1"/>
      </w:tblPr>
      <w:tblGrid>
        <w:gridCol w:w="1134"/>
        <w:gridCol w:w="2127"/>
        <w:gridCol w:w="6378"/>
      </w:tblGrid>
      <w:tr w:rsidR="00496313" w14:paraId="2A8A7E3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575CD5CB" w14:textId="77777777" w:rsidR="00496313" w:rsidRDefault="00496313">
            <w:pPr>
              <w:pStyle w:val="TableHeadingLeft"/>
            </w:pPr>
            <w:r w:rsidRPr="00873BD4">
              <w:t>Product category number</w:t>
            </w:r>
          </w:p>
        </w:tc>
        <w:tc>
          <w:tcPr>
            <w:tcW w:w="2127" w:type="dxa"/>
          </w:tcPr>
          <w:p w14:paraId="1F82AB02" w14:textId="77777777" w:rsidR="00496313" w:rsidRDefault="00496313">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6378" w:type="dxa"/>
          </w:tcPr>
          <w:p w14:paraId="72E73288" w14:textId="7E824BD7" w:rsidR="00496313" w:rsidRDefault="00496313">
            <w:pPr>
              <w:pStyle w:val="TableHeadingLeft"/>
              <w:cnfStyle w:val="100000000000" w:firstRow="1" w:lastRow="0" w:firstColumn="0" w:lastColumn="0" w:oddVBand="0" w:evenVBand="0" w:oddHBand="0" w:evenHBand="0" w:firstRowFirstColumn="0" w:firstRowLastColumn="0" w:lastRowFirstColumn="0" w:lastRowLastColumn="0"/>
            </w:pPr>
            <w:r>
              <w:t>Efficiency requirement</w:t>
            </w:r>
            <w:r w:rsidR="00574B11">
              <w:rPr>
                <w:rStyle w:val="FootnoteReference"/>
              </w:rPr>
              <w:footnoteReference w:id="37"/>
            </w:r>
          </w:p>
        </w:tc>
      </w:tr>
      <w:tr w:rsidR="00496313" w:rsidRPr="002A3299" w14:paraId="2D530ED5" w14:textId="77777777">
        <w:tc>
          <w:tcPr>
            <w:cnfStyle w:val="001000000000" w:firstRow="0" w:lastRow="0" w:firstColumn="1" w:lastColumn="0" w:oddVBand="0" w:evenVBand="0" w:oddHBand="0" w:evenHBand="0" w:firstRowFirstColumn="0" w:firstRowLastColumn="0" w:lastRowFirstColumn="0" w:lastRowLastColumn="0"/>
            <w:tcW w:w="1134" w:type="dxa"/>
          </w:tcPr>
          <w:p w14:paraId="1E18287F" w14:textId="6B9DE2BE" w:rsidR="00496313" w:rsidRPr="002A3299" w:rsidRDefault="00574B11" w:rsidP="002A3299">
            <w:pPr>
              <w:pStyle w:val="TableTextLeft"/>
            </w:pPr>
            <w:r>
              <w:t>26A</w:t>
            </w:r>
          </w:p>
        </w:tc>
        <w:tc>
          <w:tcPr>
            <w:tcW w:w="2127" w:type="dxa"/>
          </w:tcPr>
          <w:p w14:paraId="1FD64BEF" w14:textId="5C2E7156" w:rsidR="00496313" w:rsidRPr="002A3299" w:rsidRDefault="00574B11" w:rsidP="002A3299">
            <w:pPr>
              <w:pStyle w:val="TableTextLeft"/>
              <w:cnfStyle w:val="000000000000" w:firstRow="0" w:lastRow="0" w:firstColumn="0" w:lastColumn="0" w:oddVBand="0" w:evenVBand="0" w:oddHBand="0" w:evenHBand="0" w:firstRowFirstColumn="0" w:firstRowLastColumn="0" w:lastRowFirstColumn="0" w:lastRowLastColumn="0"/>
            </w:pPr>
            <w:r>
              <w:t>Minimum star rating</w:t>
            </w:r>
          </w:p>
        </w:tc>
        <w:tc>
          <w:tcPr>
            <w:tcW w:w="6378" w:type="dxa"/>
          </w:tcPr>
          <w:p w14:paraId="5EACFC2C" w14:textId="3E39B869" w:rsidR="00496313" w:rsidRPr="002A3299" w:rsidRDefault="001A3C7D" w:rsidP="002A3299">
            <w:pPr>
              <w:pStyle w:val="TableTextLeft"/>
              <w:cnfStyle w:val="000000000000" w:firstRow="0" w:lastRow="0" w:firstColumn="0" w:lastColumn="0" w:oddVBand="0" w:evenVBand="0" w:oddHBand="0" w:evenHBand="0" w:firstRowFirstColumn="0" w:firstRowLastColumn="0" w:lastRowFirstColumn="0" w:lastRowLastColumn="0"/>
            </w:pPr>
            <w:r w:rsidRPr="001A3C7D">
              <w:t>7 stars, determined in accordance with AS 5102.2</w:t>
            </w:r>
          </w:p>
        </w:tc>
      </w:tr>
    </w:tbl>
    <w:p w14:paraId="793F83B8" w14:textId="77777777" w:rsidR="00496313" w:rsidRDefault="00496313" w:rsidP="00496313">
      <w:pPr>
        <w:pStyle w:val="Heading3"/>
      </w:pPr>
      <w:bookmarkStart w:id="210" w:name="_Toc178238541"/>
      <w:bookmarkStart w:id="211" w:name="_Toc231559782"/>
      <w:r>
        <w:lastRenderedPageBreak/>
        <w:t>Other specified matters</w:t>
      </w:r>
      <w:bookmarkEnd w:id="210"/>
      <w:bookmarkEnd w:id="211"/>
    </w:p>
    <w:p w14:paraId="14AD26C1" w14:textId="77777777" w:rsidR="00496313" w:rsidRDefault="00496313" w:rsidP="00496313">
      <w:r>
        <w:t xml:space="preserve">None. </w:t>
      </w:r>
    </w:p>
    <w:p w14:paraId="04FC4A37" w14:textId="77777777" w:rsidR="00E1117F" w:rsidRDefault="00E1117F" w:rsidP="00E1117F">
      <w:pPr>
        <w:pStyle w:val="BodyText"/>
      </w:pPr>
    </w:p>
    <w:p w14:paraId="6ABFB21F" w14:textId="77777777" w:rsidR="003A7A8E" w:rsidRDefault="003A7A8E" w:rsidP="003A7A8E">
      <w:pPr>
        <w:pStyle w:val="Heading3"/>
      </w:pPr>
      <w:bookmarkStart w:id="212" w:name="_Toc178238542"/>
      <w:bookmarkStart w:id="213" w:name="_Toc231559783"/>
      <w:r w:rsidRPr="000F3969">
        <w:t>Method for Determining GHG Equivalent Reduction</w:t>
      </w:r>
      <w:bookmarkEnd w:id="212"/>
      <w:bookmarkEnd w:id="213"/>
    </w:p>
    <w:tbl>
      <w:tblPr>
        <w:tblStyle w:val="PullOutBoxTable"/>
        <w:tblW w:w="0" w:type="auto"/>
        <w:tblLook w:val="04A0" w:firstRow="1" w:lastRow="0" w:firstColumn="1" w:lastColumn="0" w:noHBand="0" w:noVBand="1"/>
      </w:tblPr>
      <w:tblGrid>
        <w:gridCol w:w="9629"/>
      </w:tblGrid>
      <w:tr w:rsidR="003A7A8E" w14:paraId="2F0472AD" w14:textId="77777777">
        <w:tc>
          <w:tcPr>
            <w:tcW w:w="9629" w:type="dxa"/>
            <w:shd w:val="clear" w:color="auto" w:fill="CCE3F5" w:themeFill="background2"/>
          </w:tcPr>
          <w:p w14:paraId="57212E92" w14:textId="25ABD99B" w:rsidR="003A7A8E" w:rsidRDefault="003A7A8E">
            <w:pPr>
              <w:pStyle w:val="IntroFeatureText"/>
            </w:pPr>
            <w:r w:rsidRPr="00AF53AC">
              <w:t xml:space="preserve">Scenario </w:t>
            </w:r>
            <w:r>
              <w:t xml:space="preserve">25A: Installing a high efficiency pool or spa pump </w:t>
            </w:r>
          </w:p>
        </w:tc>
      </w:tr>
    </w:tbl>
    <w:p w14:paraId="58B0364E" w14:textId="763D2359" w:rsidR="003A7A8E" w:rsidRDefault="003A7A8E" w:rsidP="003A7A8E">
      <w:pPr>
        <w:pStyle w:val="BodyText"/>
      </w:pPr>
      <w:r>
        <w:t xml:space="preserve">The GHG equivalent emissions reduction for each scenario is given by </w:t>
      </w:r>
      <w:r w:rsidR="007E7504">
        <w:fldChar w:fldCharType="begin"/>
      </w:r>
      <w:r w:rsidR="007E7504">
        <w:instrText xml:space="preserve"> REF _Ref163636863 \h </w:instrText>
      </w:r>
      <w:r w:rsidR="007E7504">
        <w:fldChar w:fldCharType="separate"/>
      </w:r>
      <w:r w:rsidR="00B7628D">
        <w:t xml:space="preserve">Equation </w:t>
      </w:r>
      <w:r w:rsidR="00B7628D">
        <w:rPr>
          <w:noProof/>
        </w:rPr>
        <w:t>26</w:t>
      </w:r>
      <w:r w:rsidR="00B7628D">
        <w:t>.</w:t>
      </w:r>
      <w:r w:rsidR="00B7628D">
        <w:rPr>
          <w:noProof/>
        </w:rPr>
        <w:t>1</w:t>
      </w:r>
      <w:r w:rsidR="007E7504">
        <w:fldChar w:fldCharType="end"/>
      </w:r>
      <w:r>
        <w:t xml:space="preserve">, using the variables listed in </w:t>
      </w:r>
      <w:r w:rsidR="007E7504">
        <w:rPr>
          <w:highlight w:val="yellow"/>
        </w:rPr>
        <w:fldChar w:fldCharType="begin"/>
      </w:r>
      <w:r w:rsidR="007E7504">
        <w:instrText xml:space="preserve"> REF _Ref163636847 \h </w:instrText>
      </w:r>
      <w:r w:rsidR="007E7504">
        <w:rPr>
          <w:highlight w:val="yellow"/>
        </w:rPr>
      </w:r>
      <w:r w:rsidR="007E7504">
        <w:rPr>
          <w:highlight w:val="yellow"/>
        </w:rPr>
        <w:fldChar w:fldCharType="separate"/>
      </w:r>
      <w:r w:rsidR="00B7628D">
        <w:t xml:space="preserve">Table </w:t>
      </w:r>
      <w:r w:rsidR="00B7628D">
        <w:rPr>
          <w:noProof/>
        </w:rPr>
        <w:t>26</w:t>
      </w:r>
      <w:r w:rsidR="00B7628D">
        <w:t>.</w:t>
      </w:r>
      <w:r w:rsidR="00B7628D">
        <w:rPr>
          <w:noProof/>
        </w:rPr>
        <w:t>3</w:t>
      </w:r>
      <w:r w:rsidR="007E7504">
        <w:rPr>
          <w:highlight w:val="yellow"/>
        </w:rPr>
        <w:fldChar w:fldCharType="end"/>
      </w:r>
      <w:r>
        <w:t>.</w:t>
      </w:r>
    </w:p>
    <w:p w14:paraId="7B2037E8" w14:textId="77777777" w:rsidR="003A7A8E" w:rsidRDefault="003A7A8E" w:rsidP="003A7A8E">
      <w:pPr>
        <w:pStyle w:val="BodyText"/>
      </w:pPr>
    </w:p>
    <w:p w14:paraId="1E0DBCDD" w14:textId="1B367382" w:rsidR="003A7A8E" w:rsidRDefault="003A7A8E" w:rsidP="003A7A8E">
      <w:pPr>
        <w:pStyle w:val="Caption"/>
      </w:pPr>
      <w:bookmarkStart w:id="214" w:name="_Ref163636863"/>
      <w:r>
        <w:t xml:space="preserve">Equation </w:t>
      </w:r>
      <w:r>
        <w:fldChar w:fldCharType="begin"/>
      </w:r>
      <w:r>
        <w:instrText>STYLEREF 1 \s</w:instrText>
      </w:r>
      <w:r>
        <w:fldChar w:fldCharType="separate"/>
      </w:r>
      <w:r w:rsidR="00B7628D">
        <w:rPr>
          <w:noProof/>
        </w:rPr>
        <w:t>26</w:t>
      </w:r>
      <w:r>
        <w:fldChar w:fldCharType="end"/>
      </w:r>
      <w:r>
        <w:t>.</w:t>
      </w:r>
      <w:r>
        <w:fldChar w:fldCharType="begin"/>
      </w:r>
      <w:r>
        <w:instrText>SEQ Equation \* ARABIC \s 1</w:instrText>
      </w:r>
      <w:r>
        <w:fldChar w:fldCharType="separate"/>
      </w:r>
      <w:r w:rsidR="00B7628D">
        <w:rPr>
          <w:noProof/>
        </w:rPr>
        <w:t>1</w:t>
      </w:r>
      <w:r>
        <w:fldChar w:fldCharType="end"/>
      </w:r>
      <w:bookmarkEnd w:id="214"/>
      <w:r>
        <w:t xml:space="preserve"> – </w:t>
      </w:r>
      <w:r w:rsidRPr="00B8578B">
        <w:t>GHG</w:t>
      </w:r>
      <w:r>
        <w:t xml:space="preserve"> </w:t>
      </w:r>
      <w:r w:rsidRPr="00B8578B">
        <w:t xml:space="preserve">equivalent emissions reduction calculation for Scenario </w:t>
      </w:r>
      <w:r>
        <w:t>26A</w:t>
      </w:r>
    </w:p>
    <w:tbl>
      <w:tblPr>
        <w:tblStyle w:val="PullOutBoxTable"/>
        <w:tblW w:w="5000" w:type="pct"/>
        <w:tblLook w:val="0480" w:firstRow="0" w:lastRow="0" w:firstColumn="1" w:lastColumn="0" w:noHBand="0" w:noVBand="1"/>
      </w:tblPr>
      <w:tblGrid>
        <w:gridCol w:w="9629"/>
      </w:tblGrid>
      <w:tr w:rsidR="003A7A8E" w14:paraId="4AE1F70F" w14:textId="77777777">
        <w:tc>
          <w:tcPr>
            <w:tcW w:w="5000" w:type="pct"/>
            <w:shd w:val="clear" w:color="auto" w:fill="CCE3F5" w:themeFill="background2"/>
          </w:tcPr>
          <w:p w14:paraId="10132E40" w14:textId="194899A5" w:rsidR="003A7A8E" w:rsidRDefault="00416230">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m:t>
                </m:r>
                <m:d>
                  <m:dPr>
                    <m:ctrlPr>
                      <w:rPr>
                        <w:rFonts w:ascii="Cambria Math" w:hAnsi="Cambria Math"/>
                      </w:rPr>
                    </m:ctrlPr>
                  </m:dPr>
                  <m:e>
                    <m:r>
                      <m:rPr>
                        <m:sty m:val="bi"/>
                      </m:rPr>
                      <w:rPr>
                        <w:rFonts w:ascii="Cambria Math" w:eastAsiaTheme="majorEastAsia" w:hAnsi="Cambria Math"/>
                      </w:rPr>
                      <m:t>Baseline</m:t>
                    </m:r>
                    <m:r>
                      <m:rPr>
                        <m:sty m:val="p"/>
                      </m:rPr>
                      <w:rPr>
                        <w:rFonts w:ascii="Cambria Math" w:eastAsiaTheme="majorEastAsia" w:hAnsi="Cambria Math"/>
                      </w:rPr>
                      <m:t>-</m:t>
                    </m:r>
                    <m:r>
                      <m:rPr>
                        <m:sty m:val="bi"/>
                      </m:rPr>
                      <w:rPr>
                        <w:rFonts w:ascii="Cambria Math" w:eastAsiaTheme="majorEastAsia" w:hAnsi="Cambria Math"/>
                      </w:rPr>
                      <m:t>Upgrade</m:t>
                    </m:r>
                  </m:e>
                </m:d>
                <m:r>
                  <m:rPr>
                    <m:sty m:val="p"/>
                  </m:rPr>
                  <w:rPr>
                    <w:rFonts w:ascii="Cambria Math" w:eastAsiaTheme="majorEastAsia" w:hAnsi="Cambria Math"/>
                  </w:rPr>
                  <m:t xml:space="preserve"> ×</m:t>
                </m:r>
                <m:r>
                  <m:rPr>
                    <m:sty m:val="bi"/>
                  </m:rPr>
                  <w:rPr>
                    <w:rFonts w:ascii="Cambria Math" w:eastAsiaTheme="majorEastAsia" w:hAnsi="Cambria Math"/>
                  </w:rPr>
                  <m:t>EEF</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oMath>
            </m:oMathPara>
          </w:p>
        </w:tc>
      </w:tr>
    </w:tbl>
    <w:p w14:paraId="59CFE1ED" w14:textId="77777777" w:rsidR="003A7A8E" w:rsidRDefault="003A7A8E" w:rsidP="003A7A8E">
      <w:pPr>
        <w:pStyle w:val="BodyText"/>
      </w:pPr>
    </w:p>
    <w:p w14:paraId="171B1505" w14:textId="7F0352C1" w:rsidR="003A7A8E" w:rsidRDefault="003A7A8E" w:rsidP="003A7A8E">
      <w:pPr>
        <w:pStyle w:val="Caption"/>
      </w:pPr>
      <w:bookmarkStart w:id="215" w:name="_Ref163636847"/>
      <w:r>
        <w:t xml:space="preserve">Table </w:t>
      </w:r>
      <w:r>
        <w:fldChar w:fldCharType="begin"/>
      </w:r>
      <w:r>
        <w:instrText>STYLEREF 1 \s</w:instrText>
      </w:r>
      <w:r>
        <w:fldChar w:fldCharType="separate"/>
      </w:r>
      <w:r w:rsidR="00B7628D">
        <w:rPr>
          <w:noProof/>
        </w:rPr>
        <w:t>26</w:t>
      </w:r>
      <w:r>
        <w:fldChar w:fldCharType="end"/>
      </w:r>
      <w:r w:rsidR="00EA355E">
        <w:t>.</w:t>
      </w:r>
      <w:r>
        <w:fldChar w:fldCharType="begin"/>
      </w:r>
      <w:r>
        <w:instrText>SEQ Table \* ARABIC \s 1</w:instrText>
      </w:r>
      <w:r>
        <w:fldChar w:fldCharType="separate"/>
      </w:r>
      <w:r w:rsidR="00B7628D">
        <w:rPr>
          <w:noProof/>
        </w:rPr>
        <w:t>3</w:t>
      </w:r>
      <w:r>
        <w:fldChar w:fldCharType="end"/>
      </w:r>
      <w:bookmarkEnd w:id="215"/>
      <w:r>
        <w:t xml:space="preserve"> – </w:t>
      </w:r>
      <w:r w:rsidRPr="0033166B">
        <w:t>GHG</w:t>
      </w:r>
      <w:r>
        <w:t xml:space="preserve"> </w:t>
      </w:r>
      <w:r w:rsidRPr="0033166B">
        <w:t xml:space="preserve">equivalent emissions reduction variables for Scenario </w:t>
      </w:r>
      <w:r>
        <w:t>26A</w:t>
      </w:r>
    </w:p>
    <w:tbl>
      <w:tblPr>
        <w:tblStyle w:val="Calculations"/>
        <w:tblW w:w="0" w:type="auto"/>
        <w:tblLook w:val="0480" w:firstRow="0" w:lastRow="0" w:firstColumn="1" w:lastColumn="0" w:noHBand="0" w:noVBand="1"/>
      </w:tblPr>
      <w:tblGrid>
        <w:gridCol w:w="1696"/>
        <w:gridCol w:w="3261"/>
        <w:gridCol w:w="4672"/>
      </w:tblGrid>
      <w:tr w:rsidR="003A7A8E" w14:paraId="3E5535F3" w14:textId="77777777">
        <w:tc>
          <w:tcPr>
            <w:tcW w:w="9629" w:type="dxa"/>
            <w:gridSpan w:val="3"/>
          </w:tcPr>
          <w:p w14:paraId="05022514" w14:textId="631EB46E" w:rsidR="003A7A8E" w:rsidRDefault="0051613C">
            <w:pPr>
              <w:pStyle w:val="BodyText"/>
            </w:pPr>
            <w:r w:rsidRPr="0051613C">
              <w:t>Measurement, testings and ratings must be in accordance with AS 5102.2</w:t>
            </w:r>
          </w:p>
        </w:tc>
      </w:tr>
      <w:tr w:rsidR="003A7A8E" w:rsidRPr="00021839" w14:paraId="36A45D7B" w14:textId="77777777">
        <w:tc>
          <w:tcPr>
            <w:tcW w:w="1696" w:type="dxa"/>
            <w:shd w:val="clear" w:color="auto" w:fill="CCE3F5" w:themeFill="background2"/>
          </w:tcPr>
          <w:p w14:paraId="66038244" w14:textId="77777777" w:rsidR="003A7A8E" w:rsidRPr="00021839" w:rsidRDefault="003A7A8E">
            <w:pPr>
              <w:pStyle w:val="BodyText"/>
              <w:rPr>
                <w:b/>
                <w:bCs/>
              </w:rPr>
            </w:pPr>
            <w:r w:rsidRPr="00021839">
              <w:rPr>
                <w:b/>
                <w:bCs/>
              </w:rPr>
              <w:t>Input Type</w:t>
            </w:r>
          </w:p>
        </w:tc>
        <w:tc>
          <w:tcPr>
            <w:tcW w:w="3261" w:type="dxa"/>
            <w:shd w:val="clear" w:color="auto" w:fill="CCE3F5" w:themeFill="background2"/>
          </w:tcPr>
          <w:p w14:paraId="2FA9667C" w14:textId="77777777" w:rsidR="003A7A8E" w:rsidRPr="00021839" w:rsidRDefault="003A7A8E">
            <w:pPr>
              <w:pStyle w:val="BodyText"/>
              <w:rPr>
                <w:b/>
                <w:bCs/>
              </w:rPr>
            </w:pPr>
            <w:r w:rsidRPr="00021839">
              <w:rPr>
                <w:b/>
                <w:bCs/>
              </w:rPr>
              <w:t>Condition</w:t>
            </w:r>
          </w:p>
        </w:tc>
        <w:tc>
          <w:tcPr>
            <w:tcW w:w="4672" w:type="dxa"/>
            <w:shd w:val="clear" w:color="auto" w:fill="CCE3F5" w:themeFill="background2"/>
          </w:tcPr>
          <w:p w14:paraId="10CD7F96" w14:textId="77777777" w:rsidR="003A7A8E" w:rsidRPr="00021839" w:rsidRDefault="003A7A8E">
            <w:pPr>
              <w:pStyle w:val="BodyText"/>
              <w:rPr>
                <w:b/>
                <w:bCs/>
              </w:rPr>
            </w:pPr>
            <w:r w:rsidRPr="00021839">
              <w:rPr>
                <w:b/>
                <w:bCs/>
              </w:rPr>
              <w:t xml:space="preserve">Input Value </w:t>
            </w:r>
          </w:p>
        </w:tc>
      </w:tr>
      <w:tr w:rsidR="003A7A8E" w14:paraId="06FAAFCB" w14:textId="77777777">
        <w:tc>
          <w:tcPr>
            <w:tcW w:w="1696" w:type="dxa"/>
          </w:tcPr>
          <w:p w14:paraId="5AA3162B" w14:textId="77777777" w:rsidR="003A7A8E" w:rsidRDefault="003A7A8E">
            <w:pPr>
              <w:pStyle w:val="TableTextLeft"/>
            </w:pPr>
            <w:r w:rsidRPr="005264B3">
              <w:t>Baseline</w:t>
            </w:r>
          </w:p>
        </w:tc>
        <w:tc>
          <w:tcPr>
            <w:tcW w:w="3261" w:type="dxa"/>
          </w:tcPr>
          <w:p w14:paraId="3D964B55" w14:textId="77777777" w:rsidR="003A7A8E" w:rsidRDefault="003A7A8E">
            <w:pPr>
              <w:pStyle w:val="TableTextLeft"/>
            </w:pPr>
            <w:r w:rsidRPr="00D47294">
              <w:t>In every instance</w:t>
            </w:r>
          </w:p>
        </w:tc>
        <w:tc>
          <w:tcPr>
            <w:tcW w:w="4672" w:type="dxa"/>
          </w:tcPr>
          <w:p w14:paraId="49D4E24E" w14:textId="4FB66E74" w:rsidR="003A7A8E" w:rsidRPr="00F944FC" w:rsidRDefault="0051613C">
            <w:pPr>
              <w:pStyle w:val="TableTextLeft"/>
            </w:pPr>
            <w:r>
              <w:t>1.16</w:t>
            </w:r>
          </w:p>
        </w:tc>
      </w:tr>
      <w:tr w:rsidR="003A7A8E" w14:paraId="0284D8B6" w14:textId="77777777">
        <w:tc>
          <w:tcPr>
            <w:tcW w:w="1696" w:type="dxa"/>
          </w:tcPr>
          <w:p w14:paraId="5A36AFF9" w14:textId="77777777" w:rsidR="003A7A8E" w:rsidRDefault="003A7A8E">
            <w:pPr>
              <w:pStyle w:val="TableTextLeft"/>
            </w:pPr>
            <w:r w:rsidRPr="005264B3">
              <w:t>Upgrade</w:t>
            </w:r>
          </w:p>
        </w:tc>
        <w:tc>
          <w:tcPr>
            <w:tcW w:w="3261" w:type="dxa"/>
          </w:tcPr>
          <w:p w14:paraId="7F09CA41" w14:textId="77777777" w:rsidR="003A7A8E" w:rsidRDefault="003A7A8E">
            <w:pPr>
              <w:pStyle w:val="TableTextLeft"/>
            </w:pPr>
            <w:r w:rsidRPr="00D47294">
              <w:t>In every instance</w:t>
            </w:r>
          </w:p>
        </w:tc>
        <w:tc>
          <w:tcPr>
            <w:tcW w:w="4672" w:type="dxa"/>
          </w:tcPr>
          <w:p w14:paraId="35A127E9" w14:textId="2EBAA24E" w:rsidR="003A7A8E" w:rsidRPr="00F944FC" w:rsidRDefault="007E7504">
            <w:pPr>
              <w:pStyle w:val="TableTextLeft"/>
            </w:pPr>
            <m:oMathPara>
              <m:oMathParaPr>
                <m:jc m:val="left"/>
              </m:oMathParaPr>
              <m:oMath>
                <m:r>
                  <w:rPr>
                    <w:rFonts w:ascii="Cambria Math" w:hAnsi="Cambria Math"/>
                  </w:rPr>
                  <m:t xml:space="preserve">PAEC ×1× </m:t>
                </m:r>
                <m:sSup>
                  <m:sSupPr>
                    <m:ctrlPr>
                      <w:rPr>
                        <w:rFonts w:ascii="Cambria Math" w:hAnsi="Cambria Math"/>
                        <w:i/>
                      </w:rPr>
                    </m:ctrlPr>
                  </m:sSupPr>
                  <m:e>
                    <m:r>
                      <w:rPr>
                        <w:rFonts w:ascii="Cambria Math" w:hAnsi="Cambria Math"/>
                      </w:rPr>
                      <m:t>10</m:t>
                    </m:r>
                  </m:e>
                  <m:sup>
                    <m:r>
                      <w:rPr>
                        <w:rFonts w:ascii="Cambria Math" w:hAnsi="Cambria Math"/>
                      </w:rPr>
                      <m:t>-3</m:t>
                    </m:r>
                  </m:sup>
                </m:sSup>
              </m:oMath>
            </m:oMathPara>
          </w:p>
        </w:tc>
      </w:tr>
      <w:tr w:rsidR="003A7A8E" w14:paraId="1D296F0F" w14:textId="77777777">
        <w:tc>
          <w:tcPr>
            <w:tcW w:w="1696" w:type="dxa"/>
          </w:tcPr>
          <w:p w14:paraId="3D7A6109" w14:textId="77777777" w:rsidR="003A7A8E" w:rsidRDefault="003A7A8E">
            <w:pPr>
              <w:pStyle w:val="TableTextLeft"/>
            </w:pPr>
            <w:r w:rsidRPr="005264B3">
              <w:t>Lifetime</w:t>
            </w:r>
          </w:p>
        </w:tc>
        <w:tc>
          <w:tcPr>
            <w:tcW w:w="3261" w:type="dxa"/>
          </w:tcPr>
          <w:p w14:paraId="1AE9627A" w14:textId="77777777" w:rsidR="003A7A8E" w:rsidRDefault="003A7A8E">
            <w:pPr>
              <w:pStyle w:val="TableTextLeft"/>
            </w:pPr>
            <w:r w:rsidRPr="00D47294">
              <w:t>In every instance</w:t>
            </w:r>
          </w:p>
        </w:tc>
        <w:tc>
          <w:tcPr>
            <w:tcW w:w="4672" w:type="dxa"/>
          </w:tcPr>
          <w:p w14:paraId="0673A263" w14:textId="7D42D5CA" w:rsidR="003A7A8E" w:rsidRDefault="007E7504">
            <w:pPr>
              <w:pStyle w:val="TableTextLeft"/>
            </w:pPr>
            <w:r>
              <w:t>7.00</w:t>
            </w:r>
          </w:p>
        </w:tc>
      </w:tr>
      <w:tr w:rsidR="003A7A8E" w14:paraId="58235B38" w14:textId="77777777">
        <w:tc>
          <w:tcPr>
            <w:tcW w:w="1696" w:type="dxa"/>
            <w:vMerge w:val="restart"/>
          </w:tcPr>
          <w:p w14:paraId="599643AD" w14:textId="77777777" w:rsidR="003A7A8E" w:rsidRDefault="003A7A8E">
            <w:pPr>
              <w:pStyle w:val="TableTextLeft"/>
            </w:pPr>
            <w:r w:rsidRPr="005264B3">
              <w:t>Regional Factor</w:t>
            </w:r>
          </w:p>
        </w:tc>
        <w:tc>
          <w:tcPr>
            <w:tcW w:w="3261" w:type="dxa"/>
          </w:tcPr>
          <w:p w14:paraId="74AF2AA5" w14:textId="77777777" w:rsidR="003A7A8E" w:rsidRDefault="003A7A8E">
            <w:pPr>
              <w:pStyle w:val="TableTextLeft"/>
            </w:pPr>
            <w:r w:rsidRPr="003C1D35">
              <w:t xml:space="preserve">For upgrades in Metropolitan Victoria </w:t>
            </w:r>
          </w:p>
        </w:tc>
        <w:tc>
          <w:tcPr>
            <w:tcW w:w="4672" w:type="dxa"/>
          </w:tcPr>
          <w:p w14:paraId="7F04043C" w14:textId="66C9A844" w:rsidR="003A7A8E" w:rsidRDefault="007E7504">
            <w:pPr>
              <w:pStyle w:val="TableTextLeft"/>
            </w:pPr>
            <w:r>
              <w:t>0.98</w:t>
            </w:r>
          </w:p>
        </w:tc>
      </w:tr>
      <w:tr w:rsidR="003A7A8E" w14:paraId="3C6EF0BA" w14:textId="77777777">
        <w:tc>
          <w:tcPr>
            <w:tcW w:w="1696" w:type="dxa"/>
            <w:vMerge/>
          </w:tcPr>
          <w:p w14:paraId="5F6F630F" w14:textId="77777777" w:rsidR="003A7A8E" w:rsidRDefault="003A7A8E">
            <w:pPr>
              <w:pStyle w:val="TableTextLeft"/>
            </w:pPr>
          </w:p>
        </w:tc>
        <w:tc>
          <w:tcPr>
            <w:tcW w:w="3261" w:type="dxa"/>
          </w:tcPr>
          <w:p w14:paraId="4F382FFB" w14:textId="77777777" w:rsidR="003A7A8E" w:rsidRDefault="003A7A8E">
            <w:pPr>
              <w:pStyle w:val="TableTextLeft"/>
            </w:pPr>
            <w:r w:rsidRPr="003C1D35">
              <w:t xml:space="preserve">For upgrades in Regional Victoria </w:t>
            </w:r>
          </w:p>
        </w:tc>
        <w:tc>
          <w:tcPr>
            <w:tcW w:w="4672" w:type="dxa"/>
          </w:tcPr>
          <w:p w14:paraId="3995A1DA" w14:textId="34B28159" w:rsidR="003A7A8E" w:rsidRDefault="007E7504">
            <w:pPr>
              <w:pStyle w:val="TableTextLeft"/>
            </w:pPr>
            <w:r>
              <w:t>1.04</w:t>
            </w:r>
          </w:p>
        </w:tc>
      </w:tr>
    </w:tbl>
    <w:p w14:paraId="0715E2D2" w14:textId="77777777" w:rsidR="003A7A8E" w:rsidRDefault="003A7A8E" w:rsidP="003A7A8E">
      <w:pPr>
        <w:pStyle w:val="BodyText"/>
      </w:pPr>
    </w:p>
    <w:p w14:paraId="6DAB3E32" w14:textId="77777777" w:rsidR="003A7A8E" w:rsidRDefault="003A7A8E" w:rsidP="003A7A8E">
      <w:pPr>
        <w:pStyle w:val="BodyText"/>
      </w:pPr>
    </w:p>
    <w:p w14:paraId="5D7DEEEF" w14:textId="77777777" w:rsidR="003A7A8E" w:rsidRDefault="003A7A8E" w:rsidP="003A7A8E">
      <w:pPr>
        <w:pStyle w:val="BodyText"/>
        <w:jc w:val="center"/>
      </w:pPr>
      <w:r>
        <w:rPr>
          <w:noProof/>
        </w:rPr>
        <mc:AlternateContent>
          <mc:Choice Requires="wps">
            <w:drawing>
              <wp:inline distT="0" distB="0" distL="0" distR="0" wp14:anchorId="2C79F3D2" wp14:editId="5D8B9156">
                <wp:extent cx="5514975" cy="0"/>
                <wp:effectExtent l="38100" t="38100" r="66675" b="95250"/>
                <wp:docPr id="33" name="Straight Connector 33"/>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7484AE90" id="Straight Connector 33"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434440E2" w14:textId="77777777" w:rsidR="003A7A8E" w:rsidRDefault="003A7A8E" w:rsidP="003A7A8E">
      <w:pPr>
        <w:pStyle w:val="BodyText"/>
      </w:pPr>
    </w:p>
    <w:p w14:paraId="610B4CF9" w14:textId="77777777" w:rsidR="003A7A8E" w:rsidRDefault="003A7A8E" w:rsidP="00E1117F">
      <w:pPr>
        <w:pStyle w:val="BodyText"/>
      </w:pPr>
    </w:p>
    <w:p w14:paraId="55F62A8C" w14:textId="77777777" w:rsidR="00170D9A" w:rsidRDefault="00170D9A" w:rsidP="00E1117F">
      <w:pPr>
        <w:pStyle w:val="BodyText"/>
      </w:pPr>
    </w:p>
    <w:p w14:paraId="10857C6C" w14:textId="77777777" w:rsidR="00170D9A" w:rsidRDefault="00170D9A" w:rsidP="00E1117F">
      <w:pPr>
        <w:pStyle w:val="BodyText"/>
      </w:pPr>
    </w:p>
    <w:p w14:paraId="721DCB51" w14:textId="1ACFF166" w:rsidR="00E1117F" w:rsidRDefault="00E1117F">
      <w:r>
        <w:br w:type="page"/>
      </w:r>
    </w:p>
    <w:p w14:paraId="4DC0CD3A" w14:textId="7622220C" w:rsidR="00633589" w:rsidRDefault="00633589" w:rsidP="00DA555A">
      <w:pPr>
        <w:pStyle w:val="Heading1"/>
        <w:numPr>
          <w:ilvl w:val="0"/>
          <w:numId w:val="21"/>
        </w:numPr>
      </w:pPr>
      <w:bookmarkStart w:id="216" w:name="_Toc178238543"/>
      <w:bookmarkStart w:id="217" w:name="_Toc231559784"/>
      <w:r w:rsidRPr="00EC4027">
        <w:lastRenderedPageBreak/>
        <w:t xml:space="preserve">Part </w:t>
      </w:r>
      <w:r>
        <w:t>27</w:t>
      </w:r>
      <w:r w:rsidRPr="00EC4027">
        <w:t xml:space="preserve"> Activity– </w:t>
      </w:r>
      <w:r>
        <w:t>Public lighting upgrade</w:t>
      </w:r>
      <w:bookmarkEnd w:id="216"/>
      <w:bookmarkEnd w:id="217"/>
    </w:p>
    <w:p w14:paraId="07C5D42C" w14:textId="77777777" w:rsidR="005A710B" w:rsidRDefault="005A710B" w:rsidP="005A710B">
      <w:pPr>
        <w:pStyle w:val="Heading3"/>
      </w:pPr>
      <w:bookmarkStart w:id="218" w:name="_Toc178238544"/>
      <w:bookmarkStart w:id="219" w:name="_Toc231559785"/>
      <w:r>
        <w:t>Activity description (Guidance)</w:t>
      </w:r>
      <w:bookmarkEnd w:id="218"/>
      <w:bookmarkEnd w:id="219"/>
    </w:p>
    <w:tbl>
      <w:tblPr>
        <w:tblStyle w:val="TableGrid"/>
        <w:tblW w:w="0" w:type="auto"/>
        <w:shd w:val="clear" w:color="auto" w:fill="C2E3FF" w:themeFill="accent1" w:themeFillTint="33"/>
        <w:tblLook w:val="0480" w:firstRow="0" w:lastRow="0" w:firstColumn="1" w:lastColumn="0" w:noHBand="0" w:noVBand="1"/>
      </w:tblPr>
      <w:tblGrid>
        <w:gridCol w:w="9629"/>
      </w:tblGrid>
      <w:tr w:rsidR="005A710B" w14:paraId="76CD5307"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4C7A3E55" w14:textId="77777777" w:rsidR="007B69F0" w:rsidRDefault="007B69F0" w:rsidP="007B69F0">
            <w:pPr>
              <w:pStyle w:val="TableTextLeft"/>
            </w:pPr>
            <w:r>
              <w:t>Part 27 of Schedule 2 of the Regulations prescribes the upgrade of public lighting as an eligible activity for the purposes of the Victorian Energy Upgrades program.</w:t>
            </w:r>
          </w:p>
          <w:p w14:paraId="08B63393" w14:textId="2B0D4BEC" w:rsidR="007B69F0" w:rsidRDefault="007B69F0" w:rsidP="007B69F0">
            <w:pPr>
              <w:pStyle w:val="TableTextLeft"/>
            </w:pPr>
            <w:r>
              <w:t>Table 27</w:t>
            </w:r>
            <w:r w:rsidR="00922A69">
              <w:t>-</w:t>
            </w:r>
            <w:r>
              <w:t>1 lists the types of lighting products that may be installed, upgraded or replaced. Each type of upgrade is known as a scenario. Each scenario has its own method for determining GHG equivalent reduction.</w:t>
            </w:r>
          </w:p>
          <w:p w14:paraId="309C49F0" w14:textId="50E54912" w:rsidR="005A710B" w:rsidRPr="00C04445" w:rsidRDefault="007B69F0" w:rsidP="007B69F0">
            <w:pPr>
              <w:pStyle w:val="TableTextLeft"/>
            </w:pPr>
            <w:r>
              <w:t>VEECs cannot be created for this activity unless products installed under scenario 27A and 27B are listed on the ESC Register by the time VEECs are created or on the AEMO NEM load table by the time products are installed. Products already on the register at the time of installation can be taken as satisfying all those product requirements that can be determined prior to the installation of a product.</w:t>
            </w:r>
          </w:p>
        </w:tc>
      </w:tr>
    </w:tbl>
    <w:p w14:paraId="3DF72163" w14:textId="77777777" w:rsidR="005A710B" w:rsidRDefault="005A710B" w:rsidP="005A710B">
      <w:pPr>
        <w:pStyle w:val="BodyText"/>
      </w:pPr>
    </w:p>
    <w:p w14:paraId="4CC8B7E5" w14:textId="6130ADD1" w:rsidR="005A710B" w:rsidRDefault="005A710B" w:rsidP="005A710B">
      <w:pPr>
        <w:pStyle w:val="Caption"/>
      </w:pPr>
      <w:r>
        <w:t xml:space="preserve">Table </w:t>
      </w:r>
      <w:r>
        <w:fldChar w:fldCharType="begin"/>
      </w:r>
      <w:r>
        <w:instrText>STYLEREF 1 \s</w:instrText>
      </w:r>
      <w:r>
        <w:fldChar w:fldCharType="separate"/>
      </w:r>
      <w:r w:rsidR="00B7628D">
        <w:rPr>
          <w:noProof/>
        </w:rPr>
        <w:t>27</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t>p</w:t>
      </w:r>
      <w:r w:rsidR="007B69F0">
        <w:t xml:space="preserve">ublic lighting </w:t>
      </w:r>
      <w:r w:rsidRPr="007E4271">
        <w:t>scenarios</w:t>
      </w:r>
    </w:p>
    <w:tbl>
      <w:tblPr>
        <w:tblStyle w:val="TableGrid"/>
        <w:tblW w:w="5000" w:type="pct"/>
        <w:tblLayout w:type="fixed"/>
        <w:tblLook w:val="04A0" w:firstRow="1" w:lastRow="0" w:firstColumn="1" w:lastColumn="0" w:noHBand="0" w:noVBand="1"/>
      </w:tblPr>
      <w:tblGrid>
        <w:gridCol w:w="977"/>
        <w:gridCol w:w="987"/>
        <w:gridCol w:w="2855"/>
        <w:gridCol w:w="3686"/>
        <w:gridCol w:w="1134"/>
      </w:tblGrid>
      <w:tr w:rsidR="005A710B" w:rsidRPr="00284922" w14:paraId="4ED85F39" w14:textId="77777777" w:rsidTr="00507E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4B43995E" w14:textId="77777777" w:rsidR="005A710B" w:rsidRPr="00284922" w:rsidRDefault="005A710B">
            <w:pPr>
              <w:pStyle w:val="TableHeadingLeft"/>
            </w:pPr>
            <w:r w:rsidRPr="00284922">
              <w:t>Product category number</w:t>
            </w:r>
          </w:p>
        </w:tc>
        <w:tc>
          <w:tcPr>
            <w:tcW w:w="512" w:type="pct"/>
          </w:tcPr>
          <w:p w14:paraId="7B5F886E" w14:textId="77777777" w:rsidR="005A710B" w:rsidRPr="00284922" w:rsidRDefault="005A710B">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1481" w:type="pct"/>
          </w:tcPr>
          <w:p w14:paraId="1B01E9A3" w14:textId="71144631" w:rsidR="005A710B" w:rsidRPr="00284922" w:rsidRDefault="005A710B">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rsidR="00E546AB">
              <w:t xml:space="preserve"> or removal </w:t>
            </w:r>
            <w:r w:rsidR="00E546AB" w:rsidRPr="00284922">
              <w:t>requirements</w:t>
            </w:r>
            <w:r w:rsidR="008E0063">
              <w:rPr>
                <w:rStyle w:val="FootnoteReference"/>
              </w:rPr>
              <w:footnoteReference w:id="38"/>
            </w:r>
          </w:p>
        </w:tc>
        <w:tc>
          <w:tcPr>
            <w:tcW w:w="1912" w:type="pct"/>
          </w:tcPr>
          <w:p w14:paraId="336CC77D" w14:textId="2E8A7A57" w:rsidR="005A710B" w:rsidRPr="00284922" w:rsidRDefault="005A710B">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rsidR="00E546AB">
              <w:t xml:space="preserve"> / installation requirements</w:t>
            </w:r>
            <w:r w:rsidR="004C3BEE">
              <w:rPr>
                <w:rStyle w:val="FootnoteReference"/>
              </w:rPr>
              <w:footnoteReference w:id="39"/>
            </w:r>
            <w:r w:rsidR="00E546AB">
              <w:t xml:space="preserve"> </w:t>
            </w:r>
          </w:p>
        </w:tc>
        <w:tc>
          <w:tcPr>
            <w:tcW w:w="588" w:type="pct"/>
          </w:tcPr>
          <w:p w14:paraId="6F2DE5DE" w14:textId="77777777" w:rsidR="005A710B" w:rsidRPr="00284922" w:rsidRDefault="005A710B">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CE1CCD" w:rsidRPr="007E4271" w14:paraId="60025BDF" w14:textId="77777777" w:rsidTr="00507E4A">
        <w:tc>
          <w:tcPr>
            <w:cnfStyle w:val="001000000000" w:firstRow="0" w:lastRow="0" w:firstColumn="1" w:lastColumn="0" w:oddVBand="0" w:evenVBand="0" w:oddHBand="0" w:evenHBand="0" w:firstRowFirstColumn="0" w:firstRowLastColumn="0" w:lastRowFirstColumn="0" w:lastRowLastColumn="0"/>
            <w:tcW w:w="507" w:type="pct"/>
          </w:tcPr>
          <w:p w14:paraId="5DC9E4FF" w14:textId="57A5A16C" w:rsidR="00CE1CCD" w:rsidRPr="007E4271" w:rsidRDefault="00CE1CCD" w:rsidP="00CE1CCD">
            <w:pPr>
              <w:pStyle w:val="TableTextLeft"/>
            </w:pPr>
            <w:r>
              <w:t>27A</w:t>
            </w:r>
          </w:p>
        </w:tc>
        <w:tc>
          <w:tcPr>
            <w:tcW w:w="512" w:type="pct"/>
          </w:tcPr>
          <w:p w14:paraId="2562FBEE" w14:textId="5180EA10" w:rsidR="00CE1CCD" w:rsidRPr="007E4271" w:rsidRDefault="00CE1CCD" w:rsidP="00CE1CCD">
            <w:pPr>
              <w:pStyle w:val="TableTextLeft"/>
              <w:cnfStyle w:val="000000000000" w:firstRow="0" w:lastRow="0" w:firstColumn="0" w:lastColumn="0" w:oddVBand="0" w:evenVBand="0" w:oddHBand="0" w:evenHBand="0" w:firstRowFirstColumn="0" w:firstRowLastColumn="0" w:lastRowFirstColumn="0" w:lastRowLastColumn="0"/>
            </w:pPr>
            <w:r>
              <w:t>27A</w:t>
            </w:r>
          </w:p>
        </w:tc>
        <w:tc>
          <w:tcPr>
            <w:tcW w:w="1481" w:type="pct"/>
          </w:tcPr>
          <w:p w14:paraId="6167A583" w14:textId="260ACE23" w:rsidR="00CE1CCD" w:rsidRPr="007E4271" w:rsidRDefault="003C52E7" w:rsidP="00CE1CCD">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1912" w:type="pct"/>
          </w:tcPr>
          <w:p w14:paraId="13DF6882" w14:textId="5A6877FF" w:rsidR="00CE1CCD" w:rsidRPr="007E4271" w:rsidRDefault="00102A26" w:rsidP="00CE1CCD">
            <w:pPr>
              <w:pStyle w:val="TableTextLeft"/>
              <w:cnfStyle w:val="000000000000" w:firstRow="0" w:lastRow="0" w:firstColumn="0" w:lastColumn="0" w:oddVBand="0" w:evenVBand="0" w:oddHBand="0" w:evenHBand="0" w:firstRowFirstColumn="0" w:firstRowLastColumn="0" w:lastRowFirstColumn="0" w:lastRowLastColumn="0"/>
            </w:pPr>
            <w:r w:rsidRPr="00102A26">
              <w:t>A lighting control device, other than a voltage reduction unit, that is certified by the manufacturer as appropriate for use with the type of luminaire it will be required to control</w:t>
            </w:r>
          </w:p>
        </w:tc>
        <w:tc>
          <w:tcPr>
            <w:tcW w:w="588" w:type="pct"/>
          </w:tcPr>
          <w:p w14:paraId="7CB8FE57" w14:textId="663875D2" w:rsidR="00CE1CCD" w:rsidRPr="007E4271" w:rsidRDefault="00CE1CCD" w:rsidP="00CE1CCD">
            <w:pPr>
              <w:pStyle w:val="TableTextLeft"/>
              <w:cnfStyle w:val="000000000000" w:firstRow="0" w:lastRow="0" w:firstColumn="0" w:lastColumn="0" w:oddVBand="0" w:evenVBand="0" w:oddHBand="0" w:evenHBand="0" w:firstRowFirstColumn="0" w:firstRowLastColumn="0" w:lastRowFirstColumn="0" w:lastRowLastColumn="0"/>
            </w:pPr>
            <w:r>
              <w:t>34B</w:t>
            </w:r>
          </w:p>
        </w:tc>
      </w:tr>
      <w:tr w:rsidR="00CE1CCD" w:rsidRPr="007E4271" w14:paraId="188FEFA2" w14:textId="77777777" w:rsidTr="00507E4A">
        <w:tc>
          <w:tcPr>
            <w:cnfStyle w:val="001000000000" w:firstRow="0" w:lastRow="0" w:firstColumn="1" w:lastColumn="0" w:oddVBand="0" w:evenVBand="0" w:oddHBand="0" w:evenHBand="0" w:firstRowFirstColumn="0" w:firstRowLastColumn="0" w:lastRowFirstColumn="0" w:lastRowLastColumn="0"/>
            <w:tcW w:w="507" w:type="pct"/>
          </w:tcPr>
          <w:p w14:paraId="01AA0F0C" w14:textId="0E89C2B6" w:rsidR="00CE1CCD" w:rsidRPr="007E4271" w:rsidRDefault="00CE1CCD" w:rsidP="00CE1CCD">
            <w:pPr>
              <w:pStyle w:val="TableTextLeft"/>
            </w:pPr>
            <w:r>
              <w:t>27B</w:t>
            </w:r>
          </w:p>
        </w:tc>
        <w:tc>
          <w:tcPr>
            <w:tcW w:w="512" w:type="pct"/>
          </w:tcPr>
          <w:p w14:paraId="741001AB" w14:textId="59A04CE4" w:rsidR="00CE1CCD" w:rsidRPr="007E4271" w:rsidRDefault="00CE1CCD" w:rsidP="00CE1CCD">
            <w:pPr>
              <w:pStyle w:val="TableTextLeft"/>
              <w:cnfStyle w:val="000000000000" w:firstRow="0" w:lastRow="0" w:firstColumn="0" w:lastColumn="0" w:oddVBand="0" w:evenVBand="0" w:oddHBand="0" w:evenHBand="0" w:firstRowFirstColumn="0" w:firstRowLastColumn="0" w:lastRowFirstColumn="0" w:lastRowLastColumn="0"/>
            </w:pPr>
            <w:r>
              <w:t>27B</w:t>
            </w:r>
          </w:p>
        </w:tc>
        <w:tc>
          <w:tcPr>
            <w:tcW w:w="1481" w:type="pct"/>
          </w:tcPr>
          <w:p w14:paraId="251CF3D0" w14:textId="14E13DDF" w:rsidR="00CE1CCD" w:rsidRPr="007E4271" w:rsidRDefault="007F7410" w:rsidP="00CE1CCD">
            <w:pPr>
              <w:pStyle w:val="TableTextLeft"/>
              <w:cnfStyle w:val="000000000000" w:firstRow="0" w:lastRow="0" w:firstColumn="0" w:lastColumn="0" w:oddVBand="0" w:evenVBand="0" w:oddHBand="0" w:evenHBand="0" w:firstRowFirstColumn="0" w:firstRowLastColumn="0" w:lastRowFirstColumn="0" w:lastRowLastColumn="0"/>
            </w:pPr>
            <w:r w:rsidRPr="007F7410">
              <w:t>Decommissioning any removed lighting equipment</w:t>
            </w:r>
          </w:p>
        </w:tc>
        <w:tc>
          <w:tcPr>
            <w:tcW w:w="1912" w:type="pct"/>
          </w:tcPr>
          <w:p w14:paraId="139A8F70" w14:textId="77777777" w:rsidR="005F2BB4" w:rsidRDefault="005F2BB4" w:rsidP="005F2BB4">
            <w:pPr>
              <w:pStyle w:val="TableTextLeft"/>
              <w:cnfStyle w:val="000000000000" w:firstRow="0" w:lastRow="0" w:firstColumn="0" w:lastColumn="0" w:oddVBand="0" w:evenVBand="0" w:oddHBand="0" w:evenHBand="0" w:firstRowFirstColumn="0" w:firstRowLastColumn="0" w:lastRowFirstColumn="0" w:lastRowLastColumn="0"/>
            </w:pPr>
            <w:r>
              <w:t>Any other lighting equipment that:</w:t>
            </w:r>
          </w:p>
          <w:p w14:paraId="397F22A2" w14:textId="77777777" w:rsidR="000C35B8" w:rsidRDefault="005F2BB4" w:rsidP="00DA555A">
            <w:pPr>
              <w:pStyle w:val="TableTextNumbered2"/>
              <w:numPr>
                <w:ilvl w:val="1"/>
                <w:numId w:val="42"/>
              </w:numPr>
              <w:cnfStyle w:val="000000000000" w:firstRow="0" w:lastRow="0" w:firstColumn="0" w:lastColumn="0" w:oddVBand="0" w:evenVBand="0" w:oddHBand="0" w:evenHBand="0" w:firstRowFirstColumn="0" w:firstRowLastColumn="0" w:lastRowFirstColumn="0" w:lastRowLastColumn="0"/>
            </w:pPr>
            <w:r>
              <w:t>Meets the minimum standards determined for the product by the ESC under regulation 36(6) when tested by an approved laboratory in accordance with the laboratory test approved for the equipment by the ESC in determination under that regulation; and</w:t>
            </w:r>
          </w:p>
          <w:p w14:paraId="097149A7" w14:textId="7A2A07EE" w:rsidR="005F2BB4" w:rsidRDefault="005F2BB4" w:rsidP="00DA555A">
            <w:pPr>
              <w:pStyle w:val="TableTextNumbered2"/>
              <w:numPr>
                <w:ilvl w:val="1"/>
                <w:numId w:val="42"/>
              </w:numPr>
              <w:cnfStyle w:val="000000000000" w:firstRow="0" w:lastRow="0" w:firstColumn="0" w:lastColumn="0" w:oddVBand="0" w:evenVBand="0" w:oddHBand="0" w:evenHBand="0" w:firstRowFirstColumn="0" w:firstRowLastColumn="0" w:lastRowFirstColumn="0" w:lastRowLastColumn="0"/>
            </w:pPr>
            <w:r>
              <w:t>is not a T5 adaptor.</w:t>
            </w:r>
          </w:p>
          <w:p w14:paraId="62C226C9" w14:textId="5A23467C" w:rsidR="00CE1CCD" w:rsidRPr="007E4271" w:rsidRDefault="005F2BB4" w:rsidP="005F2BB4">
            <w:pPr>
              <w:pStyle w:val="TableTextLeft"/>
              <w:cnfStyle w:val="000000000000" w:firstRow="0" w:lastRow="0" w:firstColumn="0" w:lastColumn="0" w:oddVBand="0" w:evenVBand="0" w:oddHBand="0" w:evenHBand="0" w:firstRowFirstColumn="0" w:firstRowLastColumn="0" w:lastRowFirstColumn="0" w:lastRowLastColumn="0"/>
            </w:pPr>
            <w:r>
              <w:t>A category 27B product must be installed so that it meets the minimum power factor determined for the product by the ESC under regulation 36(6).</w:t>
            </w:r>
          </w:p>
        </w:tc>
        <w:tc>
          <w:tcPr>
            <w:tcW w:w="588" w:type="pct"/>
          </w:tcPr>
          <w:p w14:paraId="4D56DE03" w14:textId="6ECCEFE9" w:rsidR="00CE1CCD" w:rsidRPr="007E4271" w:rsidRDefault="00CE1CCD" w:rsidP="00CE1CCD">
            <w:pPr>
              <w:pStyle w:val="TableTextLeft"/>
              <w:cnfStyle w:val="000000000000" w:firstRow="0" w:lastRow="0" w:firstColumn="0" w:lastColumn="0" w:oddVBand="0" w:evenVBand="0" w:oddHBand="0" w:evenHBand="0" w:firstRowFirstColumn="0" w:firstRowLastColumn="0" w:lastRowFirstColumn="0" w:lastRowLastColumn="0"/>
            </w:pPr>
            <w:r>
              <w:t>34D</w:t>
            </w:r>
          </w:p>
        </w:tc>
      </w:tr>
      <w:tr w:rsidR="00CE1CCD" w:rsidRPr="007E4271" w14:paraId="0A2C7708" w14:textId="77777777" w:rsidTr="00507E4A">
        <w:tc>
          <w:tcPr>
            <w:cnfStyle w:val="001000000000" w:firstRow="0" w:lastRow="0" w:firstColumn="1" w:lastColumn="0" w:oddVBand="0" w:evenVBand="0" w:oddHBand="0" w:evenHBand="0" w:firstRowFirstColumn="0" w:firstRowLastColumn="0" w:lastRowFirstColumn="0" w:lastRowLastColumn="0"/>
            <w:tcW w:w="507" w:type="pct"/>
          </w:tcPr>
          <w:p w14:paraId="3D581AB1" w14:textId="5732614B" w:rsidR="00CE1CCD" w:rsidRPr="007E4271" w:rsidRDefault="00CE1CCD" w:rsidP="00CE1CCD">
            <w:pPr>
              <w:pStyle w:val="TableTextLeft"/>
            </w:pPr>
            <w:r>
              <w:t>N/A</w:t>
            </w:r>
          </w:p>
        </w:tc>
        <w:tc>
          <w:tcPr>
            <w:tcW w:w="512" w:type="pct"/>
          </w:tcPr>
          <w:p w14:paraId="7804D462" w14:textId="3B2A1D62" w:rsidR="00CE1CCD" w:rsidRPr="007E4271" w:rsidRDefault="00CE1CCD" w:rsidP="00CE1CCD">
            <w:pPr>
              <w:pStyle w:val="TableTextLeft"/>
              <w:cnfStyle w:val="000000000000" w:firstRow="0" w:lastRow="0" w:firstColumn="0" w:lastColumn="0" w:oddVBand="0" w:evenVBand="0" w:oddHBand="0" w:evenHBand="0" w:firstRowFirstColumn="0" w:firstRowLastColumn="0" w:lastRowFirstColumn="0" w:lastRowLastColumn="0"/>
            </w:pPr>
            <w:r>
              <w:t>27C</w:t>
            </w:r>
          </w:p>
        </w:tc>
        <w:tc>
          <w:tcPr>
            <w:tcW w:w="1481" w:type="pct"/>
          </w:tcPr>
          <w:p w14:paraId="66E15C67" w14:textId="77777777" w:rsidR="00507E4A" w:rsidRDefault="00507E4A" w:rsidP="00507E4A">
            <w:pPr>
              <w:pStyle w:val="TableTextLeft"/>
              <w:cnfStyle w:val="000000000000" w:firstRow="0" w:lastRow="0" w:firstColumn="0" w:lastColumn="0" w:oddVBand="0" w:evenVBand="0" w:oddHBand="0" w:evenHBand="0" w:firstRowFirstColumn="0" w:firstRowLastColumn="0" w:lastRowFirstColumn="0" w:lastRowLastColumn="0"/>
            </w:pPr>
            <w:r>
              <w:t>Removing and not replacing:</w:t>
            </w:r>
          </w:p>
          <w:p w14:paraId="149A7752" w14:textId="77777777" w:rsidR="00D77A13" w:rsidRDefault="00507E4A" w:rsidP="00DA555A">
            <w:pPr>
              <w:pStyle w:val="TableTextNumbered2"/>
              <w:numPr>
                <w:ilvl w:val="1"/>
                <w:numId w:val="43"/>
              </w:numPr>
              <w:cnfStyle w:val="000000000000" w:firstRow="0" w:lastRow="0" w:firstColumn="0" w:lastColumn="0" w:oddVBand="0" w:evenVBand="0" w:oddHBand="0" w:evenHBand="0" w:firstRowFirstColumn="0" w:firstRowLastColumn="0" w:lastRowFirstColumn="0" w:lastRowLastColumn="0"/>
            </w:pPr>
            <w:r>
              <w:t>a LED integrated luminaire, or</w:t>
            </w:r>
          </w:p>
          <w:p w14:paraId="6C54BCDE" w14:textId="0E52ABEE" w:rsidR="00CE1CCD" w:rsidRPr="007E4271" w:rsidRDefault="00507E4A" w:rsidP="00DA555A">
            <w:pPr>
              <w:pStyle w:val="TableTextNumbered2"/>
              <w:numPr>
                <w:ilvl w:val="1"/>
                <w:numId w:val="43"/>
              </w:numPr>
              <w:cnfStyle w:val="000000000000" w:firstRow="0" w:lastRow="0" w:firstColumn="0" w:lastColumn="0" w:oddVBand="0" w:evenVBand="0" w:oddHBand="0" w:evenHBand="0" w:firstRowFirstColumn="0" w:firstRowLastColumn="0" w:lastRowFirstColumn="0" w:lastRowLastColumn="0"/>
            </w:pPr>
            <w:r>
              <w:t>the lamp and control gear associated with a non-integrated luminaire.</w:t>
            </w:r>
          </w:p>
        </w:tc>
        <w:tc>
          <w:tcPr>
            <w:tcW w:w="1912" w:type="pct"/>
          </w:tcPr>
          <w:p w14:paraId="09DE87DD" w14:textId="3936F83C" w:rsidR="00CE1CCD" w:rsidRPr="007E4271" w:rsidRDefault="00E16314" w:rsidP="00CE1CCD">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588" w:type="pct"/>
          </w:tcPr>
          <w:p w14:paraId="390EDC76" w14:textId="2CD9F44D" w:rsidR="00CE1CCD" w:rsidRPr="007E4271" w:rsidRDefault="003749AE" w:rsidP="00CE1CCD">
            <w:pPr>
              <w:pStyle w:val="TableTextLeft"/>
              <w:cnfStyle w:val="000000000000" w:firstRow="0" w:lastRow="0" w:firstColumn="0" w:lastColumn="0" w:oddVBand="0" w:evenVBand="0" w:oddHBand="0" w:evenHBand="0" w:firstRowFirstColumn="0" w:firstRowLastColumn="0" w:lastRowFirstColumn="0" w:lastRowLastColumn="0"/>
            </w:pPr>
            <w:r w:rsidRPr="003749AE">
              <w:t>Regulation 6(2)(d) and 6(3)(d)</w:t>
            </w:r>
          </w:p>
        </w:tc>
      </w:tr>
    </w:tbl>
    <w:p w14:paraId="558B550C" w14:textId="19A1342B" w:rsidR="005A710B" w:rsidRDefault="00C21E04" w:rsidP="00C21E04">
      <w:pPr>
        <w:pStyle w:val="NoteHeading"/>
      </w:pPr>
      <w:r w:rsidRPr="00C21E04">
        <w:t>* It is not envisaged that lighting equipment would be removed as part of this scenario, but if it is, it is required to be decommissioned.</w:t>
      </w:r>
    </w:p>
    <w:p w14:paraId="7E532D5D" w14:textId="77777777" w:rsidR="00C21E04" w:rsidRDefault="00C21E04"/>
    <w:p w14:paraId="1AAA09F1" w14:textId="77777777" w:rsidR="00C21E04" w:rsidRDefault="00C21E04"/>
    <w:p w14:paraId="17035992" w14:textId="77777777" w:rsidR="00F267FB" w:rsidRDefault="00F267FB" w:rsidP="00F267FB">
      <w:pPr>
        <w:pStyle w:val="Heading3"/>
      </w:pPr>
      <w:bookmarkStart w:id="220" w:name="_Toc178238545"/>
      <w:bookmarkStart w:id="221" w:name="_Toc231559786"/>
      <w:r>
        <w:lastRenderedPageBreak/>
        <w:t>Specified Minimum Energy Efficiency</w:t>
      </w:r>
      <w:bookmarkEnd w:id="220"/>
      <w:bookmarkEnd w:id="221"/>
      <w:r>
        <w:t xml:space="preserve"> </w:t>
      </w:r>
    </w:p>
    <w:p w14:paraId="0AD8B4CD" w14:textId="0C7F6457" w:rsidR="00F267FB" w:rsidRDefault="00F267FB">
      <w:r>
        <w:t>There are no additional requirements that must be met by the product installed.</w:t>
      </w:r>
    </w:p>
    <w:p w14:paraId="3F22FADC" w14:textId="77777777" w:rsidR="00F267FB" w:rsidRDefault="00F267FB"/>
    <w:p w14:paraId="4EBEAE4A" w14:textId="77777777" w:rsidR="00F267FB" w:rsidRDefault="00F267FB" w:rsidP="00F267FB">
      <w:pPr>
        <w:pStyle w:val="Heading3"/>
      </w:pPr>
      <w:bookmarkStart w:id="222" w:name="_Toc178238546"/>
      <w:bookmarkStart w:id="223" w:name="_Toc231559787"/>
      <w:r>
        <w:t>Other specified matters</w:t>
      </w:r>
      <w:bookmarkEnd w:id="222"/>
      <w:bookmarkEnd w:id="223"/>
    </w:p>
    <w:p w14:paraId="04313423" w14:textId="719DB0CB" w:rsidR="00F267FB" w:rsidRDefault="00F267FB" w:rsidP="00F267FB">
      <w:r>
        <w:t xml:space="preserve">None. </w:t>
      </w:r>
    </w:p>
    <w:p w14:paraId="1ACB23DB" w14:textId="77777777" w:rsidR="002D0FCB" w:rsidRDefault="002D0FCB"/>
    <w:p w14:paraId="14DCEA05" w14:textId="77777777" w:rsidR="00376369" w:rsidRDefault="00376369" w:rsidP="00376369">
      <w:pPr>
        <w:pStyle w:val="Heading3"/>
      </w:pPr>
      <w:bookmarkStart w:id="224" w:name="_Toc178238547"/>
      <w:bookmarkStart w:id="225" w:name="_Toc231559788"/>
      <w:r w:rsidRPr="000F3969">
        <w:t>Method for Determining GHG Equivalent Reduction</w:t>
      </w:r>
      <w:bookmarkEnd w:id="224"/>
      <w:bookmarkEnd w:id="225"/>
    </w:p>
    <w:tbl>
      <w:tblPr>
        <w:tblStyle w:val="PullOutBoxTable"/>
        <w:tblW w:w="0" w:type="auto"/>
        <w:tblLook w:val="04A0" w:firstRow="1" w:lastRow="0" w:firstColumn="1" w:lastColumn="0" w:noHBand="0" w:noVBand="1"/>
      </w:tblPr>
      <w:tblGrid>
        <w:gridCol w:w="9629"/>
      </w:tblGrid>
      <w:tr w:rsidR="00376369" w14:paraId="7DDB1492" w14:textId="77777777">
        <w:tc>
          <w:tcPr>
            <w:tcW w:w="9629" w:type="dxa"/>
            <w:shd w:val="clear" w:color="auto" w:fill="CCE3F5" w:themeFill="background2"/>
          </w:tcPr>
          <w:p w14:paraId="7A0A7297" w14:textId="265B22E6" w:rsidR="00376369" w:rsidRDefault="00376369">
            <w:pPr>
              <w:pStyle w:val="IntroFeatureText"/>
            </w:pPr>
            <w:r w:rsidRPr="00AF53AC">
              <w:t xml:space="preserve">Scenario </w:t>
            </w:r>
            <w:r>
              <w:t>2</w:t>
            </w:r>
            <w:r w:rsidR="00DF38A4">
              <w:t>7</w:t>
            </w:r>
            <w:r>
              <w:t>A</w:t>
            </w:r>
            <w:r w:rsidR="00DF38A4">
              <w:t xml:space="preserve"> to 27C</w:t>
            </w:r>
            <w:r>
              <w:t>:</w:t>
            </w:r>
            <w:r w:rsidR="00DF38A4">
              <w:t xml:space="preserve"> Public Lighting Upgrades</w:t>
            </w:r>
            <w:r>
              <w:t xml:space="preserve"> </w:t>
            </w:r>
          </w:p>
        </w:tc>
      </w:tr>
    </w:tbl>
    <w:p w14:paraId="58B11FD8" w14:textId="00D84ACF" w:rsidR="00376369" w:rsidRDefault="00376369" w:rsidP="00376369">
      <w:pPr>
        <w:pStyle w:val="BodyText"/>
      </w:pPr>
      <w:r>
        <w:t xml:space="preserve">The GHG equivalent emissions reduction for each scenario is given by </w:t>
      </w:r>
      <w:r w:rsidR="002769B4">
        <w:fldChar w:fldCharType="begin"/>
      </w:r>
      <w:r w:rsidR="002769B4">
        <w:instrText xml:space="preserve"> REF _Ref163803850 \h </w:instrText>
      </w:r>
      <w:r w:rsidR="002769B4">
        <w:fldChar w:fldCharType="separate"/>
      </w:r>
      <w:r w:rsidR="00B7628D">
        <w:t xml:space="preserve">Equation </w:t>
      </w:r>
      <w:r w:rsidR="00B7628D">
        <w:rPr>
          <w:noProof/>
        </w:rPr>
        <w:t>27</w:t>
      </w:r>
      <w:r w:rsidR="00B7628D">
        <w:t>.</w:t>
      </w:r>
      <w:r w:rsidR="00B7628D">
        <w:rPr>
          <w:noProof/>
        </w:rPr>
        <w:t>1</w:t>
      </w:r>
      <w:r w:rsidR="002769B4">
        <w:fldChar w:fldCharType="end"/>
      </w:r>
      <w:r>
        <w:t xml:space="preserve">, using the variables listed in </w:t>
      </w:r>
      <w:r w:rsidR="002769B4">
        <w:rPr>
          <w:highlight w:val="yellow"/>
        </w:rPr>
        <w:fldChar w:fldCharType="begin"/>
      </w:r>
      <w:r w:rsidR="002769B4">
        <w:instrText xml:space="preserve"> REF _Ref163803865 \h </w:instrText>
      </w:r>
      <w:r w:rsidR="002769B4">
        <w:rPr>
          <w:highlight w:val="yellow"/>
        </w:rPr>
      </w:r>
      <w:r w:rsidR="002769B4">
        <w:rPr>
          <w:highlight w:val="yellow"/>
        </w:rPr>
        <w:fldChar w:fldCharType="separate"/>
      </w:r>
      <w:r w:rsidR="00B7628D">
        <w:t xml:space="preserve">Table </w:t>
      </w:r>
      <w:r w:rsidR="00B7628D">
        <w:rPr>
          <w:noProof/>
        </w:rPr>
        <w:t>27</w:t>
      </w:r>
      <w:r w:rsidR="00B7628D">
        <w:t>.</w:t>
      </w:r>
      <w:r w:rsidR="00B7628D">
        <w:rPr>
          <w:noProof/>
        </w:rPr>
        <w:t>2</w:t>
      </w:r>
      <w:r w:rsidR="002769B4">
        <w:rPr>
          <w:highlight w:val="yellow"/>
        </w:rPr>
        <w:fldChar w:fldCharType="end"/>
      </w:r>
      <w:r>
        <w:t>.</w:t>
      </w:r>
    </w:p>
    <w:p w14:paraId="1E1F9696" w14:textId="77777777" w:rsidR="00376369" w:rsidRDefault="00376369" w:rsidP="00376369">
      <w:pPr>
        <w:pStyle w:val="BodyText"/>
      </w:pPr>
    </w:p>
    <w:p w14:paraId="3CE0A84C" w14:textId="3833ADD9" w:rsidR="00376369" w:rsidRDefault="00376369" w:rsidP="00376369">
      <w:pPr>
        <w:pStyle w:val="Caption"/>
      </w:pPr>
      <w:bookmarkStart w:id="226" w:name="_Ref163803850"/>
      <w:r>
        <w:t xml:space="preserve">Equation </w:t>
      </w:r>
      <w:r>
        <w:fldChar w:fldCharType="begin"/>
      </w:r>
      <w:r>
        <w:instrText>STYLEREF 1 \s</w:instrText>
      </w:r>
      <w:r>
        <w:fldChar w:fldCharType="separate"/>
      </w:r>
      <w:r w:rsidR="00B7628D">
        <w:rPr>
          <w:noProof/>
        </w:rPr>
        <w:t>27</w:t>
      </w:r>
      <w:r>
        <w:fldChar w:fldCharType="end"/>
      </w:r>
      <w:r>
        <w:t>.</w:t>
      </w:r>
      <w:r>
        <w:fldChar w:fldCharType="begin"/>
      </w:r>
      <w:r>
        <w:instrText>SEQ Equation \* ARABIC \s 1</w:instrText>
      </w:r>
      <w:r>
        <w:fldChar w:fldCharType="separate"/>
      </w:r>
      <w:r w:rsidR="00B7628D">
        <w:rPr>
          <w:noProof/>
        </w:rPr>
        <w:t>1</w:t>
      </w:r>
      <w:r>
        <w:fldChar w:fldCharType="end"/>
      </w:r>
      <w:bookmarkEnd w:id="226"/>
      <w:r>
        <w:t xml:space="preserve"> – </w:t>
      </w:r>
      <w:r w:rsidRPr="00B8578B">
        <w:t>GHG</w:t>
      </w:r>
      <w:r>
        <w:t xml:space="preserve"> </w:t>
      </w:r>
      <w:r w:rsidRPr="00B8578B">
        <w:t>equivalent emissions reduction calculation for Scenario</w:t>
      </w:r>
      <w:r w:rsidR="00DF38A4">
        <w:t>s 27A to 27C</w:t>
      </w:r>
    </w:p>
    <w:tbl>
      <w:tblPr>
        <w:tblStyle w:val="PullOutBoxTable"/>
        <w:tblW w:w="5000" w:type="pct"/>
        <w:tblLook w:val="0480" w:firstRow="0" w:lastRow="0" w:firstColumn="1" w:lastColumn="0" w:noHBand="0" w:noVBand="1"/>
      </w:tblPr>
      <w:tblGrid>
        <w:gridCol w:w="9629"/>
      </w:tblGrid>
      <w:tr w:rsidR="00376369" w14:paraId="0BBF65F4" w14:textId="77777777">
        <w:tc>
          <w:tcPr>
            <w:tcW w:w="5000" w:type="pct"/>
            <w:shd w:val="clear" w:color="auto" w:fill="CCE3F5" w:themeFill="background2"/>
          </w:tcPr>
          <w:p w14:paraId="11A5411B" w14:textId="5A931EB7" w:rsidR="00376369" w:rsidRDefault="00B1792B">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d>
                  <m:dPr>
                    <m:ctrlPr>
                      <w:rPr>
                        <w:rFonts w:ascii="Cambria Math" w:hAnsi="Cambria Math"/>
                      </w:rPr>
                    </m:ctrlPr>
                  </m:dPr>
                  <m:e>
                    <m:r>
                      <m:rPr>
                        <m:sty m:val="bi"/>
                      </m:rPr>
                      <w:rPr>
                        <w:rFonts w:ascii="Cambria Math" w:eastAsiaTheme="majorEastAsia" w:hAnsi="Cambria Math"/>
                      </w:rPr>
                      <m:t>Baseline</m:t>
                    </m:r>
                    <m:r>
                      <m:rPr>
                        <m:sty m:val="p"/>
                      </m:rPr>
                      <w:rPr>
                        <w:rFonts w:ascii="Cambria Math" w:eastAsiaTheme="majorEastAsia" w:hAnsi="Cambria Math"/>
                      </w:rPr>
                      <m:t>-</m:t>
                    </m:r>
                    <m:r>
                      <m:rPr>
                        <m:sty m:val="bi"/>
                      </m:rPr>
                      <w:rPr>
                        <w:rFonts w:ascii="Cambria Math" w:eastAsiaTheme="majorEastAsia" w:hAnsi="Cambria Math"/>
                      </w:rPr>
                      <m:t>Upgrade</m:t>
                    </m:r>
                  </m:e>
                </m:d>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oMath>
            </m:oMathPara>
          </w:p>
        </w:tc>
      </w:tr>
    </w:tbl>
    <w:p w14:paraId="48B6FD82" w14:textId="77777777" w:rsidR="00376369" w:rsidRDefault="00376369" w:rsidP="00376369">
      <w:pPr>
        <w:pStyle w:val="BodyText"/>
      </w:pPr>
    </w:p>
    <w:p w14:paraId="2F284316" w14:textId="665C2399" w:rsidR="00376369" w:rsidRDefault="00376369" w:rsidP="00376369">
      <w:pPr>
        <w:pStyle w:val="Caption"/>
      </w:pPr>
      <w:bookmarkStart w:id="227" w:name="_Ref163803865"/>
      <w:r>
        <w:t xml:space="preserve">Table </w:t>
      </w:r>
      <w:r>
        <w:fldChar w:fldCharType="begin"/>
      </w:r>
      <w:r>
        <w:instrText>STYLEREF 1 \s</w:instrText>
      </w:r>
      <w:r>
        <w:fldChar w:fldCharType="separate"/>
      </w:r>
      <w:r w:rsidR="00B7628D">
        <w:rPr>
          <w:noProof/>
        </w:rPr>
        <w:t>27</w:t>
      </w:r>
      <w:r>
        <w:fldChar w:fldCharType="end"/>
      </w:r>
      <w:r w:rsidR="00EA355E">
        <w:t>.</w:t>
      </w:r>
      <w:r>
        <w:fldChar w:fldCharType="begin"/>
      </w:r>
      <w:r>
        <w:instrText>SEQ Table \* ARABIC \s 1</w:instrText>
      </w:r>
      <w:r>
        <w:fldChar w:fldCharType="separate"/>
      </w:r>
      <w:r w:rsidR="00B7628D">
        <w:rPr>
          <w:noProof/>
        </w:rPr>
        <w:t>2</w:t>
      </w:r>
      <w:r>
        <w:fldChar w:fldCharType="end"/>
      </w:r>
      <w:bookmarkEnd w:id="227"/>
      <w:r>
        <w:t xml:space="preserve"> – </w:t>
      </w:r>
      <w:r w:rsidRPr="0033166B">
        <w:t>GHG</w:t>
      </w:r>
      <w:r>
        <w:t xml:space="preserve"> </w:t>
      </w:r>
      <w:r w:rsidRPr="0033166B">
        <w:t>equivalent emissions reduction variables for Scenario</w:t>
      </w:r>
      <w:r w:rsidR="00DF38A4">
        <w:t>s</w:t>
      </w:r>
      <w:r w:rsidRPr="0033166B">
        <w:t xml:space="preserve"> </w:t>
      </w:r>
      <w:r>
        <w:t>2</w:t>
      </w:r>
      <w:r w:rsidR="00DF38A4">
        <w:t>7</w:t>
      </w:r>
      <w:r>
        <w:t>A</w:t>
      </w:r>
      <w:r w:rsidR="00DF38A4">
        <w:t xml:space="preserve"> to 27C</w:t>
      </w:r>
    </w:p>
    <w:tbl>
      <w:tblPr>
        <w:tblStyle w:val="Calculations"/>
        <w:tblW w:w="0" w:type="auto"/>
        <w:tblLook w:val="04A0" w:firstRow="1" w:lastRow="0" w:firstColumn="1" w:lastColumn="0" w:noHBand="0" w:noVBand="1"/>
      </w:tblPr>
      <w:tblGrid>
        <w:gridCol w:w="1696"/>
        <w:gridCol w:w="3261"/>
        <w:gridCol w:w="4672"/>
      </w:tblGrid>
      <w:tr w:rsidR="00376369" w:rsidRPr="00021839" w14:paraId="7A723253" w14:textId="77777777" w:rsidTr="00B1792B">
        <w:trPr>
          <w:cnfStyle w:val="100000000000" w:firstRow="1" w:lastRow="0" w:firstColumn="0" w:lastColumn="0" w:oddVBand="0" w:evenVBand="0" w:oddHBand="0" w:evenHBand="0" w:firstRowFirstColumn="0" w:firstRowLastColumn="0" w:lastRowFirstColumn="0" w:lastRowLastColumn="0"/>
        </w:trPr>
        <w:tc>
          <w:tcPr>
            <w:tcW w:w="1696" w:type="dxa"/>
          </w:tcPr>
          <w:p w14:paraId="036FB786" w14:textId="77777777" w:rsidR="00376369" w:rsidRPr="00021839" w:rsidRDefault="00376369">
            <w:pPr>
              <w:pStyle w:val="BodyText"/>
              <w:rPr>
                <w:b w:val="0"/>
                <w:bCs/>
              </w:rPr>
            </w:pPr>
            <w:r w:rsidRPr="00021839">
              <w:rPr>
                <w:bCs/>
              </w:rPr>
              <w:t>Input Type</w:t>
            </w:r>
          </w:p>
        </w:tc>
        <w:tc>
          <w:tcPr>
            <w:tcW w:w="3261" w:type="dxa"/>
          </w:tcPr>
          <w:p w14:paraId="6FE02F4C" w14:textId="77777777" w:rsidR="00376369" w:rsidRPr="00021839" w:rsidRDefault="00376369">
            <w:pPr>
              <w:pStyle w:val="BodyText"/>
              <w:rPr>
                <w:b w:val="0"/>
                <w:bCs/>
              </w:rPr>
            </w:pPr>
            <w:r w:rsidRPr="00021839">
              <w:rPr>
                <w:bCs/>
              </w:rPr>
              <w:t>Condition</w:t>
            </w:r>
          </w:p>
        </w:tc>
        <w:tc>
          <w:tcPr>
            <w:tcW w:w="4672" w:type="dxa"/>
          </w:tcPr>
          <w:p w14:paraId="0683697A" w14:textId="77777777" w:rsidR="00376369" w:rsidRPr="00021839" w:rsidRDefault="00376369">
            <w:pPr>
              <w:pStyle w:val="BodyText"/>
              <w:rPr>
                <w:b w:val="0"/>
                <w:bCs/>
              </w:rPr>
            </w:pPr>
            <w:r w:rsidRPr="00021839">
              <w:rPr>
                <w:bCs/>
              </w:rPr>
              <w:t xml:space="preserve">Input Value </w:t>
            </w:r>
          </w:p>
        </w:tc>
      </w:tr>
      <w:tr w:rsidR="00376369" w14:paraId="313805BE" w14:textId="77777777" w:rsidTr="00B1792B">
        <w:tc>
          <w:tcPr>
            <w:tcW w:w="1696" w:type="dxa"/>
          </w:tcPr>
          <w:p w14:paraId="0A01A586" w14:textId="77777777" w:rsidR="00376369" w:rsidRDefault="00376369">
            <w:pPr>
              <w:pStyle w:val="TableTextLeft"/>
            </w:pPr>
            <w:r w:rsidRPr="005264B3">
              <w:t>Baseline</w:t>
            </w:r>
          </w:p>
        </w:tc>
        <w:tc>
          <w:tcPr>
            <w:tcW w:w="3261" w:type="dxa"/>
          </w:tcPr>
          <w:p w14:paraId="7C37B375" w14:textId="77777777" w:rsidR="00376369" w:rsidRDefault="00376369">
            <w:pPr>
              <w:pStyle w:val="TableTextLeft"/>
            </w:pPr>
            <w:r w:rsidRPr="00D47294">
              <w:t>In every instance</w:t>
            </w:r>
          </w:p>
        </w:tc>
        <w:tc>
          <w:tcPr>
            <w:tcW w:w="4672" w:type="dxa"/>
          </w:tcPr>
          <w:p w14:paraId="5FBF48D2" w14:textId="68DB5176" w:rsidR="00B45D0B" w:rsidRDefault="00B45D0B" w:rsidP="00B45D0B">
            <w:pPr>
              <w:pStyle w:val="TableTextLeft"/>
            </w:pPr>
            <w:r>
              <w:t xml:space="preserve">Given by </w:t>
            </w:r>
            <w:r w:rsidR="002C3122">
              <w:rPr>
                <w:highlight w:val="yellow"/>
              </w:rPr>
              <w:fldChar w:fldCharType="begin"/>
            </w:r>
            <w:r w:rsidR="002C3122">
              <w:instrText xml:space="preserve"> REF _Ref163805995 \h </w:instrText>
            </w:r>
            <w:r w:rsidR="002C3122">
              <w:rPr>
                <w:highlight w:val="yellow"/>
              </w:rPr>
            </w:r>
            <w:r w:rsidR="002C3122">
              <w:rPr>
                <w:highlight w:val="yellow"/>
              </w:rPr>
              <w:fldChar w:fldCharType="separate"/>
            </w:r>
            <w:r w:rsidR="00B7628D">
              <w:t xml:space="preserve">Equation </w:t>
            </w:r>
            <w:r w:rsidR="00B7628D">
              <w:rPr>
                <w:noProof/>
              </w:rPr>
              <w:t>27</w:t>
            </w:r>
            <w:r w:rsidR="00B7628D">
              <w:t>.</w:t>
            </w:r>
            <w:r w:rsidR="00B7628D">
              <w:rPr>
                <w:noProof/>
              </w:rPr>
              <w:t>2</w:t>
            </w:r>
            <w:r w:rsidR="002C3122">
              <w:rPr>
                <w:highlight w:val="yellow"/>
              </w:rPr>
              <w:fldChar w:fldCharType="end"/>
            </w:r>
            <w:r>
              <w:t xml:space="preserve">, using variables listed in </w:t>
            </w:r>
          </w:p>
          <w:p w14:paraId="7FEC8F07" w14:textId="6AEACA0A" w:rsidR="00376369" w:rsidRPr="00F944FC" w:rsidRDefault="003811F9" w:rsidP="00B45D0B">
            <w:pPr>
              <w:pStyle w:val="TableTextLeft"/>
            </w:pPr>
            <w:r>
              <w:rPr>
                <w:highlight w:val="yellow"/>
              </w:rPr>
              <w:fldChar w:fldCharType="begin"/>
            </w:r>
            <w:r>
              <w:instrText xml:space="preserve"> REF _Ref163805870 \h </w:instrText>
            </w:r>
            <w:r>
              <w:rPr>
                <w:highlight w:val="yellow"/>
              </w:rPr>
            </w:r>
            <w:r>
              <w:rPr>
                <w:highlight w:val="yellow"/>
              </w:rPr>
              <w:fldChar w:fldCharType="separate"/>
            </w:r>
            <w:r w:rsidR="00B7628D">
              <w:t xml:space="preserve">Table </w:t>
            </w:r>
            <w:r w:rsidR="00B7628D">
              <w:rPr>
                <w:noProof/>
              </w:rPr>
              <w:t>27</w:t>
            </w:r>
            <w:r w:rsidR="00B7628D">
              <w:t>.</w:t>
            </w:r>
            <w:r w:rsidR="00B7628D">
              <w:rPr>
                <w:noProof/>
              </w:rPr>
              <w:t>3</w:t>
            </w:r>
            <w:r>
              <w:rPr>
                <w:highlight w:val="yellow"/>
              </w:rPr>
              <w:fldChar w:fldCharType="end"/>
            </w:r>
          </w:p>
        </w:tc>
      </w:tr>
      <w:tr w:rsidR="00376369" w14:paraId="2BE1905B" w14:textId="77777777" w:rsidTr="00B1792B">
        <w:tc>
          <w:tcPr>
            <w:tcW w:w="1696" w:type="dxa"/>
          </w:tcPr>
          <w:p w14:paraId="4D4109C9" w14:textId="77777777" w:rsidR="00376369" w:rsidRDefault="00376369">
            <w:pPr>
              <w:pStyle w:val="TableTextLeft"/>
            </w:pPr>
            <w:r w:rsidRPr="005264B3">
              <w:t>Upgrade</w:t>
            </w:r>
          </w:p>
        </w:tc>
        <w:tc>
          <w:tcPr>
            <w:tcW w:w="3261" w:type="dxa"/>
          </w:tcPr>
          <w:p w14:paraId="532153F6" w14:textId="77777777" w:rsidR="00376369" w:rsidRDefault="00376369">
            <w:pPr>
              <w:pStyle w:val="TableTextLeft"/>
            </w:pPr>
            <w:r w:rsidRPr="00D47294">
              <w:t>In every instance</w:t>
            </w:r>
          </w:p>
        </w:tc>
        <w:tc>
          <w:tcPr>
            <w:tcW w:w="4672" w:type="dxa"/>
          </w:tcPr>
          <w:p w14:paraId="409EEC71" w14:textId="5911213B" w:rsidR="00376369" w:rsidRPr="00F944FC" w:rsidRDefault="002C3122">
            <w:pPr>
              <w:pStyle w:val="TableTextLeft"/>
            </w:pPr>
            <w:r>
              <w:rPr>
                <w:highlight w:val="yellow"/>
              </w:rPr>
              <w:fldChar w:fldCharType="begin"/>
            </w:r>
            <w:r>
              <w:instrText xml:space="preserve"> REF _Ref163806003 \h </w:instrText>
            </w:r>
            <w:r>
              <w:rPr>
                <w:highlight w:val="yellow"/>
              </w:rPr>
            </w:r>
            <w:r>
              <w:rPr>
                <w:highlight w:val="yellow"/>
              </w:rPr>
              <w:fldChar w:fldCharType="separate"/>
            </w:r>
            <w:r w:rsidR="00B7628D">
              <w:t xml:space="preserve">Equation </w:t>
            </w:r>
            <w:r w:rsidR="00B7628D">
              <w:rPr>
                <w:noProof/>
              </w:rPr>
              <w:t>27</w:t>
            </w:r>
            <w:r w:rsidR="00B7628D">
              <w:t>.</w:t>
            </w:r>
            <w:r w:rsidR="00B7628D">
              <w:rPr>
                <w:noProof/>
              </w:rPr>
              <w:t>3</w:t>
            </w:r>
            <w:r>
              <w:rPr>
                <w:highlight w:val="yellow"/>
              </w:rPr>
              <w:fldChar w:fldCharType="end"/>
            </w:r>
            <w:r w:rsidR="00A64A26" w:rsidRPr="00A64A26">
              <w:t xml:space="preserve">, using variables listed in </w:t>
            </w:r>
            <w:r w:rsidR="003811F9">
              <w:rPr>
                <w:highlight w:val="yellow"/>
              </w:rPr>
              <w:fldChar w:fldCharType="begin"/>
            </w:r>
            <w:r w:rsidR="003811F9">
              <w:instrText xml:space="preserve"> REF _Ref163805880 \h </w:instrText>
            </w:r>
            <w:r w:rsidR="003811F9">
              <w:rPr>
                <w:highlight w:val="yellow"/>
              </w:rPr>
            </w:r>
            <w:r w:rsidR="003811F9">
              <w:rPr>
                <w:highlight w:val="yellow"/>
              </w:rPr>
              <w:fldChar w:fldCharType="separate"/>
            </w:r>
            <w:r w:rsidR="00B7628D">
              <w:t xml:space="preserve">Table </w:t>
            </w:r>
            <w:r w:rsidR="00B7628D">
              <w:rPr>
                <w:noProof/>
              </w:rPr>
              <w:t>27</w:t>
            </w:r>
            <w:r w:rsidR="00B7628D">
              <w:t>.</w:t>
            </w:r>
            <w:r w:rsidR="00B7628D">
              <w:rPr>
                <w:noProof/>
              </w:rPr>
              <w:t>4</w:t>
            </w:r>
            <w:r w:rsidR="003811F9">
              <w:rPr>
                <w:highlight w:val="yellow"/>
              </w:rPr>
              <w:fldChar w:fldCharType="end"/>
            </w:r>
          </w:p>
        </w:tc>
      </w:tr>
      <w:tr w:rsidR="00376369" w14:paraId="148A404C" w14:textId="77777777" w:rsidTr="00B1792B">
        <w:tc>
          <w:tcPr>
            <w:tcW w:w="1696" w:type="dxa"/>
          </w:tcPr>
          <w:p w14:paraId="076BBCB8" w14:textId="77777777" w:rsidR="00376369" w:rsidRDefault="00376369">
            <w:pPr>
              <w:pStyle w:val="TableTextLeft"/>
            </w:pPr>
            <w:r w:rsidRPr="005264B3">
              <w:t>Lifetime</w:t>
            </w:r>
          </w:p>
        </w:tc>
        <w:tc>
          <w:tcPr>
            <w:tcW w:w="3261" w:type="dxa"/>
          </w:tcPr>
          <w:p w14:paraId="4B338129" w14:textId="77777777" w:rsidR="00376369" w:rsidRDefault="00376369">
            <w:pPr>
              <w:pStyle w:val="TableTextLeft"/>
            </w:pPr>
            <w:r w:rsidRPr="00D47294">
              <w:t>In every instance</w:t>
            </w:r>
          </w:p>
        </w:tc>
        <w:tc>
          <w:tcPr>
            <w:tcW w:w="4672" w:type="dxa"/>
          </w:tcPr>
          <w:p w14:paraId="11EEE314" w14:textId="09525664" w:rsidR="00376369" w:rsidRDefault="002C3122">
            <w:pPr>
              <w:pStyle w:val="TableTextLeft"/>
            </w:pPr>
            <w:r>
              <w:rPr>
                <w:highlight w:val="yellow"/>
              </w:rPr>
              <w:fldChar w:fldCharType="begin"/>
            </w:r>
            <w:r>
              <w:instrText xml:space="preserve"> REF _Ref163806013 \h </w:instrText>
            </w:r>
            <w:r>
              <w:rPr>
                <w:highlight w:val="yellow"/>
              </w:rPr>
            </w:r>
            <w:r>
              <w:rPr>
                <w:highlight w:val="yellow"/>
              </w:rPr>
              <w:fldChar w:fldCharType="separate"/>
            </w:r>
            <w:r w:rsidR="00B7628D">
              <w:t xml:space="preserve">Equation </w:t>
            </w:r>
            <w:r w:rsidR="00B7628D">
              <w:rPr>
                <w:noProof/>
              </w:rPr>
              <w:t>27</w:t>
            </w:r>
            <w:r w:rsidR="00B7628D">
              <w:t>.</w:t>
            </w:r>
            <w:r w:rsidR="00B7628D">
              <w:rPr>
                <w:noProof/>
              </w:rPr>
              <w:t>4</w:t>
            </w:r>
            <w:r>
              <w:rPr>
                <w:highlight w:val="yellow"/>
              </w:rPr>
              <w:fldChar w:fldCharType="end"/>
            </w:r>
            <w:r w:rsidR="00F26E2C" w:rsidRPr="00F26E2C">
              <w:t xml:space="preserve"> using variables listed in </w:t>
            </w:r>
            <w:r w:rsidR="003811F9">
              <w:rPr>
                <w:highlight w:val="yellow"/>
              </w:rPr>
              <w:fldChar w:fldCharType="begin"/>
            </w:r>
            <w:r w:rsidR="003811F9">
              <w:instrText xml:space="preserve"> REF _Ref163805891 \h </w:instrText>
            </w:r>
            <w:r w:rsidR="003811F9">
              <w:rPr>
                <w:highlight w:val="yellow"/>
              </w:rPr>
            </w:r>
            <w:r w:rsidR="003811F9">
              <w:rPr>
                <w:highlight w:val="yellow"/>
              </w:rPr>
              <w:fldChar w:fldCharType="separate"/>
            </w:r>
            <w:r w:rsidR="00B7628D">
              <w:t xml:space="preserve">Table </w:t>
            </w:r>
            <w:r w:rsidR="00B7628D">
              <w:rPr>
                <w:noProof/>
              </w:rPr>
              <w:t>27</w:t>
            </w:r>
            <w:r w:rsidR="00B7628D">
              <w:t>.</w:t>
            </w:r>
            <w:r w:rsidR="00B7628D">
              <w:rPr>
                <w:noProof/>
              </w:rPr>
              <w:t>5</w:t>
            </w:r>
            <w:r w:rsidR="003811F9">
              <w:rPr>
                <w:highlight w:val="yellow"/>
              </w:rPr>
              <w:fldChar w:fldCharType="end"/>
            </w:r>
          </w:p>
        </w:tc>
      </w:tr>
      <w:tr w:rsidR="00376369" w14:paraId="2DC90EF6" w14:textId="77777777" w:rsidTr="00B1792B">
        <w:tc>
          <w:tcPr>
            <w:tcW w:w="1696" w:type="dxa"/>
            <w:vMerge w:val="restart"/>
          </w:tcPr>
          <w:p w14:paraId="16D168C5" w14:textId="77777777" w:rsidR="00376369" w:rsidRDefault="00376369">
            <w:pPr>
              <w:pStyle w:val="TableTextLeft"/>
            </w:pPr>
            <w:r w:rsidRPr="005264B3">
              <w:t>Regional Factor</w:t>
            </w:r>
          </w:p>
        </w:tc>
        <w:tc>
          <w:tcPr>
            <w:tcW w:w="3261" w:type="dxa"/>
          </w:tcPr>
          <w:p w14:paraId="7AAD1A24" w14:textId="77777777" w:rsidR="00376369" w:rsidRDefault="00376369">
            <w:pPr>
              <w:pStyle w:val="TableTextLeft"/>
            </w:pPr>
            <w:r w:rsidRPr="003C1D35">
              <w:t xml:space="preserve">For upgrades in Metropolitan Victoria </w:t>
            </w:r>
          </w:p>
        </w:tc>
        <w:tc>
          <w:tcPr>
            <w:tcW w:w="4672" w:type="dxa"/>
          </w:tcPr>
          <w:p w14:paraId="5DD0C958" w14:textId="77777777" w:rsidR="00376369" w:rsidRDefault="00376369">
            <w:pPr>
              <w:pStyle w:val="TableTextLeft"/>
            </w:pPr>
            <w:r>
              <w:t>0.98</w:t>
            </w:r>
          </w:p>
        </w:tc>
      </w:tr>
      <w:tr w:rsidR="00376369" w14:paraId="1D105D6F" w14:textId="77777777" w:rsidTr="00B1792B">
        <w:tc>
          <w:tcPr>
            <w:tcW w:w="1696" w:type="dxa"/>
            <w:vMerge/>
          </w:tcPr>
          <w:p w14:paraId="154FAC9E" w14:textId="77777777" w:rsidR="00376369" w:rsidRDefault="00376369">
            <w:pPr>
              <w:pStyle w:val="TableTextLeft"/>
            </w:pPr>
          </w:p>
        </w:tc>
        <w:tc>
          <w:tcPr>
            <w:tcW w:w="3261" w:type="dxa"/>
          </w:tcPr>
          <w:p w14:paraId="2C9DD42F" w14:textId="77777777" w:rsidR="00376369" w:rsidRDefault="00376369">
            <w:pPr>
              <w:pStyle w:val="TableTextLeft"/>
            </w:pPr>
            <w:r w:rsidRPr="003C1D35">
              <w:t xml:space="preserve">For upgrades in Regional Victoria </w:t>
            </w:r>
          </w:p>
        </w:tc>
        <w:tc>
          <w:tcPr>
            <w:tcW w:w="4672" w:type="dxa"/>
          </w:tcPr>
          <w:p w14:paraId="3DE1DE0D" w14:textId="77777777" w:rsidR="00376369" w:rsidRDefault="00376369">
            <w:pPr>
              <w:pStyle w:val="TableTextLeft"/>
            </w:pPr>
            <w:r>
              <w:t>1.04</w:t>
            </w:r>
          </w:p>
        </w:tc>
      </w:tr>
    </w:tbl>
    <w:p w14:paraId="17DD3475" w14:textId="77777777" w:rsidR="00376369" w:rsidRDefault="00376369" w:rsidP="00376369">
      <w:pPr>
        <w:pStyle w:val="BodyText"/>
      </w:pPr>
    </w:p>
    <w:p w14:paraId="73979614" w14:textId="71A636B2" w:rsidR="00702159" w:rsidRDefault="00702159" w:rsidP="00702159">
      <w:pPr>
        <w:pStyle w:val="Caption"/>
      </w:pPr>
      <w:bookmarkStart w:id="228" w:name="_Ref163805995"/>
      <w:r>
        <w:t xml:space="preserve">Equation </w:t>
      </w:r>
      <w:r>
        <w:fldChar w:fldCharType="begin"/>
      </w:r>
      <w:r>
        <w:instrText>STYLEREF 1 \s</w:instrText>
      </w:r>
      <w:r>
        <w:fldChar w:fldCharType="separate"/>
      </w:r>
      <w:r w:rsidR="00B7628D">
        <w:rPr>
          <w:noProof/>
        </w:rPr>
        <w:t>27</w:t>
      </w:r>
      <w:r>
        <w:fldChar w:fldCharType="end"/>
      </w:r>
      <w:r>
        <w:t>.</w:t>
      </w:r>
      <w:r>
        <w:fldChar w:fldCharType="begin"/>
      </w:r>
      <w:r>
        <w:instrText>SEQ Equation \* ARABIC \s 1</w:instrText>
      </w:r>
      <w:r>
        <w:fldChar w:fldCharType="separate"/>
      </w:r>
      <w:r w:rsidR="00B7628D">
        <w:rPr>
          <w:noProof/>
        </w:rPr>
        <w:t>2</w:t>
      </w:r>
      <w:r>
        <w:fldChar w:fldCharType="end"/>
      </w:r>
      <w:bookmarkEnd w:id="228"/>
      <w:r>
        <w:t xml:space="preserve"> – Baseline calculation for all public lighting upgrades </w:t>
      </w:r>
    </w:p>
    <w:tbl>
      <w:tblPr>
        <w:tblStyle w:val="PullOutBoxTable"/>
        <w:tblW w:w="5000" w:type="pct"/>
        <w:tblLook w:val="0480" w:firstRow="0" w:lastRow="0" w:firstColumn="1" w:lastColumn="0" w:noHBand="0" w:noVBand="1"/>
      </w:tblPr>
      <w:tblGrid>
        <w:gridCol w:w="9629"/>
      </w:tblGrid>
      <w:tr w:rsidR="00702159" w14:paraId="63C50AC6" w14:textId="77777777">
        <w:tc>
          <w:tcPr>
            <w:tcW w:w="5000" w:type="pct"/>
            <w:shd w:val="clear" w:color="auto" w:fill="CCE3F5" w:themeFill="background2"/>
          </w:tcPr>
          <w:p w14:paraId="196571A2" w14:textId="5E5320DA" w:rsidR="00702159" w:rsidRDefault="000D07AF">
            <w:pPr>
              <w:pStyle w:val="BodyText"/>
            </w:pPr>
            <m:oMathPara>
              <m:oMath>
                <m:r>
                  <m:rPr>
                    <m:sty m:val="bi"/>
                  </m:rPr>
                  <w:rPr>
                    <w:rFonts w:ascii="Cambria Math" w:hAnsi="Cambria Math"/>
                  </w:rPr>
                  <m:t>Baseline</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each</m:t>
                    </m:r>
                    <m:r>
                      <m:rPr>
                        <m:sty m:val="p"/>
                      </m:rPr>
                      <w:rPr>
                        <w:rFonts w:ascii="Cambria Math" w:eastAsiaTheme="majorEastAsia" w:hAnsi="Cambria Math"/>
                      </w:rPr>
                      <m:t xml:space="preserve"> </m:t>
                    </m:r>
                    <m:r>
                      <m:rPr>
                        <m:sty m:val="bi"/>
                      </m:rPr>
                      <w:rPr>
                        <w:rFonts w:ascii="Cambria Math" w:eastAsiaTheme="majorEastAsia" w:hAnsi="Cambria Math"/>
                      </w:rPr>
                      <m:t>incumbent</m:t>
                    </m:r>
                    <m:r>
                      <m:rPr>
                        <m:sty m:val="p"/>
                      </m:rPr>
                      <w:rPr>
                        <w:rFonts w:ascii="Cambria Math" w:eastAsiaTheme="majorEastAsia" w:hAnsi="Cambria Math"/>
                      </w:rPr>
                      <m:t xml:space="preserve"> </m:t>
                    </m:r>
                    <m:r>
                      <m:rPr>
                        <m:sty m:val="bi"/>
                      </m:rPr>
                      <w:rPr>
                        <w:rFonts w:ascii="Cambria Math" w:eastAsiaTheme="majorEastAsia" w:hAnsi="Cambria Math"/>
                      </w:rPr>
                      <m:t>light</m:t>
                    </m:r>
                    <m:r>
                      <m:rPr>
                        <m:sty m:val="p"/>
                      </m:rPr>
                      <w:rPr>
                        <w:rFonts w:ascii="Cambria Math" w:eastAsiaTheme="majorEastAsia" w:hAnsi="Cambria Math"/>
                      </w:rPr>
                      <m:t xml:space="preserve"> </m:t>
                    </m:r>
                    <m:r>
                      <m:rPr>
                        <m:sty m:val="bi"/>
                      </m:rPr>
                      <w:rPr>
                        <w:rFonts w:ascii="Cambria Math" w:eastAsiaTheme="majorEastAsia" w:hAnsi="Cambria Math"/>
                      </w:rPr>
                      <m:t>source</m:t>
                    </m:r>
                  </m:sub>
                  <m:sup/>
                  <m:e>
                    <m:r>
                      <m:rPr>
                        <m:sty m:val="bi"/>
                      </m:rPr>
                      <w:rPr>
                        <w:rFonts w:ascii="Cambria Math" w:eastAsiaTheme="majorEastAsia" w:hAnsi="Cambria Math"/>
                      </w:rPr>
                      <m:t>LCP</m:t>
                    </m:r>
                    <m:r>
                      <m:rPr>
                        <m:sty m:val="p"/>
                      </m:rPr>
                      <w:rPr>
                        <w:rFonts w:ascii="Cambria Math" w:eastAsiaTheme="majorEastAsia" w:hAnsi="Cambria Math"/>
                      </w:rPr>
                      <m:t xml:space="preserve"> × </m:t>
                    </m:r>
                    <m:r>
                      <m:rPr>
                        <m:sty m:val="bi"/>
                      </m:rPr>
                      <w:rPr>
                        <w:rFonts w:ascii="Cambria Math" w:eastAsiaTheme="majorEastAsia" w:hAnsi="Cambria Math"/>
                      </w:rPr>
                      <m:t>CM</m:t>
                    </m:r>
                    <m:r>
                      <m:rPr>
                        <m:sty m:val="p"/>
                      </m:rPr>
                      <w:rPr>
                        <w:rFonts w:ascii="Cambria Math" w:eastAsiaTheme="majorEastAsia" w:hAnsi="Cambria Math"/>
                      </w:rPr>
                      <m:t xml:space="preserve"> × </m:t>
                    </m:r>
                    <m:r>
                      <m:rPr>
                        <m:sty m:val="bi"/>
                      </m:rPr>
                      <w:rPr>
                        <w:rFonts w:ascii="Cambria Math" w:eastAsiaTheme="majorEastAsia" w:hAnsi="Cambria Math"/>
                      </w:rPr>
                      <m:t>EEF</m:t>
                    </m:r>
                  </m:e>
                </m:nary>
              </m:oMath>
            </m:oMathPara>
          </w:p>
        </w:tc>
      </w:tr>
    </w:tbl>
    <w:p w14:paraId="2F5AE892" w14:textId="77777777" w:rsidR="000D07AF" w:rsidRDefault="000D07AF" w:rsidP="000D07AF">
      <w:pPr>
        <w:pStyle w:val="BodyText"/>
      </w:pPr>
    </w:p>
    <w:p w14:paraId="5230A69A" w14:textId="0C07306F" w:rsidR="000D07AF" w:rsidRDefault="000D07AF" w:rsidP="000D07AF">
      <w:pPr>
        <w:pStyle w:val="Caption"/>
      </w:pPr>
      <w:bookmarkStart w:id="229" w:name="_Ref163805870"/>
      <w:r>
        <w:t xml:space="preserve">Table </w:t>
      </w:r>
      <w:r>
        <w:fldChar w:fldCharType="begin"/>
      </w:r>
      <w:r>
        <w:instrText>STYLEREF 1 \s</w:instrText>
      </w:r>
      <w:r>
        <w:fldChar w:fldCharType="separate"/>
      </w:r>
      <w:r w:rsidR="00B7628D">
        <w:rPr>
          <w:noProof/>
        </w:rPr>
        <w:t>27</w:t>
      </w:r>
      <w:r>
        <w:fldChar w:fldCharType="end"/>
      </w:r>
      <w:r w:rsidR="00EA355E">
        <w:t>.</w:t>
      </w:r>
      <w:r>
        <w:fldChar w:fldCharType="begin"/>
      </w:r>
      <w:r>
        <w:instrText>SEQ Table \* ARABIC \s 1</w:instrText>
      </w:r>
      <w:r>
        <w:fldChar w:fldCharType="separate"/>
      </w:r>
      <w:r w:rsidR="00B7628D">
        <w:rPr>
          <w:noProof/>
        </w:rPr>
        <w:t>3</w:t>
      </w:r>
      <w:r>
        <w:fldChar w:fldCharType="end"/>
      </w:r>
      <w:bookmarkEnd w:id="229"/>
      <w:r>
        <w:t xml:space="preserve"> – Baseline calculation variables for all public lighting upgrades</w:t>
      </w:r>
    </w:p>
    <w:tbl>
      <w:tblPr>
        <w:tblStyle w:val="Calculations"/>
        <w:tblW w:w="0" w:type="auto"/>
        <w:tblLook w:val="04A0" w:firstRow="1" w:lastRow="0" w:firstColumn="1" w:lastColumn="0" w:noHBand="0" w:noVBand="1"/>
      </w:tblPr>
      <w:tblGrid>
        <w:gridCol w:w="1696"/>
        <w:gridCol w:w="4395"/>
        <w:gridCol w:w="3538"/>
      </w:tblGrid>
      <w:tr w:rsidR="000D07AF" w:rsidRPr="00021839" w14:paraId="7AACA8EB" w14:textId="77777777" w:rsidTr="00716573">
        <w:trPr>
          <w:cnfStyle w:val="100000000000" w:firstRow="1" w:lastRow="0" w:firstColumn="0" w:lastColumn="0" w:oddVBand="0" w:evenVBand="0" w:oddHBand="0" w:evenHBand="0" w:firstRowFirstColumn="0" w:firstRowLastColumn="0" w:lastRowFirstColumn="0" w:lastRowLastColumn="0"/>
        </w:trPr>
        <w:tc>
          <w:tcPr>
            <w:tcW w:w="1696" w:type="dxa"/>
          </w:tcPr>
          <w:p w14:paraId="2F74515D" w14:textId="77777777" w:rsidR="000D07AF" w:rsidRPr="00021839" w:rsidRDefault="000D07AF">
            <w:pPr>
              <w:pStyle w:val="BodyText"/>
              <w:rPr>
                <w:b w:val="0"/>
                <w:bCs/>
              </w:rPr>
            </w:pPr>
            <w:r w:rsidRPr="00021839">
              <w:rPr>
                <w:bCs/>
              </w:rPr>
              <w:t>Input Type</w:t>
            </w:r>
          </w:p>
        </w:tc>
        <w:tc>
          <w:tcPr>
            <w:tcW w:w="4395" w:type="dxa"/>
          </w:tcPr>
          <w:p w14:paraId="1C623A73" w14:textId="77777777" w:rsidR="000D07AF" w:rsidRPr="00021839" w:rsidRDefault="000D07AF">
            <w:pPr>
              <w:pStyle w:val="BodyText"/>
              <w:rPr>
                <w:b w:val="0"/>
                <w:bCs/>
              </w:rPr>
            </w:pPr>
            <w:r w:rsidRPr="00021839">
              <w:rPr>
                <w:bCs/>
              </w:rPr>
              <w:t>Condition</w:t>
            </w:r>
          </w:p>
        </w:tc>
        <w:tc>
          <w:tcPr>
            <w:tcW w:w="3538" w:type="dxa"/>
          </w:tcPr>
          <w:p w14:paraId="7F690333" w14:textId="77777777" w:rsidR="000D07AF" w:rsidRPr="00021839" w:rsidRDefault="000D07AF">
            <w:pPr>
              <w:pStyle w:val="BodyText"/>
              <w:rPr>
                <w:b w:val="0"/>
                <w:bCs/>
              </w:rPr>
            </w:pPr>
            <w:r w:rsidRPr="00021839">
              <w:rPr>
                <w:bCs/>
              </w:rPr>
              <w:t xml:space="preserve">Input Value </w:t>
            </w:r>
          </w:p>
        </w:tc>
      </w:tr>
      <w:tr w:rsidR="008A5CB5" w14:paraId="12550FA4" w14:textId="77777777" w:rsidTr="00716573">
        <w:tc>
          <w:tcPr>
            <w:tcW w:w="1696" w:type="dxa"/>
            <w:vMerge w:val="restart"/>
          </w:tcPr>
          <w:p w14:paraId="4CD94711" w14:textId="75321E82" w:rsidR="008A5CB5" w:rsidRDefault="008A5CB5">
            <w:pPr>
              <w:pStyle w:val="TableTextLeft"/>
            </w:pPr>
            <w:r>
              <w:t>LCP</w:t>
            </w:r>
          </w:p>
        </w:tc>
        <w:tc>
          <w:tcPr>
            <w:tcW w:w="4395" w:type="dxa"/>
          </w:tcPr>
          <w:p w14:paraId="46882F37" w14:textId="23629212" w:rsidR="008A5CB5" w:rsidRDefault="008A5CB5">
            <w:pPr>
              <w:pStyle w:val="TableTextLeft"/>
            </w:pPr>
            <w:r>
              <w:t>If the Victorian load is listed*</w:t>
            </w:r>
          </w:p>
        </w:tc>
        <w:tc>
          <w:tcPr>
            <w:tcW w:w="3538" w:type="dxa"/>
          </w:tcPr>
          <w:p w14:paraId="71883B3A" w14:textId="0EFEAE5F" w:rsidR="008A5CB5" w:rsidRPr="00F944FC" w:rsidRDefault="008A5CB5">
            <w:pPr>
              <w:pStyle w:val="TableTextLeft"/>
            </w:pPr>
            <w:r w:rsidRPr="00CF0148">
              <w:t>The Victorian load (W)*</w:t>
            </w:r>
          </w:p>
        </w:tc>
      </w:tr>
      <w:tr w:rsidR="008A5CB5" w14:paraId="57615E22" w14:textId="77777777" w:rsidTr="00716573">
        <w:tc>
          <w:tcPr>
            <w:tcW w:w="1696" w:type="dxa"/>
            <w:vMerge/>
          </w:tcPr>
          <w:p w14:paraId="6445CBE3" w14:textId="691CCAAB" w:rsidR="008A5CB5" w:rsidRDefault="008A5CB5">
            <w:pPr>
              <w:pStyle w:val="TableTextLeft"/>
            </w:pPr>
          </w:p>
        </w:tc>
        <w:tc>
          <w:tcPr>
            <w:tcW w:w="4395" w:type="dxa"/>
          </w:tcPr>
          <w:p w14:paraId="64AB9DFA" w14:textId="46377EFC" w:rsidR="008A5CB5" w:rsidRDefault="008A5CB5">
            <w:pPr>
              <w:pStyle w:val="TableTextLeft"/>
            </w:pPr>
            <w:r>
              <w:t>If the Victorian load is not listed*</w:t>
            </w:r>
          </w:p>
        </w:tc>
        <w:tc>
          <w:tcPr>
            <w:tcW w:w="3538" w:type="dxa"/>
          </w:tcPr>
          <w:p w14:paraId="26D869D9" w14:textId="3D7F9105" w:rsidR="008A5CB5" w:rsidRPr="00F944FC" w:rsidRDefault="008A5CB5">
            <w:pPr>
              <w:pStyle w:val="TableTextLeft"/>
            </w:pPr>
            <w:r w:rsidRPr="00716573">
              <w:t>The nominal device rating (W)*</w:t>
            </w:r>
          </w:p>
        </w:tc>
      </w:tr>
      <w:tr w:rsidR="008A5CB5" w14:paraId="25A58641" w14:textId="77777777" w:rsidTr="00716573">
        <w:tc>
          <w:tcPr>
            <w:tcW w:w="1696" w:type="dxa"/>
            <w:vMerge/>
          </w:tcPr>
          <w:p w14:paraId="4D650FF3" w14:textId="30A132B7" w:rsidR="008A5CB5" w:rsidRDefault="008A5CB5">
            <w:pPr>
              <w:pStyle w:val="TableTextLeft"/>
            </w:pPr>
          </w:p>
        </w:tc>
        <w:tc>
          <w:tcPr>
            <w:tcW w:w="4395" w:type="dxa"/>
          </w:tcPr>
          <w:p w14:paraId="3921AFB3" w14:textId="2ECB16CE" w:rsidR="008A5CB5" w:rsidRDefault="008A5CB5">
            <w:pPr>
              <w:pStyle w:val="TableTextLeft"/>
            </w:pPr>
            <w:r>
              <w:t>If the Victorian load or nominal device rating is not listed*</w:t>
            </w:r>
          </w:p>
        </w:tc>
        <w:tc>
          <w:tcPr>
            <w:tcW w:w="3538" w:type="dxa"/>
          </w:tcPr>
          <w:p w14:paraId="6B8C2B79" w14:textId="77777777" w:rsidR="00B7628D" w:rsidRDefault="008A5CB5" w:rsidP="006B22B7">
            <w:pPr>
              <w:pStyle w:val="BodyText"/>
            </w:pPr>
            <w:r w:rsidRPr="00243E1D">
              <w:t xml:space="preserve">The value determined by </w:t>
            </w:r>
            <w:r w:rsidR="006B3280">
              <w:rPr>
                <w:highlight w:val="yellow"/>
              </w:rPr>
              <w:fldChar w:fldCharType="begin"/>
            </w:r>
            <w:r w:rsidR="006B3280">
              <w:instrText xml:space="preserve"> REF _Ref163805906 \h </w:instrText>
            </w:r>
            <w:r w:rsidR="006B3280">
              <w:rPr>
                <w:highlight w:val="yellow"/>
              </w:rPr>
            </w:r>
            <w:r w:rsidR="006B3280">
              <w:rPr>
                <w:highlight w:val="yellow"/>
              </w:rPr>
              <w:fldChar w:fldCharType="separate"/>
            </w:r>
          </w:p>
          <w:p w14:paraId="5C5E385F" w14:textId="1685D048" w:rsidR="008A5CB5" w:rsidRDefault="00B7628D">
            <w:pPr>
              <w:pStyle w:val="TableTextLeft"/>
            </w:pPr>
            <w:r>
              <w:t xml:space="preserve">Table </w:t>
            </w:r>
            <w:r>
              <w:rPr>
                <w:noProof/>
              </w:rPr>
              <w:t>27</w:t>
            </w:r>
            <w:r>
              <w:t>.</w:t>
            </w:r>
            <w:r>
              <w:rPr>
                <w:noProof/>
              </w:rPr>
              <w:t>6</w:t>
            </w:r>
            <w:r w:rsidR="006B3280">
              <w:rPr>
                <w:highlight w:val="yellow"/>
              </w:rPr>
              <w:fldChar w:fldCharType="end"/>
            </w:r>
            <w:r w:rsidR="008A5CB5" w:rsidRPr="00243E1D">
              <w:t xml:space="preserve"> for the relevant incumbent light source</w:t>
            </w:r>
          </w:p>
        </w:tc>
      </w:tr>
      <w:tr w:rsidR="008A5CB5" w14:paraId="4F3D7488" w14:textId="77777777" w:rsidTr="00716573">
        <w:tc>
          <w:tcPr>
            <w:tcW w:w="1696" w:type="dxa"/>
            <w:vMerge/>
          </w:tcPr>
          <w:p w14:paraId="4726957B" w14:textId="77777777" w:rsidR="008A5CB5" w:rsidRDefault="008A5CB5">
            <w:pPr>
              <w:pStyle w:val="TableTextLeft"/>
            </w:pPr>
          </w:p>
        </w:tc>
        <w:tc>
          <w:tcPr>
            <w:tcW w:w="4395" w:type="dxa"/>
          </w:tcPr>
          <w:p w14:paraId="592B54C7" w14:textId="77777777" w:rsidR="00B7628D" w:rsidRDefault="008A5CB5" w:rsidP="006B22B7">
            <w:pPr>
              <w:pStyle w:val="BodyText"/>
            </w:pPr>
            <w:r>
              <w:t xml:space="preserve">If the Victorian load or nominal device rating is not listed and the light source is not in </w:t>
            </w:r>
            <w:r w:rsidR="006B3280">
              <w:rPr>
                <w:highlight w:val="yellow"/>
              </w:rPr>
              <w:fldChar w:fldCharType="begin"/>
            </w:r>
            <w:r w:rsidR="006B3280">
              <w:instrText xml:space="preserve"> REF _Ref163805906 \h </w:instrText>
            </w:r>
            <w:r w:rsidR="006B3280">
              <w:rPr>
                <w:highlight w:val="yellow"/>
              </w:rPr>
            </w:r>
            <w:r w:rsidR="006B3280">
              <w:rPr>
                <w:highlight w:val="yellow"/>
              </w:rPr>
              <w:fldChar w:fldCharType="separate"/>
            </w:r>
          </w:p>
          <w:p w14:paraId="2E41604F" w14:textId="7A882101" w:rsidR="008A5CB5" w:rsidRDefault="00B7628D">
            <w:pPr>
              <w:pStyle w:val="TableTextLeft"/>
            </w:pPr>
            <w:r>
              <w:t xml:space="preserve">Table </w:t>
            </w:r>
            <w:r>
              <w:rPr>
                <w:noProof/>
              </w:rPr>
              <w:t>27</w:t>
            </w:r>
            <w:r>
              <w:t>.</w:t>
            </w:r>
            <w:r>
              <w:rPr>
                <w:noProof/>
              </w:rPr>
              <w:t>6</w:t>
            </w:r>
            <w:r w:rsidR="006B3280">
              <w:rPr>
                <w:highlight w:val="yellow"/>
              </w:rPr>
              <w:fldChar w:fldCharType="end"/>
            </w:r>
          </w:p>
        </w:tc>
        <w:tc>
          <w:tcPr>
            <w:tcW w:w="3538" w:type="dxa"/>
          </w:tcPr>
          <w:p w14:paraId="1D187B43" w14:textId="61F86602" w:rsidR="008A5CB5" w:rsidRDefault="008A5CB5">
            <w:pPr>
              <w:pStyle w:val="TableTextLeft"/>
            </w:pPr>
            <w:r w:rsidRPr="00BC6719">
              <w:t>The value determined by the ESC for that type of incumbent light source</w:t>
            </w:r>
          </w:p>
        </w:tc>
      </w:tr>
      <w:tr w:rsidR="008B4F0F" w14:paraId="43AF0720" w14:textId="77777777" w:rsidTr="00716573">
        <w:tc>
          <w:tcPr>
            <w:tcW w:w="1696" w:type="dxa"/>
          </w:tcPr>
          <w:p w14:paraId="539AA230" w14:textId="311089AE" w:rsidR="008B4F0F" w:rsidRDefault="008B4F0F">
            <w:pPr>
              <w:pStyle w:val="TableTextLeft"/>
            </w:pPr>
            <w:r>
              <w:lastRenderedPageBreak/>
              <w:t>CM (or ‘control multiplier’)</w:t>
            </w:r>
          </w:p>
        </w:tc>
        <w:tc>
          <w:tcPr>
            <w:tcW w:w="4395" w:type="dxa"/>
          </w:tcPr>
          <w:p w14:paraId="6E4CF2B0" w14:textId="172E98D5" w:rsidR="008B4F0F" w:rsidRDefault="008B4F0F">
            <w:pPr>
              <w:pStyle w:val="TableTextLeft"/>
            </w:pPr>
            <w:r>
              <w:t>In every instance</w:t>
            </w:r>
          </w:p>
        </w:tc>
        <w:tc>
          <w:tcPr>
            <w:tcW w:w="3538" w:type="dxa"/>
          </w:tcPr>
          <w:p w14:paraId="19072F51" w14:textId="586F625A" w:rsidR="008B4F0F" w:rsidRDefault="00FF4CCB">
            <w:pPr>
              <w:pStyle w:val="TableTextLeft"/>
            </w:pPr>
            <w:r w:rsidRPr="00FF4CCB">
              <w:t xml:space="preserve">As determined by </w:t>
            </w:r>
            <w:r w:rsidR="006B3280">
              <w:rPr>
                <w:highlight w:val="yellow"/>
              </w:rPr>
              <w:fldChar w:fldCharType="begin"/>
            </w:r>
            <w:r w:rsidR="006B3280">
              <w:instrText xml:space="preserve"> REF _Ref163805929 \h </w:instrText>
            </w:r>
            <w:r w:rsidR="006B3280">
              <w:rPr>
                <w:highlight w:val="yellow"/>
              </w:rPr>
            </w:r>
            <w:r w:rsidR="006B3280">
              <w:rPr>
                <w:highlight w:val="yellow"/>
              </w:rPr>
              <w:fldChar w:fldCharType="separate"/>
            </w:r>
            <w:r w:rsidR="00B7628D">
              <w:t xml:space="preserve">Table </w:t>
            </w:r>
            <w:r w:rsidR="00B7628D">
              <w:rPr>
                <w:noProof/>
              </w:rPr>
              <w:t>27</w:t>
            </w:r>
            <w:r w:rsidR="00B7628D">
              <w:t>.</w:t>
            </w:r>
            <w:r w:rsidR="00B7628D">
              <w:rPr>
                <w:noProof/>
              </w:rPr>
              <w:t>7</w:t>
            </w:r>
            <w:r w:rsidR="006B3280">
              <w:rPr>
                <w:highlight w:val="yellow"/>
              </w:rPr>
              <w:fldChar w:fldCharType="end"/>
            </w:r>
          </w:p>
        </w:tc>
      </w:tr>
    </w:tbl>
    <w:p w14:paraId="03AC7248" w14:textId="40AE50DE" w:rsidR="000D07AF" w:rsidRDefault="006B0C77" w:rsidP="006B0C77">
      <w:pPr>
        <w:pStyle w:val="NoteHeading"/>
      </w:pPr>
      <w:r w:rsidRPr="006B0C77">
        <w:t>*Regulation 15(3) of the Regulations incorporates the latest version of the AEMO Load Table, on which these inputs will be listed.</w:t>
      </w:r>
    </w:p>
    <w:p w14:paraId="04975571" w14:textId="77777777" w:rsidR="006B0C77" w:rsidRDefault="006B0C77" w:rsidP="006B0C77">
      <w:pPr>
        <w:pStyle w:val="BodyText"/>
      </w:pPr>
    </w:p>
    <w:p w14:paraId="3CB570DF" w14:textId="4375FBF1" w:rsidR="006B0C77" w:rsidRDefault="006B0C77" w:rsidP="006B0C77">
      <w:pPr>
        <w:pStyle w:val="Caption"/>
      </w:pPr>
      <w:bookmarkStart w:id="230" w:name="_Ref163806003"/>
      <w:r>
        <w:t xml:space="preserve">Equation </w:t>
      </w:r>
      <w:r>
        <w:fldChar w:fldCharType="begin"/>
      </w:r>
      <w:r>
        <w:instrText>STYLEREF 1 \s</w:instrText>
      </w:r>
      <w:r>
        <w:fldChar w:fldCharType="separate"/>
      </w:r>
      <w:r w:rsidR="00B7628D">
        <w:rPr>
          <w:noProof/>
        </w:rPr>
        <w:t>27</w:t>
      </w:r>
      <w:r>
        <w:fldChar w:fldCharType="end"/>
      </w:r>
      <w:r>
        <w:t>.</w:t>
      </w:r>
      <w:r>
        <w:fldChar w:fldCharType="begin"/>
      </w:r>
      <w:r>
        <w:instrText>SEQ Equation \* ARABIC \s 1</w:instrText>
      </w:r>
      <w:r>
        <w:fldChar w:fldCharType="separate"/>
      </w:r>
      <w:r w:rsidR="00B7628D">
        <w:rPr>
          <w:noProof/>
        </w:rPr>
        <w:t>3</w:t>
      </w:r>
      <w:r>
        <w:fldChar w:fldCharType="end"/>
      </w:r>
      <w:bookmarkEnd w:id="230"/>
      <w:r>
        <w:t xml:space="preserve"> – Upgrade calculation for all public lighting upgrades </w:t>
      </w:r>
    </w:p>
    <w:tbl>
      <w:tblPr>
        <w:tblStyle w:val="PullOutBoxTable"/>
        <w:tblW w:w="5000" w:type="pct"/>
        <w:tblLook w:val="0480" w:firstRow="0" w:lastRow="0" w:firstColumn="1" w:lastColumn="0" w:noHBand="0" w:noVBand="1"/>
      </w:tblPr>
      <w:tblGrid>
        <w:gridCol w:w="9629"/>
      </w:tblGrid>
      <w:tr w:rsidR="006B0C77" w14:paraId="04AF7E19" w14:textId="77777777">
        <w:tc>
          <w:tcPr>
            <w:tcW w:w="5000" w:type="pct"/>
            <w:shd w:val="clear" w:color="auto" w:fill="CCE3F5" w:themeFill="background2"/>
          </w:tcPr>
          <w:p w14:paraId="17B7E3EB" w14:textId="176AB445" w:rsidR="006B0C77" w:rsidRDefault="008A5CB5">
            <w:pPr>
              <w:pStyle w:val="BodyText"/>
            </w:pPr>
            <m:oMathPara>
              <m:oMath>
                <m:r>
                  <m:rPr>
                    <m:sty m:val="bi"/>
                  </m:rPr>
                  <w:rPr>
                    <w:rFonts w:ascii="Cambria Math" w:eastAsiaTheme="majorEastAsia" w:hAnsi="Cambria Math"/>
                  </w:rPr>
                  <m:t>Upgrade</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each</m:t>
                    </m:r>
                    <m:r>
                      <m:rPr>
                        <m:sty m:val="p"/>
                      </m:rPr>
                      <w:rPr>
                        <w:rFonts w:ascii="Cambria Math" w:eastAsiaTheme="majorEastAsia" w:hAnsi="Cambria Math"/>
                      </w:rPr>
                      <m:t xml:space="preserve"> </m:t>
                    </m:r>
                    <m:r>
                      <m:rPr>
                        <m:sty m:val="bi"/>
                      </m:rPr>
                      <w:rPr>
                        <w:rFonts w:ascii="Cambria Math" w:eastAsiaTheme="majorEastAsia" w:hAnsi="Cambria Math"/>
                      </w:rPr>
                      <m:t>upgrade</m:t>
                    </m:r>
                    <m:r>
                      <m:rPr>
                        <m:sty m:val="p"/>
                      </m:rPr>
                      <w:rPr>
                        <w:rFonts w:ascii="Cambria Math" w:eastAsiaTheme="majorEastAsia" w:hAnsi="Cambria Math"/>
                      </w:rPr>
                      <m:t xml:space="preserve"> </m:t>
                    </m:r>
                    <m:r>
                      <m:rPr>
                        <m:sty m:val="bi"/>
                      </m:rPr>
                      <w:rPr>
                        <w:rFonts w:ascii="Cambria Math" w:eastAsiaTheme="majorEastAsia" w:hAnsi="Cambria Math"/>
                      </w:rPr>
                      <m:t>light</m:t>
                    </m:r>
                    <m:r>
                      <m:rPr>
                        <m:sty m:val="p"/>
                      </m:rPr>
                      <w:rPr>
                        <w:rFonts w:ascii="Cambria Math" w:eastAsiaTheme="majorEastAsia" w:hAnsi="Cambria Math"/>
                      </w:rPr>
                      <m:t xml:space="preserve"> </m:t>
                    </m:r>
                    <m:r>
                      <m:rPr>
                        <m:sty m:val="bi"/>
                      </m:rPr>
                      <w:rPr>
                        <w:rFonts w:ascii="Cambria Math" w:eastAsiaTheme="majorEastAsia" w:hAnsi="Cambria Math"/>
                      </w:rPr>
                      <m:t>source</m:t>
                    </m:r>
                  </m:sub>
                  <m:sup/>
                  <m:e>
                    <m:r>
                      <m:rPr>
                        <m:sty m:val="bi"/>
                      </m:rPr>
                      <w:rPr>
                        <w:rFonts w:ascii="Cambria Math" w:eastAsiaTheme="majorEastAsia" w:hAnsi="Cambria Math"/>
                      </w:rPr>
                      <m:t>LCP</m:t>
                    </m:r>
                    <m:r>
                      <m:rPr>
                        <m:sty m:val="p"/>
                      </m:rPr>
                      <w:rPr>
                        <w:rFonts w:ascii="Cambria Math" w:eastAsiaTheme="majorEastAsia" w:hAnsi="Cambria Math"/>
                      </w:rPr>
                      <m:t xml:space="preserve"> × </m:t>
                    </m:r>
                    <m:r>
                      <m:rPr>
                        <m:sty m:val="bi"/>
                      </m:rPr>
                      <w:rPr>
                        <w:rFonts w:ascii="Cambria Math" w:eastAsiaTheme="majorEastAsia" w:hAnsi="Cambria Math"/>
                      </w:rPr>
                      <m:t>CM</m:t>
                    </m:r>
                    <m:r>
                      <m:rPr>
                        <m:sty m:val="p"/>
                      </m:rPr>
                      <w:rPr>
                        <w:rFonts w:ascii="Cambria Math" w:eastAsiaTheme="majorEastAsia" w:hAnsi="Cambria Math"/>
                      </w:rPr>
                      <m:t xml:space="preserve"> × </m:t>
                    </m:r>
                    <m:r>
                      <m:rPr>
                        <m:sty m:val="bi"/>
                      </m:rPr>
                      <w:rPr>
                        <w:rFonts w:ascii="Cambria Math" w:eastAsiaTheme="majorEastAsia" w:hAnsi="Cambria Math"/>
                      </w:rPr>
                      <m:t>EEF</m:t>
                    </m:r>
                  </m:e>
                </m:nary>
              </m:oMath>
            </m:oMathPara>
          </w:p>
        </w:tc>
      </w:tr>
    </w:tbl>
    <w:p w14:paraId="5B8542BF" w14:textId="77777777" w:rsidR="006B0C77" w:rsidRDefault="006B0C77" w:rsidP="006B0C77">
      <w:pPr>
        <w:pStyle w:val="BodyText"/>
      </w:pPr>
    </w:p>
    <w:p w14:paraId="225E8609" w14:textId="09126E8C" w:rsidR="006B0C77" w:rsidRDefault="006B0C77" w:rsidP="006B0C77">
      <w:pPr>
        <w:pStyle w:val="Caption"/>
      </w:pPr>
      <w:bookmarkStart w:id="231" w:name="_Ref163805880"/>
      <w:r>
        <w:t xml:space="preserve">Table </w:t>
      </w:r>
      <w:r>
        <w:fldChar w:fldCharType="begin"/>
      </w:r>
      <w:r>
        <w:instrText>STYLEREF 1 \s</w:instrText>
      </w:r>
      <w:r>
        <w:fldChar w:fldCharType="separate"/>
      </w:r>
      <w:r w:rsidR="00B7628D">
        <w:rPr>
          <w:noProof/>
        </w:rPr>
        <w:t>27</w:t>
      </w:r>
      <w:r>
        <w:fldChar w:fldCharType="end"/>
      </w:r>
      <w:r w:rsidR="00EA355E">
        <w:t>.</w:t>
      </w:r>
      <w:r>
        <w:fldChar w:fldCharType="begin"/>
      </w:r>
      <w:r>
        <w:instrText>SEQ Table \* ARABIC \s 1</w:instrText>
      </w:r>
      <w:r>
        <w:fldChar w:fldCharType="separate"/>
      </w:r>
      <w:r w:rsidR="00B7628D">
        <w:rPr>
          <w:noProof/>
        </w:rPr>
        <w:t>4</w:t>
      </w:r>
      <w:r>
        <w:fldChar w:fldCharType="end"/>
      </w:r>
      <w:bookmarkEnd w:id="231"/>
      <w:r>
        <w:t xml:space="preserve"> – </w:t>
      </w:r>
      <w:r w:rsidR="008A5CB5">
        <w:t>Upgrade</w:t>
      </w:r>
      <w:r>
        <w:t xml:space="preserve"> calculation variables for all public lighting upgrades</w:t>
      </w:r>
    </w:p>
    <w:tbl>
      <w:tblPr>
        <w:tblStyle w:val="Calculations"/>
        <w:tblW w:w="0" w:type="auto"/>
        <w:tblLook w:val="04A0" w:firstRow="1" w:lastRow="0" w:firstColumn="1" w:lastColumn="0" w:noHBand="0" w:noVBand="1"/>
      </w:tblPr>
      <w:tblGrid>
        <w:gridCol w:w="1696"/>
        <w:gridCol w:w="4395"/>
        <w:gridCol w:w="3538"/>
      </w:tblGrid>
      <w:tr w:rsidR="006B0C77" w:rsidRPr="00021839" w14:paraId="23BFE0AB" w14:textId="77777777">
        <w:trPr>
          <w:cnfStyle w:val="100000000000" w:firstRow="1" w:lastRow="0" w:firstColumn="0" w:lastColumn="0" w:oddVBand="0" w:evenVBand="0" w:oddHBand="0" w:evenHBand="0" w:firstRowFirstColumn="0" w:firstRowLastColumn="0" w:lastRowFirstColumn="0" w:lastRowLastColumn="0"/>
        </w:trPr>
        <w:tc>
          <w:tcPr>
            <w:tcW w:w="1696" w:type="dxa"/>
          </w:tcPr>
          <w:p w14:paraId="1F48C949" w14:textId="77777777" w:rsidR="006B0C77" w:rsidRPr="00021839" w:rsidRDefault="006B0C77">
            <w:pPr>
              <w:pStyle w:val="BodyText"/>
              <w:rPr>
                <w:b w:val="0"/>
                <w:bCs/>
              </w:rPr>
            </w:pPr>
            <w:r w:rsidRPr="00021839">
              <w:rPr>
                <w:bCs/>
              </w:rPr>
              <w:t>Input Type</w:t>
            </w:r>
          </w:p>
        </w:tc>
        <w:tc>
          <w:tcPr>
            <w:tcW w:w="4395" w:type="dxa"/>
          </w:tcPr>
          <w:p w14:paraId="465EA9F8" w14:textId="77777777" w:rsidR="006B0C77" w:rsidRPr="00021839" w:rsidRDefault="006B0C77">
            <w:pPr>
              <w:pStyle w:val="BodyText"/>
              <w:rPr>
                <w:b w:val="0"/>
                <w:bCs/>
              </w:rPr>
            </w:pPr>
            <w:r w:rsidRPr="00021839">
              <w:rPr>
                <w:bCs/>
              </w:rPr>
              <w:t>Condition</w:t>
            </w:r>
          </w:p>
        </w:tc>
        <w:tc>
          <w:tcPr>
            <w:tcW w:w="3538" w:type="dxa"/>
          </w:tcPr>
          <w:p w14:paraId="38AB6EA1" w14:textId="77777777" w:rsidR="006B0C77" w:rsidRPr="00021839" w:rsidRDefault="006B0C77">
            <w:pPr>
              <w:pStyle w:val="BodyText"/>
              <w:rPr>
                <w:b w:val="0"/>
                <w:bCs/>
              </w:rPr>
            </w:pPr>
            <w:r w:rsidRPr="00021839">
              <w:rPr>
                <w:bCs/>
              </w:rPr>
              <w:t xml:space="preserve">Input Value </w:t>
            </w:r>
          </w:p>
        </w:tc>
      </w:tr>
      <w:tr w:rsidR="008A5CB5" w14:paraId="34E97B28" w14:textId="77777777">
        <w:tc>
          <w:tcPr>
            <w:tcW w:w="1696" w:type="dxa"/>
            <w:vMerge w:val="restart"/>
          </w:tcPr>
          <w:p w14:paraId="131AD338" w14:textId="77777777" w:rsidR="008A5CB5" w:rsidRDefault="008A5CB5">
            <w:pPr>
              <w:pStyle w:val="TableTextLeft"/>
            </w:pPr>
            <w:r>
              <w:t>LCP</w:t>
            </w:r>
          </w:p>
        </w:tc>
        <w:tc>
          <w:tcPr>
            <w:tcW w:w="4395" w:type="dxa"/>
          </w:tcPr>
          <w:p w14:paraId="0725CFAF" w14:textId="77777777" w:rsidR="008A5CB5" w:rsidRDefault="008A5CB5">
            <w:pPr>
              <w:pStyle w:val="TableTextLeft"/>
            </w:pPr>
            <w:r>
              <w:t>If the Victorian load is listed*</w:t>
            </w:r>
          </w:p>
        </w:tc>
        <w:tc>
          <w:tcPr>
            <w:tcW w:w="3538" w:type="dxa"/>
          </w:tcPr>
          <w:p w14:paraId="509D12DD" w14:textId="77777777" w:rsidR="008A5CB5" w:rsidRPr="00F944FC" w:rsidRDefault="008A5CB5">
            <w:pPr>
              <w:pStyle w:val="TableTextLeft"/>
            </w:pPr>
            <w:r w:rsidRPr="00CF0148">
              <w:t>The Victorian load (W)*</w:t>
            </w:r>
          </w:p>
        </w:tc>
      </w:tr>
      <w:tr w:rsidR="008A5CB5" w14:paraId="31E42D95" w14:textId="77777777">
        <w:tc>
          <w:tcPr>
            <w:tcW w:w="1696" w:type="dxa"/>
            <w:vMerge/>
          </w:tcPr>
          <w:p w14:paraId="7C268352" w14:textId="77777777" w:rsidR="008A5CB5" w:rsidRDefault="008A5CB5">
            <w:pPr>
              <w:pStyle w:val="TableTextLeft"/>
            </w:pPr>
          </w:p>
        </w:tc>
        <w:tc>
          <w:tcPr>
            <w:tcW w:w="4395" w:type="dxa"/>
          </w:tcPr>
          <w:p w14:paraId="6C88E02A" w14:textId="77777777" w:rsidR="008A5CB5" w:rsidRDefault="008A5CB5">
            <w:pPr>
              <w:pStyle w:val="TableTextLeft"/>
            </w:pPr>
            <w:r>
              <w:t>If the Victorian load is not listed*</w:t>
            </w:r>
          </w:p>
        </w:tc>
        <w:tc>
          <w:tcPr>
            <w:tcW w:w="3538" w:type="dxa"/>
          </w:tcPr>
          <w:p w14:paraId="5A0CA35E" w14:textId="77777777" w:rsidR="008A5CB5" w:rsidRPr="00F944FC" w:rsidRDefault="008A5CB5">
            <w:pPr>
              <w:pStyle w:val="TableTextLeft"/>
            </w:pPr>
            <w:r w:rsidRPr="00716573">
              <w:t>The nominal device rating (W)*</w:t>
            </w:r>
          </w:p>
        </w:tc>
      </w:tr>
      <w:tr w:rsidR="008A5CB5" w14:paraId="04B1F6B9" w14:textId="77777777">
        <w:tc>
          <w:tcPr>
            <w:tcW w:w="1696" w:type="dxa"/>
            <w:vMerge/>
          </w:tcPr>
          <w:p w14:paraId="19B57E34" w14:textId="77777777" w:rsidR="008A5CB5" w:rsidRDefault="008A5CB5">
            <w:pPr>
              <w:pStyle w:val="TableTextLeft"/>
            </w:pPr>
          </w:p>
        </w:tc>
        <w:tc>
          <w:tcPr>
            <w:tcW w:w="4395" w:type="dxa"/>
          </w:tcPr>
          <w:p w14:paraId="62B758E5" w14:textId="77777777" w:rsidR="008A5CB5" w:rsidRDefault="008A5CB5">
            <w:pPr>
              <w:pStyle w:val="TableTextLeft"/>
            </w:pPr>
            <w:r>
              <w:t>If the Victorian load or nominal device rating is not listed*</w:t>
            </w:r>
          </w:p>
        </w:tc>
        <w:tc>
          <w:tcPr>
            <w:tcW w:w="3538" w:type="dxa"/>
          </w:tcPr>
          <w:p w14:paraId="025099B0" w14:textId="77777777" w:rsidR="00B7628D" w:rsidRDefault="008A5CB5" w:rsidP="006B22B7">
            <w:pPr>
              <w:pStyle w:val="BodyText"/>
            </w:pPr>
            <w:r w:rsidRPr="00243E1D">
              <w:t xml:space="preserve">The value determined by </w:t>
            </w:r>
            <w:r w:rsidR="006B3280">
              <w:rPr>
                <w:highlight w:val="yellow"/>
              </w:rPr>
              <w:fldChar w:fldCharType="begin"/>
            </w:r>
            <w:r w:rsidR="006B3280">
              <w:instrText xml:space="preserve"> REF _Ref163805906 \h </w:instrText>
            </w:r>
            <w:r w:rsidR="006B3280">
              <w:rPr>
                <w:highlight w:val="yellow"/>
              </w:rPr>
            </w:r>
            <w:r w:rsidR="006B3280">
              <w:rPr>
                <w:highlight w:val="yellow"/>
              </w:rPr>
              <w:fldChar w:fldCharType="separate"/>
            </w:r>
          </w:p>
          <w:p w14:paraId="2EDA3863" w14:textId="3FE4AA98" w:rsidR="008A5CB5" w:rsidRDefault="00B7628D">
            <w:pPr>
              <w:pStyle w:val="TableTextLeft"/>
            </w:pPr>
            <w:r>
              <w:t xml:space="preserve">Table </w:t>
            </w:r>
            <w:r>
              <w:rPr>
                <w:noProof/>
              </w:rPr>
              <w:t>27</w:t>
            </w:r>
            <w:r>
              <w:t>.</w:t>
            </w:r>
            <w:r>
              <w:rPr>
                <w:noProof/>
              </w:rPr>
              <w:t>6</w:t>
            </w:r>
            <w:r w:rsidR="006B3280">
              <w:rPr>
                <w:highlight w:val="yellow"/>
              </w:rPr>
              <w:fldChar w:fldCharType="end"/>
            </w:r>
            <w:r w:rsidR="008A5CB5" w:rsidRPr="00243E1D">
              <w:t xml:space="preserve"> for the relevant incumbent light source</w:t>
            </w:r>
          </w:p>
        </w:tc>
      </w:tr>
      <w:tr w:rsidR="008A5CB5" w14:paraId="6050BFBF" w14:textId="77777777">
        <w:tc>
          <w:tcPr>
            <w:tcW w:w="1696" w:type="dxa"/>
            <w:vMerge/>
          </w:tcPr>
          <w:p w14:paraId="3A52D8FF" w14:textId="77777777" w:rsidR="008A5CB5" w:rsidRDefault="008A5CB5">
            <w:pPr>
              <w:pStyle w:val="TableTextLeft"/>
            </w:pPr>
          </w:p>
        </w:tc>
        <w:tc>
          <w:tcPr>
            <w:tcW w:w="4395" w:type="dxa"/>
          </w:tcPr>
          <w:p w14:paraId="7FA2807B" w14:textId="77777777" w:rsidR="00B7628D" w:rsidRDefault="008A5CB5" w:rsidP="006B22B7">
            <w:pPr>
              <w:pStyle w:val="BodyText"/>
            </w:pPr>
            <w:r>
              <w:t xml:space="preserve">If the Victorian load or nominal device rating is not listed and the light source is not in </w:t>
            </w:r>
            <w:r w:rsidR="006B3280">
              <w:rPr>
                <w:highlight w:val="yellow"/>
              </w:rPr>
              <w:fldChar w:fldCharType="begin"/>
            </w:r>
            <w:r w:rsidR="006B3280">
              <w:instrText xml:space="preserve"> REF _Ref163805906 \h </w:instrText>
            </w:r>
            <w:r w:rsidR="006B3280">
              <w:rPr>
                <w:highlight w:val="yellow"/>
              </w:rPr>
            </w:r>
            <w:r w:rsidR="006B3280">
              <w:rPr>
                <w:highlight w:val="yellow"/>
              </w:rPr>
              <w:fldChar w:fldCharType="separate"/>
            </w:r>
          </w:p>
          <w:p w14:paraId="175B748C" w14:textId="4BBFD1C5" w:rsidR="008A5CB5" w:rsidRDefault="00B7628D">
            <w:pPr>
              <w:pStyle w:val="TableTextLeft"/>
            </w:pPr>
            <w:r>
              <w:t xml:space="preserve">Table </w:t>
            </w:r>
            <w:r>
              <w:rPr>
                <w:noProof/>
              </w:rPr>
              <w:t>27</w:t>
            </w:r>
            <w:r>
              <w:t>.</w:t>
            </w:r>
            <w:r>
              <w:rPr>
                <w:noProof/>
              </w:rPr>
              <w:t>6</w:t>
            </w:r>
            <w:r w:rsidR="006B3280">
              <w:rPr>
                <w:highlight w:val="yellow"/>
              </w:rPr>
              <w:fldChar w:fldCharType="end"/>
            </w:r>
          </w:p>
        </w:tc>
        <w:tc>
          <w:tcPr>
            <w:tcW w:w="3538" w:type="dxa"/>
          </w:tcPr>
          <w:p w14:paraId="2A92E465" w14:textId="77777777" w:rsidR="008A5CB5" w:rsidRDefault="008A5CB5">
            <w:pPr>
              <w:pStyle w:val="TableTextLeft"/>
            </w:pPr>
            <w:r w:rsidRPr="00BC6719">
              <w:t>The value determined by the ESC for that type of incumbent light source</w:t>
            </w:r>
          </w:p>
        </w:tc>
      </w:tr>
      <w:tr w:rsidR="006B0C77" w14:paraId="0E78D314" w14:textId="77777777">
        <w:tc>
          <w:tcPr>
            <w:tcW w:w="1696" w:type="dxa"/>
          </w:tcPr>
          <w:p w14:paraId="14D8E00D" w14:textId="77777777" w:rsidR="006B0C77" w:rsidRDefault="006B0C77">
            <w:pPr>
              <w:pStyle w:val="TableTextLeft"/>
            </w:pPr>
            <w:r>
              <w:t>CM (or ‘control multiplier’)</w:t>
            </w:r>
          </w:p>
        </w:tc>
        <w:tc>
          <w:tcPr>
            <w:tcW w:w="4395" w:type="dxa"/>
          </w:tcPr>
          <w:p w14:paraId="5F180825" w14:textId="77777777" w:rsidR="006B0C77" w:rsidRDefault="006B0C77">
            <w:pPr>
              <w:pStyle w:val="TableTextLeft"/>
            </w:pPr>
            <w:r>
              <w:t>In every instance</w:t>
            </w:r>
          </w:p>
        </w:tc>
        <w:tc>
          <w:tcPr>
            <w:tcW w:w="3538" w:type="dxa"/>
          </w:tcPr>
          <w:p w14:paraId="37FD60D6" w14:textId="68E8A35F" w:rsidR="006B0C77" w:rsidRDefault="006B0C77">
            <w:pPr>
              <w:pStyle w:val="TableTextLeft"/>
            </w:pPr>
            <w:r w:rsidRPr="00FF4CCB">
              <w:t xml:space="preserve">As determined by </w:t>
            </w:r>
            <w:r w:rsidR="002C3122">
              <w:rPr>
                <w:highlight w:val="yellow"/>
              </w:rPr>
              <w:fldChar w:fldCharType="begin"/>
            </w:r>
            <w:r w:rsidR="002C3122">
              <w:instrText xml:space="preserve"> REF _Ref163805929 \h </w:instrText>
            </w:r>
            <w:r w:rsidR="002C3122">
              <w:rPr>
                <w:highlight w:val="yellow"/>
              </w:rPr>
            </w:r>
            <w:r w:rsidR="002C3122">
              <w:rPr>
                <w:highlight w:val="yellow"/>
              </w:rPr>
              <w:fldChar w:fldCharType="separate"/>
            </w:r>
            <w:r w:rsidR="00B7628D">
              <w:t xml:space="preserve">Table </w:t>
            </w:r>
            <w:r w:rsidR="00B7628D">
              <w:rPr>
                <w:noProof/>
              </w:rPr>
              <w:t>27</w:t>
            </w:r>
            <w:r w:rsidR="00B7628D">
              <w:t>.</w:t>
            </w:r>
            <w:r w:rsidR="00B7628D">
              <w:rPr>
                <w:noProof/>
              </w:rPr>
              <w:t>7</w:t>
            </w:r>
            <w:r w:rsidR="002C3122">
              <w:rPr>
                <w:highlight w:val="yellow"/>
              </w:rPr>
              <w:fldChar w:fldCharType="end"/>
            </w:r>
          </w:p>
        </w:tc>
      </w:tr>
    </w:tbl>
    <w:p w14:paraId="193B2D3E" w14:textId="3488CA78" w:rsidR="00702159" w:rsidRDefault="00055151" w:rsidP="00055151">
      <w:pPr>
        <w:pStyle w:val="NoteHeading"/>
      </w:pPr>
      <w:r w:rsidRPr="00055151">
        <w:t>** Regulation 15(3) of the Regulations incorporates the latest version of the AEMO Load Table, on which these inputs will be listed</w:t>
      </w:r>
    </w:p>
    <w:p w14:paraId="1C322AC6" w14:textId="77777777" w:rsidR="00376369" w:rsidRDefault="00376369" w:rsidP="00376369">
      <w:pPr>
        <w:pStyle w:val="BodyText"/>
      </w:pPr>
    </w:p>
    <w:p w14:paraId="108BD032" w14:textId="64B293FB" w:rsidR="00DE6B48" w:rsidRDefault="00DE6B48" w:rsidP="00DE6B48">
      <w:pPr>
        <w:pStyle w:val="Caption"/>
      </w:pPr>
      <w:bookmarkStart w:id="232" w:name="_Ref163806013"/>
      <w:r>
        <w:t xml:space="preserve">Equation </w:t>
      </w:r>
      <w:r>
        <w:fldChar w:fldCharType="begin"/>
      </w:r>
      <w:r>
        <w:instrText>STYLEREF 1 \s</w:instrText>
      </w:r>
      <w:r>
        <w:fldChar w:fldCharType="separate"/>
      </w:r>
      <w:r w:rsidR="00B7628D">
        <w:rPr>
          <w:noProof/>
        </w:rPr>
        <w:t>27</w:t>
      </w:r>
      <w:r>
        <w:fldChar w:fldCharType="end"/>
      </w:r>
      <w:r>
        <w:t>.</w:t>
      </w:r>
      <w:r>
        <w:fldChar w:fldCharType="begin"/>
      </w:r>
      <w:r>
        <w:instrText>SEQ Equation \* ARABIC \s 1</w:instrText>
      </w:r>
      <w:r>
        <w:fldChar w:fldCharType="separate"/>
      </w:r>
      <w:r w:rsidR="00B7628D">
        <w:rPr>
          <w:noProof/>
        </w:rPr>
        <w:t>4</w:t>
      </w:r>
      <w:r>
        <w:fldChar w:fldCharType="end"/>
      </w:r>
      <w:bookmarkEnd w:id="232"/>
      <w:r>
        <w:t xml:space="preserve"> – Lifetime calculation for all public lighting upgrades </w:t>
      </w:r>
    </w:p>
    <w:tbl>
      <w:tblPr>
        <w:tblStyle w:val="PullOutBoxTable"/>
        <w:tblW w:w="5000" w:type="pct"/>
        <w:tblLook w:val="0480" w:firstRow="0" w:lastRow="0" w:firstColumn="1" w:lastColumn="0" w:noHBand="0" w:noVBand="1"/>
      </w:tblPr>
      <w:tblGrid>
        <w:gridCol w:w="9629"/>
      </w:tblGrid>
      <w:tr w:rsidR="00DE6B48" w14:paraId="57F4D84A" w14:textId="77777777">
        <w:tc>
          <w:tcPr>
            <w:tcW w:w="5000" w:type="pct"/>
            <w:shd w:val="clear" w:color="auto" w:fill="CCE3F5" w:themeFill="background2"/>
          </w:tcPr>
          <w:p w14:paraId="5EBEC768" w14:textId="1733EB9D" w:rsidR="00DE6B48" w:rsidRDefault="00B4612C">
            <w:pPr>
              <w:pStyle w:val="BodyText"/>
            </w:pPr>
            <m:oMathPara>
              <m:oMath>
                <m:r>
                  <m:rPr>
                    <m:sty m:val="bi"/>
                  </m:rPr>
                  <w:rPr>
                    <w:rFonts w:ascii="Cambria Math" w:eastAsiaTheme="majorEastAsia" w:hAnsi="Cambria Math"/>
                  </w:rPr>
                  <m:t>Lifetime</m:t>
                </m:r>
                <m:r>
                  <m:rPr>
                    <m:sty m:val="p"/>
                  </m:rPr>
                  <w:rPr>
                    <w:rFonts w:ascii="Cambria Math" w:eastAsiaTheme="majorEastAsia" w:hAnsi="Cambria Math"/>
                  </w:rPr>
                  <m:t xml:space="preserve">= </m:t>
                </m:r>
                <m:r>
                  <m:rPr>
                    <m:sty m:val="bi"/>
                  </m:rPr>
                  <w:rPr>
                    <w:rFonts w:ascii="Cambria Math" w:eastAsiaTheme="majorEastAsia" w:hAnsi="Cambria Math"/>
                  </w:rPr>
                  <m:t>Asset</m:t>
                </m:r>
                <m:r>
                  <m:rPr>
                    <m:sty m:val="p"/>
                  </m:rPr>
                  <w:rPr>
                    <w:rFonts w:ascii="Cambria Math" w:eastAsiaTheme="majorEastAsia" w:hAnsi="Cambria Math"/>
                  </w:rPr>
                  <m:t xml:space="preserve">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Annual</m:t>
                </m:r>
                <m:r>
                  <m:rPr>
                    <m:sty m:val="p"/>
                  </m:rPr>
                  <w:rPr>
                    <w:rFonts w:ascii="Cambria Math" w:eastAsiaTheme="majorEastAsia" w:hAnsi="Cambria Math"/>
                  </w:rPr>
                  <m:t xml:space="preserve"> </m:t>
                </m:r>
                <m:r>
                  <m:rPr>
                    <m:sty m:val="bi"/>
                  </m:rPr>
                  <w:rPr>
                    <w:rFonts w:ascii="Cambria Math" w:eastAsiaTheme="majorEastAsia" w:hAnsi="Cambria Math"/>
                  </w:rPr>
                  <m:t>Operating</m:t>
                </m:r>
                <m:r>
                  <m:rPr>
                    <m:sty m:val="p"/>
                  </m:rPr>
                  <w:rPr>
                    <w:rFonts w:ascii="Cambria Math" w:eastAsiaTheme="majorEastAsia" w:hAnsi="Cambria Math"/>
                  </w:rPr>
                  <m:t xml:space="preserve"> </m:t>
                </m:r>
                <m:r>
                  <m:rPr>
                    <m:sty m:val="bi"/>
                  </m:rPr>
                  <w:rPr>
                    <w:rFonts w:ascii="Cambria Math" w:eastAsiaTheme="majorEastAsia" w:hAnsi="Cambria Math"/>
                  </w:rPr>
                  <m:t>Hours</m:t>
                </m:r>
                <m:r>
                  <m:rPr>
                    <m:sty m:val="p"/>
                  </m:rPr>
                  <w:rPr>
                    <w:rFonts w:ascii="Cambria Math" w:eastAsiaTheme="majorEastAsia" w:hAnsi="Cambria Math"/>
                  </w:rPr>
                  <m:t xml:space="preserve"> × </m:t>
                </m:r>
                <m:sSup>
                  <m:sSupPr>
                    <m:ctrlPr>
                      <w:rPr>
                        <w:rFonts w:ascii="Cambria Math" w:hAnsi="Cambria Math"/>
                      </w:rPr>
                    </m:ctrlPr>
                  </m:sSupPr>
                  <m:e>
                    <m:r>
                      <m:rPr>
                        <m:sty m:val="b"/>
                      </m:rPr>
                      <w:rPr>
                        <w:rFonts w:ascii="Cambria Math" w:eastAsiaTheme="majorEastAsia" w:hAnsi="Cambria Math"/>
                      </w:rPr>
                      <m:t>10</m:t>
                    </m:r>
                  </m:e>
                  <m:sup>
                    <m:r>
                      <m:rPr>
                        <m:sty m:val="p"/>
                      </m:rPr>
                      <w:rPr>
                        <w:rFonts w:ascii="Cambria Math" w:eastAsiaTheme="majorEastAsia" w:hAnsi="Cambria Math"/>
                      </w:rPr>
                      <m:t>-</m:t>
                    </m:r>
                    <m:r>
                      <m:rPr>
                        <m:sty m:val="b"/>
                      </m:rPr>
                      <w:rPr>
                        <w:rFonts w:ascii="Cambria Math" w:eastAsiaTheme="majorEastAsia" w:hAnsi="Cambria Math"/>
                      </w:rPr>
                      <m:t>6</m:t>
                    </m:r>
                  </m:sup>
                </m:sSup>
              </m:oMath>
            </m:oMathPara>
          </w:p>
        </w:tc>
      </w:tr>
    </w:tbl>
    <w:p w14:paraId="671A8438" w14:textId="77777777" w:rsidR="00DE6B48" w:rsidRDefault="00DE6B48" w:rsidP="00DE6B48">
      <w:pPr>
        <w:pStyle w:val="BodyText"/>
      </w:pPr>
    </w:p>
    <w:p w14:paraId="36EF77E6" w14:textId="328BE0E0" w:rsidR="00B4612C" w:rsidRDefault="00B4612C" w:rsidP="00B4612C">
      <w:pPr>
        <w:pStyle w:val="Caption"/>
      </w:pPr>
      <w:bookmarkStart w:id="233" w:name="_Ref163805891"/>
      <w:r>
        <w:t xml:space="preserve">Table </w:t>
      </w:r>
      <w:r>
        <w:fldChar w:fldCharType="begin"/>
      </w:r>
      <w:r>
        <w:instrText>STYLEREF 1 \s</w:instrText>
      </w:r>
      <w:r>
        <w:fldChar w:fldCharType="separate"/>
      </w:r>
      <w:r w:rsidR="00B7628D">
        <w:rPr>
          <w:noProof/>
        </w:rPr>
        <w:t>27</w:t>
      </w:r>
      <w:r>
        <w:fldChar w:fldCharType="end"/>
      </w:r>
      <w:r w:rsidR="00EA355E">
        <w:t>.</w:t>
      </w:r>
      <w:r>
        <w:fldChar w:fldCharType="begin"/>
      </w:r>
      <w:r>
        <w:instrText>SEQ Table \* ARABIC \s 1</w:instrText>
      </w:r>
      <w:r>
        <w:fldChar w:fldCharType="separate"/>
      </w:r>
      <w:r w:rsidR="00B7628D">
        <w:rPr>
          <w:noProof/>
        </w:rPr>
        <w:t>5</w:t>
      </w:r>
      <w:r>
        <w:fldChar w:fldCharType="end"/>
      </w:r>
      <w:bookmarkEnd w:id="233"/>
      <w:r>
        <w:t xml:space="preserve"> – Lifetime calculation variables for all public lighting upgrades</w:t>
      </w:r>
    </w:p>
    <w:tbl>
      <w:tblPr>
        <w:tblStyle w:val="Calculations"/>
        <w:tblW w:w="0" w:type="auto"/>
        <w:tblLook w:val="04A0" w:firstRow="1" w:lastRow="0" w:firstColumn="1" w:lastColumn="0" w:noHBand="0" w:noVBand="1"/>
      </w:tblPr>
      <w:tblGrid>
        <w:gridCol w:w="2405"/>
        <w:gridCol w:w="3686"/>
        <w:gridCol w:w="3538"/>
      </w:tblGrid>
      <w:tr w:rsidR="00B4612C" w:rsidRPr="00021839" w14:paraId="34AEEA67" w14:textId="77777777" w:rsidTr="00142251">
        <w:trPr>
          <w:cnfStyle w:val="100000000000" w:firstRow="1" w:lastRow="0" w:firstColumn="0" w:lastColumn="0" w:oddVBand="0" w:evenVBand="0" w:oddHBand="0" w:evenHBand="0" w:firstRowFirstColumn="0" w:firstRowLastColumn="0" w:lastRowFirstColumn="0" w:lastRowLastColumn="0"/>
        </w:trPr>
        <w:tc>
          <w:tcPr>
            <w:tcW w:w="2405" w:type="dxa"/>
          </w:tcPr>
          <w:p w14:paraId="1BD77219" w14:textId="77777777" w:rsidR="00B4612C" w:rsidRPr="00021839" w:rsidRDefault="00B4612C">
            <w:pPr>
              <w:pStyle w:val="BodyText"/>
              <w:rPr>
                <w:b w:val="0"/>
                <w:bCs/>
              </w:rPr>
            </w:pPr>
            <w:r w:rsidRPr="00021839">
              <w:rPr>
                <w:bCs/>
              </w:rPr>
              <w:t>Input Type</w:t>
            </w:r>
          </w:p>
        </w:tc>
        <w:tc>
          <w:tcPr>
            <w:tcW w:w="3686" w:type="dxa"/>
          </w:tcPr>
          <w:p w14:paraId="3340DDC2" w14:textId="77777777" w:rsidR="00B4612C" w:rsidRPr="00021839" w:rsidRDefault="00B4612C">
            <w:pPr>
              <w:pStyle w:val="BodyText"/>
              <w:rPr>
                <w:b w:val="0"/>
                <w:bCs/>
              </w:rPr>
            </w:pPr>
            <w:r w:rsidRPr="00021839">
              <w:rPr>
                <w:bCs/>
              </w:rPr>
              <w:t>Condition</w:t>
            </w:r>
          </w:p>
        </w:tc>
        <w:tc>
          <w:tcPr>
            <w:tcW w:w="3538" w:type="dxa"/>
          </w:tcPr>
          <w:p w14:paraId="5A88298D" w14:textId="77777777" w:rsidR="00B4612C" w:rsidRPr="00021839" w:rsidRDefault="00B4612C">
            <w:pPr>
              <w:pStyle w:val="BodyText"/>
              <w:rPr>
                <w:b w:val="0"/>
                <w:bCs/>
              </w:rPr>
            </w:pPr>
            <w:r w:rsidRPr="00021839">
              <w:rPr>
                <w:bCs/>
              </w:rPr>
              <w:t xml:space="preserve">Input Value </w:t>
            </w:r>
          </w:p>
        </w:tc>
      </w:tr>
      <w:tr w:rsidR="00B4612C" w14:paraId="222C066F" w14:textId="77777777" w:rsidTr="00142251">
        <w:tc>
          <w:tcPr>
            <w:tcW w:w="2405" w:type="dxa"/>
          </w:tcPr>
          <w:p w14:paraId="6AD5A325" w14:textId="6740552A" w:rsidR="00B4612C" w:rsidRDefault="00142251">
            <w:pPr>
              <w:pStyle w:val="TableTextLeft"/>
            </w:pPr>
            <w:r>
              <w:t>Asset Lifetime</w:t>
            </w:r>
          </w:p>
        </w:tc>
        <w:tc>
          <w:tcPr>
            <w:tcW w:w="3686" w:type="dxa"/>
          </w:tcPr>
          <w:p w14:paraId="20E0B023" w14:textId="4B185E8F" w:rsidR="00B4612C" w:rsidRDefault="00142251">
            <w:pPr>
              <w:pStyle w:val="TableTextLeft"/>
            </w:pPr>
            <w:r>
              <w:t>In every instance</w:t>
            </w:r>
          </w:p>
        </w:tc>
        <w:tc>
          <w:tcPr>
            <w:tcW w:w="3538" w:type="dxa"/>
          </w:tcPr>
          <w:p w14:paraId="66D2058E" w14:textId="26DE2AF0" w:rsidR="00B4612C" w:rsidRDefault="00142251">
            <w:pPr>
              <w:pStyle w:val="TableTextLeft"/>
            </w:pPr>
            <w:r>
              <w:t xml:space="preserve">As determined by </w:t>
            </w:r>
            <w:r w:rsidR="002C3122">
              <w:rPr>
                <w:highlight w:val="yellow"/>
              </w:rPr>
              <w:fldChar w:fldCharType="begin"/>
            </w:r>
            <w:r w:rsidR="002C3122">
              <w:instrText xml:space="preserve"> REF _Ref163805968 \h </w:instrText>
            </w:r>
            <w:r w:rsidR="002C3122">
              <w:rPr>
                <w:highlight w:val="yellow"/>
              </w:rPr>
            </w:r>
            <w:r w:rsidR="002C3122">
              <w:rPr>
                <w:highlight w:val="yellow"/>
              </w:rPr>
              <w:fldChar w:fldCharType="separate"/>
            </w:r>
            <w:r w:rsidR="00B7628D">
              <w:t xml:space="preserve">Table </w:t>
            </w:r>
            <w:r w:rsidR="00B7628D">
              <w:rPr>
                <w:noProof/>
              </w:rPr>
              <w:t>27</w:t>
            </w:r>
            <w:r w:rsidR="00B7628D">
              <w:t>.</w:t>
            </w:r>
            <w:r w:rsidR="00B7628D">
              <w:rPr>
                <w:noProof/>
              </w:rPr>
              <w:t>8</w:t>
            </w:r>
            <w:r w:rsidR="002C3122">
              <w:rPr>
                <w:highlight w:val="yellow"/>
              </w:rPr>
              <w:fldChar w:fldCharType="end"/>
            </w:r>
          </w:p>
        </w:tc>
      </w:tr>
      <w:tr w:rsidR="00142251" w14:paraId="2661FBA6" w14:textId="77777777" w:rsidTr="00142251">
        <w:tc>
          <w:tcPr>
            <w:tcW w:w="2405" w:type="dxa"/>
          </w:tcPr>
          <w:p w14:paraId="0D7731D1" w14:textId="5A514704" w:rsidR="00142251" w:rsidRDefault="00142251" w:rsidP="00142251">
            <w:pPr>
              <w:pStyle w:val="TableTextLeft"/>
            </w:pPr>
            <w:r>
              <w:t>Annual Operating Hours</w:t>
            </w:r>
          </w:p>
        </w:tc>
        <w:tc>
          <w:tcPr>
            <w:tcW w:w="3686" w:type="dxa"/>
          </w:tcPr>
          <w:p w14:paraId="30BEC990" w14:textId="2157BF93" w:rsidR="00142251" w:rsidRDefault="00142251" w:rsidP="00142251">
            <w:pPr>
              <w:pStyle w:val="TableTextLeft"/>
            </w:pPr>
            <w:r>
              <w:t>In every instance</w:t>
            </w:r>
          </w:p>
        </w:tc>
        <w:tc>
          <w:tcPr>
            <w:tcW w:w="3538" w:type="dxa"/>
          </w:tcPr>
          <w:p w14:paraId="22475A5A" w14:textId="69B43117" w:rsidR="00142251" w:rsidRPr="00FF4CCB" w:rsidRDefault="00142251" w:rsidP="00142251">
            <w:pPr>
              <w:pStyle w:val="TableTextLeft"/>
            </w:pPr>
            <w:r>
              <w:t xml:space="preserve">As determined by </w:t>
            </w:r>
            <w:r w:rsidR="002C3122">
              <w:rPr>
                <w:highlight w:val="yellow"/>
              </w:rPr>
              <w:fldChar w:fldCharType="begin"/>
            </w:r>
            <w:r w:rsidR="002C3122">
              <w:instrText xml:space="preserve"> REF _Ref163805968 \h </w:instrText>
            </w:r>
            <w:r w:rsidR="002C3122">
              <w:rPr>
                <w:highlight w:val="yellow"/>
              </w:rPr>
            </w:r>
            <w:r w:rsidR="002C3122">
              <w:rPr>
                <w:highlight w:val="yellow"/>
              </w:rPr>
              <w:fldChar w:fldCharType="separate"/>
            </w:r>
            <w:r w:rsidR="00B7628D">
              <w:t xml:space="preserve">Table </w:t>
            </w:r>
            <w:r w:rsidR="00B7628D">
              <w:rPr>
                <w:noProof/>
              </w:rPr>
              <w:t>27</w:t>
            </w:r>
            <w:r w:rsidR="00B7628D">
              <w:t>.</w:t>
            </w:r>
            <w:r w:rsidR="00B7628D">
              <w:rPr>
                <w:noProof/>
              </w:rPr>
              <w:t>8</w:t>
            </w:r>
            <w:r w:rsidR="002C3122">
              <w:rPr>
                <w:highlight w:val="yellow"/>
              </w:rPr>
              <w:fldChar w:fldCharType="end"/>
            </w:r>
          </w:p>
        </w:tc>
      </w:tr>
    </w:tbl>
    <w:p w14:paraId="50F623AB" w14:textId="77777777" w:rsidR="005B66A6" w:rsidRDefault="005B66A6" w:rsidP="00376369">
      <w:pPr>
        <w:pStyle w:val="BodyText"/>
      </w:pPr>
    </w:p>
    <w:p w14:paraId="5053653C" w14:textId="77777777" w:rsidR="006B22B7" w:rsidRDefault="006B22B7" w:rsidP="00376369">
      <w:pPr>
        <w:pStyle w:val="BodyText"/>
      </w:pPr>
    </w:p>
    <w:p w14:paraId="6A32BC20" w14:textId="42E39056" w:rsidR="00266DAF" w:rsidRPr="005B66A6" w:rsidRDefault="00266DAF" w:rsidP="005B66A6">
      <w:pPr>
        <w:pStyle w:val="BodyText"/>
        <w:rPr>
          <w:rFonts w:asciiTheme="majorHAnsi" w:hAnsiTheme="majorHAnsi" w:cstheme="majorHAnsi"/>
          <w:color w:val="201547" w:themeColor="text2"/>
          <w:sz w:val="28"/>
          <w:szCs w:val="28"/>
        </w:rPr>
      </w:pPr>
      <w:r w:rsidRPr="005B66A6">
        <w:rPr>
          <w:rFonts w:asciiTheme="majorHAnsi" w:hAnsiTheme="majorHAnsi" w:cstheme="majorHAnsi"/>
          <w:color w:val="201547" w:themeColor="text2"/>
          <w:sz w:val="28"/>
          <w:szCs w:val="28"/>
        </w:rPr>
        <w:t>Additional variables for determining GHG reduction</w:t>
      </w:r>
    </w:p>
    <w:p w14:paraId="655957F6" w14:textId="77777777" w:rsidR="006B22B7" w:rsidRDefault="006B22B7" w:rsidP="006B22B7">
      <w:pPr>
        <w:pStyle w:val="BodyText"/>
      </w:pPr>
      <w:bookmarkStart w:id="234" w:name="_Ref163805906"/>
    </w:p>
    <w:p w14:paraId="16060A5A" w14:textId="08B6CCE2" w:rsidR="00DE6B48" w:rsidRDefault="00BE68AD" w:rsidP="00BE68AD">
      <w:pPr>
        <w:pStyle w:val="Caption"/>
      </w:pPr>
      <w:r>
        <w:t xml:space="preserve">Table </w:t>
      </w:r>
      <w:r>
        <w:fldChar w:fldCharType="begin"/>
      </w:r>
      <w:r>
        <w:instrText>STYLEREF 1 \s</w:instrText>
      </w:r>
      <w:r>
        <w:fldChar w:fldCharType="separate"/>
      </w:r>
      <w:r w:rsidR="00B7628D">
        <w:rPr>
          <w:noProof/>
        </w:rPr>
        <w:t>27</w:t>
      </w:r>
      <w:r>
        <w:fldChar w:fldCharType="end"/>
      </w:r>
      <w:r w:rsidR="00EA355E">
        <w:t>.</w:t>
      </w:r>
      <w:r>
        <w:fldChar w:fldCharType="begin"/>
      </w:r>
      <w:r>
        <w:instrText>SEQ Table \* ARABIC \s 1</w:instrText>
      </w:r>
      <w:r>
        <w:fldChar w:fldCharType="separate"/>
      </w:r>
      <w:r w:rsidR="00B7628D">
        <w:rPr>
          <w:noProof/>
        </w:rPr>
        <w:t>6</w:t>
      </w:r>
      <w:r>
        <w:fldChar w:fldCharType="end"/>
      </w:r>
      <w:bookmarkEnd w:id="234"/>
      <w:r>
        <w:t xml:space="preserve"> – </w:t>
      </w:r>
      <w:r w:rsidRPr="00BE68AD">
        <w:t>Lamp</w:t>
      </w:r>
      <w:r>
        <w:t xml:space="preserve"> </w:t>
      </w:r>
      <w:r w:rsidRPr="00BE68AD">
        <w:t>circuit power (LCP) calculations for baseline and upgrade calculations for public lighting upgrades</w:t>
      </w:r>
    </w:p>
    <w:tbl>
      <w:tblPr>
        <w:tblStyle w:val="Calculations"/>
        <w:tblW w:w="0" w:type="auto"/>
        <w:tblLook w:val="04A0" w:firstRow="1" w:lastRow="0" w:firstColumn="1" w:lastColumn="0" w:noHBand="0" w:noVBand="1"/>
      </w:tblPr>
      <w:tblGrid>
        <w:gridCol w:w="6091"/>
        <w:gridCol w:w="1701"/>
        <w:gridCol w:w="1837"/>
      </w:tblGrid>
      <w:tr w:rsidR="00D2640E" w14:paraId="5C99D1FF" w14:textId="77777777" w:rsidTr="00EC614F">
        <w:trPr>
          <w:cnfStyle w:val="100000000000" w:firstRow="1" w:lastRow="0" w:firstColumn="0" w:lastColumn="0" w:oddVBand="0" w:evenVBand="0" w:oddHBand="0" w:evenHBand="0" w:firstRowFirstColumn="0" w:firstRowLastColumn="0" w:lastRowFirstColumn="0" w:lastRowLastColumn="0"/>
          <w:tblHeader/>
        </w:trPr>
        <w:tc>
          <w:tcPr>
            <w:tcW w:w="6091" w:type="dxa"/>
          </w:tcPr>
          <w:p w14:paraId="789F1070" w14:textId="4DF23F49" w:rsidR="00D2640E" w:rsidRDefault="00D2640E" w:rsidP="00376369">
            <w:pPr>
              <w:pStyle w:val="BodyText"/>
            </w:pPr>
            <w:r>
              <w:t>Type of incumbent or upgrade light source</w:t>
            </w:r>
          </w:p>
        </w:tc>
        <w:tc>
          <w:tcPr>
            <w:tcW w:w="1701" w:type="dxa"/>
          </w:tcPr>
          <w:p w14:paraId="0946A39C" w14:textId="1438A7E0" w:rsidR="00D2640E" w:rsidRDefault="00D2640E" w:rsidP="00376369">
            <w:pPr>
              <w:pStyle w:val="BodyText"/>
            </w:pPr>
            <w:r>
              <w:t>Lamp circuit power for incumbent light source</w:t>
            </w:r>
          </w:p>
        </w:tc>
        <w:tc>
          <w:tcPr>
            <w:tcW w:w="1837" w:type="dxa"/>
          </w:tcPr>
          <w:p w14:paraId="75FF4227" w14:textId="6539AC70" w:rsidR="00D2640E" w:rsidRDefault="00D2640E" w:rsidP="00376369">
            <w:pPr>
              <w:pStyle w:val="BodyText"/>
            </w:pPr>
            <w:r>
              <w:t>Lamp circuit power for upgrade light source</w:t>
            </w:r>
          </w:p>
        </w:tc>
      </w:tr>
      <w:tr w:rsidR="00D2640E" w14:paraId="6661B2D1" w14:textId="77777777" w:rsidTr="00075E71">
        <w:tc>
          <w:tcPr>
            <w:tcW w:w="6091" w:type="dxa"/>
          </w:tcPr>
          <w:p w14:paraId="1419F8FC" w14:textId="20272BF0" w:rsidR="00D2640E" w:rsidRDefault="00652E4E" w:rsidP="00075E71">
            <w:pPr>
              <w:pStyle w:val="TableTextLeft"/>
            </w:pPr>
            <w:r>
              <w:t>T8 or T12 linear fluorescent or circular fluorescent lamp with ballast</w:t>
            </w:r>
            <w:r w:rsidR="00265569">
              <w:br/>
            </w:r>
            <w:r>
              <w:t>(EEI of A or electronic with no EEI marked)</w:t>
            </w:r>
          </w:p>
        </w:tc>
        <w:tc>
          <w:tcPr>
            <w:tcW w:w="1701" w:type="dxa"/>
          </w:tcPr>
          <w:p w14:paraId="43718AC0" w14:textId="208C289E" w:rsidR="00D2640E" w:rsidRDefault="0051312D" w:rsidP="00075E71">
            <w:pPr>
              <w:pStyle w:val="TableTextLeft"/>
            </w:pPr>
            <w:r>
              <w:t>NLP</w:t>
            </w:r>
          </w:p>
        </w:tc>
        <w:tc>
          <w:tcPr>
            <w:tcW w:w="1837" w:type="dxa"/>
          </w:tcPr>
          <w:p w14:paraId="75E4D238" w14:textId="37C051BA" w:rsidR="00D2640E" w:rsidRDefault="000F1D79" w:rsidP="00075E71">
            <w:pPr>
              <w:pStyle w:val="TableTextLeft"/>
            </w:pPr>
            <w:r>
              <w:t>NLP</w:t>
            </w:r>
          </w:p>
        </w:tc>
      </w:tr>
      <w:tr w:rsidR="00FB3157" w14:paraId="5A8DC3C2" w14:textId="77777777" w:rsidTr="00075E71">
        <w:tc>
          <w:tcPr>
            <w:tcW w:w="6091" w:type="dxa"/>
          </w:tcPr>
          <w:p w14:paraId="33F5C403" w14:textId="64B80936" w:rsidR="00FB3157" w:rsidRDefault="00FB3157" w:rsidP="00075E71">
            <w:pPr>
              <w:pStyle w:val="TableTextLeft"/>
            </w:pPr>
            <w:r w:rsidRPr="00B5644A">
              <w:lastRenderedPageBreak/>
              <w:t xml:space="preserve">T8 or T12 linear fluorescent or circular fluorescent lamp with ballast </w:t>
            </w:r>
            <w:r>
              <w:br/>
            </w:r>
            <w:r w:rsidRPr="00B5644A">
              <w:t>(EEI of &gt; B or magnetic with no EEI marked)</w:t>
            </w:r>
          </w:p>
        </w:tc>
        <w:tc>
          <w:tcPr>
            <w:tcW w:w="1701" w:type="dxa"/>
          </w:tcPr>
          <w:p w14:paraId="766D71F1" w14:textId="34D8886D" w:rsidR="00FB3157" w:rsidRDefault="00FB3157" w:rsidP="00075E71">
            <w:pPr>
              <w:pStyle w:val="TableTextLeft"/>
            </w:pPr>
            <w:r w:rsidRPr="0022142A">
              <w:t xml:space="preserve">NLP + 6 </w:t>
            </w:r>
          </w:p>
        </w:tc>
        <w:tc>
          <w:tcPr>
            <w:tcW w:w="1837" w:type="dxa"/>
          </w:tcPr>
          <w:p w14:paraId="5FB915FF" w14:textId="71F6824E" w:rsidR="00FB3157" w:rsidRDefault="00FB3157" w:rsidP="00075E71">
            <w:pPr>
              <w:pStyle w:val="TableTextLeft"/>
            </w:pPr>
            <w:r w:rsidRPr="0022142A">
              <w:t xml:space="preserve">NLP + 6 </w:t>
            </w:r>
          </w:p>
        </w:tc>
      </w:tr>
      <w:tr w:rsidR="00FB3157" w14:paraId="70E0AD09" w14:textId="77777777" w:rsidTr="00075E71">
        <w:tc>
          <w:tcPr>
            <w:tcW w:w="6091" w:type="dxa"/>
          </w:tcPr>
          <w:p w14:paraId="4FE9B792" w14:textId="0789F3B0" w:rsidR="00FB3157" w:rsidRDefault="00FB3157" w:rsidP="00075E71">
            <w:pPr>
              <w:pStyle w:val="TableTextLeft"/>
            </w:pPr>
            <w:r w:rsidRPr="00B5644A">
              <w:t>T5 linear fluorescent lamp with T5 adaptor and magnetic ballast***</w:t>
            </w:r>
          </w:p>
        </w:tc>
        <w:tc>
          <w:tcPr>
            <w:tcW w:w="1701" w:type="dxa"/>
          </w:tcPr>
          <w:p w14:paraId="54343D12" w14:textId="18F1D9D5" w:rsidR="00FB3157" w:rsidRDefault="00FB3157" w:rsidP="00075E71">
            <w:pPr>
              <w:pStyle w:val="TableTextLeft"/>
            </w:pPr>
            <w:r w:rsidRPr="0022142A">
              <w:t>NLP x 0.94 + 1.78</w:t>
            </w:r>
          </w:p>
        </w:tc>
        <w:tc>
          <w:tcPr>
            <w:tcW w:w="1837" w:type="dxa"/>
          </w:tcPr>
          <w:p w14:paraId="7317BDFE" w14:textId="113E7EA6" w:rsidR="00FB3157" w:rsidRDefault="00FB3157" w:rsidP="00075E71">
            <w:pPr>
              <w:pStyle w:val="TableTextLeft"/>
            </w:pPr>
            <w:r w:rsidRPr="0022142A">
              <w:t>N/A</w:t>
            </w:r>
          </w:p>
        </w:tc>
      </w:tr>
      <w:tr w:rsidR="00FB3157" w14:paraId="1472F3BF" w14:textId="77777777" w:rsidTr="00075E71">
        <w:tc>
          <w:tcPr>
            <w:tcW w:w="6091" w:type="dxa"/>
          </w:tcPr>
          <w:p w14:paraId="16164E1C" w14:textId="525651B9" w:rsidR="00FB3157" w:rsidRDefault="00FB3157" w:rsidP="00075E71">
            <w:pPr>
              <w:pStyle w:val="TableTextLeft"/>
            </w:pPr>
            <w:r w:rsidRPr="00B5644A">
              <w:t xml:space="preserve">T5 linear fluorescent or circular fluorescent lamp with ballast </w:t>
            </w:r>
          </w:p>
        </w:tc>
        <w:tc>
          <w:tcPr>
            <w:tcW w:w="1701" w:type="dxa"/>
          </w:tcPr>
          <w:p w14:paraId="70BF459C" w14:textId="258D579C" w:rsidR="00FB3157" w:rsidRDefault="00FB3157" w:rsidP="00075E71">
            <w:pPr>
              <w:pStyle w:val="TableTextLeft"/>
            </w:pPr>
            <w:r w:rsidRPr="0022142A">
              <w:t>NLP x 1·08 + 1.5</w:t>
            </w:r>
          </w:p>
        </w:tc>
        <w:tc>
          <w:tcPr>
            <w:tcW w:w="1837" w:type="dxa"/>
          </w:tcPr>
          <w:p w14:paraId="74DE6FC6" w14:textId="3A66C314" w:rsidR="00FB3157" w:rsidRDefault="00FB3157" w:rsidP="00075E71">
            <w:pPr>
              <w:pStyle w:val="TableTextLeft"/>
            </w:pPr>
            <w:r w:rsidRPr="0022142A">
              <w:t>NLP x 1·08 + 1.5</w:t>
            </w:r>
          </w:p>
        </w:tc>
      </w:tr>
      <w:tr w:rsidR="00FB3157" w14:paraId="19CADA56" w14:textId="77777777" w:rsidTr="00075E71">
        <w:tc>
          <w:tcPr>
            <w:tcW w:w="6091" w:type="dxa"/>
          </w:tcPr>
          <w:p w14:paraId="6536F1F1" w14:textId="19CD4FBC" w:rsidR="00FB3157" w:rsidRDefault="00FB3157" w:rsidP="00075E71">
            <w:pPr>
              <w:pStyle w:val="TableTextLeft"/>
            </w:pPr>
            <w:r w:rsidRPr="00B5644A">
              <w:t xml:space="preserve">Compact fluorescent lamp with non-integral ballast </w:t>
            </w:r>
            <w:r>
              <w:br/>
            </w:r>
            <w:r w:rsidRPr="00B5644A">
              <w:t>(EEI of A or electronic with no EEI marked)</w:t>
            </w:r>
          </w:p>
        </w:tc>
        <w:tc>
          <w:tcPr>
            <w:tcW w:w="1701" w:type="dxa"/>
          </w:tcPr>
          <w:p w14:paraId="07EC9015" w14:textId="1356B414" w:rsidR="00FB3157" w:rsidRDefault="00FB3157" w:rsidP="00075E71">
            <w:pPr>
              <w:pStyle w:val="TableTextLeft"/>
            </w:pPr>
            <w:r w:rsidRPr="0022142A">
              <w:t>NLP + 1</w:t>
            </w:r>
          </w:p>
        </w:tc>
        <w:tc>
          <w:tcPr>
            <w:tcW w:w="1837" w:type="dxa"/>
          </w:tcPr>
          <w:p w14:paraId="19602DD4" w14:textId="004726A1" w:rsidR="00FB3157" w:rsidRDefault="00FB3157" w:rsidP="00075E71">
            <w:pPr>
              <w:pStyle w:val="TableTextLeft"/>
            </w:pPr>
            <w:r w:rsidRPr="0022142A">
              <w:t>NLP + 1</w:t>
            </w:r>
          </w:p>
        </w:tc>
      </w:tr>
      <w:tr w:rsidR="00FB3157" w14:paraId="13EE9272" w14:textId="77777777" w:rsidTr="00075E71">
        <w:tc>
          <w:tcPr>
            <w:tcW w:w="6091" w:type="dxa"/>
          </w:tcPr>
          <w:p w14:paraId="1CB4E74A" w14:textId="7478A5F4" w:rsidR="00FB3157" w:rsidRDefault="00FB3157" w:rsidP="00075E71">
            <w:pPr>
              <w:pStyle w:val="TableTextLeft"/>
            </w:pPr>
            <w:r w:rsidRPr="00B5644A">
              <w:t xml:space="preserve">Compact fluorescent lamp with non-integral ballast </w:t>
            </w:r>
            <w:r>
              <w:br/>
            </w:r>
            <w:r w:rsidRPr="00B5644A">
              <w:t>(EEI &gt; B or magnetic ballast with no EEI marked)</w:t>
            </w:r>
          </w:p>
        </w:tc>
        <w:tc>
          <w:tcPr>
            <w:tcW w:w="1701" w:type="dxa"/>
          </w:tcPr>
          <w:p w14:paraId="6319BEB9" w14:textId="44A1AD47" w:rsidR="00FB3157" w:rsidRDefault="00FB3157" w:rsidP="00075E71">
            <w:pPr>
              <w:pStyle w:val="TableTextLeft"/>
            </w:pPr>
            <w:r w:rsidRPr="0022142A">
              <w:t>NLP + 5</w:t>
            </w:r>
          </w:p>
        </w:tc>
        <w:tc>
          <w:tcPr>
            <w:tcW w:w="1837" w:type="dxa"/>
          </w:tcPr>
          <w:p w14:paraId="6DB6ABED" w14:textId="09815EE1" w:rsidR="00FB3157" w:rsidRDefault="00FB3157" w:rsidP="00075E71">
            <w:pPr>
              <w:pStyle w:val="TableTextLeft"/>
            </w:pPr>
            <w:r w:rsidRPr="0022142A">
              <w:t>NLP + 5</w:t>
            </w:r>
          </w:p>
        </w:tc>
      </w:tr>
      <w:tr w:rsidR="0060442C" w14:paraId="7EF9BBEF" w14:textId="77777777" w:rsidTr="00075E71">
        <w:tc>
          <w:tcPr>
            <w:tcW w:w="6091" w:type="dxa"/>
          </w:tcPr>
          <w:p w14:paraId="4B1EA7C5" w14:textId="64CAFAE0" w:rsidR="0060442C" w:rsidRDefault="0060442C" w:rsidP="0060442C">
            <w:pPr>
              <w:pStyle w:val="TableTextLeft"/>
            </w:pPr>
            <w:r w:rsidRPr="00B804F1">
              <w:t>Compact fluorescent lamp with integral ballast</w:t>
            </w:r>
          </w:p>
        </w:tc>
        <w:tc>
          <w:tcPr>
            <w:tcW w:w="1701" w:type="dxa"/>
          </w:tcPr>
          <w:p w14:paraId="72170EF9" w14:textId="6C8B24DF" w:rsidR="0060442C" w:rsidRDefault="00FD395A" w:rsidP="0060442C">
            <w:pPr>
              <w:pStyle w:val="TableTextLeft"/>
            </w:pPr>
            <w:r>
              <w:t>NLP</w:t>
            </w:r>
          </w:p>
        </w:tc>
        <w:tc>
          <w:tcPr>
            <w:tcW w:w="1837" w:type="dxa"/>
          </w:tcPr>
          <w:p w14:paraId="79A66190" w14:textId="1A3F8088" w:rsidR="0060442C" w:rsidRDefault="00FD395A" w:rsidP="0060442C">
            <w:pPr>
              <w:pStyle w:val="TableTextLeft"/>
            </w:pPr>
            <w:r>
              <w:t>NLP</w:t>
            </w:r>
          </w:p>
        </w:tc>
      </w:tr>
      <w:tr w:rsidR="00164B6C" w14:paraId="19AE3593" w14:textId="77777777" w:rsidTr="00075E71">
        <w:tc>
          <w:tcPr>
            <w:tcW w:w="6091" w:type="dxa"/>
          </w:tcPr>
          <w:p w14:paraId="2F295040" w14:textId="5A07503F" w:rsidR="00164B6C" w:rsidRDefault="00164B6C" w:rsidP="00164B6C">
            <w:pPr>
              <w:pStyle w:val="TableTextLeft"/>
            </w:pPr>
            <w:r w:rsidRPr="00B804F1">
              <w:t>Tungsten incandescent or halogen lamp (mains voltage)</w:t>
            </w:r>
          </w:p>
        </w:tc>
        <w:tc>
          <w:tcPr>
            <w:tcW w:w="1701" w:type="dxa"/>
          </w:tcPr>
          <w:p w14:paraId="5EF87B2B" w14:textId="4DAF4A47" w:rsidR="00164B6C" w:rsidRDefault="00164B6C" w:rsidP="00164B6C">
            <w:pPr>
              <w:pStyle w:val="TableTextLeft"/>
            </w:pPr>
            <w:r w:rsidRPr="002D7799">
              <w:t>NLP × 0·7</w:t>
            </w:r>
          </w:p>
        </w:tc>
        <w:tc>
          <w:tcPr>
            <w:tcW w:w="1837" w:type="dxa"/>
          </w:tcPr>
          <w:p w14:paraId="7D9A0B3E" w14:textId="58C15E6F" w:rsidR="00164B6C" w:rsidRDefault="00164B6C" w:rsidP="00164B6C">
            <w:pPr>
              <w:pStyle w:val="TableTextLeft"/>
            </w:pPr>
            <w:r w:rsidRPr="002D7799">
              <w:t>NLP</w:t>
            </w:r>
          </w:p>
        </w:tc>
      </w:tr>
      <w:tr w:rsidR="003F0E9C" w14:paraId="3B1F98CC" w14:textId="77777777" w:rsidTr="00075E71">
        <w:tc>
          <w:tcPr>
            <w:tcW w:w="6091" w:type="dxa"/>
          </w:tcPr>
          <w:p w14:paraId="4A729059" w14:textId="659E57CD" w:rsidR="003F0E9C" w:rsidRDefault="003F0E9C" w:rsidP="003F0E9C">
            <w:pPr>
              <w:pStyle w:val="TableTextLeft"/>
            </w:pPr>
            <w:r w:rsidRPr="00B804F1">
              <w:t>Tungsten incandescent or halogen lamp with ELC</w:t>
            </w:r>
          </w:p>
        </w:tc>
        <w:tc>
          <w:tcPr>
            <w:tcW w:w="1701" w:type="dxa"/>
          </w:tcPr>
          <w:p w14:paraId="281881F9" w14:textId="01F1C0B4" w:rsidR="003F0E9C" w:rsidRDefault="003F0E9C" w:rsidP="003F0E9C">
            <w:pPr>
              <w:pStyle w:val="TableTextLeft"/>
            </w:pPr>
            <w:r w:rsidRPr="00225A63">
              <w:t>NLP (being no greater than 37 watts) x 1.163</w:t>
            </w:r>
          </w:p>
        </w:tc>
        <w:tc>
          <w:tcPr>
            <w:tcW w:w="1837" w:type="dxa"/>
          </w:tcPr>
          <w:p w14:paraId="4F3EE68D" w14:textId="327A79C1" w:rsidR="003F0E9C" w:rsidRDefault="003F0E9C" w:rsidP="003F0E9C">
            <w:pPr>
              <w:pStyle w:val="TableTextLeft"/>
            </w:pPr>
            <w:r w:rsidRPr="00225A63">
              <w:t>NLP x 1.163</w:t>
            </w:r>
          </w:p>
        </w:tc>
      </w:tr>
      <w:tr w:rsidR="00E3143D" w14:paraId="0A0863F5" w14:textId="77777777" w:rsidTr="00075E71">
        <w:tc>
          <w:tcPr>
            <w:tcW w:w="6091" w:type="dxa"/>
          </w:tcPr>
          <w:p w14:paraId="2B3BD636" w14:textId="069B484A" w:rsidR="00E3143D" w:rsidRDefault="00E3143D" w:rsidP="00E3143D">
            <w:pPr>
              <w:pStyle w:val="TableTextLeft"/>
            </w:pPr>
            <w:r w:rsidRPr="00B804F1">
              <w:t xml:space="preserve">Metal halide lamp with magnetic ballast </w:t>
            </w:r>
          </w:p>
        </w:tc>
        <w:tc>
          <w:tcPr>
            <w:tcW w:w="1701" w:type="dxa"/>
          </w:tcPr>
          <w:p w14:paraId="3195AA83" w14:textId="4660F8DE" w:rsidR="00E3143D" w:rsidRDefault="00E3143D" w:rsidP="00E3143D">
            <w:pPr>
              <w:pStyle w:val="TableTextLeft"/>
            </w:pPr>
            <w:r w:rsidRPr="0085578A">
              <w:t>NLP x 1.058 + 18</w:t>
            </w:r>
          </w:p>
        </w:tc>
        <w:tc>
          <w:tcPr>
            <w:tcW w:w="1837" w:type="dxa"/>
          </w:tcPr>
          <w:p w14:paraId="55BB35B6" w14:textId="1138243F" w:rsidR="00E3143D" w:rsidRDefault="00E3143D" w:rsidP="00E3143D">
            <w:pPr>
              <w:pStyle w:val="TableTextLeft"/>
            </w:pPr>
            <w:r w:rsidRPr="0085578A">
              <w:t>NLP x 1.058 + 18</w:t>
            </w:r>
          </w:p>
        </w:tc>
      </w:tr>
      <w:tr w:rsidR="00E3143D" w14:paraId="74F626C8" w14:textId="77777777" w:rsidTr="00075E71">
        <w:tc>
          <w:tcPr>
            <w:tcW w:w="6091" w:type="dxa"/>
          </w:tcPr>
          <w:p w14:paraId="23832DB3" w14:textId="0E30F92E" w:rsidR="00E3143D" w:rsidRDefault="00E3143D" w:rsidP="00E3143D">
            <w:pPr>
              <w:pStyle w:val="TableTextLeft"/>
            </w:pPr>
            <w:r w:rsidRPr="00B804F1">
              <w:t>Metal halide lamp with electronic ballast</w:t>
            </w:r>
          </w:p>
        </w:tc>
        <w:tc>
          <w:tcPr>
            <w:tcW w:w="1701" w:type="dxa"/>
          </w:tcPr>
          <w:p w14:paraId="7A7CE8B7" w14:textId="31D33A89" w:rsidR="00E3143D" w:rsidRDefault="00E3143D" w:rsidP="00E3143D">
            <w:pPr>
              <w:pStyle w:val="TableTextLeft"/>
            </w:pPr>
            <w:r w:rsidRPr="0085578A">
              <w:t xml:space="preserve">NLP x 1·096 + 0·9 </w:t>
            </w:r>
          </w:p>
        </w:tc>
        <w:tc>
          <w:tcPr>
            <w:tcW w:w="1837" w:type="dxa"/>
          </w:tcPr>
          <w:p w14:paraId="24F8B9A1" w14:textId="0F7975B6" w:rsidR="00E3143D" w:rsidRDefault="00E3143D" w:rsidP="00E3143D">
            <w:pPr>
              <w:pStyle w:val="TableTextLeft"/>
            </w:pPr>
            <w:r w:rsidRPr="0085578A">
              <w:t xml:space="preserve">NLP x 1·096 + 0·9 </w:t>
            </w:r>
          </w:p>
        </w:tc>
      </w:tr>
      <w:tr w:rsidR="0010642D" w14:paraId="3810DA75" w14:textId="77777777" w:rsidTr="00075E71">
        <w:tc>
          <w:tcPr>
            <w:tcW w:w="6091" w:type="dxa"/>
          </w:tcPr>
          <w:p w14:paraId="2E5D2324" w14:textId="4B090A6A" w:rsidR="0010642D" w:rsidRPr="00B804F1" w:rsidRDefault="0010642D" w:rsidP="0010642D">
            <w:pPr>
              <w:pStyle w:val="TableTextLeft"/>
            </w:pPr>
            <w:r>
              <w:t xml:space="preserve">High pressure sodium lamp with magnetic ballast </w:t>
            </w:r>
          </w:p>
        </w:tc>
        <w:tc>
          <w:tcPr>
            <w:tcW w:w="1701" w:type="dxa"/>
          </w:tcPr>
          <w:p w14:paraId="4619E61B" w14:textId="7B8E5FF7" w:rsidR="0010642D" w:rsidRPr="0085578A" w:rsidRDefault="0010642D" w:rsidP="0010642D">
            <w:pPr>
              <w:pStyle w:val="TableTextLeft"/>
            </w:pPr>
            <w:r w:rsidRPr="0085578A">
              <w:t xml:space="preserve">NLP x 1·051 + 13 </w:t>
            </w:r>
          </w:p>
        </w:tc>
        <w:tc>
          <w:tcPr>
            <w:tcW w:w="1837" w:type="dxa"/>
          </w:tcPr>
          <w:p w14:paraId="6A9D8554" w14:textId="20047AF2" w:rsidR="0010642D" w:rsidRPr="0085578A" w:rsidRDefault="0010642D" w:rsidP="0010642D">
            <w:pPr>
              <w:pStyle w:val="TableTextLeft"/>
            </w:pPr>
            <w:r w:rsidRPr="0085578A">
              <w:t xml:space="preserve">NLP x 1·051 + 13 </w:t>
            </w:r>
          </w:p>
        </w:tc>
      </w:tr>
      <w:tr w:rsidR="0010642D" w14:paraId="781A29F2" w14:textId="77777777" w:rsidTr="00075E71">
        <w:tc>
          <w:tcPr>
            <w:tcW w:w="6091" w:type="dxa"/>
          </w:tcPr>
          <w:p w14:paraId="2F1E3E0F" w14:textId="5C3BC284" w:rsidR="0010642D" w:rsidRDefault="0010642D" w:rsidP="0010642D">
            <w:pPr>
              <w:pStyle w:val="TableTextLeft"/>
            </w:pPr>
            <w:r w:rsidRPr="006945CC">
              <w:t>LED lamp with integrated driver with no associated legacy ballast connected</w:t>
            </w:r>
          </w:p>
        </w:tc>
        <w:tc>
          <w:tcPr>
            <w:tcW w:w="1701" w:type="dxa"/>
          </w:tcPr>
          <w:p w14:paraId="363F86A3" w14:textId="6584D5A1" w:rsidR="0010642D" w:rsidRDefault="0010642D" w:rsidP="0010642D">
            <w:pPr>
              <w:pStyle w:val="TableTextLeft"/>
            </w:pPr>
            <w:r>
              <w:t>NLP</w:t>
            </w:r>
          </w:p>
        </w:tc>
        <w:tc>
          <w:tcPr>
            <w:tcW w:w="1837" w:type="dxa"/>
          </w:tcPr>
          <w:p w14:paraId="3E1CF61A" w14:textId="3404769A" w:rsidR="0010642D" w:rsidRDefault="0010642D" w:rsidP="0010642D">
            <w:pPr>
              <w:pStyle w:val="TableTextLeft"/>
            </w:pPr>
            <w:r>
              <w:t>NLP</w:t>
            </w:r>
          </w:p>
        </w:tc>
      </w:tr>
      <w:tr w:rsidR="000351B2" w14:paraId="5D3FDCE3" w14:textId="77777777" w:rsidTr="00075E71">
        <w:tc>
          <w:tcPr>
            <w:tcW w:w="6091" w:type="dxa"/>
          </w:tcPr>
          <w:p w14:paraId="730212F0" w14:textId="7BA22561" w:rsidR="000351B2" w:rsidRDefault="000351B2" w:rsidP="000351B2">
            <w:pPr>
              <w:pStyle w:val="TableTextLeft"/>
            </w:pPr>
            <w:r w:rsidRPr="006945CC">
              <w:t>Non-integrated LED lamp with remote driver or ELC</w:t>
            </w:r>
          </w:p>
        </w:tc>
        <w:tc>
          <w:tcPr>
            <w:tcW w:w="1701" w:type="dxa"/>
          </w:tcPr>
          <w:p w14:paraId="319D892F" w14:textId="6179D14B" w:rsidR="000351B2" w:rsidRDefault="000351B2" w:rsidP="000351B2">
            <w:pPr>
              <w:pStyle w:val="TableTextLeft"/>
            </w:pPr>
            <w:r w:rsidRPr="002B07E9">
              <w:t>NLP x 1.1</w:t>
            </w:r>
          </w:p>
        </w:tc>
        <w:tc>
          <w:tcPr>
            <w:tcW w:w="1837" w:type="dxa"/>
          </w:tcPr>
          <w:p w14:paraId="03A49DA1" w14:textId="195F0A62" w:rsidR="000351B2" w:rsidRDefault="000351B2" w:rsidP="000351B2">
            <w:pPr>
              <w:pStyle w:val="TableTextLeft"/>
            </w:pPr>
            <w:r w:rsidRPr="002B07E9">
              <w:t>NLP x 1.1</w:t>
            </w:r>
          </w:p>
        </w:tc>
      </w:tr>
      <w:tr w:rsidR="00AD7D34" w14:paraId="3DC2FFBC" w14:textId="77777777" w:rsidTr="00075E71">
        <w:tc>
          <w:tcPr>
            <w:tcW w:w="6091" w:type="dxa"/>
          </w:tcPr>
          <w:p w14:paraId="510119B7" w14:textId="114FB36B" w:rsidR="00AD7D34" w:rsidRDefault="00AD7D34" w:rsidP="00AD7D34">
            <w:pPr>
              <w:pStyle w:val="TableTextLeft"/>
            </w:pPr>
            <w:r w:rsidRPr="008E335F">
              <w:t xml:space="preserve">LED lamp with integrated driver, connected with a non-integral legacy ballast used for a T8 or T12 linear or circular fluorescent lamp, marked with EEI of A or electronic ballast with no EEI marked </w:t>
            </w:r>
          </w:p>
        </w:tc>
        <w:tc>
          <w:tcPr>
            <w:tcW w:w="1701" w:type="dxa"/>
          </w:tcPr>
          <w:p w14:paraId="32446AC2" w14:textId="2A9C597F" w:rsidR="00AD7D34" w:rsidRDefault="00AD7D34" w:rsidP="00AD7D34">
            <w:pPr>
              <w:pStyle w:val="TableTextLeft"/>
            </w:pPr>
            <w:r>
              <w:t>NLP</w:t>
            </w:r>
          </w:p>
        </w:tc>
        <w:tc>
          <w:tcPr>
            <w:tcW w:w="1837" w:type="dxa"/>
          </w:tcPr>
          <w:p w14:paraId="05C04FD3" w14:textId="4B2223CB" w:rsidR="00AD7D34" w:rsidRDefault="00AD7D34" w:rsidP="00AD7D34">
            <w:pPr>
              <w:pStyle w:val="TableTextLeft"/>
            </w:pPr>
            <w:r>
              <w:t>NLP</w:t>
            </w:r>
          </w:p>
        </w:tc>
      </w:tr>
      <w:tr w:rsidR="00A15F03" w14:paraId="1AA12845" w14:textId="77777777" w:rsidTr="00075E71">
        <w:tc>
          <w:tcPr>
            <w:tcW w:w="6091" w:type="dxa"/>
          </w:tcPr>
          <w:p w14:paraId="50DD31A7" w14:textId="39A2DC60" w:rsidR="00A15F03" w:rsidRDefault="00A15F03" w:rsidP="00A15F03">
            <w:pPr>
              <w:pStyle w:val="TableTextLeft"/>
            </w:pPr>
            <w:r w:rsidRPr="008E335F">
              <w:t>LED lamp with integrated driver, connected with a non-integral legacy ballast used for a T8 or T12 linear or circular fluorescent lamp, marked with EEI of &gt; B or magnetic ballast with no EEI marked</w:t>
            </w:r>
          </w:p>
        </w:tc>
        <w:tc>
          <w:tcPr>
            <w:tcW w:w="1701" w:type="dxa"/>
          </w:tcPr>
          <w:p w14:paraId="50C6C496" w14:textId="407604D9" w:rsidR="00A15F03" w:rsidRDefault="00A15F03" w:rsidP="00A15F03">
            <w:pPr>
              <w:pStyle w:val="TableTextLeft"/>
            </w:pPr>
            <w:r w:rsidRPr="006E0DDA">
              <w:t>NLP + 6</w:t>
            </w:r>
          </w:p>
        </w:tc>
        <w:tc>
          <w:tcPr>
            <w:tcW w:w="1837" w:type="dxa"/>
          </w:tcPr>
          <w:p w14:paraId="74707E10" w14:textId="0AA4CAA8" w:rsidR="00A15F03" w:rsidRDefault="00A15F03" w:rsidP="00A15F03">
            <w:pPr>
              <w:pStyle w:val="TableTextLeft"/>
            </w:pPr>
            <w:r w:rsidRPr="006E0DDA">
              <w:t>NLP + 6</w:t>
            </w:r>
          </w:p>
        </w:tc>
      </w:tr>
      <w:tr w:rsidR="00A868B8" w14:paraId="2A585662" w14:textId="77777777" w:rsidTr="00075E71">
        <w:tc>
          <w:tcPr>
            <w:tcW w:w="6091" w:type="dxa"/>
          </w:tcPr>
          <w:p w14:paraId="02482315" w14:textId="37ED13CF" w:rsidR="00A868B8" w:rsidRDefault="00A868B8" w:rsidP="00A868B8">
            <w:pPr>
              <w:pStyle w:val="TableTextLeft"/>
            </w:pPr>
            <w:r w:rsidRPr="008E335F">
              <w:t>LED lamp with integrated driver, connected with a legacy ballast used for a T5 linear or circular fluorescent lamp</w:t>
            </w:r>
          </w:p>
        </w:tc>
        <w:tc>
          <w:tcPr>
            <w:tcW w:w="1701" w:type="dxa"/>
          </w:tcPr>
          <w:p w14:paraId="247680D2" w14:textId="041382A0" w:rsidR="00A868B8" w:rsidRDefault="00A868B8" w:rsidP="00A868B8">
            <w:pPr>
              <w:pStyle w:val="TableTextLeft"/>
            </w:pPr>
            <w:r w:rsidRPr="00506284">
              <w:t>NLP x 1·08 + 1·5</w:t>
            </w:r>
          </w:p>
        </w:tc>
        <w:tc>
          <w:tcPr>
            <w:tcW w:w="1837" w:type="dxa"/>
          </w:tcPr>
          <w:p w14:paraId="7138C7DD" w14:textId="7B86D610" w:rsidR="00A868B8" w:rsidRDefault="00A868B8" w:rsidP="00A868B8">
            <w:pPr>
              <w:pStyle w:val="TableTextLeft"/>
            </w:pPr>
            <w:r w:rsidRPr="00506284">
              <w:t>NLP x 1·08 + 1·5</w:t>
            </w:r>
          </w:p>
        </w:tc>
      </w:tr>
      <w:tr w:rsidR="00367848" w14:paraId="3677B80E" w14:textId="77777777" w:rsidTr="00075E71">
        <w:tc>
          <w:tcPr>
            <w:tcW w:w="6091" w:type="dxa"/>
          </w:tcPr>
          <w:p w14:paraId="7715BDAA" w14:textId="1D1DCA3D" w:rsidR="00367848" w:rsidRDefault="00367848" w:rsidP="00367848">
            <w:pPr>
              <w:pStyle w:val="TableTextLeft"/>
            </w:pPr>
            <w:r w:rsidRPr="008E335F">
              <w:t>LED lamp with integrated driver, connected with a legacy ballast used for a CFL, marked with EEI of A or electronic ballast with no EEI marked</w:t>
            </w:r>
          </w:p>
        </w:tc>
        <w:tc>
          <w:tcPr>
            <w:tcW w:w="1701" w:type="dxa"/>
          </w:tcPr>
          <w:p w14:paraId="181A29B5" w14:textId="50DEC60B" w:rsidR="00367848" w:rsidRDefault="00367848" w:rsidP="00367848">
            <w:pPr>
              <w:pStyle w:val="TableTextLeft"/>
            </w:pPr>
            <w:r w:rsidRPr="0044783F">
              <w:t>NLP + 1</w:t>
            </w:r>
          </w:p>
        </w:tc>
        <w:tc>
          <w:tcPr>
            <w:tcW w:w="1837" w:type="dxa"/>
          </w:tcPr>
          <w:p w14:paraId="3EBEBD7A" w14:textId="0D6062F9" w:rsidR="00367848" w:rsidRDefault="00367848" w:rsidP="00367848">
            <w:pPr>
              <w:pStyle w:val="TableTextLeft"/>
            </w:pPr>
            <w:r w:rsidRPr="0044783F">
              <w:t>NLP + 1</w:t>
            </w:r>
          </w:p>
        </w:tc>
      </w:tr>
      <w:tr w:rsidR="008329D9" w14:paraId="6F419A0C" w14:textId="77777777" w:rsidTr="00075E71">
        <w:tc>
          <w:tcPr>
            <w:tcW w:w="6091" w:type="dxa"/>
          </w:tcPr>
          <w:p w14:paraId="3FD04C3B" w14:textId="1AE43811" w:rsidR="008329D9" w:rsidRDefault="008329D9" w:rsidP="008329D9">
            <w:pPr>
              <w:pStyle w:val="TableTextLeft"/>
            </w:pPr>
            <w:r w:rsidRPr="008E335F">
              <w:t>LED lamp with integrated driver, connected with a legacy ballast used for a CFL, marked with an EEI of &gt;B or a magnetic ballast with no EEI marked</w:t>
            </w:r>
          </w:p>
        </w:tc>
        <w:tc>
          <w:tcPr>
            <w:tcW w:w="1701" w:type="dxa"/>
          </w:tcPr>
          <w:p w14:paraId="35094854" w14:textId="2C3B58A9" w:rsidR="008329D9" w:rsidRDefault="008329D9" w:rsidP="008329D9">
            <w:pPr>
              <w:pStyle w:val="TableTextLeft"/>
            </w:pPr>
            <w:r w:rsidRPr="006D033B">
              <w:t>NLP + 5</w:t>
            </w:r>
          </w:p>
        </w:tc>
        <w:tc>
          <w:tcPr>
            <w:tcW w:w="1837" w:type="dxa"/>
          </w:tcPr>
          <w:p w14:paraId="402890A3" w14:textId="7BC51545" w:rsidR="008329D9" w:rsidRDefault="008329D9" w:rsidP="008329D9">
            <w:pPr>
              <w:pStyle w:val="TableTextLeft"/>
            </w:pPr>
            <w:r w:rsidRPr="006D033B">
              <w:t>NLP + 5</w:t>
            </w:r>
          </w:p>
        </w:tc>
      </w:tr>
      <w:tr w:rsidR="00146526" w14:paraId="3247D467" w14:textId="77777777" w:rsidTr="00075E71">
        <w:tc>
          <w:tcPr>
            <w:tcW w:w="6091" w:type="dxa"/>
          </w:tcPr>
          <w:p w14:paraId="68CD239D" w14:textId="4047969A" w:rsidR="00146526" w:rsidRDefault="00146526" w:rsidP="00146526">
            <w:pPr>
              <w:pStyle w:val="TableTextLeft"/>
            </w:pPr>
            <w:r w:rsidRPr="008E335F">
              <w:t>LED integrated luminaire</w:t>
            </w:r>
          </w:p>
        </w:tc>
        <w:tc>
          <w:tcPr>
            <w:tcW w:w="1701" w:type="dxa"/>
          </w:tcPr>
          <w:p w14:paraId="20DC2EBB" w14:textId="47772AF5" w:rsidR="00146526" w:rsidRDefault="00146526" w:rsidP="00146526">
            <w:pPr>
              <w:pStyle w:val="TableTextLeft"/>
            </w:pPr>
            <w:r>
              <w:t>NLP</w:t>
            </w:r>
          </w:p>
        </w:tc>
        <w:tc>
          <w:tcPr>
            <w:tcW w:w="1837" w:type="dxa"/>
          </w:tcPr>
          <w:p w14:paraId="39F9769A" w14:textId="41B7D64A" w:rsidR="00146526" w:rsidRDefault="00146526" w:rsidP="00146526">
            <w:pPr>
              <w:pStyle w:val="TableTextLeft"/>
            </w:pPr>
            <w:r>
              <w:t>NLP</w:t>
            </w:r>
          </w:p>
        </w:tc>
      </w:tr>
      <w:tr w:rsidR="0054430D" w14:paraId="3134F77E" w14:textId="77777777" w:rsidTr="00075E71">
        <w:tc>
          <w:tcPr>
            <w:tcW w:w="6091" w:type="dxa"/>
          </w:tcPr>
          <w:p w14:paraId="02CE96E6" w14:textId="15697527" w:rsidR="0054430D" w:rsidRDefault="0054430D" w:rsidP="0054430D">
            <w:pPr>
              <w:pStyle w:val="TableTextLeft"/>
            </w:pPr>
            <w:r w:rsidRPr="008E335F">
              <w:t>Non-integrated LED luminaire with remote driver</w:t>
            </w:r>
          </w:p>
        </w:tc>
        <w:tc>
          <w:tcPr>
            <w:tcW w:w="1701" w:type="dxa"/>
          </w:tcPr>
          <w:p w14:paraId="4A7FB265" w14:textId="3EF8D146" w:rsidR="0054430D" w:rsidRDefault="0054430D" w:rsidP="0054430D">
            <w:pPr>
              <w:pStyle w:val="TableTextLeft"/>
            </w:pPr>
            <w:r w:rsidRPr="00851920">
              <w:t>NLP x 1.1</w:t>
            </w:r>
          </w:p>
        </w:tc>
        <w:tc>
          <w:tcPr>
            <w:tcW w:w="1837" w:type="dxa"/>
          </w:tcPr>
          <w:p w14:paraId="1FEBB96B" w14:textId="6A8148E9" w:rsidR="0054430D" w:rsidRDefault="0054430D" w:rsidP="0054430D">
            <w:pPr>
              <w:pStyle w:val="TableTextLeft"/>
            </w:pPr>
            <w:r w:rsidRPr="00851920">
              <w:t>NLP x 1.1</w:t>
            </w:r>
          </w:p>
        </w:tc>
      </w:tr>
      <w:tr w:rsidR="00D75D00" w14:paraId="7872A5BA" w14:textId="77777777" w:rsidTr="00075E71">
        <w:tc>
          <w:tcPr>
            <w:tcW w:w="6091" w:type="dxa"/>
          </w:tcPr>
          <w:p w14:paraId="092F027D" w14:textId="09C01F87" w:rsidR="00D75D00" w:rsidRDefault="00D75D00" w:rsidP="00D75D00">
            <w:pPr>
              <w:pStyle w:val="TableTextLeft"/>
            </w:pPr>
            <w:r w:rsidRPr="008E335F">
              <w:t>LED lamp with integrated driver, connected with a legacy magnetic ballast used for HID lamps</w:t>
            </w:r>
          </w:p>
        </w:tc>
        <w:tc>
          <w:tcPr>
            <w:tcW w:w="1701" w:type="dxa"/>
          </w:tcPr>
          <w:p w14:paraId="6B7F2D4E" w14:textId="1C2EAB2C" w:rsidR="00D75D00" w:rsidRDefault="00D75D00" w:rsidP="00D75D00">
            <w:pPr>
              <w:pStyle w:val="TableTextLeft"/>
            </w:pPr>
            <w:r w:rsidRPr="00CC2AB4">
              <w:t>1.033 x NLP + 11</w:t>
            </w:r>
          </w:p>
        </w:tc>
        <w:tc>
          <w:tcPr>
            <w:tcW w:w="1837" w:type="dxa"/>
          </w:tcPr>
          <w:p w14:paraId="08F9F683" w14:textId="4569666A" w:rsidR="00D75D00" w:rsidRDefault="00D75D00" w:rsidP="00D75D00">
            <w:pPr>
              <w:pStyle w:val="TableTextLeft"/>
            </w:pPr>
            <w:r w:rsidRPr="00CC2AB4">
              <w:t>1.033 x NLP + 11</w:t>
            </w:r>
          </w:p>
        </w:tc>
      </w:tr>
      <w:tr w:rsidR="00507FE8" w14:paraId="17B95566" w14:textId="77777777" w:rsidTr="00075E71">
        <w:tc>
          <w:tcPr>
            <w:tcW w:w="6091" w:type="dxa"/>
          </w:tcPr>
          <w:p w14:paraId="564772D1" w14:textId="2A864706" w:rsidR="00507FE8" w:rsidRDefault="00507FE8" w:rsidP="00507FE8">
            <w:pPr>
              <w:pStyle w:val="TableTextLeft"/>
            </w:pPr>
            <w:r w:rsidRPr="008E335F">
              <w:t>LED lamp with integrated driver, connected with a legacy electronic ballast used for HID lamps</w:t>
            </w:r>
          </w:p>
        </w:tc>
        <w:tc>
          <w:tcPr>
            <w:tcW w:w="1701" w:type="dxa"/>
          </w:tcPr>
          <w:p w14:paraId="0E0CA25B" w14:textId="73EF2F81" w:rsidR="00507FE8" w:rsidRDefault="00507FE8" w:rsidP="00507FE8">
            <w:pPr>
              <w:pStyle w:val="TableTextLeft"/>
            </w:pPr>
            <w:r w:rsidRPr="00DE5044">
              <w:t>1.096 x NLP + 0.9</w:t>
            </w:r>
          </w:p>
        </w:tc>
        <w:tc>
          <w:tcPr>
            <w:tcW w:w="1837" w:type="dxa"/>
          </w:tcPr>
          <w:p w14:paraId="15BD3C27" w14:textId="39FE4CCB" w:rsidR="00507FE8" w:rsidRDefault="00507FE8" w:rsidP="00507FE8">
            <w:pPr>
              <w:pStyle w:val="TableTextLeft"/>
            </w:pPr>
            <w:r w:rsidRPr="00DE5044">
              <w:t>1.096 x NLP + 0.9</w:t>
            </w:r>
          </w:p>
        </w:tc>
      </w:tr>
      <w:tr w:rsidR="00146526" w14:paraId="5120A3C2" w14:textId="77777777" w:rsidTr="00075E71">
        <w:tc>
          <w:tcPr>
            <w:tcW w:w="6091" w:type="dxa"/>
          </w:tcPr>
          <w:p w14:paraId="6EE8D3CA" w14:textId="7C5F87DE" w:rsidR="00146526" w:rsidRDefault="00146526" w:rsidP="00146526">
            <w:pPr>
              <w:pStyle w:val="TableTextLeft"/>
            </w:pPr>
            <w:r w:rsidRPr="008E335F">
              <w:t>Induction lamp with integrated ballast</w:t>
            </w:r>
          </w:p>
        </w:tc>
        <w:tc>
          <w:tcPr>
            <w:tcW w:w="1701" w:type="dxa"/>
          </w:tcPr>
          <w:p w14:paraId="7511E637" w14:textId="41E16A41" w:rsidR="00146526" w:rsidRDefault="00146526" w:rsidP="00146526">
            <w:pPr>
              <w:pStyle w:val="TableTextLeft"/>
            </w:pPr>
            <w:r>
              <w:t>NLP</w:t>
            </w:r>
          </w:p>
        </w:tc>
        <w:tc>
          <w:tcPr>
            <w:tcW w:w="1837" w:type="dxa"/>
          </w:tcPr>
          <w:p w14:paraId="4AB9B34E" w14:textId="7FB61B06" w:rsidR="00146526" w:rsidRDefault="00146526" w:rsidP="00146526">
            <w:pPr>
              <w:pStyle w:val="TableTextLeft"/>
            </w:pPr>
            <w:r>
              <w:t>NLP</w:t>
            </w:r>
          </w:p>
        </w:tc>
      </w:tr>
      <w:tr w:rsidR="00195A45" w14:paraId="1204B774" w14:textId="77777777" w:rsidTr="00075E71">
        <w:tc>
          <w:tcPr>
            <w:tcW w:w="6091" w:type="dxa"/>
          </w:tcPr>
          <w:p w14:paraId="5492F8DF" w14:textId="77EC55EB" w:rsidR="00195A45" w:rsidRDefault="00195A45" w:rsidP="00195A45">
            <w:pPr>
              <w:pStyle w:val="TableTextLeft"/>
            </w:pPr>
            <w:r w:rsidRPr="008E335F">
              <w:t>Induction lamp with non-integrated ballast</w:t>
            </w:r>
          </w:p>
        </w:tc>
        <w:tc>
          <w:tcPr>
            <w:tcW w:w="1701" w:type="dxa"/>
          </w:tcPr>
          <w:p w14:paraId="25626997" w14:textId="7B8E708D" w:rsidR="00195A45" w:rsidRDefault="00195A45" w:rsidP="00195A45">
            <w:pPr>
              <w:pStyle w:val="TableTextLeft"/>
            </w:pPr>
            <w:r w:rsidRPr="00EF6A73">
              <w:t>NLP x 1.056</w:t>
            </w:r>
          </w:p>
        </w:tc>
        <w:tc>
          <w:tcPr>
            <w:tcW w:w="1837" w:type="dxa"/>
          </w:tcPr>
          <w:p w14:paraId="4B7992E2" w14:textId="2280D207" w:rsidR="00195A45" w:rsidRDefault="00195A45" w:rsidP="00195A45">
            <w:pPr>
              <w:pStyle w:val="TableTextLeft"/>
            </w:pPr>
            <w:r w:rsidRPr="00EF6A73">
              <w:t>NLP x 1.056</w:t>
            </w:r>
          </w:p>
        </w:tc>
      </w:tr>
      <w:tr w:rsidR="00146526" w14:paraId="5C2ABDC1" w14:textId="77777777" w:rsidTr="00075E71">
        <w:tc>
          <w:tcPr>
            <w:tcW w:w="6091" w:type="dxa"/>
          </w:tcPr>
          <w:p w14:paraId="5385E6FD" w14:textId="40A90564" w:rsidR="00146526" w:rsidRDefault="00146526" w:rsidP="00146526">
            <w:pPr>
              <w:pStyle w:val="TableTextLeft"/>
            </w:pPr>
            <w:r w:rsidRPr="008E335F">
              <w:t>Other</w:t>
            </w:r>
          </w:p>
        </w:tc>
        <w:tc>
          <w:tcPr>
            <w:tcW w:w="1701" w:type="dxa"/>
          </w:tcPr>
          <w:p w14:paraId="52FB5BF0" w14:textId="5C74B17D" w:rsidR="00146526" w:rsidRDefault="00146526" w:rsidP="00146526">
            <w:pPr>
              <w:pStyle w:val="TableTextLeft"/>
            </w:pPr>
            <w:r>
              <w:t>As determined by the ESC</w:t>
            </w:r>
          </w:p>
        </w:tc>
        <w:tc>
          <w:tcPr>
            <w:tcW w:w="1837" w:type="dxa"/>
          </w:tcPr>
          <w:p w14:paraId="1002F2D6" w14:textId="732780DA" w:rsidR="00146526" w:rsidRDefault="00146526" w:rsidP="00146526">
            <w:pPr>
              <w:pStyle w:val="TableTextLeft"/>
            </w:pPr>
            <w:r>
              <w:t>As determined by the ESC</w:t>
            </w:r>
          </w:p>
        </w:tc>
      </w:tr>
    </w:tbl>
    <w:p w14:paraId="0BB180DA" w14:textId="56097A57" w:rsidR="00DE6B48" w:rsidRDefault="00E37853" w:rsidP="00E37853">
      <w:pPr>
        <w:pStyle w:val="NoteHeading"/>
      </w:pPr>
      <w:r w:rsidRPr="00E37853">
        <w:t>*** T5 adaptors as a light source are not an eligible type of upgrade lighting equipment for this activity.</w:t>
      </w:r>
    </w:p>
    <w:p w14:paraId="7022CD47" w14:textId="77777777" w:rsidR="00DE6B48" w:rsidRDefault="00DE6B48" w:rsidP="00376369">
      <w:pPr>
        <w:pStyle w:val="BodyText"/>
      </w:pPr>
    </w:p>
    <w:p w14:paraId="2E175F1B" w14:textId="77777777" w:rsidR="006277E1" w:rsidRDefault="006277E1" w:rsidP="00376369">
      <w:pPr>
        <w:pStyle w:val="BodyText"/>
      </w:pPr>
    </w:p>
    <w:p w14:paraId="6967A047" w14:textId="4B00FBB7" w:rsidR="00A868B8" w:rsidRDefault="00C37E81" w:rsidP="00C37E81">
      <w:pPr>
        <w:pStyle w:val="Caption"/>
      </w:pPr>
      <w:bookmarkStart w:id="235" w:name="_Ref163805929"/>
      <w:r>
        <w:lastRenderedPageBreak/>
        <w:t xml:space="preserve">Table </w:t>
      </w:r>
      <w:r>
        <w:fldChar w:fldCharType="begin"/>
      </w:r>
      <w:r>
        <w:instrText>STYLEREF 1 \s</w:instrText>
      </w:r>
      <w:r>
        <w:fldChar w:fldCharType="separate"/>
      </w:r>
      <w:r w:rsidR="00B7628D">
        <w:rPr>
          <w:noProof/>
        </w:rPr>
        <w:t>27</w:t>
      </w:r>
      <w:r>
        <w:fldChar w:fldCharType="end"/>
      </w:r>
      <w:r w:rsidR="00EA355E">
        <w:t>.</w:t>
      </w:r>
      <w:r>
        <w:fldChar w:fldCharType="begin"/>
      </w:r>
      <w:r>
        <w:instrText>SEQ Table \* ARABIC \s 1</w:instrText>
      </w:r>
      <w:r>
        <w:fldChar w:fldCharType="separate"/>
      </w:r>
      <w:r w:rsidR="00B7628D">
        <w:rPr>
          <w:noProof/>
        </w:rPr>
        <w:t>7</w:t>
      </w:r>
      <w:r>
        <w:fldChar w:fldCharType="end"/>
      </w:r>
      <w:bookmarkEnd w:id="235"/>
      <w:r>
        <w:t xml:space="preserve"> – </w:t>
      </w:r>
      <w:r w:rsidRPr="00C37E81">
        <w:t>CM</w:t>
      </w:r>
      <w:r>
        <w:t xml:space="preserve"> </w:t>
      </w:r>
      <w:r w:rsidRPr="00C37E81">
        <w:t>(or ‘control multiplier’) values for baseline and upgrade calculations for public lighting upgrades, depending on the number and types of lighting control devices (LCDs)</w:t>
      </w:r>
    </w:p>
    <w:tbl>
      <w:tblPr>
        <w:tblStyle w:val="Calculations"/>
        <w:tblW w:w="0" w:type="auto"/>
        <w:tblLook w:val="04A0" w:firstRow="1" w:lastRow="0" w:firstColumn="1" w:lastColumn="0" w:noHBand="0" w:noVBand="1"/>
      </w:tblPr>
      <w:tblGrid>
        <w:gridCol w:w="1838"/>
        <w:gridCol w:w="4581"/>
        <w:gridCol w:w="3210"/>
      </w:tblGrid>
      <w:tr w:rsidR="00A868B8" w14:paraId="49E7F0EE" w14:textId="77777777" w:rsidTr="007D7605">
        <w:trPr>
          <w:cnfStyle w:val="100000000000" w:firstRow="1" w:lastRow="0" w:firstColumn="0" w:lastColumn="0" w:oddVBand="0" w:evenVBand="0" w:oddHBand="0" w:evenHBand="0" w:firstRowFirstColumn="0" w:firstRowLastColumn="0" w:lastRowFirstColumn="0" w:lastRowLastColumn="0"/>
        </w:trPr>
        <w:tc>
          <w:tcPr>
            <w:tcW w:w="1838" w:type="dxa"/>
          </w:tcPr>
          <w:p w14:paraId="19D588DA" w14:textId="0F4FF6F5" w:rsidR="00A868B8" w:rsidRDefault="00C37E81" w:rsidP="00376369">
            <w:pPr>
              <w:pStyle w:val="BodyText"/>
            </w:pPr>
            <w:r>
              <w:t xml:space="preserve">Number of LCDs </w:t>
            </w:r>
          </w:p>
        </w:tc>
        <w:tc>
          <w:tcPr>
            <w:tcW w:w="4581" w:type="dxa"/>
          </w:tcPr>
          <w:p w14:paraId="2FEFD50F" w14:textId="4815E7B4" w:rsidR="00A868B8" w:rsidRDefault="00C37E81" w:rsidP="00376369">
            <w:pPr>
              <w:pStyle w:val="BodyText"/>
            </w:pPr>
            <w:r>
              <w:t>Type(s) of LCDs</w:t>
            </w:r>
          </w:p>
        </w:tc>
        <w:tc>
          <w:tcPr>
            <w:tcW w:w="3210" w:type="dxa"/>
          </w:tcPr>
          <w:p w14:paraId="1ECD6D54" w14:textId="4C25CD02" w:rsidR="00A868B8" w:rsidRDefault="00C37E81" w:rsidP="00376369">
            <w:pPr>
              <w:pStyle w:val="BodyText"/>
            </w:pPr>
            <w:r>
              <w:t>Control multiplier</w:t>
            </w:r>
          </w:p>
        </w:tc>
      </w:tr>
      <w:tr w:rsidR="00A868B8" w14:paraId="42954CB3" w14:textId="77777777" w:rsidTr="007D7605">
        <w:tc>
          <w:tcPr>
            <w:tcW w:w="1838" w:type="dxa"/>
          </w:tcPr>
          <w:p w14:paraId="6212A3E4" w14:textId="434F920A" w:rsidR="00A868B8" w:rsidRDefault="00C37E81" w:rsidP="00A868B8">
            <w:pPr>
              <w:pStyle w:val="TableTextLeft"/>
            </w:pPr>
            <w:r>
              <w:t>None</w:t>
            </w:r>
          </w:p>
        </w:tc>
        <w:tc>
          <w:tcPr>
            <w:tcW w:w="4581" w:type="dxa"/>
          </w:tcPr>
          <w:p w14:paraId="00263BF9" w14:textId="6F61ADDE" w:rsidR="00A868B8" w:rsidRDefault="00C37E81" w:rsidP="00A868B8">
            <w:pPr>
              <w:pStyle w:val="TableTextLeft"/>
            </w:pPr>
            <w:r>
              <w:t>N/A</w:t>
            </w:r>
          </w:p>
        </w:tc>
        <w:tc>
          <w:tcPr>
            <w:tcW w:w="3210" w:type="dxa"/>
          </w:tcPr>
          <w:p w14:paraId="55D76046" w14:textId="11580A13" w:rsidR="00A868B8" w:rsidRDefault="00C37E81" w:rsidP="00A868B8">
            <w:pPr>
              <w:pStyle w:val="TableTextLeft"/>
            </w:pPr>
            <w:r>
              <w:t>1</w:t>
            </w:r>
          </w:p>
        </w:tc>
      </w:tr>
      <w:tr w:rsidR="007D7605" w14:paraId="6E8D188F" w14:textId="77777777" w:rsidTr="007D7605">
        <w:tc>
          <w:tcPr>
            <w:tcW w:w="1838" w:type="dxa"/>
            <w:vMerge w:val="restart"/>
          </w:tcPr>
          <w:p w14:paraId="02FB5A35" w14:textId="726B1224" w:rsidR="007D7605" w:rsidRDefault="007D7605" w:rsidP="005B7607">
            <w:pPr>
              <w:pStyle w:val="TableTextLeft"/>
            </w:pPr>
            <w:r>
              <w:t>One</w:t>
            </w:r>
          </w:p>
        </w:tc>
        <w:tc>
          <w:tcPr>
            <w:tcW w:w="4581" w:type="dxa"/>
          </w:tcPr>
          <w:p w14:paraId="7FC05BAC" w14:textId="6CB65AD7" w:rsidR="007D7605" w:rsidRDefault="007D7605" w:rsidP="005B7607">
            <w:pPr>
              <w:pStyle w:val="TableTextLeft"/>
            </w:pPr>
            <w:r w:rsidRPr="001002AC">
              <w:t xml:space="preserve">Occupancy sensor that controls 1 to 2 luminaires </w:t>
            </w:r>
          </w:p>
        </w:tc>
        <w:tc>
          <w:tcPr>
            <w:tcW w:w="3210" w:type="dxa"/>
          </w:tcPr>
          <w:p w14:paraId="1189CD13" w14:textId="2AC7D93A" w:rsidR="007D7605" w:rsidRDefault="007D7605" w:rsidP="005B7607">
            <w:pPr>
              <w:pStyle w:val="TableTextLeft"/>
            </w:pPr>
            <w:r w:rsidRPr="001002AC">
              <w:t xml:space="preserve">0.55 </w:t>
            </w:r>
          </w:p>
        </w:tc>
      </w:tr>
      <w:tr w:rsidR="007D7605" w14:paraId="6F33621D" w14:textId="77777777" w:rsidTr="007D7605">
        <w:tc>
          <w:tcPr>
            <w:tcW w:w="1838" w:type="dxa"/>
            <w:vMerge/>
          </w:tcPr>
          <w:p w14:paraId="7959B004" w14:textId="77777777" w:rsidR="007D7605" w:rsidRDefault="007D7605" w:rsidP="005B7607">
            <w:pPr>
              <w:pStyle w:val="TableTextLeft"/>
            </w:pPr>
          </w:p>
        </w:tc>
        <w:tc>
          <w:tcPr>
            <w:tcW w:w="4581" w:type="dxa"/>
          </w:tcPr>
          <w:p w14:paraId="00C2811E" w14:textId="4FE547EE" w:rsidR="007D7605" w:rsidRDefault="007D7605" w:rsidP="005B7607">
            <w:pPr>
              <w:pStyle w:val="TableTextLeft"/>
            </w:pPr>
            <w:r w:rsidRPr="001002AC">
              <w:t>Occupancy sensor that controls 3 to 6 luminaires</w:t>
            </w:r>
          </w:p>
        </w:tc>
        <w:tc>
          <w:tcPr>
            <w:tcW w:w="3210" w:type="dxa"/>
          </w:tcPr>
          <w:p w14:paraId="40E01285" w14:textId="2A0568B4" w:rsidR="007D7605" w:rsidRDefault="007D7605" w:rsidP="005B7607">
            <w:pPr>
              <w:pStyle w:val="TableTextLeft"/>
            </w:pPr>
            <w:r w:rsidRPr="001002AC">
              <w:t>0·70</w:t>
            </w:r>
          </w:p>
        </w:tc>
      </w:tr>
      <w:tr w:rsidR="007D7605" w14:paraId="6CB5191F" w14:textId="77777777" w:rsidTr="007D7605">
        <w:tc>
          <w:tcPr>
            <w:tcW w:w="1838" w:type="dxa"/>
            <w:vMerge/>
          </w:tcPr>
          <w:p w14:paraId="6847D028" w14:textId="77777777" w:rsidR="007D7605" w:rsidRDefault="007D7605" w:rsidP="005B7607">
            <w:pPr>
              <w:pStyle w:val="TableTextLeft"/>
            </w:pPr>
          </w:p>
        </w:tc>
        <w:tc>
          <w:tcPr>
            <w:tcW w:w="4581" w:type="dxa"/>
          </w:tcPr>
          <w:p w14:paraId="26097183" w14:textId="2C8E82CE" w:rsidR="007D7605" w:rsidRDefault="007D7605" w:rsidP="005B7607">
            <w:pPr>
              <w:pStyle w:val="TableTextLeft"/>
            </w:pPr>
            <w:r w:rsidRPr="001002AC">
              <w:t xml:space="preserve">Occupancy sensor that controls more than 6 luminaires </w:t>
            </w:r>
          </w:p>
        </w:tc>
        <w:tc>
          <w:tcPr>
            <w:tcW w:w="3210" w:type="dxa"/>
          </w:tcPr>
          <w:p w14:paraId="53548668" w14:textId="723CE243" w:rsidR="007D7605" w:rsidRDefault="007D7605" w:rsidP="005B7607">
            <w:pPr>
              <w:pStyle w:val="TableTextLeft"/>
            </w:pPr>
            <w:r w:rsidRPr="001002AC">
              <w:t>0.90</w:t>
            </w:r>
          </w:p>
        </w:tc>
      </w:tr>
      <w:tr w:rsidR="007D7605" w14:paraId="690C4993" w14:textId="77777777" w:rsidTr="005A4274">
        <w:tc>
          <w:tcPr>
            <w:tcW w:w="1838" w:type="dxa"/>
            <w:vMerge/>
            <w:tcBorders>
              <w:bottom w:val="single" w:sz="4" w:space="0" w:color="auto"/>
            </w:tcBorders>
          </w:tcPr>
          <w:p w14:paraId="7F5FF82D" w14:textId="77777777" w:rsidR="007D7605" w:rsidRDefault="007D7605" w:rsidP="005B7607">
            <w:pPr>
              <w:pStyle w:val="TableTextLeft"/>
            </w:pPr>
          </w:p>
        </w:tc>
        <w:tc>
          <w:tcPr>
            <w:tcW w:w="4581" w:type="dxa"/>
          </w:tcPr>
          <w:p w14:paraId="1FC0D727" w14:textId="24C124D8" w:rsidR="007D7605" w:rsidRDefault="007D7605" w:rsidP="005B7607">
            <w:pPr>
              <w:pStyle w:val="TableTextLeft"/>
            </w:pPr>
            <w:r w:rsidRPr="001002AC">
              <w:t>Programmable dimmer</w:t>
            </w:r>
          </w:p>
        </w:tc>
        <w:tc>
          <w:tcPr>
            <w:tcW w:w="3210" w:type="dxa"/>
          </w:tcPr>
          <w:p w14:paraId="440AAFEF" w14:textId="20AF39BA" w:rsidR="007D7605" w:rsidRDefault="007D7605" w:rsidP="005B7607">
            <w:pPr>
              <w:pStyle w:val="TableTextLeft"/>
            </w:pPr>
            <w:r w:rsidRPr="001002AC">
              <w:t>0·85</w:t>
            </w:r>
          </w:p>
        </w:tc>
      </w:tr>
      <w:tr w:rsidR="007D7605" w14:paraId="4EF1FAF1" w14:textId="77777777" w:rsidTr="005A4274">
        <w:tc>
          <w:tcPr>
            <w:tcW w:w="1838" w:type="dxa"/>
            <w:vMerge w:val="restart"/>
            <w:tcBorders>
              <w:bottom w:val="nil"/>
            </w:tcBorders>
          </w:tcPr>
          <w:p w14:paraId="24B799FA" w14:textId="2A9D2598" w:rsidR="007D7605" w:rsidRDefault="007D7605" w:rsidP="007D7605">
            <w:pPr>
              <w:pStyle w:val="TableTextLeft"/>
            </w:pPr>
            <w:r>
              <w:t>More than one</w:t>
            </w:r>
          </w:p>
        </w:tc>
        <w:tc>
          <w:tcPr>
            <w:tcW w:w="4581" w:type="dxa"/>
          </w:tcPr>
          <w:p w14:paraId="329AC691" w14:textId="1163A47C" w:rsidR="007D7605" w:rsidRDefault="007D7605" w:rsidP="007D7605">
            <w:pPr>
              <w:pStyle w:val="TableTextLeft"/>
            </w:pPr>
            <w:r w:rsidRPr="00E910D1">
              <w:t xml:space="preserve">A combination of one occupancy sensor that controls 1 to 2 luminaires, </w:t>
            </w:r>
            <w:r w:rsidR="00863843" w:rsidRPr="00365F99">
              <w:t>and</w:t>
            </w:r>
            <w:r w:rsidR="00863843">
              <w:t xml:space="preserve"> one programable dimmer</w:t>
            </w:r>
          </w:p>
        </w:tc>
        <w:tc>
          <w:tcPr>
            <w:tcW w:w="3210" w:type="dxa"/>
          </w:tcPr>
          <w:p w14:paraId="76C06BBC" w14:textId="6D8D95F8" w:rsidR="007D7605" w:rsidRDefault="001A678A" w:rsidP="007D7605">
            <w:pPr>
              <w:pStyle w:val="TableTextLeft"/>
            </w:pPr>
            <w:r>
              <w:t>T</w:t>
            </w:r>
            <w:r w:rsidRPr="00A711CE">
              <w:t>he multiple of the two control multiplier values</w:t>
            </w:r>
          </w:p>
        </w:tc>
      </w:tr>
      <w:tr w:rsidR="007D7605" w14:paraId="37510304" w14:textId="77777777" w:rsidTr="005A4274">
        <w:tc>
          <w:tcPr>
            <w:tcW w:w="1838" w:type="dxa"/>
            <w:vMerge/>
            <w:tcBorders>
              <w:top w:val="nil"/>
              <w:bottom w:val="nil"/>
            </w:tcBorders>
          </w:tcPr>
          <w:p w14:paraId="71F50127" w14:textId="77777777" w:rsidR="007D7605" w:rsidRDefault="007D7605" w:rsidP="007D7605">
            <w:pPr>
              <w:pStyle w:val="TableTextLeft"/>
            </w:pPr>
          </w:p>
        </w:tc>
        <w:tc>
          <w:tcPr>
            <w:tcW w:w="4581" w:type="dxa"/>
          </w:tcPr>
          <w:p w14:paraId="5F3A27E2" w14:textId="32BA3D2E" w:rsidR="007D7605" w:rsidRDefault="007D7605" w:rsidP="007D7605">
            <w:pPr>
              <w:pStyle w:val="TableTextLeft"/>
            </w:pPr>
            <w:r w:rsidRPr="00E910D1">
              <w:t xml:space="preserve">A combination of one occupancy sensor that controls 3 to 6 luminaires, </w:t>
            </w:r>
            <w:r w:rsidR="00863843" w:rsidRPr="00365F99">
              <w:t>and</w:t>
            </w:r>
            <w:r w:rsidR="00863843">
              <w:t xml:space="preserve"> one programable dimmer</w:t>
            </w:r>
          </w:p>
        </w:tc>
        <w:tc>
          <w:tcPr>
            <w:tcW w:w="3210" w:type="dxa"/>
          </w:tcPr>
          <w:p w14:paraId="5518E689" w14:textId="1B86DF8F" w:rsidR="007D7605" w:rsidRDefault="005B3CD1" w:rsidP="007D7605">
            <w:pPr>
              <w:pStyle w:val="TableTextLeft"/>
            </w:pPr>
            <w:r>
              <w:t>T</w:t>
            </w:r>
            <w:r w:rsidRPr="00A711CE">
              <w:t>he multiple of the two control multiplier values</w:t>
            </w:r>
          </w:p>
        </w:tc>
      </w:tr>
      <w:tr w:rsidR="005A4274" w14:paraId="2AEB52BC" w14:textId="77777777" w:rsidTr="005A4274">
        <w:tc>
          <w:tcPr>
            <w:tcW w:w="1838" w:type="dxa"/>
            <w:tcBorders>
              <w:top w:val="nil"/>
            </w:tcBorders>
          </w:tcPr>
          <w:p w14:paraId="6DDAE682" w14:textId="77777777" w:rsidR="005A4274" w:rsidRDefault="005A4274" w:rsidP="007D7605">
            <w:pPr>
              <w:pStyle w:val="TableTextLeft"/>
            </w:pPr>
          </w:p>
        </w:tc>
        <w:tc>
          <w:tcPr>
            <w:tcW w:w="4581" w:type="dxa"/>
          </w:tcPr>
          <w:p w14:paraId="01C9FF9F" w14:textId="6BBF18FE" w:rsidR="005A4274" w:rsidRPr="00E910D1" w:rsidRDefault="005A4274" w:rsidP="007D7605">
            <w:pPr>
              <w:pStyle w:val="TableTextLeft"/>
            </w:pPr>
            <w:r w:rsidRPr="005A4274">
              <w:t>A combination of one occupancy sensor that controls more than 6 luminaires, and one programable dimmer</w:t>
            </w:r>
          </w:p>
        </w:tc>
        <w:tc>
          <w:tcPr>
            <w:tcW w:w="3210" w:type="dxa"/>
          </w:tcPr>
          <w:p w14:paraId="3D601AA7" w14:textId="7C37870B" w:rsidR="005A4274" w:rsidRDefault="005A4274" w:rsidP="007D7605">
            <w:pPr>
              <w:pStyle w:val="TableTextLeft"/>
            </w:pPr>
            <w:r>
              <w:t>T</w:t>
            </w:r>
            <w:r w:rsidRPr="00A711CE">
              <w:t>he multiple of the two control multiplier values</w:t>
            </w:r>
          </w:p>
        </w:tc>
      </w:tr>
    </w:tbl>
    <w:p w14:paraId="2113AD9D" w14:textId="77777777" w:rsidR="00DE6B48" w:rsidRDefault="00DE6B48" w:rsidP="00376369">
      <w:pPr>
        <w:pStyle w:val="BodyText"/>
      </w:pPr>
    </w:p>
    <w:p w14:paraId="6CCBF1D6" w14:textId="2D5FEE26" w:rsidR="00DE6B48" w:rsidRDefault="00D96C40" w:rsidP="00D96C40">
      <w:pPr>
        <w:pStyle w:val="Caption"/>
      </w:pPr>
      <w:bookmarkStart w:id="236" w:name="_Ref163805968"/>
      <w:r>
        <w:t xml:space="preserve">Table </w:t>
      </w:r>
      <w:r>
        <w:fldChar w:fldCharType="begin"/>
      </w:r>
      <w:r>
        <w:instrText>STYLEREF 1 \s</w:instrText>
      </w:r>
      <w:r>
        <w:fldChar w:fldCharType="separate"/>
      </w:r>
      <w:r w:rsidR="00B7628D">
        <w:rPr>
          <w:noProof/>
        </w:rPr>
        <w:t>27</w:t>
      </w:r>
      <w:r>
        <w:fldChar w:fldCharType="end"/>
      </w:r>
      <w:r w:rsidR="00EA355E">
        <w:t>.</w:t>
      </w:r>
      <w:r>
        <w:fldChar w:fldCharType="begin"/>
      </w:r>
      <w:r>
        <w:instrText>SEQ Table \* ARABIC \s 1</w:instrText>
      </w:r>
      <w:r>
        <w:fldChar w:fldCharType="separate"/>
      </w:r>
      <w:r w:rsidR="00B7628D">
        <w:rPr>
          <w:noProof/>
        </w:rPr>
        <w:t>8</w:t>
      </w:r>
      <w:r>
        <w:fldChar w:fldCharType="end"/>
      </w:r>
      <w:bookmarkEnd w:id="236"/>
      <w:r>
        <w:t xml:space="preserve"> – </w:t>
      </w:r>
      <w:r w:rsidRPr="00D96C40">
        <w:t>Asset</w:t>
      </w:r>
      <w:r>
        <w:t xml:space="preserve"> </w:t>
      </w:r>
      <w:r w:rsidRPr="00D96C40">
        <w:t>lifetime for lifetime calculations for public lighting upgrades</w:t>
      </w:r>
    </w:p>
    <w:tbl>
      <w:tblPr>
        <w:tblStyle w:val="Calculations"/>
        <w:tblW w:w="0" w:type="auto"/>
        <w:tblLook w:val="04A0" w:firstRow="1" w:lastRow="0" w:firstColumn="1" w:lastColumn="0" w:noHBand="0" w:noVBand="1"/>
      </w:tblPr>
      <w:tblGrid>
        <w:gridCol w:w="7933"/>
        <w:gridCol w:w="1696"/>
      </w:tblGrid>
      <w:tr w:rsidR="00D96C40" w14:paraId="245E3FBC" w14:textId="77777777" w:rsidTr="006955A0">
        <w:trPr>
          <w:cnfStyle w:val="100000000000" w:firstRow="1" w:lastRow="0" w:firstColumn="0" w:lastColumn="0" w:oddVBand="0" w:evenVBand="0" w:oddHBand="0" w:evenHBand="0" w:firstRowFirstColumn="0" w:firstRowLastColumn="0" w:lastRowFirstColumn="0" w:lastRowLastColumn="0"/>
        </w:trPr>
        <w:tc>
          <w:tcPr>
            <w:tcW w:w="7933" w:type="dxa"/>
          </w:tcPr>
          <w:p w14:paraId="231886A4" w14:textId="68280737" w:rsidR="00D96C40" w:rsidRDefault="00D96C40" w:rsidP="00376369">
            <w:pPr>
              <w:pStyle w:val="BodyText"/>
            </w:pPr>
            <w:r>
              <w:t>Condition met by Lighting Upgrade</w:t>
            </w:r>
          </w:p>
        </w:tc>
        <w:tc>
          <w:tcPr>
            <w:tcW w:w="1696" w:type="dxa"/>
          </w:tcPr>
          <w:p w14:paraId="7EF1FC05" w14:textId="5EB41ED4" w:rsidR="00D96C40" w:rsidRDefault="00D96C40" w:rsidP="00376369">
            <w:pPr>
              <w:pStyle w:val="BodyText"/>
            </w:pPr>
            <w:r>
              <w:t>Asset lifetime (years)</w:t>
            </w:r>
          </w:p>
        </w:tc>
      </w:tr>
      <w:tr w:rsidR="006955A0" w14:paraId="6CEAA855" w14:textId="77777777" w:rsidTr="006955A0">
        <w:tc>
          <w:tcPr>
            <w:tcW w:w="7933" w:type="dxa"/>
          </w:tcPr>
          <w:p w14:paraId="4EBFC2C6" w14:textId="10128515" w:rsidR="006955A0" w:rsidRDefault="006955A0" w:rsidP="006955A0">
            <w:pPr>
              <w:pStyle w:val="TableTextLeft"/>
            </w:pPr>
            <w:r w:rsidRPr="008B34AD">
              <w:t>Luminaire replacement: the existing luminaire is replaced</w:t>
            </w:r>
          </w:p>
        </w:tc>
        <w:tc>
          <w:tcPr>
            <w:tcW w:w="1696" w:type="dxa"/>
          </w:tcPr>
          <w:p w14:paraId="2D9FF79A" w14:textId="318831AD" w:rsidR="006955A0" w:rsidRDefault="006955A0" w:rsidP="006955A0">
            <w:pPr>
              <w:pStyle w:val="TableTextLeft"/>
            </w:pPr>
            <w:r w:rsidRPr="008B34AD">
              <w:t>10.00</w:t>
            </w:r>
          </w:p>
        </w:tc>
      </w:tr>
      <w:tr w:rsidR="006955A0" w14:paraId="4080AE50" w14:textId="77777777" w:rsidTr="006955A0">
        <w:tc>
          <w:tcPr>
            <w:tcW w:w="7933" w:type="dxa"/>
          </w:tcPr>
          <w:p w14:paraId="0148B979" w14:textId="50E6896C" w:rsidR="006955A0" w:rsidRDefault="006955A0" w:rsidP="006955A0">
            <w:pPr>
              <w:pStyle w:val="TableTextLeft"/>
            </w:pPr>
            <w:r w:rsidRPr="008B34AD">
              <w:t>Lighting control device: a lighting control device is installed, and no lighting equipment of any other type is installed in the space</w:t>
            </w:r>
          </w:p>
        </w:tc>
        <w:tc>
          <w:tcPr>
            <w:tcW w:w="1696" w:type="dxa"/>
          </w:tcPr>
          <w:p w14:paraId="5DFFFC58" w14:textId="3732CA54" w:rsidR="006955A0" w:rsidRDefault="006955A0" w:rsidP="006955A0">
            <w:pPr>
              <w:pStyle w:val="TableTextLeft"/>
            </w:pPr>
            <w:r w:rsidRPr="008B34AD">
              <w:t>5.00</w:t>
            </w:r>
          </w:p>
        </w:tc>
      </w:tr>
      <w:tr w:rsidR="006955A0" w14:paraId="59E69C38" w14:textId="77777777" w:rsidTr="006955A0">
        <w:tc>
          <w:tcPr>
            <w:tcW w:w="7933" w:type="dxa"/>
          </w:tcPr>
          <w:p w14:paraId="23ABF90C" w14:textId="3288C70B" w:rsidR="006955A0" w:rsidRDefault="006955A0" w:rsidP="006955A0">
            <w:pPr>
              <w:pStyle w:val="TableTextLeft"/>
            </w:pPr>
            <w:r w:rsidRPr="008B34AD">
              <w:t>Luminaire decommissioning: the lamp is removed and not replaced, and either the luminaire or all legacy control gear is removed from the site or from the electrical circuit so that it does not draw any power</w:t>
            </w:r>
          </w:p>
        </w:tc>
        <w:tc>
          <w:tcPr>
            <w:tcW w:w="1696" w:type="dxa"/>
          </w:tcPr>
          <w:p w14:paraId="177E0DDD" w14:textId="4448B242" w:rsidR="006955A0" w:rsidRDefault="006955A0" w:rsidP="006955A0">
            <w:pPr>
              <w:pStyle w:val="TableTextLeft"/>
            </w:pPr>
            <w:r w:rsidRPr="008B34AD">
              <w:t>10.00</w:t>
            </w:r>
          </w:p>
        </w:tc>
      </w:tr>
    </w:tbl>
    <w:p w14:paraId="76BE97E3" w14:textId="77777777" w:rsidR="006277E1" w:rsidRDefault="006277E1" w:rsidP="00376369">
      <w:pPr>
        <w:pStyle w:val="BodyText"/>
      </w:pPr>
    </w:p>
    <w:p w14:paraId="26F51F2A" w14:textId="1E3F0531" w:rsidR="00CE0B11" w:rsidRDefault="00BC42FF" w:rsidP="00BC42FF">
      <w:pPr>
        <w:pStyle w:val="Caption"/>
      </w:pPr>
      <w:r>
        <w:t xml:space="preserve">Table </w:t>
      </w:r>
      <w:r>
        <w:fldChar w:fldCharType="begin"/>
      </w:r>
      <w:r>
        <w:instrText>STYLEREF 1 \s</w:instrText>
      </w:r>
      <w:r>
        <w:fldChar w:fldCharType="separate"/>
      </w:r>
      <w:r w:rsidR="00B7628D">
        <w:rPr>
          <w:noProof/>
        </w:rPr>
        <w:t>27</w:t>
      </w:r>
      <w:r>
        <w:fldChar w:fldCharType="end"/>
      </w:r>
      <w:r w:rsidR="00EA355E">
        <w:t>.</w:t>
      </w:r>
      <w:r>
        <w:fldChar w:fldCharType="begin"/>
      </w:r>
      <w:r>
        <w:instrText>SEQ Table \* ARABIC \s 1</w:instrText>
      </w:r>
      <w:r>
        <w:fldChar w:fldCharType="separate"/>
      </w:r>
      <w:r w:rsidR="00B7628D">
        <w:rPr>
          <w:noProof/>
        </w:rPr>
        <w:t>9</w:t>
      </w:r>
      <w:r>
        <w:fldChar w:fldCharType="end"/>
      </w:r>
      <w:r>
        <w:t xml:space="preserve"> – </w:t>
      </w:r>
      <w:r w:rsidRPr="00BC42FF">
        <w:t>Annual</w:t>
      </w:r>
      <w:r>
        <w:t xml:space="preserve"> </w:t>
      </w:r>
      <w:r w:rsidRPr="00BC42FF">
        <w:t>operating hours for public lighting upgrades</w:t>
      </w:r>
    </w:p>
    <w:tbl>
      <w:tblPr>
        <w:tblStyle w:val="Calculations"/>
        <w:tblW w:w="0" w:type="auto"/>
        <w:tblLook w:val="04A0" w:firstRow="1" w:lastRow="0" w:firstColumn="1" w:lastColumn="0" w:noHBand="0" w:noVBand="1"/>
      </w:tblPr>
      <w:tblGrid>
        <w:gridCol w:w="7083"/>
        <w:gridCol w:w="2546"/>
      </w:tblGrid>
      <w:tr w:rsidR="00D05FA6" w14:paraId="29B1B46B" w14:textId="77777777" w:rsidTr="00CE0B11">
        <w:trPr>
          <w:cnfStyle w:val="100000000000" w:firstRow="1" w:lastRow="0" w:firstColumn="0" w:lastColumn="0" w:oddVBand="0" w:evenVBand="0" w:oddHBand="0" w:evenHBand="0" w:firstRowFirstColumn="0" w:firstRowLastColumn="0" w:lastRowFirstColumn="0" w:lastRowLastColumn="0"/>
        </w:trPr>
        <w:tc>
          <w:tcPr>
            <w:tcW w:w="7083" w:type="dxa"/>
          </w:tcPr>
          <w:p w14:paraId="6452B9C6" w14:textId="6680E9B8" w:rsidR="00D05FA6" w:rsidRDefault="00D05FA6" w:rsidP="00376369">
            <w:pPr>
              <w:pStyle w:val="BodyText"/>
            </w:pPr>
            <w:r>
              <w:t>Type of area</w:t>
            </w:r>
          </w:p>
        </w:tc>
        <w:tc>
          <w:tcPr>
            <w:tcW w:w="2546" w:type="dxa"/>
          </w:tcPr>
          <w:p w14:paraId="54ADC6D5" w14:textId="2C7F92DE" w:rsidR="00D05FA6" w:rsidRDefault="00D05FA6" w:rsidP="00376369">
            <w:pPr>
              <w:pStyle w:val="BodyText"/>
            </w:pPr>
            <w:r>
              <w:t>Annual operating hours (per year)</w:t>
            </w:r>
          </w:p>
        </w:tc>
      </w:tr>
      <w:tr w:rsidR="00CE0B11" w14:paraId="06967EF1" w14:textId="77777777" w:rsidTr="00CE0B11">
        <w:tc>
          <w:tcPr>
            <w:tcW w:w="7083" w:type="dxa"/>
          </w:tcPr>
          <w:p w14:paraId="21633AF3" w14:textId="242BF9E3" w:rsidR="00CE0B11" w:rsidRDefault="00CE0B11" w:rsidP="00CE0B11">
            <w:pPr>
              <w:pStyle w:val="TableTextLeft"/>
            </w:pPr>
            <w:r w:rsidRPr="00C77D6D">
              <w:t>Road, other than the replacement or installation of traffic signals</w:t>
            </w:r>
          </w:p>
        </w:tc>
        <w:tc>
          <w:tcPr>
            <w:tcW w:w="2546" w:type="dxa"/>
          </w:tcPr>
          <w:p w14:paraId="76D93A17" w14:textId="461E35A2" w:rsidR="00CE0B11" w:rsidRDefault="00CE0B11" w:rsidP="00CE0B11">
            <w:pPr>
              <w:pStyle w:val="TableTextLeft"/>
            </w:pPr>
            <w:r w:rsidRPr="00C77D6D">
              <w:t>4500</w:t>
            </w:r>
          </w:p>
        </w:tc>
      </w:tr>
      <w:tr w:rsidR="00CE0B11" w14:paraId="0D2F0B30" w14:textId="77777777" w:rsidTr="00CE0B11">
        <w:tc>
          <w:tcPr>
            <w:tcW w:w="7083" w:type="dxa"/>
          </w:tcPr>
          <w:p w14:paraId="56909D52" w14:textId="0FFC5C39" w:rsidR="00CE0B11" w:rsidRDefault="00CE0B11" w:rsidP="00CE0B11">
            <w:pPr>
              <w:pStyle w:val="TableTextLeft"/>
            </w:pPr>
            <w:r w:rsidRPr="00C77D6D">
              <w:t>A public or outdoor space that is not a sports field</w:t>
            </w:r>
          </w:p>
        </w:tc>
        <w:tc>
          <w:tcPr>
            <w:tcW w:w="2546" w:type="dxa"/>
          </w:tcPr>
          <w:p w14:paraId="04F02E5B" w14:textId="5F6ABE69" w:rsidR="00CE0B11" w:rsidRDefault="00CE0B11" w:rsidP="00CE0B11">
            <w:pPr>
              <w:pStyle w:val="TableTextLeft"/>
            </w:pPr>
            <w:r w:rsidRPr="00C77D6D">
              <w:t>4500</w:t>
            </w:r>
          </w:p>
        </w:tc>
      </w:tr>
    </w:tbl>
    <w:p w14:paraId="0FA386B0" w14:textId="77777777" w:rsidR="006277E1" w:rsidRDefault="006277E1" w:rsidP="00376369">
      <w:pPr>
        <w:pStyle w:val="BodyText"/>
      </w:pPr>
    </w:p>
    <w:p w14:paraId="4B9F9F3B" w14:textId="77777777" w:rsidR="00376369" w:rsidRDefault="00376369" w:rsidP="00376369">
      <w:pPr>
        <w:pStyle w:val="BodyText"/>
        <w:jc w:val="center"/>
      </w:pPr>
      <w:r>
        <w:rPr>
          <w:noProof/>
        </w:rPr>
        <mc:AlternateContent>
          <mc:Choice Requires="wps">
            <w:drawing>
              <wp:inline distT="0" distB="0" distL="0" distR="0" wp14:anchorId="06F210B4" wp14:editId="0F778CC1">
                <wp:extent cx="5514975" cy="0"/>
                <wp:effectExtent l="38100" t="38100" r="66675" b="95250"/>
                <wp:docPr id="34" name="Straight Connector 34"/>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5BA40829" id="Straight Connector 34"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5CB7B475" w14:textId="77777777" w:rsidR="002D0FCB" w:rsidRDefault="002D0FCB"/>
    <w:p w14:paraId="3100A1EF" w14:textId="77777777" w:rsidR="002D0FCB" w:rsidRDefault="002D0FCB"/>
    <w:p w14:paraId="422110D0" w14:textId="77777777" w:rsidR="002D0FCB" w:rsidRDefault="002D0FCB"/>
    <w:p w14:paraId="49945761" w14:textId="00511862" w:rsidR="00F267FB" w:rsidRDefault="00F267FB">
      <w:r>
        <w:br w:type="page"/>
      </w:r>
    </w:p>
    <w:p w14:paraId="74CDC754" w14:textId="6DF8A213" w:rsidR="00633589" w:rsidRDefault="00633589" w:rsidP="00DA555A">
      <w:pPr>
        <w:pStyle w:val="Heading1"/>
        <w:numPr>
          <w:ilvl w:val="0"/>
          <w:numId w:val="21"/>
        </w:numPr>
      </w:pPr>
      <w:bookmarkStart w:id="237" w:name="_Toc178238548"/>
      <w:bookmarkStart w:id="238" w:name="_Toc231559789"/>
      <w:r w:rsidRPr="00EC4027">
        <w:lastRenderedPageBreak/>
        <w:t xml:space="preserve">Part </w:t>
      </w:r>
      <w:r>
        <w:t>2</w:t>
      </w:r>
      <w:r w:rsidR="00E4412D">
        <w:t>8</w:t>
      </w:r>
      <w:r w:rsidRPr="00EC4027">
        <w:t xml:space="preserve"> Activity– </w:t>
      </w:r>
      <w:r w:rsidR="00E4412D">
        <w:t>Gas heating ductwork</w:t>
      </w:r>
      <w:bookmarkEnd w:id="237"/>
      <w:bookmarkEnd w:id="238"/>
    </w:p>
    <w:p w14:paraId="4CFFFA01" w14:textId="77777777" w:rsidR="00172574" w:rsidRDefault="00172574" w:rsidP="00172574">
      <w:pPr>
        <w:pStyle w:val="Heading3"/>
      </w:pPr>
      <w:bookmarkStart w:id="239" w:name="_Toc178238549"/>
      <w:bookmarkStart w:id="240" w:name="_Toc231559790"/>
      <w:r>
        <w:t>Activity description (Guidance)</w:t>
      </w:r>
      <w:bookmarkEnd w:id="239"/>
      <w:bookmarkEnd w:id="240"/>
    </w:p>
    <w:tbl>
      <w:tblPr>
        <w:tblStyle w:val="TableGrid"/>
        <w:tblW w:w="0" w:type="auto"/>
        <w:shd w:val="clear" w:color="auto" w:fill="C2E3FF" w:themeFill="accent1" w:themeFillTint="33"/>
        <w:tblLook w:val="0480" w:firstRow="0" w:lastRow="0" w:firstColumn="1" w:lastColumn="0" w:noHBand="0" w:noVBand="1"/>
      </w:tblPr>
      <w:tblGrid>
        <w:gridCol w:w="9629"/>
      </w:tblGrid>
      <w:tr w:rsidR="00172574" w14:paraId="28A5BDE1"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2160671E" w14:textId="77777777" w:rsidR="00C44DB0" w:rsidRDefault="00C44DB0" w:rsidP="00C44DB0">
            <w:pPr>
              <w:pStyle w:val="TableTextLeft"/>
            </w:pPr>
            <w:r>
              <w:t>Part 28 of Schedule 2 of the Regulations prescribes the upgrade of gas heating ductwork as an eligible activity for the purposes of the Victorian Energy Upgrades program.</w:t>
            </w:r>
          </w:p>
          <w:p w14:paraId="0A60A372" w14:textId="3EC75122" w:rsidR="00C44DB0" w:rsidRDefault="00C44DB0" w:rsidP="00C44DB0">
            <w:pPr>
              <w:pStyle w:val="TableTextLeft"/>
            </w:pPr>
            <w:r>
              <w:t>Table 28</w:t>
            </w:r>
            <w:r w:rsidR="00E837AC">
              <w:t>-</w:t>
            </w:r>
            <w:r>
              <w:t>1 lists the eligible products that may be installed, upgraded or replaced. Each type of upgrade is known as a scenario. Each scenario has its own method for determining GHG equivalent reduction.</w:t>
            </w:r>
          </w:p>
          <w:p w14:paraId="53BD850A" w14:textId="386B1312" w:rsidR="00172574" w:rsidRPr="00C04445" w:rsidRDefault="00C44DB0" w:rsidP="00C44DB0">
            <w:pPr>
              <w:pStyle w:val="TableTextLeft"/>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79723421" w14:textId="77777777" w:rsidR="00172574" w:rsidRDefault="00172574" w:rsidP="00172574">
      <w:pPr>
        <w:pStyle w:val="BodyText"/>
      </w:pPr>
    </w:p>
    <w:p w14:paraId="2D46DC90" w14:textId="6228DE41" w:rsidR="00172574" w:rsidRDefault="00172574" w:rsidP="00172574">
      <w:pPr>
        <w:pStyle w:val="Caption"/>
      </w:pPr>
      <w:r>
        <w:t xml:space="preserve">Table </w:t>
      </w:r>
      <w:r>
        <w:fldChar w:fldCharType="begin"/>
      </w:r>
      <w:r>
        <w:instrText>STYLEREF 1 \s</w:instrText>
      </w:r>
      <w:r>
        <w:fldChar w:fldCharType="separate"/>
      </w:r>
      <w:r w:rsidR="00B7628D">
        <w:rPr>
          <w:noProof/>
        </w:rPr>
        <w:t>28</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t xml:space="preserve">gas heating ductwork </w:t>
      </w:r>
      <w:r w:rsidRPr="007E4271">
        <w:t>scenarios</w:t>
      </w:r>
    </w:p>
    <w:tbl>
      <w:tblPr>
        <w:tblStyle w:val="TableGrid"/>
        <w:tblW w:w="5000" w:type="pct"/>
        <w:tblLayout w:type="fixed"/>
        <w:tblLook w:val="04A0" w:firstRow="1" w:lastRow="0" w:firstColumn="1" w:lastColumn="0" w:noHBand="0" w:noVBand="1"/>
      </w:tblPr>
      <w:tblGrid>
        <w:gridCol w:w="977"/>
        <w:gridCol w:w="987"/>
        <w:gridCol w:w="1864"/>
        <w:gridCol w:w="4677"/>
        <w:gridCol w:w="1134"/>
      </w:tblGrid>
      <w:tr w:rsidR="00172574" w:rsidRPr="00284922" w14:paraId="571E9029" w14:textId="77777777" w:rsidTr="00C176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12883C7C" w14:textId="77777777" w:rsidR="00172574" w:rsidRPr="00284922" w:rsidRDefault="00172574">
            <w:pPr>
              <w:pStyle w:val="TableHeadingLeft"/>
            </w:pPr>
            <w:r w:rsidRPr="00284922">
              <w:t>Product category number</w:t>
            </w:r>
          </w:p>
        </w:tc>
        <w:tc>
          <w:tcPr>
            <w:tcW w:w="512" w:type="pct"/>
          </w:tcPr>
          <w:p w14:paraId="0F850F0E" w14:textId="77777777" w:rsidR="00172574" w:rsidRPr="00284922" w:rsidRDefault="00172574">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967" w:type="pct"/>
          </w:tcPr>
          <w:p w14:paraId="7E9F53CA" w14:textId="28A55331" w:rsidR="00172574" w:rsidRPr="00284922" w:rsidRDefault="00172574">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r w:rsidR="006D2505">
              <w:rPr>
                <w:rStyle w:val="FootnoteReference"/>
              </w:rPr>
              <w:footnoteReference w:id="40"/>
            </w:r>
          </w:p>
        </w:tc>
        <w:tc>
          <w:tcPr>
            <w:tcW w:w="2426" w:type="pct"/>
          </w:tcPr>
          <w:p w14:paraId="415E6611" w14:textId="1D696850" w:rsidR="00172574" w:rsidRPr="00284922" w:rsidRDefault="00172574">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t xml:space="preserve"> / installation requirements</w:t>
            </w:r>
            <w:r w:rsidR="000860CE">
              <w:rPr>
                <w:rStyle w:val="FootnoteReference"/>
              </w:rPr>
              <w:footnoteReference w:id="41"/>
            </w:r>
          </w:p>
        </w:tc>
        <w:tc>
          <w:tcPr>
            <w:tcW w:w="588" w:type="pct"/>
          </w:tcPr>
          <w:p w14:paraId="5D7E736A" w14:textId="77777777" w:rsidR="00172574" w:rsidRPr="00284922" w:rsidRDefault="00172574">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172574" w:rsidRPr="007E4271" w14:paraId="589F9D5A" w14:textId="77777777" w:rsidTr="00C17692">
        <w:tc>
          <w:tcPr>
            <w:cnfStyle w:val="001000000000" w:firstRow="0" w:lastRow="0" w:firstColumn="1" w:lastColumn="0" w:oddVBand="0" w:evenVBand="0" w:oddHBand="0" w:evenHBand="0" w:firstRowFirstColumn="0" w:firstRowLastColumn="0" w:lastRowFirstColumn="0" w:lastRowLastColumn="0"/>
            <w:tcW w:w="507" w:type="pct"/>
          </w:tcPr>
          <w:p w14:paraId="4A8D48E4" w14:textId="53CD9419" w:rsidR="00172574" w:rsidRPr="007E4271" w:rsidRDefault="00E04D60">
            <w:pPr>
              <w:pStyle w:val="TableTextLeft"/>
            </w:pPr>
            <w:r>
              <w:t>28A</w:t>
            </w:r>
          </w:p>
        </w:tc>
        <w:tc>
          <w:tcPr>
            <w:tcW w:w="512" w:type="pct"/>
          </w:tcPr>
          <w:p w14:paraId="29321E0F" w14:textId="692370FC" w:rsidR="00172574" w:rsidRPr="007E4271" w:rsidRDefault="00E04D60">
            <w:pPr>
              <w:pStyle w:val="TableTextLeft"/>
              <w:cnfStyle w:val="000000000000" w:firstRow="0" w:lastRow="0" w:firstColumn="0" w:lastColumn="0" w:oddVBand="0" w:evenVBand="0" w:oddHBand="0" w:evenHBand="0" w:firstRowFirstColumn="0" w:firstRowLastColumn="0" w:lastRowFirstColumn="0" w:lastRowLastColumn="0"/>
            </w:pPr>
            <w:r>
              <w:t>28A</w:t>
            </w:r>
          </w:p>
        </w:tc>
        <w:tc>
          <w:tcPr>
            <w:tcW w:w="967" w:type="pct"/>
          </w:tcPr>
          <w:p w14:paraId="02B7E704" w14:textId="0DC344B0" w:rsidR="00172574" w:rsidRPr="007E4271" w:rsidRDefault="00650416">
            <w:pPr>
              <w:pStyle w:val="TableTextLeft"/>
              <w:cnfStyle w:val="000000000000" w:firstRow="0" w:lastRow="0" w:firstColumn="0" w:lastColumn="0" w:oddVBand="0" w:evenVBand="0" w:oddHBand="0" w:evenHBand="0" w:firstRowFirstColumn="0" w:firstRowLastColumn="0" w:lastRowFirstColumn="0" w:lastRowLastColumn="0"/>
            </w:pPr>
            <w:r w:rsidRPr="00650416">
              <w:t>Gas heating ductwork that is connected to a ducted gas heater</w:t>
            </w:r>
          </w:p>
        </w:tc>
        <w:tc>
          <w:tcPr>
            <w:tcW w:w="2426" w:type="pct"/>
          </w:tcPr>
          <w:p w14:paraId="5B4C3404" w14:textId="77777777" w:rsidR="00883C8A" w:rsidRDefault="00883C8A" w:rsidP="00883C8A">
            <w:pPr>
              <w:pStyle w:val="TableTextLeft"/>
              <w:cnfStyle w:val="000000000000" w:firstRow="0" w:lastRow="0" w:firstColumn="0" w:lastColumn="0" w:oddVBand="0" w:evenVBand="0" w:oddHBand="0" w:evenHBand="0" w:firstRowFirstColumn="0" w:firstRowLastColumn="0" w:lastRowFirstColumn="0" w:lastRowLastColumn="0"/>
            </w:pPr>
            <w:r>
              <w:t>Flexible ductwork that:</w:t>
            </w:r>
          </w:p>
          <w:p w14:paraId="0BA91DCB" w14:textId="77777777" w:rsidR="000C35B8" w:rsidRDefault="00883C8A" w:rsidP="00DA555A">
            <w:pPr>
              <w:pStyle w:val="TableTextNumbered2"/>
              <w:numPr>
                <w:ilvl w:val="1"/>
                <w:numId w:val="44"/>
              </w:numPr>
              <w:cnfStyle w:val="000000000000" w:firstRow="0" w:lastRow="0" w:firstColumn="0" w:lastColumn="0" w:oddVBand="0" w:evenVBand="0" w:oddHBand="0" w:evenHBand="0" w:firstRowFirstColumn="0" w:firstRowLastColumn="0" w:lastRowFirstColumn="0" w:lastRowLastColumn="0"/>
            </w:pPr>
            <w:r>
              <w:t xml:space="preserve">is tested and certified by an approved laboratory as complying with AS 4254.1 and is labelled in accordance with that Standard; and </w:t>
            </w:r>
          </w:p>
          <w:p w14:paraId="4EF388CC" w14:textId="4F352E9B" w:rsidR="000C35B8" w:rsidRDefault="00883C8A" w:rsidP="00DA555A">
            <w:pPr>
              <w:pStyle w:val="TableTextNumbered2"/>
              <w:numPr>
                <w:ilvl w:val="1"/>
                <w:numId w:val="44"/>
              </w:numPr>
              <w:cnfStyle w:val="000000000000" w:firstRow="0" w:lastRow="0" w:firstColumn="0" w:lastColumn="0" w:oddVBand="0" w:evenVBand="0" w:oddHBand="0" w:evenHBand="0" w:firstRowFirstColumn="0" w:firstRowLastColumn="0" w:lastRowFirstColumn="0" w:lastRowLastColumn="0"/>
            </w:pPr>
            <w:r>
              <w:t xml:space="preserve">is insulated using bulk insulation that is certified by an accredited body or an approved laboratory as complying with AS/NZS 4859.1 and achieves the specified minimum R-value for that ductwork set out in </w:t>
            </w:r>
            <w:r w:rsidR="000F6D50" w:rsidRPr="000C35B8">
              <w:rPr>
                <w:highlight w:val="yellow"/>
              </w:rPr>
              <w:fldChar w:fldCharType="begin"/>
            </w:r>
            <w:r w:rsidR="000F6D50">
              <w:instrText xml:space="preserve"> REF _Ref163807430 \h </w:instrText>
            </w:r>
            <w:r w:rsidR="000F6D50" w:rsidRPr="000C35B8">
              <w:rPr>
                <w:highlight w:val="yellow"/>
              </w:rPr>
            </w:r>
            <w:r w:rsidR="000F6D50" w:rsidRPr="000C35B8">
              <w:rPr>
                <w:highlight w:val="yellow"/>
              </w:rPr>
              <w:fldChar w:fldCharType="separate"/>
            </w:r>
            <w:r w:rsidR="00B7628D">
              <w:t xml:space="preserve">Table </w:t>
            </w:r>
            <w:r w:rsidR="00B7628D">
              <w:rPr>
                <w:noProof/>
              </w:rPr>
              <w:t>28</w:t>
            </w:r>
            <w:r w:rsidR="00B7628D">
              <w:t>.</w:t>
            </w:r>
            <w:r w:rsidR="00B7628D">
              <w:rPr>
                <w:noProof/>
              </w:rPr>
              <w:t>2</w:t>
            </w:r>
            <w:r w:rsidR="000F6D50" w:rsidRPr="000C35B8">
              <w:rPr>
                <w:highlight w:val="yellow"/>
              </w:rPr>
              <w:fldChar w:fldCharType="end"/>
            </w:r>
            <w:r>
              <w:t xml:space="preserve"> below when measured in accordance with that Standard.</w:t>
            </w:r>
          </w:p>
          <w:p w14:paraId="1ECDC60F" w14:textId="660AFF5D" w:rsidR="00883C8A" w:rsidRDefault="00883C8A" w:rsidP="00DA555A">
            <w:pPr>
              <w:pStyle w:val="TableTextNumbered2"/>
              <w:numPr>
                <w:ilvl w:val="1"/>
                <w:numId w:val="44"/>
              </w:numPr>
              <w:cnfStyle w:val="000000000000" w:firstRow="0" w:lastRow="0" w:firstColumn="0" w:lastColumn="0" w:oddVBand="0" w:evenVBand="0" w:oddHBand="0" w:evenHBand="0" w:firstRowFirstColumn="0" w:firstRowLastColumn="0" w:lastRowFirstColumn="0" w:lastRowLastColumn="0"/>
            </w:pPr>
            <w:r>
              <w:t>is constructed and installed in accordance with the requirements set out in AS 4254.1 and uses fittings that</w:t>
            </w:r>
          </w:p>
          <w:p w14:paraId="5733F3CE" w14:textId="276CB2E3" w:rsidR="00883C8A" w:rsidRDefault="00883C8A" w:rsidP="00DA555A">
            <w:pPr>
              <w:pStyle w:val="TableTextNumbered3"/>
              <w:numPr>
                <w:ilvl w:val="0"/>
                <w:numId w:val="115"/>
              </w:numPr>
              <w:cnfStyle w:val="000000000000" w:firstRow="0" w:lastRow="0" w:firstColumn="0" w:lastColumn="0" w:oddVBand="0" w:evenVBand="0" w:oddHBand="0" w:evenHBand="0" w:firstRowFirstColumn="0" w:firstRowLastColumn="0" w:lastRowFirstColumn="0" w:lastRowLastColumn="0"/>
            </w:pPr>
            <w:r>
              <w:t>for a building classified as a Class 1 or 10 building under Part A6 of Volume One of the Building Code, achieve at least the R-value specified by Table 3.12.5.2 of Volume Two of the Building Code; and</w:t>
            </w:r>
          </w:p>
          <w:p w14:paraId="64263574" w14:textId="4D135120" w:rsidR="00172574" w:rsidRPr="007E4271" w:rsidRDefault="00883C8A" w:rsidP="004116F8">
            <w:pPr>
              <w:pStyle w:val="TableTextNumbered3"/>
              <w:cnfStyle w:val="000000000000" w:firstRow="0" w:lastRow="0" w:firstColumn="0" w:lastColumn="0" w:oddVBand="0" w:evenVBand="0" w:oddHBand="0" w:evenHBand="0" w:firstRowFirstColumn="0" w:firstRowLastColumn="0" w:lastRowFirstColumn="0" w:lastRowLastColumn="0"/>
            </w:pPr>
            <w:r>
              <w:t>for a building classified as a Class 2 to 9 building under Part A6 of Volume 1 of the Building Code, achieve the minimum total R-value specified by Specification J5.2b of Volume One of the Building Code.</w:t>
            </w:r>
          </w:p>
        </w:tc>
        <w:tc>
          <w:tcPr>
            <w:tcW w:w="588" w:type="pct"/>
          </w:tcPr>
          <w:p w14:paraId="28DD9B68" w14:textId="0FB26A50" w:rsidR="00172574" w:rsidRPr="007E4271" w:rsidRDefault="00E04D60">
            <w:pPr>
              <w:pStyle w:val="TableTextLeft"/>
              <w:cnfStyle w:val="000000000000" w:firstRow="0" w:lastRow="0" w:firstColumn="0" w:lastColumn="0" w:oddVBand="0" w:evenVBand="0" w:oddHBand="0" w:evenHBand="0" w:firstRowFirstColumn="0" w:firstRowLastColumn="0" w:lastRowFirstColumn="0" w:lastRowLastColumn="0"/>
            </w:pPr>
            <w:r>
              <w:t>28A</w:t>
            </w:r>
          </w:p>
        </w:tc>
      </w:tr>
      <w:tr w:rsidR="000860CE" w:rsidRPr="007E4271" w14:paraId="42F99A78" w14:textId="77777777" w:rsidTr="00C17692">
        <w:tc>
          <w:tcPr>
            <w:cnfStyle w:val="001000000000" w:firstRow="0" w:lastRow="0" w:firstColumn="1" w:lastColumn="0" w:oddVBand="0" w:evenVBand="0" w:oddHBand="0" w:evenHBand="0" w:firstRowFirstColumn="0" w:firstRowLastColumn="0" w:lastRowFirstColumn="0" w:lastRowLastColumn="0"/>
            <w:tcW w:w="507" w:type="pct"/>
          </w:tcPr>
          <w:p w14:paraId="75C803FD" w14:textId="6F8128DA" w:rsidR="000860CE" w:rsidRDefault="000860CE">
            <w:pPr>
              <w:pStyle w:val="TableTextLeft"/>
            </w:pPr>
            <w:r>
              <w:t>28B</w:t>
            </w:r>
          </w:p>
        </w:tc>
        <w:tc>
          <w:tcPr>
            <w:tcW w:w="512" w:type="pct"/>
          </w:tcPr>
          <w:p w14:paraId="154DF3DA" w14:textId="3CBDB5BE" w:rsidR="000860CE" w:rsidRDefault="000860CE">
            <w:pPr>
              <w:pStyle w:val="TableTextLeft"/>
              <w:cnfStyle w:val="000000000000" w:firstRow="0" w:lastRow="0" w:firstColumn="0" w:lastColumn="0" w:oddVBand="0" w:evenVBand="0" w:oddHBand="0" w:evenHBand="0" w:firstRowFirstColumn="0" w:firstRowLastColumn="0" w:lastRowFirstColumn="0" w:lastRowLastColumn="0"/>
            </w:pPr>
            <w:r>
              <w:t>28B</w:t>
            </w:r>
          </w:p>
        </w:tc>
        <w:tc>
          <w:tcPr>
            <w:tcW w:w="967" w:type="pct"/>
          </w:tcPr>
          <w:p w14:paraId="6A90BE3F" w14:textId="05FE9285" w:rsidR="000860CE" w:rsidRPr="00650416" w:rsidRDefault="00B44D51">
            <w:pPr>
              <w:pStyle w:val="TableTextLeft"/>
              <w:cnfStyle w:val="000000000000" w:firstRow="0" w:lastRow="0" w:firstColumn="0" w:lastColumn="0" w:oddVBand="0" w:evenVBand="0" w:oddHBand="0" w:evenHBand="0" w:firstRowFirstColumn="0" w:firstRowLastColumn="0" w:lastRowFirstColumn="0" w:lastRowLastColumn="0"/>
            </w:pPr>
            <w:r w:rsidRPr="00650416">
              <w:t>Gas heating ductwork that is connected to a ducted gas heater</w:t>
            </w:r>
          </w:p>
        </w:tc>
        <w:tc>
          <w:tcPr>
            <w:tcW w:w="2426" w:type="pct"/>
          </w:tcPr>
          <w:p w14:paraId="041D2DEB" w14:textId="77777777" w:rsidR="007A535F" w:rsidRDefault="007A535F" w:rsidP="007A535F">
            <w:pPr>
              <w:pStyle w:val="TableTextLeft"/>
              <w:cnfStyle w:val="000000000000" w:firstRow="0" w:lastRow="0" w:firstColumn="0" w:lastColumn="0" w:oddVBand="0" w:evenVBand="0" w:oddHBand="0" w:evenHBand="0" w:firstRowFirstColumn="0" w:firstRowLastColumn="0" w:lastRowFirstColumn="0" w:lastRowLastColumn="0"/>
            </w:pPr>
            <w:r>
              <w:t>Rigid ductwork that:</w:t>
            </w:r>
          </w:p>
          <w:p w14:paraId="0FAD630C" w14:textId="77777777" w:rsidR="000C35B8" w:rsidRDefault="007A535F" w:rsidP="00DA555A">
            <w:pPr>
              <w:pStyle w:val="TableTextNumbered2"/>
              <w:numPr>
                <w:ilvl w:val="1"/>
                <w:numId w:val="45"/>
              </w:numPr>
              <w:cnfStyle w:val="000000000000" w:firstRow="0" w:lastRow="0" w:firstColumn="0" w:lastColumn="0" w:oddVBand="0" w:evenVBand="0" w:oddHBand="0" w:evenHBand="0" w:firstRowFirstColumn="0" w:firstRowLastColumn="0" w:lastRowFirstColumn="0" w:lastRowLastColumn="0"/>
            </w:pPr>
            <w:r>
              <w:t>is tested and certified by an approved laboratory as complying with AS 4254.2; and</w:t>
            </w:r>
          </w:p>
          <w:p w14:paraId="18F7AD98" w14:textId="36FC7038" w:rsidR="000C35B8" w:rsidRDefault="007A535F" w:rsidP="00DA555A">
            <w:pPr>
              <w:pStyle w:val="TableTextNumbered2"/>
              <w:numPr>
                <w:ilvl w:val="1"/>
                <w:numId w:val="45"/>
              </w:numPr>
              <w:cnfStyle w:val="000000000000" w:firstRow="0" w:lastRow="0" w:firstColumn="0" w:lastColumn="0" w:oddVBand="0" w:evenVBand="0" w:oddHBand="0" w:evenHBand="0" w:firstRowFirstColumn="0" w:firstRowLastColumn="0" w:lastRowFirstColumn="0" w:lastRowLastColumn="0"/>
            </w:pPr>
            <w:r>
              <w:t xml:space="preserve">is insulated using bulk insulation that is certified by an accredited body or approved laboratory as complying with AS/NZS 4859.1 and achieves the specified minimum R-value set out in </w:t>
            </w:r>
            <w:r w:rsidR="00BD41F7" w:rsidRPr="000C35B8">
              <w:rPr>
                <w:highlight w:val="yellow"/>
              </w:rPr>
              <w:fldChar w:fldCharType="begin"/>
            </w:r>
            <w:r w:rsidR="00BD41F7">
              <w:instrText xml:space="preserve"> REF _Ref163807430 \h </w:instrText>
            </w:r>
            <w:r w:rsidR="00BD41F7" w:rsidRPr="000C35B8">
              <w:rPr>
                <w:highlight w:val="yellow"/>
              </w:rPr>
            </w:r>
            <w:r w:rsidR="00BD41F7" w:rsidRPr="000C35B8">
              <w:rPr>
                <w:highlight w:val="yellow"/>
              </w:rPr>
              <w:fldChar w:fldCharType="separate"/>
            </w:r>
            <w:r w:rsidR="00B7628D">
              <w:t xml:space="preserve">Table </w:t>
            </w:r>
            <w:r w:rsidR="00B7628D">
              <w:rPr>
                <w:noProof/>
              </w:rPr>
              <w:t>28</w:t>
            </w:r>
            <w:r w:rsidR="00B7628D">
              <w:t>.</w:t>
            </w:r>
            <w:r w:rsidR="00B7628D">
              <w:rPr>
                <w:noProof/>
              </w:rPr>
              <w:t>2</w:t>
            </w:r>
            <w:r w:rsidR="00BD41F7" w:rsidRPr="000C35B8">
              <w:rPr>
                <w:highlight w:val="yellow"/>
              </w:rPr>
              <w:fldChar w:fldCharType="end"/>
            </w:r>
            <w:r w:rsidR="000F6D50">
              <w:t xml:space="preserve"> </w:t>
            </w:r>
            <w:r w:rsidR="00C17692">
              <w:t>for that ductwork when measured in accordance with AS/NZS 4859.7; and</w:t>
            </w:r>
          </w:p>
          <w:p w14:paraId="407C3105" w14:textId="6D0FFA06" w:rsidR="00C17692" w:rsidRDefault="00C17692" w:rsidP="00DA555A">
            <w:pPr>
              <w:pStyle w:val="TableTextNumbered2"/>
              <w:numPr>
                <w:ilvl w:val="1"/>
                <w:numId w:val="45"/>
              </w:numPr>
              <w:cnfStyle w:val="000000000000" w:firstRow="0" w:lastRow="0" w:firstColumn="0" w:lastColumn="0" w:oddVBand="0" w:evenVBand="0" w:oddHBand="0" w:evenHBand="0" w:firstRowFirstColumn="0" w:firstRowLastColumn="0" w:lastRowFirstColumn="0" w:lastRowLastColumn="0"/>
            </w:pPr>
            <w:r>
              <w:lastRenderedPageBreak/>
              <w:t>is longitudinally labelled at intervals of not more than 1.5 meters, in characters that are clearly legible and at least 18mm high stating:</w:t>
            </w:r>
          </w:p>
          <w:p w14:paraId="7771618F" w14:textId="168F333A" w:rsidR="00C17692" w:rsidRDefault="00C17692" w:rsidP="00DA555A">
            <w:pPr>
              <w:pStyle w:val="TableTextNumbered3"/>
              <w:numPr>
                <w:ilvl w:val="0"/>
                <w:numId w:val="116"/>
              </w:numPr>
              <w:cnfStyle w:val="000000000000" w:firstRow="0" w:lastRow="0" w:firstColumn="0" w:lastColumn="0" w:oddVBand="0" w:evenVBand="0" w:oddHBand="0" w:evenHBand="0" w:firstRowFirstColumn="0" w:firstRowLastColumn="0" w:lastRowFirstColumn="0" w:lastRowLastColumn="0"/>
            </w:pPr>
            <w:r>
              <w:t xml:space="preserve">the duct </w:t>
            </w:r>
            <w:proofErr w:type="gramStart"/>
            <w:r>
              <w:t>manufacturer’s</w:t>
            </w:r>
            <w:proofErr w:type="gramEnd"/>
            <w:r>
              <w:t xml:space="preserve"> or assembler’s name; and</w:t>
            </w:r>
          </w:p>
          <w:p w14:paraId="53B8957F" w14:textId="65B5FD87" w:rsidR="00C17692" w:rsidRDefault="00C17692" w:rsidP="004116F8">
            <w:pPr>
              <w:pStyle w:val="TableTextNumbered3"/>
              <w:cnfStyle w:val="000000000000" w:firstRow="0" w:lastRow="0" w:firstColumn="0" w:lastColumn="0" w:oddVBand="0" w:evenVBand="0" w:oddHBand="0" w:evenHBand="0" w:firstRowFirstColumn="0" w:firstRowLastColumn="0" w:lastRowFirstColumn="0" w:lastRowLastColumn="0"/>
            </w:pPr>
            <w:r>
              <w:t>the diameter of the duct core; and</w:t>
            </w:r>
          </w:p>
          <w:p w14:paraId="6B4C0E5D" w14:textId="63820501" w:rsidR="00C17692" w:rsidRDefault="00C17692" w:rsidP="004116F8">
            <w:pPr>
              <w:pStyle w:val="TableTextNumbered3"/>
              <w:cnfStyle w:val="000000000000" w:firstRow="0" w:lastRow="0" w:firstColumn="0" w:lastColumn="0" w:oddVBand="0" w:evenVBand="0" w:oddHBand="0" w:evenHBand="0" w:firstRowFirstColumn="0" w:firstRowLastColumn="0" w:lastRowFirstColumn="0" w:lastRowLastColumn="0"/>
            </w:pPr>
            <w:r>
              <w:t>the R-value of the bulk insulation; and</w:t>
            </w:r>
          </w:p>
          <w:p w14:paraId="5FCFEED5" w14:textId="3A365C90" w:rsidR="00C17692" w:rsidRDefault="00C17692" w:rsidP="004116F8">
            <w:pPr>
              <w:pStyle w:val="TableTextNumbered3"/>
              <w:cnfStyle w:val="000000000000" w:firstRow="0" w:lastRow="0" w:firstColumn="0" w:lastColumn="0" w:oddVBand="0" w:evenVBand="0" w:oddHBand="0" w:evenHBand="0" w:firstRowFirstColumn="0" w:firstRowLastColumn="0" w:lastRowFirstColumn="0" w:lastRowLastColumn="0"/>
            </w:pPr>
            <w:r>
              <w:t>whether the ductwork complies with AS 4254.2; and</w:t>
            </w:r>
          </w:p>
          <w:p w14:paraId="470A54B2" w14:textId="371A7D04" w:rsidR="00C17692" w:rsidRDefault="00C17692" w:rsidP="00DA555A">
            <w:pPr>
              <w:pStyle w:val="TableTextNumbered2"/>
              <w:numPr>
                <w:ilvl w:val="1"/>
                <w:numId w:val="45"/>
              </w:numPr>
              <w:cnfStyle w:val="000000000000" w:firstRow="0" w:lastRow="0" w:firstColumn="0" w:lastColumn="0" w:oddVBand="0" w:evenVBand="0" w:oddHBand="0" w:evenHBand="0" w:firstRowFirstColumn="0" w:firstRowLastColumn="0" w:lastRowFirstColumn="0" w:lastRowLastColumn="0"/>
            </w:pPr>
            <w:r>
              <w:t>is constructed and installed in accordance with the requirements set out in AS 4254.2 and uses fittings that:</w:t>
            </w:r>
          </w:p>
          <w:p w14:paraId="725FF90B" w14:textId="0745566D" w:rsidR="00C17692" w:rsidRDefault="00C17692" w:rsidP="00DA555A">
            <w:pPr>
              <w:pStyle w:val="TableTextNumbered3"/>
              <w:numPr>
                <w:ilvl w:val="0"/>
                <w:numId w:val="117"/>
              </w:numPr>
              <w:cnfStyle w:val="000000000000" w:firstRow="0" w:lastRow="0" w:firstColumn="0" w:lastColumn="0" w:oddVBand="0" w:evenVBand="0" w:oddHBand="0" w:evenHBand="0" w:firstRowFirstColumn="0" w:firstRowLastColumn="0" w:lastRowFirstColumn="0" w:lastRowLastColumn="0"/>
            </w:pPr>
            <w:r>
              <w:t>for a building classified as a Class 1 or 10 building under Part A6 of Volume One of the Building Code, achieve at least the R-value specified by Table 3.12.5.2 of Volume Two of the Building Code; and</w:t>
            </w:r>
          </w:p>
          <w:p w14:paraId="4DDF5EBD" w14:textId="0BA6FE4C" w:rsidR="000860CE" w:rsidRPr="007E4271" w:rsidRDefault="00C17692" w:rsidP="004116F8">
            <w:pPr>
              <w:pStyle w:val="TableTextNumbered3"/>
              <w:cnfStyle w:val="000000000000" w:firstRow="0" w:lastRow="0" w:firstColumn="0" w:lastColumn="0" w:oddVBand="0" w:evenVBand="0" w:oddHBand="0" w:evenHBand="0" w:firstRowFirstColumn="0" w:firstRowLastColumn="0" w:lastRowFirstColumn="0" w:lastRowLastColumn="0"/>
            </w:pPr>
            <w:r>
              <w:t>for a building classified as a Class 2 to 9 building under Part A6 of Volume 1 of the Building Code, achieve the minimum total R-value specified by Specification J5.2b of Volume One of the Building Code.</w:t>
            </w:r>
          </w:p>
        </w:tc>
        <w:tc>
          <w:tcPr>
            <w:tcW w:w="588" w:type="pct"/>
          </w:tcPr>
          <w:p w14:paraId="0D424910" w14:textId="650402A6" w:rsidR="000860CE" w:rsidRDefault="00C41E78">
            <w:pPr>
              <w:pStyle w:val="TableTextLeft"/>
              <w:cnfStyle w:val="000000000000" w:firstRow="0" w:lastRow="0" w:firstColumn="0" w:lastColumn="0" w:oddVBand="0" w:evenVBand="0" w:oddHBand="0" w:evenHBand="0" w:firstRowFirstColumn="0" w:firstRowLastColumn="0" w:lastRowFirstColumn="0" w:lastRowLastColumn="0"/>
            </w:pPr>
            <w:r>
              <w:lastRenderedPageBreak/>
              <w:t>28A</w:t>
            </w:r>
          </w:p>
        </w:tc>
      </w:tr>
    </w:tbl>
    <w:p w14:paraId="0BF88D77" w14:textId="77777777" w:rsidR="00B87371" w:rsidRPr="00B87371" w:rsidRDefault="00B87371" w:rsidP="00B87371">
      <w:pPr>
        <w:pStyle w:val="BodyText"/>
      </w:pPr>
    </w:p>
    <w:p w14:paraId="42B01194" w14:textId="77777777" w:rsidR="00B87371" w:rsidRDefault="00B87371" w:rsidP="00B87371">
      <w:pPr>
        <w:pStyle w:val="BodyText"/>
      </w:pPr>
    </w:p>
    <w:p w14:paraId="56FD2FF6" w14:textId="008F816F" w:rsidR="00172574" w:rsidRDefault="00B44D51" w:rsidP="00B44D51">
      <w:pPr>
        <w:pStyle w:val="Heading3"/>
      </w:pPr>
      <w:bookmarkStart w:id="241" w:name="_Toc178238550"/>
      <w:bookmarkStart w:id="242" w:name="_Toc231559791"/>
      <w:r>
        <w:t>Specified Minimum Energy Efficiency</w:t>
      </w:r>
      <w:bookmarkEnd w:id="241"/>
      <w:bookmarkEnd w:id="242"/>
      <w:r>
        <w:t xml:space="preserve"> </w:t>
      </w:r>
    </w:p>
    <w:p w14:paraId="721B4B7A" w14:textId="79F9F07D" w:rsidR="00B44D51" w:rsidRDefault="00B44D51" w:rsidP="00B44D51">
      <w:pPr>
        <w:pStyle w:val="BodyText"/>
      </w:pPr>
      <w:r>
        <w:t xml:space="preserve">The product installed must meet the additional requirements set out in </w:t>
      </w:r>
      <w:r w:rsidR="00BD41F7">
        <w:fldChar w:fldCharType="begin"/>
      </w:r>
      <w:r w:rsidR="00BD41F7">
        <w:instrText xml:space="preserve"> REF _Ref163807430 \h </w:instrText>
      </w:r>
      <w:r w:rsidR="00BD41F7">
        <w:fldChar w:fldCharType="separate"/>
      </w:r>
      <w:r w:rsidR="00B7628D">
        <w:t xml:space="preserve">Table </w:t>
      </w:r>
      <w:r w:rsidR="00B7628D">
        <w:rPr>
          <w:noProof/>
        </w:rPr>
        <w:t>28</w:t>
      </w:r>
      <w:r w:rsidR="00B7628D">
        <w:t>.</w:t>
      </w:r>
      <w:r w:rsidR="00B7628D">
        <w:rPr>
          <w:noProof/>
        </w:rPr>
        <w:t>2</w:t>
      </w:r>
      <w:r w:rsidR="00BD41F7">
        <w:fldChar w:fldCharType="end"/>
      </w:r>
      <w:r w:rsidR="00BD41F7">
        <w:t>.</w:t>
      </w:r>
    </w:p>
    <w:p w14:paraId="41737993" w14:textId="77777777" w:rsidR="00BD41F7" w:rsidRDefault="00BD41F7" w:rsidP="00B44D51">
      <w:pPr>
        <w:pStyle w:val="BodyText"/>
      </w:pPr>
    </w:p>
    <w:p w14:paraId="023B445D" w14:textId="47AECC2F" w:rsidR="00B44D51" w:rsidRDefault="00BD41F7" w:rsidP="00BD41F7">
      <w:pPr>
        <w:pStyle w:val="Caption"/>
      </w:pPr>
      <w:bookmarkStart w:id="243" w:name="_Ref163807430"/>
      <w:r>
        <w:t xml:space="preserve">Table </w:t>
      </w:r>
      <w:r>
        <w:fldChar w:fldCharType="begin"/>
      </w:r>
      <w:r>
        <w:instrText>STYLEREF 1 \s</w:instrText>
      </w:r>
      <w:r>
        <w:fldChar w:fldCharType="separate"/>
      </w:r>
      <w:r w:rsidR="00B7628D">
        <w:rPr>
          <w:noProof/>
        </w:rPr>
        <w:t>28</w:t>
      </w:r>
      <w:r>
        <w:fldChar w:fldCharType="end"/>
      </w:r>
      <w:r w:rsidR="00EA355E">
        <w:t>.</w:t>
      </w:r>
      <w:r>
        <w:fldChar w:fldCharType="begin"/>
      </w:r>
      <w:r>
        <w:instrText>SEQ Table \* ARABIC \s 1</w:instrText>
      </w:r>
      <w:r>
        <w:fldChar w:fldCharType="separate"/>
      </w:r>
      <w:r w:rsidR="00B7628D">
        <w:rPr>
          <w:noProof/>
        </w:rPr>
        <w:t>2</w:t>
      </w:r>
      <w:r>
        <w:fldChar w:fldCharType="end"/>
      </w:r>
      <w:bookmarkEnd w:id="243"/>
      <w:r>
        <w:t xml:space="preserve"> – Additional requirements for ductwork to be installed</w:t>
      </w:r>
    </w:p>
    <w:tbl>
      <w:tblPr>
        <w:tblStyle w:val="TableGrid"/>
        <w:tblW w:w="0" w:type="auto"/>
        <w:tblLook w:val="04A0" w:firstRow="1" w:lastRow="0" w:firstColumn="1" w:lastColumn="0" w:noHBand="0" w:noVBand="1"/>
      </w:tblPr>
      <w:tblGrid>
        <w:gridCol w:w="1843"/>
        <w:gridCol w:w="2126"/>
        <w:gridCol w:w="5670"/>
      </w:tblGrid>
      <w:tr w:rsidR="00DC1FEB" w14:paraId="760552B9" w14:textId="77777777" w:rsidTr="002853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1090936" w14:textId="045FD5AF" w:rsidR="00DC1FEB" w:rsidRDefault="00DC1FEB" w:rsidP="00DC1FEB">
            <w:pPr>
              <w:pStyle w:val="TableHeadingLeft"/>
            </w:pPr>
            <w:r>
              <w:t>Product category</w:t>
            </w:r>
            <w:r w:rsidR="00285350">
              <w:t xml:space="preserve"> number</w:t>
            </w:r>
          </w:p>
        </w:tc>
        <w:tc>
          <w:tcPr>
            <w:tcW w:w="2126" w:type="dxa"/>
          </w:tcPr>
          <w:p w14:paraId="22B31E7B" w14:textId="1898DECE" w:rsidR="00DC1FEB" w:rsidRDefault="00DC1FEB" w:rsidP="00DC1FEB">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5670" w:type="dxa"/>
          </w:tcPr>
          <w:p w14:paraId="4CA5218F" w14:textId="2D12EDFB" w:rsidR="00DC1FEB" w:rsidRDefault="00DC1FEB" w:rsidP="00DC1FEB">
            <w:pPr>
              <w:pStyle w:val="TableHeadingLeft"/>
              <w:cnfStyle w:val="100000000000" w:firstRow="1" w:lastRow="0" w:firstColumn="0" w:lastColumn="0" w:oddVBand="0" w:evenVBand="0" w:oddHBand="0" w:evenHBand="0" w:firstRowFirstColumn="0" w:firstRowLastColumn="0" w:lastRowFirstColumn="0" w:lastRowLastColumn="0"/>
            </w:pPr>
            <w:r>
              <w:t>Efficiency requirement</w:t>
            </w:r>
            <w:r w:rsidR="00BD41F7">
              <w:rPr>
                <w:rStyle w:val="FootnoteReference"/>
              </w:rPr>
              <w:footnoteReference w:id="42"/>
            </w:r>
            <w:r>
              <w:t xml:space="preserve"> </w:t>
            </w:r>
          </w:p>
        </w:tc>
      </w:tr>
      <w:tr w:rsidR="00DC1FEB" w14:paraId="586B383E" w14:textId="77777777" w:rsidTr="00285350">
        <w:tc>
          <w:tcPr>
            <w:cnfStyle w:val="001000000000" w:firstRow="0" w:lastRow="0" w:firstColumn="1" w:lastColumn="0" w:oddVBand="0" w:evenVBand="0" w:oddHBand="0" w:evenHBand="0" w:firstRowFirstColumn="0" w:firstRowLastColumn="0" w:lastRowFirstColumn="0" w:lastRowLastColumn="0"/>
            <w:tcW w:w="1843" w:type="dxa"/>
          </w:tcPr>
          <w:p w14:paraId="45437300" w14:textId="74A8FA33" w:rsidR="00DC1FEB" w:rsidRDefault="00DC1FEB" w:rsidP="00DC1FEB">
            <w:pPr>
              <w:pStyle w:val="TableTextLeft"/>
            </w:pPr>
            <w:r>
              <w:t>28A</w:t>
            </w:r>
          </w:p>
        </w:tc>
        <w:tc>
          <w:tcPr>
            <w:tcW w:w="2126" w:type="dxa"/>
          </w:tcPr>
          <w:p w14:paraId="479FA123" w14:textId="40EE6879" w:rsidR="00DC1FEB" w:rsidRDefault="00DC1FEB" w:rsidP="00DC1FEB">
            <w:pPr>
              <w:pStyle w:val="TableTextLeft"/>
              <w:cnfStyle w:val="000000000000" w:firstRow="0" w:lastRow="0" w:firstColumn="0" w:lastColumn="0" w:oddVBand="0" w:evenVBand="0" w:oddHBand="0" w:evenHBand="0" w:firstRowFirstColumn="0" w:firstRowLastColumn="0" w:lastRowFirstColumn="0" w:lastRowLastColumn="0"/>
            </w:pPr>
            <w:r>
              <w:t>Minimum R-value</w:t>
            </w:r>
          </w:p>
        </w:tc>
        <w:tc>
          <w:tcPr>
            <w:tcW w:w="5670" w:type="dxa"/>
          </w:tcPr>
          <w:p w14:paraId="51F5A942" w14:textId="248FD397" w:rsidR="00DC1FEB" w:rsidRDefault="00285350" w:rsidP="00DC1FEB">
            <w:pPr>
              <w:pStyle w:val="TableTextLeft"/>
              <w:cnfStyle w:val="000000000000" w:firstRow="0" w:lastRow="0" w:firstColumn="0" w:lastColumn="0" w:oddVBand="0" w:evenVBand="0" w:oddHBand="0" w:evenHBand="0" w:firstRowFirstColumn="0" w:firstRowLastColumn="0" w:lastRowFirstColumn="0" w:lastRowLastColumn="0"/>
            </w:pPr>
            <w:r w:rsidRPr="00285350">
              <w:t>1.5, determined in accordance with AS/NZS 4859.1</w:t>
            </w:r>
          </w:p>
        </w:tc>
      </w:tr>
      <w:tr w:rsidR="00DC1FEB" w14:paraId="2D1E6DDC" w14:textId="77777777" w:rsidTr="00285350">
        <w:tc>
          <w:tcPr>
            <w:cnfStyle w:val="001000000000" w:firstRow="0" w:lastRow="0" w:firstColumn="1" w:lastColumn="0" w:oddVBand="0" w:evenVBand="0" w:oddHBand="0" w:evenHBand="0" w:firstRowFirstColumn="0" w:firstRowLastColumn="0" w:lastRowFirstColumn="0" w:lastRowLastColumn="0"/>
            <w:tcW w:w="1843" w:type="dxa"/>
          </w:tcPr>
          <w:p w14:paraId="2459989D" w14:textId="5FB933EA" w:rsidR="00DC1FEB" w:rsidRDefault="00DC1FEB" w:rsidP="00DC1FEB">
            <w:pPr>
              <w:pStyle w:val="TableTextLeft"/>
            </w:pPr>
            <w:r>
              <w:t>28B</w:t>
            </w:r>
          </w:p>
        </w:tc>
        <w:tc>
          <w:tcPr>
            <w:tcW w:w="2126" w:type="dxa"/>
          </w:tcPr>
          <w:p w14:paraId="1C407CB4" w14:textId="78A58173" w:rsidR="00DC1FEB" w:rsidRDefault="00DC1FEB" w:rsidP="00DC1FEB">
            <w:pPr>
              <w:pStyle w:val="TableTextLeft"/>
              <w:cnfStyle w:val="000000000000" w:firstRow="0" w:lastRow="0" w:firstColumn="0" w:lastColumn="0" w:oddVBand="0" w:evenVBand="0" w:oddHBand="0" w:evenHBand="0" w:firstRowFirstColumn="0" w:firstRowLastColumn="0" w:lastRowFirstColumn="0" w:lastRowLastColumn="0"/>
            </w:pPr>
            <w:r>
              <w:t>Minimum R-value</w:t>
            </w:r>
          </w:p>
        </w:tc>
        <w:tc>
          <w:tcPr>
            <w:tcW w:w="5670" w:type="dxa"/>
          </w:tcPr>
          <w:p w14:paraId="70FCCBAC" w14:textId="5D2730D9" w:rsidR="00DC1FEB" w:rsidRDefault="00285350" w:rsidP="00DC1FEB">
            <w:pPr>
              <w:pStyle w:val="TableTextLeft"/>
              <w:cnfStyle w:val="000000000000" w:firstRow="0" w:lastRow="0" w:firstColumn="0" w:lastColumn="0" w:oddVBand="0" w:evenVBand="0" w:oddHBand="0" w:evenHBand="0" w:firstRowFirstColumn="0" w:firstRowLastColumn="0" w:lastRowFirstColumn="0" w:lastRowLastColumn="0"/>
            </w:pPr>
            <w:r w:rsidRPr="00285350">
              <w:t>1.5, determined in accordance with AS/NZS 4859.1</w:t>
            </w:r>
          </w:p>
        </w:tc>
      </w:tr>
    </w:tbl>
    <w:p w14:paraId="23B5ADE8" w14:textId="77777777" w:rsidR="00B44D51" w:rsidRPr="00B44D51" w:rsidRDefault="00B44D51" w:rsidP="00B44D51">
      <w:pPr>
        <w:pStyle w:val="BodyText"/>
      </w:pPr>
    </w:p>
    <w:p w14:paraId="257DB3EE" w14:textId="31F5F7E1" w:rsidR="00172574" w:rsidRDefault="00BD41F7" w:rsidP="00BD41F7">
      <w:pPr>
        <w:pStyle w:val="Heading3"/>
      </w:pPr>
      <w:bookmarkStart w:id="244" w:name="_Toc178238551"/>
      <w:bookmarkStart w:id="245" w:name="_Toc231559792"/>
      <w:r>
        <w:t>Other Specified matters</w:t>
      </w:r>
      <w:bookmarkEnd w:id="244"/>
      <w:bookmarkEnd w:id="245"/>
    </w:p>
    <w:p w14:paraId="7EF3BC99" w14:textId="213CED1D" w:rsidR="00BD41F7" w:rsidRPr="00BD41F7" w:rsidRDefault="00BD41F7" w:rsidP="00BD41F7">
      <w:pPr>
        <w:pStyle w:val="BodyText"/>
      </w:pPr>
      <w:r>
        <w:t xml:space="preserve">None. </w:t>
      </w:r>
    </w:p>
    <w:p w14:paraId="75FE3F1D" w14:textId="77777777" w:rsidR="00172574" w:rsidRDefault="00172574" w:rsidP="00B87371">
      <w:pPr>
        <w:pStyle w:val="BodyText"/>
      </w:pPr>
    </w:p>
    <w:p w14:paraId="21F3A561" w14:textId="77777777" w:rsidR="00172574" w:rsidRDefault="00172574" w:rsidP="00172574">
      <w:pPr>
        <w:pStyle w:val="BodyText"/>
      </w:pPr>
    </w:p>
    <w:p w14:paraId="6C9A2AF7" w14:textId="77777777" w:rsidR="000F6D50" w:rsidRDefault="000F6D50" w:rsidP="00172574">
      <w:pPr>
        <w:pStyle w:val="BodyText"/>
      </w:pPr>
    </w:p>
    <w:p w14:paraId="5045E856" w14:textId="77777777" w:rsidR="000F6D50" w:rsidRDefault="000F6D50" w:rsidP="00172574">
      <w:pPr>
        <w:pStyle w:val="BodyText"/>
      </w:pPr>
    </w:p>
    <w:p w14:paraId="00A2C84E" w14:textId="77777777" w:rsidR="000F6D50" w:rsidRDefault="000F6D50" w:rsidP="00172574">
      <w:pPr>
        <w:pStyle w:val="BodyText"/>
      </w:pPr>
    </w:p>
    <w:p w14:paraId="771FBD02" w14:textId="77777777" w:rsidR="000F6D50" w:rsidRDefault="000F6D50" w:rsidP="00172574">
      <w:pPr>
        <w:pStyle w:val="BodyText"/>
      </w:pPr>
    </w:p>
    <w:p w14:paraId="615FC19A" w14:textId="77777777" w:rsidR="000F6D50" w:rsidRDefault="000F6D50" w:rsidP="00172574">
      <w:pPr>
        <w:pStyle w:val="BodyText"/>
      </w:pPr>
    </w:p>
    <w:p w14:paraId="75CBBC3E" w14:textId="77777777" w:rsidR="000F6D50" w:rsidRDefault="000F6D50" w:rsidP="00172574">
      <w:pPr>
        <w:pStyle w:val="BodyText"/>
      </w:pPr>
    </w:p>
    <w:p w14:paraId="08BF687C" w14:textId="77777777" w:rsidR="000F6D50" w:rsidRDefault="000F6D50" w:rsidP="000F6D50">
      <w:pPr>
        <w:pStyle w:val="Heading3"/>
      </w:pPr>
      <w:bookmarkStart w:id="246" w:name="_Toc178238552"/>
      <w:bookmarkStart w:id="247" w:name="_Toc231559793"/>
      <w:r w:rsidRPr="000F3969">
        <w:lastRenderedPageBreak/>
        <w:t>Method for Determining GHG Equivalent Reduction</w:t>
      </w:r>
      <w:bookmarkEnd w:id="246"/>
      <w:bookmarkEnd w:id="247"/>
    </w:p>
    <w:tbl>
      <w:tblPr>
        <w:tblStyle w:val="PullOutBoxTable"/>
        <w:tblW w:w="0" w:type="auto"/>
        <w:tblLook w:val="04A0" w:firstRow="1" w:lastRow="0" w:firstColumn="1" w:lastColumn="0" w:noHBand="0" w:noVBand="1"/>
      </w:tblPr>
      <w:tblGrid>
        <w:gridCol w:w="9629"/>
      </w:tblGrid>
      <w:tr w:rsidR="000F6D50" w14:paraId="5EDD2642" w14:textId="77777777">
        <w:tc>
          <w:tcPr>
            <w:tcW w:w="9629" w:type="dxa"/>
            <w:shd w:val="clear" w:color="auto" w:fill="CCE3F5" w:themeFill="background2"/>
          </w:tcPr>
          <w:p w14:paraId="3218074F" w14:textId="74EEE8DB" w:rsidR="000F6D50" w:rsidRDefault="000F6D50">
            <w:pPr>
              <w:pStyle w:val="IntroFeatureText"/>
            </w:pPr>
            <w:r w:rsidRPr="00AF53AC">
              <w:t xml:space="preserve">Scenario </w:t>
            </w:r>
            <w:r>
              <w:t xml:space="preserve">27A and 28B: Retrofitting gas ductwork with flexible or rigid </w:t>
            </w:r>
            <w:r w:rsidR="008C5CA9">
              <w:t>ductwork</w:t>
            </w:r>
          </w:p>
        </w:tc>
      </w:tr>
    </w:tbl>
    <w:p w14:paraId="65119388" w14:textId="1E597C53" w:rsidR="000F6D50" w:rsidRDefault="000F6D50" w:rsidP="000F6D50">
      <w:pPr>
        <w:pStyle w:val="BodyText"/>
      </w:pPr>
      <w:r>
        <w:t xml:space="preserve">The GHG equivalent emissions reduction for each scenario is given by </w:t>
      </w:r>
      <w:r w:rsidR="008C5CA9">
        <w:rPr>
          <w:highlight w:val="yellow"/>
        </w:rPr>
        <w:fldChar w:fldCharType="begin"/>
      </w:r>
      <w:r w:rsidR="008C5CA9">
        <w:instrText xml:space="preserve"> REF _Ref163807923 \h </w:instrText>
      </w:r>
      <w:r w:rsidR="008C5CA9">
        <w:rPr>
          <w:highlight w:val="yellow"/>
        </w:rPr>
      </w:r>
      <w:r w:rsidR="008C5CA9">
        <w:rPr>
          <w:highlight w:val="yellow"/>
        </w:rPr>
        <w:fldChar w:fldCharType="separate"/>
      </w:r>
      <w:r w:rsidR="00B7628D">
        <w:t xml:space="preserve">Equation </w:t>
      </w:r>
      <w:r w:rsidR="00B7628D">
        <w:rPr>
          <w:noProof/>
        </w:rPr>
        <w:t>28</w:t>
      </w:r>
      <w:r w:rsidR="00B7628D">
        <w:t>.</w:t>
      </w:r>
      <w:r w:rsidR="00B7628D">
        <w:rPr>
          <w:noProof/>
        </w:rPr>
        <w:t>1</w:t>
      </w:r>
      <w:r w:rsidR="008C5CA9">
        <w:rPr>
          <w:highlight w:val="yellow"/>
        </w:rPr>
        <w:fldChar w:fldCharType="end"/>
      </w:r>
      <w:r>
        <w:t xml:space="preserve">, using the variables listed in </w:t>
      </w:r>
      <w:r w:rsidR="004E5EA8">
        <w:rPr>
          <w:highlight w:val="yellow"/>
        </w:rPr>
        <w:fldChar w:fldCharType="begin"/>
      </w:r>
      <w:r w:rsidR="004E5EA8">
        <w:instrText xml:space="preserve"> REF _Ref163807903 \h </w:instrText>
      </w:r>
      <w:r w:rsidR="004E5EA8">
        <w:rPr>
          <w:highlight w:val="yellow"/>
        </w:rPr>
      </w:r>
      <w:r w:rsidR="004E5EA8">
        <w:rPr>
          <w:highlight w:val="yellow"/>
        </w:rPr>
        <w:fldChar w:fldCharType="separate"/>
      </w:r>
      <w:r w:rsidR="00B7628D">
        <w:t xml:space="preserve">Table </w:t>
      </w:r>
      <w:r w:rsidR="00B7628D">
        <w:rPr>
          <w:noProof/>
        </w:rPr>
        <w:t>28</w:t>
      </w:r>
      <w:r w:rsidR="00B7628D">
        <w:t>.</w:t>
      </w:r>
      <w:r w:rsidR="00B7628D">
        <w:rPr>
          <w:noProof/>
        </w:rPr>
        <w:t>3</w:t>
      </w:r>
      <w:r w:rsidR="004E5EA8">
        <w:rPr>
          <w:highlight w:val="yellow"/>
        </w:rPr>
        <w:fldChar w:fldCharType="end"/>
      </w:r>
      <w:r>
        <w:t>.</w:t>
      </w:r>
    </w:p>
    <w:p w14:paraId="6E55B546" w14:textId="77777777" w:rsidR="000F6D50" w:rsidRDefault="000F6D50" w:rsidP="000F6D50">
      <w:pPr>
        <w:pStyle w:val="BodyText"/>
      </w:pPr>
    </w:p>
    <w:p w14:paraId="69183BB5" w14:textId="21197316" w:rsidR="000F6D50" w:rsidRDefault="000F6D50" w:rsidP="000F6D50">
      <w:pPr>
        <w:pStyle w:val="Caption"/>
      </w:pPr>
      <w:bookmarkStart w:id="248" w:name="_Ref163807923"/>
      <w:r>
        <w:t xml:space="preserve">Equation </w:t>
      </w:r>
      <w:r>
        <w:fldChar w:fldCharType="begin"/>
      </w:r>
      <w:r>
        <w:instrText>STYLEREF 1 \s</w:instrText>
      </w:r>
      <w:r>
        <w:fldChar w:fldCharType="separate"/>
      </w:r>
      <w:r w:rsidR="00B7628D">
        <w:rPr>
          <w:noProof/>
        </w:rPr>
        <w:t>28</w:t>
      </w:r>
      <w:r>
        <w:fldChar w:fldCharType="end"/>
      </w:r>
      <w:r>
        <w:t>.</w:t>
      </w:r>
      <w:r>
        <w:fldChar w:fldCharType="begin"/>
      </w:r>
      <w:r>
        <w:instrText>SEQ Equation \* ARABIC \s 1</w:instrText>
      </w:r>
      <w:r>
        <w:fldChar w:fldCharType="separate"/>
      </w:r>
      <w:r w:rsidR="00B7628D">
        <w:rPr>
          <w:noProof/>
        </w:rPr>
        <w:t>1</w:t>
      </w:r>
      <w:r>
        <w:fldChar w:fldCharType="end"/>
      </w:r>
      <w:bookmarkEnd w:id="248"/>
      <w:r>
        <w:t xml:space="preserve"> – </w:t>
      </w:r>
      <w:r w:rsidRPr="00B8578B">
        <w:t>GHG</w:t>
      </w:r>
      <w:r>
        <w:t xml:space="preserve"> </w:t>
      </w:r>
      <w:r w:rsidRPr="00B8578B">
        <w:t>equivalent emissions reduction calculation for Scenario</w:t>
      </w:r>
      <w:r>
        <w:t xml:space="preserve">s </w:t>
      </w:r>
      <w:r w:rsidR="000A4AA3">
        <w:t>28A and 28B</w:t>
      </w:r>
    </w:p>
    <w:tbl>
      <w:tblPr>
        <w:tblStyle w:val="PullOutBoxTable"/>
        <w:tblW w:w="5000" w:type="pct"/>
        <w:tblLook w:val="0480" w:firstRow="0" w:lastRow="0" w:firstColumn="1" w:lastColumn="0" w:noHBand="0" w:noVBand="1"/>
      </w:tblPr>
      <w:tblGrid>
        <w:gridCol w:w="9629"/>
      </w:tblGrid>
      <w:tr w:rsidR="000F6D50" w14:paraId="583F3255" w14:textId="77777777">
        <w:tc>
          <w:tcPr>
            <w:tcW w:w="5000" w:type="pct"/>
            <w:shd w:val="clear" w:color="auto" w:fill="CCE3F5" w:themeFill="background2"/>
          </w:tcPr>
          <w:p w14:paraId="61B78391" w14:textId="2E288CC9" w:rsidR="000F6D50" w:rsidRDefault="000A4AA3">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d>
                  <m:dPr>
                    <m:ctrlPr>
                      <w:rPr>
                        <w:rFonts w:ascii="Cambria Math" w:hAnsi="Cambria Math"/>
                      </w:rPr>
                    </m:ctrlPr>
                  </m:dPr>
                  <m:e>
                    <m:r>
                      <m:rPr>
                        <m:sty m:val="bi"/>
                      </m:rPr>
                      <w:rPr>
                        <w:rFonts w:ascii="Cambria Math" w:eastAsiaTheme="majorEastAsia" w:hAnsi="Cambria Math"/>
                      </w:rPr>
                      <m:t>Baseline</m:t>
                    </m:r>
                    <m:r>
                      <m:rPr>
                        <m:sty m:val="p"/>
                      </m:rPr>
                      <w:rPr>
                        <w:rFonts w:ascii="Cambria Math" w:eastAsiaTheme="majorEastAsia" w:hAnsi="Cambria Math"/>
                      </w:rPr>
                      <m:t>-</m:t>
                    </m:r>
                    <m:r>
                      <m:rPr>
                        <m:sty m:val="bi"/>
                      </m:rPr>
                      <w:rPr>
                        <w:rFonts w:ascii="Cambria Math" w:eastAsiaTheme="majorEastAsia" w:hAnsi="Cambria Math"/>
                      </w:rPr>
                      <m:t>Upgrade</m:t>
                    </m:r>
                  </m:e>
                </m:d>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oMath>
            </m:oMathPara>
          </w:p>
        </w:tc>
      </w:tr>
    </w:tbl>
    <w:p w14:paraId="0B7ACCDC" w14:textId="77777777" w:rsidR="000F6D50" w:rsidRDefault="000F6D50" w:rsidP="000F6D50">
      <w:pPr>
        <w:pStyle w:val="BodyText"/>
      </w:pPr>
    </w:p>
    <w:p w14:paraId="0111CF92" w14:textId="0F127BD7" w:rsidR="000F6D50" w:rsidRDefault="000F6D50" w:rsidP="000F6D50">
      <w:pPr>
        <w:pStyle w:val="Caption"/>
      </w:pPr>
      <w:bookmarkStart w:id="249" w:name="_Ref163807903"/>
      <w:r>
        <w:t xml:space="preserve">Table </w:t>
      </w:r>
      <w:r>
        <w:fldChar w:fldCharType="begin"/>
      </w:r>
      <w:r>
        <w:instrText>STYLEREF 1 \s</w:instrText>
      </w:r>
      <w:r>
        <w:fldChar w:fldCharType="separate"/>
      </w:r>
      <w:r w:rsidR="00B7628D">
        <w:rPr>
          <w:noProof/>
        </w:rPr>
        <w:t>28</w:t>
      </w:r>
      <w:r>
        <w:fldChar w:fldCharType="end"/>
      </w:r>
      <w:r w:rsidR="00EA355E">
        <w:t>.</w:t>
      </w:r>
      <w:r>
        <w:fldChar w:fldCharType="begin"/>
      </w:r>
      <w:r>
        <w:instrText>SEQ Table \* ARABIC \s 1</w:instrText>
      </w:r>
      <w:r>
        <w:fldChar w:fldCharType="separate"/>
      </w:r>
      <w:r w:rsidR="00B7628D">
        <w:rPr>
          <w:noProof/>
        </w:rPr>
        <w:t>3</w:t>
      </w:r>
      <w:r>
        <w:fldChar w:fldCharType="end"/>
      </w:r>
      <w:bookmarkEnd w:id="249"/>
      <w:r>
        <w:t xml:space="preserve"> – </w:t>
      </w:r>
      <w:r w:rsidRPr="0033166B">
        <w:t>GHG</w:t>
      </w:r>
      <w:r>
        <w:t xml:space="preserve"> </w:t>
      </w:r>
      <w:r w:rsidRPr="0033166B">
        <w:t>equivalent emissions reduction variables for Scenario</w:t>
      </w:r>
      <w:r>
        <w:t>s</w:t>
      </w:r>
      <w:r w:rsidRPr="0033166B">
        <w:t xml:space="preserve"> </w:t>
      </w:r>
      <w:r w:rsidR="00B947CB">
        <w:t>28A and 28B</w:t>
      </w:r>
    </w:p>
    <w:tbl>
      <w:tblPr>
        <w:tblStyle w:val="Calculations"/>
        <w:tblW w:w="0" w:type="auto"/>
        <w:tblLook w:val="0480" w:firstRow="0" w:lastRow="0" w:firstColumn="1" w:lastColumn="0" w:noHBand="0" w:noVBand="1"/>
      </w:tblPr>
      <w:tblGrid>
        <w:gridCol w:w="1696"/>
        <w:gridCol w:w="5245"/>
        <w:gridCol w:w="2688"/>
      </w:tblGrid>
      <w:tr w:rsidR="00B947CB" w14:paraId="20E04119" w14:textId="77777777">
        <w:tc>
          <w:tcPr>
            <w:tcW w:w="9629" w:type="dxa"/>
            <w:gridSpan w:val="3"/>
          </w:tcPr>
          <w:p w14:paraId="2DF90D8C" w14:textId="77777777" w:rsidR="007A6396" w:rsidRDefault="007A6396" w:rsidP="008C5CA9">
            <w:pPr>
              <w:pStyle w:val="TableTextLeft"/>
            </w:pPr>
            <w:r>
              <w:t>Measurements of thermal output (or capacity) of the heater must be in accordance with AS/NZS 5263.1.6</w:t>
            </w:r>
          </w:p>
          <w:p w14:paraId="468989CD" w14:textId="77777777" w:rsidR="007A6396" w:rsidRDefault="007A6396" w:rsidP="008C5CA9">
            <w:pPr>
              <w:pStyle w:val="TableTextLeft"/>
            </w:pPr>
            <w:r>
              <w:t>Small upgrade: ductwork connected to heater with thermal output (or capacity) of at least 10 and not more than 18 kW</w:t>
            </w:r>
          </w:p>
          <w:p w14:paraId="2578646D" w14:textId="77777777" w:rsidR="007A6396" w:rsidRDefault="007A6396" w:rsidP="008C5CA9">
            <w:pPr>
              <w:pStyle w:val="TableTextLeft"/>
            </w:pPr>
            <w:r>
              <w:t>Medium upgrade: ductwork connected to heater with thermal output (or capacity) over 18 and not more than 28 kW</w:t>
            </w:r>
          </w:p>
          <w:p w14:paraId="16B1731B" w14:textId="77777777" w:rsidR="007A6396" w:rsidRDefault="007A6396" w:rsidP="008C5CA9">
            <w:pPr>
              <w:pStyle w:val="TableTextLeft"/>
            </w:pPr>
            <w:r>
              <w:t>Large upgrade: ductwork connected to heater with thermal output (or capacity) of more than 28 kW</w:t>
            </w:r>
          </w:p>
          <w:p w14:paraId="7E5BBFF6" w14:textId="30998D8E" w:rsidR="00B947CB" w:rsidRDefault="007A6396" w:rsidP="008C5CA9">
            <w:pPr>
              <w:pStyle w:val="TableTextLeft"/>
            </w:pPr>
            <w:r>
              <w:t>Unknown upgrade: ductwork connected to heater with unknown thermal output (or capacity)</w:t>
            </w:r>
          </w:p>
        </w:tc>
      </w:tr>
      <w:tr w:rsidR="00B947CB" w:rsidRPr="00021839" w14:paraId="71A247E1" w14:textId="77777777" w:rsidTr="004B281B">
        <w:tc>
          <w:tcPr>
            <w:tcW w:w="1696" w:type="dxa"/>
            <w:shd w:val="clear" w:color="auto" w:fill="CCE3F5" w:themeFill="background2"/>
          </w:tcPr>
          <w:p w14:paraId="562E11F4" w14:textId="77777777" w:rsidR="00B947CB" w:rsidRPr="00021839" w:rsidRDefault="00B947CB">
            <w:pPr>
              <w:pStyle w:val="BodyText"/>
              <w:rPr>
                <w:b/>
                <w:bCs/>
              </w:rPr>
            </w:pPr>
            <w:r w:rsidRPr="00021839">
              <w:rPr>
                <w:b/>
                <w:bCs/>
              </w:rPr>
              <w:t>Input Type</w:t>
            </w:r>
          </w:p>
        </w:tc>
        <w:tc>
          <w:tcPr>
            <w:tcW w:w="5245" w:type="dxa"/>
            <w:shd w:val="clear" w:color="auto" w:fill="CCE3F5" w:themeFill="background2"/>
          </w:tcPr>
          <w:p w14:paraId="4073AE7C" w14:textId="77777777" w:rsidR="00B947CB" w:rsidRPr="00021839" w:rsidRDefault="00B947CB">
            <w:pPr>
              <w:pStyle w:val="BodyText"/>
              <w:rPr>
                <w:b/>
                <w:bCs/>
              </w:rPr>
            </w:pPr>
            <w:r w:rsidRPr="00021839">
              <w:rPr>
                <w:b/>
                <w:bCs/>
              </w:rPr>
              <w:t>Condition</w:t>
            </w:r>
          </w:p>
        </w:tc>
        <w:tc>
          <w:tcPr>
            <w:tcW w:w="2688" w:type="dxa"/>
            <w:shd w:val="clear" w:color="auto" w:fill="CCE3F5" w:themeFill="background2"/>
          </w:tcPr>
          <w:p w14:paraId="30F993A7" w14:textId="77777777" w:rsidR="00B947CB" w:rsidRPr="00021839" w:rsidRDefault="00B947CB">
            <w:pPr>
              <w:pStyle w:val="BodyText"/>
              <w:rPr>
                <w:b/>
                <w:bCs/>
              </w:rPr>
            </w:pPr>
            <w:r w:rsidRPr="00021839">
              <w:rPr>
                <w:b/>
                <w:bCs/>
              </w:rPr>
              <w:t xml:space="preserve">Input Value </w:t>
            </w:r>
          </w:p>
        </w:tc>
      </w:tr>
      <w:tr w:rsidR="005C4536" w14:paraId="21437C70" w14:textId="77777777" w:rsidTr="005C4536">
        <w:tc>
          <w:tcPr>
            <w:tcW w:w="1696" w:type="dxa"/>
            <w:vMerge w:val="restart"/>
          </w:tcPr>
          <w:p w14:paraId="79AC7740" w14:textId="059F553D" w:rsidR="005C4536" w:rsidRDefault="005C4536" w:rsidP="005C4536">
            <w:pPr>
              <w:pStyle w:val="TableTextLeft"/>
            </w:pPr>
            <w:r>
              <w:t>Baseline</w:t>
            </w:r>
          </w:p>
        </w:tc>
        <w:tc>
          <w:tcPr>
            <w:tcW w:w="5245" w:type="dxa"/>
          </w:tcPr>
          <w:p w14:paraId="6867BD78" w14:textId="25E34F2E" w:rsidR="005C4536" w:rsidRDefault="005C4536" w:rsidP="005C4536">
            <w:pPr>
              <w:pStyle w:val="TableTextLeft"/>
            </w:pPr>
            <w:r w:rsidRPr="000253D7">
              <w:t>Small upgrade</w:t>
            </w:r>
          </w:p>
        </w:tc>
        <w:tc>
          <w:tcPr>
            <w:tcW w:w="2688" w:type="dxa"/>
          </w:tcPr>
          <w:p w14:paraId="6EDCA219" w14:textId="77F20EC8" w:rsidR="005C4536" w:rsidRPr="00F944FC" w:rsidRDefault="005C4536" w:rsidP="005C4536">
            <w:pPr>
              <w:pStyle w:val="TableTextLeft"/>
            </w:pPr>
            <m:oMath>
              <m:r>
                <w:rPr>
                  <w:rFonts w:ascii="Cambria Math" w:hAnsi="Cambria Math"/>
                </w:rPr>
                <m:t>2.59+(0.26× EEF</m:t>
              </m:r>
            </m:oMath>
            <w:r>
              <w:t xml:space="preserve">) </w:t>
            </w:r>
          </w:p>
        </w:tc>
      </w:tr>
      <w:tr w:rsidR="005C4536" w14:paraId="2F858DA4" w14:textId="77777777" w:rsidTr="005C4536">
        <w:tc>
          <w:tcPr>
            <w:tcW w:w="1696" w:type="dxa"/>
            <w:vMerge/>
          </w:tcPr>
          <w:p w14:paraId="3509A922" w14:textId="7A4C3C70" w:rsidR="005C4536" w:rsidRDefault="005C4536" w:rsidP="005C4536">
            <w:pPr>
              <w:pStyle w:val="TableTextLeft"/>
            </w:pPr>
          </w:p>
        </w:tc>
        <w:tc>
          <w:tcPr>
            <w:tcW w:w="5245" w:type="dxa"/>
          </w:tcPr>
          <w:p w14:paraId="4EAA4C07" w14:textId="1C61584D" w:rsidR="005C4536" w:rsidRDefault="005C4536" w:rsidP="005C4536">
            <w:pPr>
              <w:pStyle w:val="TableTextLeft"/>
            </w:pPr>
            <w:r w:rsidRPr="000253D7">
              <w:t>Medium upgrade</w:t>
            </w:r>
          </w:p>
        </w:tc>
        <w:tc>
          <w:tcPr>
            <w:tcW w:w="2688" w:type="dxa"/>
          </w:tcPr>
          <w:p w14:paraId="763377BD" w14:textId="1C2E03D9" w:rsidR="005C4536" w:rsidRPr="00F944FC" w:rsidRDefault="005C4536" w:rsidP="005C4536">
            <w:pPr>
              <w:pStyle w:val="TableTextLeft"/>
            </w:pPr>
            <m:oMath>
              <m:r>
                <w:rPr>
                  <w:rFonts w:ascii="Cambria Math" w:hAnsi="Cambria Math"/>
                </w:rPr>
                <m:t>3.27+(0.33× EEF</m:t>
              </m:r>
            </m:oMath>
            <w:r>
              <w:t>)</w:t>
            </w:r>
          </w:p>
        </w:tc>
      </w:tr>
      <w:tr w:rsidR="005C4536" w14:paraId="76AE8503" w14:textId="77777777" w:rsidTr="005C4536">
        <w:tc>
          <w:tcPr>
            <w:tcW w:w="1696" w:type="dxa"/>
            <w:vMerge/>
          </w:tcPr>
          <w:p w14:paraId="31978959" w14:textId="44D9A0D8" w:rsidR="005C4536" w:rsidRDefault="005C4536" w:rsidP="005C4536">
            <w:pPr>
              <w:pStyle w:val="TableTextLeft"/>
            </w:pPr>
          </w:p>
        </w:tc>
        <w:tc>
          <w:tcPr>
            <w:tcW w:w="5245" w:type="dxa"/>
          </w:tcPr>
          <w:p w14:paraId="1D7CDAB9" w14:textId="5D854B7A" w:rsidR="005C4536" w:rsidRDefault="005C4536" w:rsidP="005C4536">
            <w:pPr>
              <w:pStyle w:val="TableTextLeft"/>
            </w:pPr>
            <w:r w:rsidRPr="000253D7">
              <w:t>Large upgrade</w:t>
            </w:r>
          </w:p>
        </w:tc>
        <w:tc>
          <w:tcPr>
            <w:tcW w:w="2688" w:type="dxa"/>
          </w:tcPr>
          <w:p w14:paraId="59DFB84F" w14:textId="2C56529B" w:rsidR="005C4536" w:rsidRPr="004E5EA8" w:rsidRDefault="005C4536" w:rsidP="005C4536">
            <w:pPr>
              <w:pStyle w:val="TableTextLeft"/>
            </w:pPr>
            <m:oMathPara>
              <m:oMathParaPr>
                <m:jc m:val="left"/>
              </m:oMathParaPr>
              <m:oMath>
                <m:r>
                  <w:rPr>
                    <w:rFonts w:ascii="Cambria Math" w:hAnsi="Cambria Math"/>
                  </w:rPr>
                  <m:t>4.13+(0.42× EEF)</m:t>
                </m:r>
              </m:oMath>
            </m:oMathPara>
          </w:p>
        </w:tc>
      </w:tr>
      <w:tr w:rsidR="005C4536" w14:paraId="679C1785" w14:textId="77777777" w:rsidTr="005C4536">
        <w:tc>
          <w:tcPr>
            <w:tcW w:w="1696" w:type="dxa"/>
            <w:vMerge/>
          </w:tcPr>
          <w:p w14:paraId="7290C613" w14:textId="77777777" w:rsidR="005C4536" w:rsidRDefault="005C4536" w:rsidP="005C4536">
            <w:pPr>
              <w:pStyle w:val="TableTextLeft"/>
            </w:pPr>
          </w:p>
        </w:tc>
        <w:tc>
          <w:tcPr>
            <w:tcW w:w="5245" w:type="dxa"/>
          </w:tcPr>
          <w:p w14:paraId="370BBF77" w14:textId="5DAD686D" w:rsidR="005C4536" w:rsidRDefault="005C4536" w:rsidP="005C4536">
            <w:pPr>
              <w:pStyle w:val="TableTextLeft"/>
            </w:pPr>
            <w:r w:rsidRPr="000253D7">
              <w:t>Unknown upgrade</w:t>
            </w:r>
          </w:p>
        </w:tc>
        <w:tc>
          <w:tcPr>
            <w:tcW w:w="2688" w:type="dxa"/>
          </w:tcPr>
          <w:p w14:paraId="58BD0CAC" w14:textId="06ABD5AF" w:rsidR="005C4536" w:rsidRPr="004E5EA8" w:rsidRDefault="005C4536" w:rsidP="004E5EA8">
            <w:pPr>
              <w:pStyle w:val="TableTextLeft"/>
              <w:jc w:val="both"/>
            </w:pPr>
            <m:oMathPara>
              <m:oMathParaPr>
                <m:jc m:val="left"/>
              </m:oMathParaPr>
              <m:oMath>
                <m:r>
                  <w:rPr>
                    <w:rFonts w:ascii="Cambria Math" w:hAnsi="Cambria Math"/>
                  </w:rPr>
                  <m:t>2.59+(0.26× EEF)</m:t>
                </m:r>
              </m:oMath>
            </m:oMathPara>
          </w:p>
        </w:tc>
      </w:tr>
      <w:tr w:rsidR="005C4536" w14:paraId="5425943A" w14:textId="77777777" w:rsidTr="005C4536">
        <w:tc>
          <w:tcPr>
            <w:tcW w:w="1696" w:type="dxa"/>
            <w:vMerge w:val="restart"/>
          </w:tcPr>
          <w:p w14:paraId="0AFCC6BF" w14:textId="679AF44D" w:rsidR="005C4536" w:rsidRDefault="005C4536" w:rsidP="005C4536">
            <w:pPr>
              <w:pStyle w:val="TableTextLeft"/>
            </w:pPr>
            <w:r>
              <w:t>Upgrade</w:t>
            </w:r>
          </w:p>
        </w:tc>
        <w:tc>
          <w:tcPr>
            <w:tcW w:w="5245" w:type="dxa"/>
          </w:tcPr>
          <w:p w14:paraId="1E614CA1" w14:textId="3E8B9159" w:rsidR="005C4536" w:rsidRDefault="005C4536" w:rsidP="005C4536">
            <w:pPr>
              <w:pStyle w:val="TableTextLeft"/>
            </w:pPr>
            <w:r w:rsidRPr="00E44C6E">
              <w:t>Small upgrade</w:t>
            </w:r>
          </w:p>
        </w:tc>
        <w:tc>
          <w:tcPr>
            <w:tcW w:w="2688" w:type="dxa"/>
          </w:tcPr>
          <w:p w14:paraId="15C57BA8" w14:textId="09315818" w:rsidR="005C4536" w:rsidRPr="004E5EA8" w:rsidRDefault="005C4536" w:rsidP="004E5EA8">
            <w:pPr>
              <w:pStyle w:val="TableTextLeft"/>
              <w:jc w:val="both"/>
            </w:pPr>
            <m:oMathPara>
              <m:oMathParaPr>
                <m:jc m:val="left"/>
              </m:oMathParaPr>
              <m:oMath>
                <m:r>
                  <w:rPr>
                    <w:rFonts w:ascii="Cambria Math" w:hAnsi="Cambria Math"/>
                  </w:rPr>
                  <m:t>2.04+(0.20× EEF)</m:t>
                </m:r>
              </m:oMath>
            </m:oMathPara>
          </w:p>
        </w:tc>
      </w:tr>
      <w:tr w:rsidR="005C4536" w14:paraId="73BCBDBF" w14:textId="77777777" w:rsidTr="005C4536">
        <w:tc>
          <w:tcPr>
            <w:tcW w:w="1696" w:type="dxa"/>
            <w:vMerge/>
          </w:tcPr>
          <w:p w14:paraId="73940A76" w14:textId="2E0A98F6" w:rsidR="005C4536" w:rsidRDefault="005C4536" w:rsidP="005C4536">
            <w:pPr>
              <w:pStyle w:val="TableTextLeft"/>
            </w:pPr>
          </w:p>
        </w:tc>
        <w:tc>
          <w:tcPr>
            <w:tcW w:w="5245" w:type="dxa"/>
          </w:tcPr>
          <w:p w14:paraId="11624D41" w14:textId="0B53D30F" w:rsidR="005C4536" w:rsidRDefault="005C4536" w:rsidP="005C4536">
            <w:pPr>
              <w:pStyle w:val="TableTextLeft"/>
            </w:pPr>
            <w:r w:rsidRPr="00E44C6E">
              <w:t>Medium upgrade</w:t>
            </w:r>
          </w:p>
        </w:tc>
        <w:tc>
          <w:tcPr>
            <w:tcW w:w="2688" w:type="dxa"/>
          </w:tcPr>
          <w:p w14:paraId="033A6EE3" w14:textId="450D4911" w:rsidR="005C4536" w:rsidRPr="004E5EA8" w:rsidRDefault="005C4536" w:rsidP="004E5EA8">
            <w:pPr>
              <w:pStyle w:val="TableTextLeft"/>
              <w:jc w:val="both"/>
            </w:pPr>
            <m:oMathPara>
              <m:oMathParaPr>
                <m:jc m:val="left"/>
              </m:oMathParaPr>
              <m:oMath>
                <m:r>
                  <w:rPr>
                    <w:rFonts w:ascii="Cambria Math" w:hAnsi="Cambria Math"/>
                  </w:rPr>
                  <m:t>2.57+(0.26× EEF)</m:t>
                </m:r>
              </m:oMath>
            </m:oMathPara>
          </w:p>
        </w:tc>
      </w:tr>
      <w:tr w:rsidR="005C4536" w14:paraId="5C2BD2C3" w14:textId="77777777" w:rsidTr="005C4536">
        <w:tc>
          <w:tcPr>
            <w:tcW w:w="1696" w:type="dxa"/>
            <w:vMerge/>
          </w:tcPr>
          <w:p w14:paraId="4909CAE7" w14:textId="77777777" w:rsidR="005C4536" w:rsidRDefault="005C4536" w:rsidP="005C4536">
            <w:pPr>
              <w:pStyle w:val="TableTextLeft"/>
            </w:pPr>
          </w:p>
        </w:tc>
        <w:tc>
          <w:tcPr>
            <w:tcW w:w="5245" w:type="dxa"/>
          </w:tcPr>
          <w:p w14:paraId="17B9E872" w14:textId="29D4A41E" w:rsidR="005C4536" w:rsidRDefault="005C4536" w:rsidP="005C4536">
            <w:pPr>
              <w:pStyle w:val="TableTextLeft"/>
            </w:pPr>
            <w:r w:rsidRPr="00E44C6E">
              <w:t>Large upgrade</w:t>
            </w:r>
          </w:p>
        </w:tc>
        <w:tc>
          <w:tcPr>
            <w:tcW w:w="2688" w:type="dxa"/>
          </w:tcPr>
          <w:p w14:paraId="52171FCD" w14:textId="29B8DB6E" w:rsidR="005C4536" w:rsidRPr="004E5EA8" w:rsidRDefault="005C4536" w:rsidP="004E5EA8">
            <w:pPr>
              <w:pStyle w:val="TableTextLeft"/>
              <w:jc w:val="both"/>
            </w:pPr>
            <m:oMathPara>
              <m:oMathParaPr>
                <m:jc m:val="left"/>
              </m:oMathParaPr>
              <m:oMath>
                <m:r>
                  <w:rPr>
                    <w:rFonts w:ascii="Cambria Math" w:hAnsi="Cambria Math"/>
                  </w:rPr>
                  <m:t>3.24+(0.33× EEF)</m:t>
                </m:r>
              </m:oMath>
            </m:oMathPara>
          </w:p>
        </w:tc>
      </w:tr>
      <w:tr w:rsidR="005C4536" w14:paraId="031FFF9F" w14:textId="77777777" w:rsidTr="005C4536">
        <w:tc>
          <w:tcPr>
            <w:tcW w:w="1696" w:type="dxa"/>
            <w:vMerge/>
          </w:tcPr>
          <w:p w14:paraId="37D57AE5" w14:textId="77777777" w:rsidR="005C4536" w:rsidRDefault="005C4536" w:rsidP="005C4536">
            <w:pPr>
              <w:pStyle w:val="TableTextLeft"/>
            </w:pPr>
          </w:p>
        </w:tc>
        <w:tc>
          <w:tcPr>
            <w:tcW w:w="5245" w:type="dxa"/>
          </w:tcPr>
          <w:p w14:paraId="13D86FB2" w14:textId="5DA8D92E" w:rsidR="005C4536" w:rsidRDefault="005C4536" w:rsidP="005C4536">
            <w:pPr>
              <w:pStyle w:val="TableTextLeft"/>
            </w:pPr>
            <w:r w:rsidRPr="00E44C6E">
              <w:t>Unknown upgrade</w:t>
            </w:r>
          </w:p>
        </w:tc>
        <w:tc>
          <w:tcPr>
            <w:tcW w:w="2688" w:type="dxa"/>
          </w:tcPr>
          <w:p w14:paraId="7141C498" w14:textId="33C6E507" w:rsidR="005C4536" w:rsidRPr="004E5EA8" w:rsidRDefault="005C4536" w:rsidP="004E5EA8">
            <w:pPr>
              <w:pStyle w:val="TableTextLeft"/>
              <w:jc w:val="both"/>
            </w:pPr>
            <m:oMathPara>
              <m:oMathParaPr>
                <m:jc m:val="left"/>
              </m:oMathParaPr>
              <m:oMath>
                <m:r>
                  <w:rPr>
                    <w:rFonts w:ascii="Cambria Math" w:hAnsi="Cambria Math"/>
                  </w:rPr>
                  <m:t>2.04+(0.20× EEF)</m:t>
                </m:r>
              </m:oMath>
            </m:oMathPara>
          </w:p>
        </w:tc>
      </w:tr>
      <w:tr w:rsidR="003032FA" w14:paraId="0CCED32F" w14:textId="77777777" w:rsidTr="004B281B">
        <w:tc>
          <w:tcPr>
            <w:tcW w:w="1696" w:type="dxa"/>
          </w:tcPr>
          <w:p w14:paraId="361F55FA" w14:textId="47E9210F" w:rsidR="003032FA" w:rsidRDefault="003032FA" w:rsidP="003032FA">
            <w:pPr>
              <w:pStyle w:val="TableTextLeft"/>
            </w:pPr>
            <w:r>
              <w:t>Lifetime</w:t>
            </w:r>
          </w:p>
        </w:tc>
        <w:tc>
          <w:tcPr>
            <w:tcW w:w="5245" w:type="dxa"/>
          </w:tcPr>
          <w:p w14:paraId="6B3222E5" w14:textId="67E95278" w:rsidR="003032FA" w:rsidRDefault="003032FA" w:rsidP="003032FA">
            <w:pPr>
              <w:pStyle w:val="TableTextLeft"/>
            </w:pPr>
            <w:r>
              <w:t xml:space="preserve">In every instance </w:t>
            </w:r>
          </w:p>
        </w:tc>
        <w:tc>
          <w:tcPr>
            <w:tcW w:w="2688" w:type="dxa"/>
          </w:tcPr>
          <w:p w14:paraId="7D71AB8A" w14:textId="5A03408A" w:rsidR="003032FA" w:rsidRDefault="003032FA" w:rsidP="003032FA">
            <w:pPr>
              <w:pStyle w:val="TableTextLeft"/>
            </w:pPr>
            <w:r w:rsidRPr="009E25E4">
              <w:t>14.00</w:t>
            </w:r>
          </w:p>
        </w:tc>
      </w:tr>
      <w:tr w:rsidR="003032FA" w14:paraId="320AA6CE" w14:textId="77777777" w:rsidTr="004B281B">
        <w:tc>
          <w:tcPr>
            <w:tcW w:w="1696" w:type="dxa"/>
            <w:vMerge w:val="restart"/>
          </w:tcPr>
          <w:p w14:paraId="7D86C50F" w14:textId="60B64736" w:rsidR="003032FA" w:rsidRDefault="003032FA" w:rsidP="003032FA">
            <w:pPr>
              <w:pStyle w:val="TableTextLeft"/>
            </w:pPr>
            <w:r>
              <w:t>Regional Factor</w:t>
            </w:r>
          </w:p>
        </w:tc>
        <w:tc>
          <w:tcPr>
            <w:tcW w:w="5245" w:type="dxa"/>
          </w:tcPr>
          <w:p w14:paraId="3642CDF4" w14:textId="68F21337" w:rsidR="003032FA" w:rsidRDefault="003032FA" w:rsidP="003032FA">
            <w:pPr>
              <w:pStyle w:val="TableTextLeft"/>
            </w:pPr>
            <w:r w:rsidRPr="00F046FA">
              <w:t>For upgrades in Metropolitan Victoria – Climatic region mild</w:t>
            </w:r>
          </w:p>
        </w:tc>
        <w:tc>
          <w:tcPr>
            <w:tcW w:w="2688" w:type="dxa"/>
          </w:tcPr>
          <w:p w14:paraId="3BE3ED12" w14:textId="49CFE5DE" w:rsidR="003032FA" w:rsidRDefault="003032FA" w:rsidP="003032FA">
            <w:pPr>
              <w:pStyle w:val="TableTextLeft"/>
            </w:pPr>
            <w:r w:rsidRPr="009E25E4">
              <w:t>1.00</w:t>
            </w:r>
          </w:p>
        </w:tc>
      </w:tr>
      <w:tr w:rsidR="003032FA" w14:paraId="34FE8BEE" w14:textId="77777777" w:rsidTr="004B281B">
        <w:tc>
          <w:tcPr>
            <w:tcW w:w="1696" w:type="dxa"/>
            <w:vMerge/>
          </w:tcPr>
          <w:p w14:paraId="7C5A0B6A" w14:textId="6C099D6C" w:rsidR="003032FA" w:rsidRDefault="003032FA" w:rsidP="003032FA">
            <w:pPr>
              <w:pStyle w:val="TableTextLeft"/>
            </w:pPr>
          </w:p>
        </w:tc>
        <w:tc>
          <w:tcPr>
            <w:tcW w:w="5245" w:type="dxa"/>
          </w:tcPr>
          <w:p w14:paraId="2574E90E" w14:textId="29D81719" w:rsidR="003032FA" w:rsidRDefault="003032FA" w:rsidP="003032FA">
            <w:pPr>
              <w:pStyle w:val="TableTextLeft"/>
            </w:pPr>
            <w:r w:rsidRPr="00F046FA">
              <w:t>For upgrades in Metropolitan Victoria – Climatic region cold</w:t>
            </w:r>
          </w:p>
        </w:tc>
        <w:tc>
          <w:tcPr>
            <w:tcW w:w="2688" w:type="dxa"/>
          </w:tcPr>
          <w:p w14:paraId="111D8831" w14:textId="47B25987" w:rsidR="003032FA" w:rsidRDefault="003032FA" w:rsidP="003032FA">
            <w:pPr>
              <w:pStyle w:val="TableTextLeft"/>
            </w:pPr>
            <w:r w:rsidRPr="009E25E4">
              <w:t>1.62</w:t>
            </w:r>
          </w:p>
        </w:tc>
      </w:tr>
      <w:tr w:rsidR="003032FA" w14:paraId="4E06AC98" w14:textId="77777777" w:rsidTr="004B281B">
        <w:tc>
          <w:tcPr>
            <w:tcW w:w="1696" w:type="dxa"/>
            <w:vMerge/>
          </w:tcPr>
          <w:p w14:paraId="5DBC81B1" w14:textId="1F67806B" w:rsidR="003032FA" w:rsidRDefault="003032FA" w:rsidP="003032FA">
            <w:pPr>
              <w:pStyle w:val="TableTextLeft"/>
            </w:pPr>
          </w:p>
        </w:tc>
        <w:tc>
          <w:tcPr>
            <w:tcW w:w="5245" w:type="dxa"/>
          </w:tcPr>
          <w:p w14:paraId="23C84250" w14:textId="61FAE60F" w:rsidR="003032FA" w:rsidRDefault="003032FA" w:rsidP="003032FA">
            <w:pPr>
              <w:pStyle w:val="TableTextLeft"/>
            </w:pPr>
            <w:r w:rsidRPr="00F046FA">
              <w:t>For upgrades in Regional Victoria – Climatic region mild</w:t>
            </w:r>
          </w:p>
        </w:tc>
        <w:tc>
          <w:tcPr>
            <w:tcW w:w="2688" w:type="dxa"/>
          </w:tcPr>
          <w:p w14:paraId="54A4B6D3" w14:textId="20216EC1" w:rsidR="003032FA" w:rsidRDefault="003032FA" w:rsidP="003032FA">
            <w:pPr>
              <w:pStyle w:val="TableTextLeft"/>
            </w:pPr>
            <w:r w:rsidRPr="009E25E4">
              <w:t>1.01</w:t>
            </w:r>
          </w:p>
        </w:tc>
      </w:tr>
      <w:tr w:rsidR="003032FA" w14:paraId="778EC5E4" w14:textId="77777777" w:rsidTr="004B281B">
        <w:tc>
          <w:tcPr>
            <w:tcW w:w="1696" w:type="dxa"/>
            <w:vMerge/>
          </w:tcPr>
          <w:p w14:paraId="0F7C9BA9" w14:textId="77777777" w:rsidR="003032FA" w:rsidRDefault="003032FA" w:rsidP="003032FA">
            <w:pPr>
              <w:pStyle w:val="TableTextLeft"/>
            </w:pPr>
          </w:p>
        </w:tc>
        <w:tc>
          <w:tcPr>
            <w:tcW w:w="5245" w:type="dxa"/>
          </w:tcPr>
          <w:p w14:paraId="3A6C4995" w14:textId="7158AE54" w:rsidR="003032FA" w:rsidRDefault="003032FA" w:rsidP="003032FA">
            <w:pPr>
              <w:pStyle w:val="TableTextLeft"/>
            </w:pPr>
            <w:r w:rsidRPr="00F046FA">
              <w:t>For upgrades in Regional Victoria – Climatic region cold</w:t>
            </w:r>
          </w:p>
        </w:tc>
        <w:tc>
          <w:tcPr>
            <w:tcW w:w="2688" w:type="dxa"/>
          </w:tcPr>
          <w:p w14:paraId="674FB2E4" w14:textId="3DA2AC5E" w:rsidR="003032FA" w:rsidRDefault="003032FA" w:rsidP="003032FA">
            <w:pPr>
              <w:pStyle w:val="TableTextLeft"/>
            </w:pPr>
            <w:r w:rsidRPr="009E25E4">
              <w:t>1.63</w:t>
            </w:r>
          </w:p>
        </w:tc>
      </w:tr>
      <w:tr w:rsidR="003032FA" w14:paraId="050682BF" w14:textId="77777777" w:rsidTr="004B281B">
        <w:tc>
          <w:tcPr>
            <w:tcW w:w="1696" w:type="dxa"/>
            <w:vMerge/>
          </w:tcPr>
          <w:p w14:paraId="7987BC5C" w14:textId="77777777" w:rsidR="003032FA" w:rsidRDefault="003032FA" w:rsidP="003032FA">
            <w:pPr>
              <w:pStyle w:val="TableTextLeft"/>
            </w:pPr>
          </w:p>
        </w:tc>
        <w:tc>
          <w:tcPr>
            <w:tcW w:w="5245" w:type="dxa"/>
          </w:tcPr>
          <w:p w14:paraId="67520DD4" w14:textId="7224C765" w:rsidR="003032FA" w:rsidRDefault="003032FA" w:rsidP="003032FA">
            <w:pPr>
              <w:pStyle w:val="TableTextLeft"/>
            </w:pPr>
            <w:r w:rsidRPr="00F046FA">
              <w:t>For upgrades in Regional Victoria – Climatic region hot</w:t>
            </w:r>
          </w:p>
        </w:tc>
        <w:tc>
          <w:tcPr>
            <w:tcW w:w="2688" w:type="dxa"/>
          </w:tcPr>
          <w:p w14:paraId="51E97A52" w14:textId="24BB6C37" w:rsidR="003032FA" w:rsidRDefault="003032FA" w:rsidP="003032FA">
            <w:pPr>
              <w:pStyle w:val="TableTextLeft"/>
            </w:pPr>
            <w:r w:rsidRPr="009E25E4">
              <w:t>0.70</w:t>
            </w:r>
          </w:p>
        </w:tc>
      </w:tr>
    </w:tbl>
    <w:p w14:paraId="6AA45F0A" w14:textId="77777777" w:rsidR="000F6D50" w:rsidRDefault="000F6D50" w:rsidP="00172574">
      <w:pPr>
        <w:pStyle w:val="BodyText"/>
      </w:pPr>
    </w:p>
    <w:p w14:paraId="5464F8EB" w14:textId="77777777" w:rsidR="00B947CB" w:rsidRDefault="00B947CB" w:rsidP="00172574">
      <w:pPr>
        <w:pStyle w:val="BodyText"/>
      </w:pPr>
    </w:p>
    <w:p w14:paraId="1B1C2D91" w14:textId="77777777" w:rsidR="00172574" w:rsidRDefault="00172574" w:rsidP="00172574">
      <w:pPr>
        <w:pStyle w:val="BodyText"/>
        <w:jc w:val="center"/>
      </w:pPr>
      <w:r>
        <w:rPr>
          <w:noProof/>
        </w:rPr>
        <mc:AlternateContent>
          <mc:Choice Requires="wps">
            <w:drawing>
              <wp:inline distT="0" distB="0" distL="0" distR="0" wp14:anchorId="1CAD77C5" wp14:editId="45D8935D">
                <wp:extent cx="5514975" cy="0"/>
                <wp:effectExtent l="38100" t="38100" r="66675" b="95250"/>
                <wp:docPr id="35" name="Straight Connector 35"/>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5061A33D" id="Straight Connector 35"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230CD76A" w14:textId="54A1AECF" w:rsidR="00172574" w:rsidRDefault="00172574" w:rsidP="00172574">
      <w:pPr>
        <w:pStyle w:val="BodyText"/>
      </w:pPr>
      <w:r>
        <w:t>***There is no Part 29 Activity</w:t>
      </w:r>
    </w:p>
    <w:p w14:paraId="3EB0B8C7" w14:textId="77777777" w:rsidR="00172574" w:rsidRDefault="00172574" w:rsidP="00172574">
      <w:pPr>
        <w:pStyle w:val="BodyText"/>
      </w:pPr>
    </w:p>
    <w:p w14:paraId="5986C2FF" w14:textId="77777777" w:rsidR="00172574" w:rsidRDefault="00172574" w:rsidP="00B87371">
      <w:pPr>
        <w:pStyle w:val="BodyText"/>
      </w:pPr>
    </w:p>
    <w:p w14:paraId="3335FE86" w14:textId="2D709AF3" w:rsidR="00B87371" w:rsidRDefault="00B87371">
      <w:r>
        <w:br w:type="page"/>
      </w:r>
    </w:p>
    <w:p w14:paraId="766E980D" w14:textId="0D7CB519" w:rsidR="00E4412D" w:rsidRDefault="00E4412D" w:rsidP="00DA555A">
      <w:pPr>
        <w:pStyle w:val="Heading1"/>
        <w:numPr>
          <w:ilvl w:val="0"/>
          <w:numId w:val="22"/>
        </w:numPr>
      </w:pPr>
      <w:bookmarkStart w:id="250" w:name="_Toc178238553"/>
      <w:bookmarkStart w:id="251" w:name="_Toc231559794"/>
      <w:r w:rsidRPr="00EC4027">
        <w:lastRenderedPageBreak/>
        <w:t xml:space="preserve">Part </w:t>
      </w:r>
      <w:r>
        <w:t>30</w:t>
      </w:r>
      <w:r w:rsidRPr="00EC4027">
        <w:t xml:space="preserve"> Activity– </w:t>
      </w:r>
      <w:r>
        <w:t>In-home display unit</w:t>
      </w:r>
      <w:bookmarkEnd w:id="250"/>
      <w:bookmarkEnd w:id="251"/>
    </w:p>
    <w:p w14:paraId="4B0EE824" w14:textId="77777777" w:rsidR="00EC3411" w:rsidRDefault="00EC3411" w:rsidP="00EC3411">
      <w:pPr>
        <w:pStyle w:val="Heading3"/>
      </w:pPr>
      <w:bookmarkStart w:id="252" w:name="_Toc178238554"/>
      <w:bookmarkStart w:id="253" w:name="_Toc231559795"/>
      <w:r>
        <w:t>Activity description (Guidance)</w:t>
      </w:r>
      <w:bookmarkEnd w:id="252"/>
      <w:bookmarkEnd w:id="253"/>
    </w:p>
    <w:tbl>
      <w:tblPr>
        <w:tblStyle w:val="TableGrid"/>
        <w:tblW w:w="0" w:type="auto"/>
        <w:shd w:val="clear" w:color="auto" w:fill="C2E3FF" w:themeFill="accent1" w:themeFillTint="33"/>
        <w:tblLook w:val="0480" w:firstRow="0" w:lastRow="0" w:firstColumn="1" w:lastColumn="0" w:noHBand="0" w:noVBand="1"/>
      </w:tblPr>
      <w:tblGrid>
        <w:gridCol w:w="9629"/>
      </w:tblGrid>
      <w:tr w:rsidR="00EC3411" w14:paraId="65B45F8D"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592222D5" w14:textId="77777777" w:rsidR="00462FF2" w:rsidRDefault="00462FF2" w:rsidP="00462FF2">
            <w:pPr>
              <w:pStyle w:val="TableTextLeft"/>
            </w:pPr>
            <w:r>
              <w:t>Part 30 of Schedule 2 of the Regulations prescribes the upgrade of an in-home display unit as an eligible activity for the purposes of the Victorian Energy Upgrades program.</w:t>
            </w:r>
          </w:p>
          <w:p w14:paraId="0D9F3720" w14:textId="0EDDA104" w:rsidR="00462FF2" w:rsidRDefault="00462FF2" w:rsidP="00462FF2">
            <w:pPr>
              <w:pStyle w:val="TableTextLeft"/>
            </w:pPr>
            <w:r>
              <w:t>Table 30</w:t>
            </w:r>
            <w:r w:rsidR="00571BA1">
              <w:t>-</w:t>
            </w:r>
            <w:r>
              <w:t>1 lists the types of in-home display units that may be installed. Each type of upgrade is known as a scenario. Each scenario has its own method for determining GHG equivalent reduction.</w:t>
            </w:r>
          </w:p>
          <w:p w14:paraId="30126FC3" w14:textId="77777777" w:rsidR="00462FF2" w:rsidRDefault="00462FF2" w:rsidP="00462FF2">
            <w:pPr>
              <w:pStyle w:val="TableTextLeft"/>
            </w:pPr>
            <w:proofErr w:type="gramStart"/>
            <w:r>
              <w:t>At a later date</w:t>
            </w:r>
            <w:proofErr w:type="gramEnd"/>
            <w:r>
              <w:t>, the Secretary may specify requirements for other products that may be installed as a prescribed activity under Part 30 of Schedule 2 to the Regulations, which will be listed as Scenario 30C once specified.</w:t>
            </w:r>
          </w:p>
          <w:p w14:paraId="4C975C15" w14:textId="4E565AF7" w:rsidR="00EC3411" w:rsidRPr="00C04445" w:rsidRDefault="00462FF2" w:rsidP="00462FF2">
            <w:pPr>
              <w:pStyle w:val="TableTextLeft"/>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53C2A0D4" w14:textId="77777777" w:rsidR="00EC3411" w:rsidRDefault="00EC3411" w:rsidP="00EC3411">
      <w:pPr>
        <w:pStyle w:val="BodyText"/>
      </w:pPr>
    </w:p>
    <w:p w14:paraId="6CA0C17A" w14:textId="27AFA8E9" w:rsidR="00EC3411" w:rsidRDefault="00EC3411" w:rsidP="00EC3411">
      <w:pPr>
        <w:pStyle w:val="Caption"/>
      </w:pPr>
      <w:r>
        <w:t xml:space="preserve">Table </w:t>
      </w:r>
      <w:r>
        <w:fldChar w:fldCharType="begin"/>
      </w:r>
      <w:r>
        <w:instrText>STYLEREF 1 \s</w:instrText>
      </w:r>
      <w:r>
        <w:fldChar w:fldCharType="separate"/>
      </w:r>
      <w:r w:rsidR="00B7628D">
        <w:rPr>
          <w:noProof/>
        </w:rPr>
        <w:t>30</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t xml:space="preserve">in-home display unit </w:t>
      </w:r>
      <w:r w:rsidRPr="007E4271">
        <w:t>scenarios</w:t>
      </w:r>
    </w:p>
    <w:tbl>
      <w:tblPr>
        <w:tblStyle w:val="TableGrid"/>
        <w:tblW w:w="4997" w:type="pct"/>
        <w:tblLayout w:type="fixed"/>
        <w:tblLook w:val="04A0" w:firstRow="1" w:lastRow="0" w:firstColumn="1" w:lastColumn="0" w:noHBand="0" w:noVBand="1"/>
      </w:tblPr>
      <w:tblGrid>
        <w:gridCol w:w="1019"/>
        <w:gridCol w:w="988"/>
        <w:gridCol w:w="1815"/>
        <w:gridCol w:w="4678"/>
        <w:gridCol w:w="1133"/>
      </w:tblGrid>
      <w:tr w:rsidR="00EA4939" w:rsidRPr="00284922" w14:paraId="6C22089C" w14:textId="77777777" w:rsidTr="00EA493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6E2B44B4" w14:textId="77777777" w:rsidR="00EC3411" w:rsidRPr="00284922" w:rsidRDefault="00EC3411">
            <w:pPr>
              <w:pStyle w:val="TableHeadingLeft"/>
            </w:pPr>
            <w:r w:rsidRPr="00284922">
              <w:t>Product category number</w:t>
            </w:r>
          </w:p>
        </w:tc>
        <w:tc>
          <w:tcPr>
            <w:tcW w:w="513" w:type="pct"/>
          </w:tcPr>
          <w:p w14:paraId="0CF79013" w14:textId="77777777" w:rsidR="00EC3411" w:rsidRPr="00284922" w:rsidRDefault="00EC3411">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942" w:type="pct"/>
          </w:tcPr>
          <w:p w14:paraId="105EE4EC" w14:textId="79BA1CC7" w:rsidR="00EC3411" w:rsidRPr="00284922" w:rsidRDefault="00EC3411">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p>
        </w:tc>
        <w:tc>
          <w:tcPr>
            <w:tcW w:w="2428" w:type="pct"/>
          </w:tcPr>
          <w:p w14:paraId="2380F82B" w14:textId="6A2C089B" w:rsidR="00EC3411" w:rsidRPr="00284922" w:rsidRDefault="00EC3411">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t xml:space="preserve"> </w:t>
            </w:r>
            <w:r w:rsidR="00905EB9">
              <w:t>to be installed</w:t>
            </w:r>
            <w:r w:rsidR="009C6086">
              <w:rPr>
                <w:rStyle w:val="FootnoteReference"/>
              </w:rPr>
              <w:footnoteReference w:id="43"/>
            </w:r>
          </w:p>
        </w:tc>
        <w:tc>
          <w:tcPr>
            <w:tcW w:w="588" w:type="pct"/>
          </w:tcPr>
          <w:p w14:paraId="25BD5992" w14:textId="77777777" w:rsidR="00EC3411" w:rsidRPr="00284922" w:rsidRDefault="00EC3411">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EC3411" w:rsidRPr="007E4271" w14:paraId="5091F30D" w14:textId="77777777" w:rsidTr="00EA4939">
        <w:tc>
          <w:tcPr>
            <w:cnfStyle w:val="001000000000" w:firstRow="0" w:lastRow="0" w:firstColumn="1" w:lastColumn="0" w:oddVBand="0" w:evenVBand="0" w:oddHBand="0" w:evenHBand="0" w:firstRowFirstColumn="0" w:firstRowLastColumn="0" w:lastRowFirstColumn="0" w:lastRowLastColumn="0"/>
            <w:tcW w:w="529" w:type="pct"/>
          </w:tcPr>
          <w:p w14:paraId="70B128F4" w14:textId="3777AE5F" w:rsidR="00EC3411" w:rsidRPr="007E4271" w:rsidRDefault="00462FF2" w:rsidP="00EC3411">
            <w:pPr>
              <w:pStyle w:val="TableTextLeft"/>
            </w:pPr>
            <w:r>
              <w:t>30A</w:t>
            </w:r>
          </w:p>
        </w:tc>
        <w:tc>
          <w:tcPr>
            <w:tcW w:w="513" w:type="pct"/>
          </w:tcPr>
          <w:p w14:paraId="577D0237" w14:textId="391AAF2F" w:rsidR="00EC3411" w:rsidRPr="007E4271" w:rsidRDefault="00462FF2" w:rsidP="00EC3411">
            <w:pPr>
              <w:pStyle w:val="TableTextLeft"/>
              <w:cnfStyle w:val="000000000000" w:firstRow="0" w:lastRow="0" w:firstColumn="0" w:lastColumn="0" w:oddVBand="0" w:evenVBand="0" w:oddHBand="0" w:evenHBand="0" w:firstRowFirstColumn="0" w:firstRowLastColumn="0" w:lastRowFirstColumn="0" w:lastRowLastColumn="0"/>
            </w:pPr>
            <w:r>
              <w:t>30A</w:t>
            </w:r>
          </w:p>
        </w:tc>
        <w:tc>
          <w:tcPr>
            <w:tcW w:w="942" w:type="pct"/>
          </w:tcPr>
          <w:p w14:paraId="71CACF45" w14:textId="780F6E8F" w:rsidR="00EC3411" w:rsidRPr="007E4271" w:rsidRDefault="00462FF2" w:rsidP="00EC341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8" w:type="pct"/>
          </w:tcPr>
          <w:p w14:paraId="7AEF0A6F" w14:textId="190628D7" w:rsidR="00C97F0F" w:rsidRDefault="00C97F0F" w:rsidP="00C97F0F">
            <w:pPr>
              <w:pStyle w:val="TableTextLeft"/>
              <w:cnfStyle w:val="000000000000" w:firstRow="0" w:lastRow="0" w:firstColumn="0" w:lastColumn="0" w:oddVBand="0" w:evenVBand="0" w:oddHBand="0" w:evenHBand="0" w:firstRowFirstColumn="0" w:firstRowLastColumn="0" w:lastRowFirstColumn="0" w:lastRowLastColumn="0"/>
            </w:pPr>
            <w:r>
              <w:t>An in-home display unit that when installed in relation to an AMI metering installation in residential premises provides information on the total electricity consumption of the residential premises directly to the consumer, and complies with the ZigBee Smart Energy Profile Specification</w:t>
            </w:r>
            <w:r w:rsidR="00D278C6">
              <w:rPr>
                <w:rStyle w:val="FootnoteReference"/>
              </w:rPr>
              <w:footnoteReference w:id="44"/>
            </w:r>
            <w:r>
              <w:t xml:space="preserve"> and the ZigBee Smart Energy Standard version 1.2</w:t>
            </w:r>
            <w:r w:rsidR="000463B8">
              <w:rPr>
                <w:rStyle w:val="FootnoteReference"/>
              </w:rPr>
              <w:footnoteReference w:id="45"/>
            </w:r>
            <w:r>
              <w:t>, and when tested</w:t>
            </w:r>
            <w:r w:rsidR="00281EBC">
              <w:rPr>
                <w:rStyle w:val="FootnoteReference"/>
              </w:rPr>
              <w:footnoteReference w:id="46"/>
            </w:r>
            <w:r>
              <w:t xml:space="preserve">: </w:t>
            </w:r>
          </w:p>
          <w:p w14:paraId="2661DDAE" w14:textId="77777777" w:rsidR="008D3ADD" w:rsidRDefault="00C97F0F" w:rsidP="00DA555A">
            <w:pPr>
              <w:pStyle w:val="TableTextNumbered2"/>
              <w:numPr>
                <w:ilvl w:val="1"/>
                <w:numId w:val="46"/>
              </w:numPr>
              <w:cnfStyle w:val="000000000000" w:firstRow="0" w:lastRow="0" w:firstColumn="0" w:lastColumn="0" w:oddVBand="0" w:evenVBand="0" w:oddHBand="0" w:evenHBand="0" w:firstRowFirstColumn="0" w:firstRowLastColumn="0" w:lastRowFirstColumn="0" w:lastRowLastColumn="0"/>
            </w:pPr>
            <w:r>
              <w:t>determines electricity consumption information from the sensing apparatus at least every 30 seconds; and</w:t>
            </w:r>
          </w:p>
          <w:p w14:paraId="24620FE6" w14:textId="77777777" w:rsidR="008D3ADD" w:rsidRDefault="00C97F0F" w:rsidP="00DA555A">
            <w:pPr>
              <w:pStyle w:val="TableTextNumbered2"/>
              <w:numPr>
                <w:ilvl w:val="1"/>
                <w:numId w:val="46"/>
              </w:numPr>
              <w:cnfStyle w:val="000000000000" w:firstRow="0" w:lastRow="0" w:firstColumn="0" w:lastColumn="0" w:oddVBand="0" w:evenVBand="0" w:oddHBand="0" w:evenHBand="0" w:firstRowFirstColumn="0" w:firstRowLastColumn="0" w:lastRowFirstColumn="0" w:lastRowLastColumn="0"/>
            </w:pPr>
            <w:r>
              <w:t>stores electricity energy consumption information from the previous 45 days; and</w:t>
            </w:r>
          </w:p>
          <w:p w14:paraId="08155FF2" w14:textId="672C2A5D" w:rsidR="00C97F0F" w:rsidRDefault="00C97F0F" w:rsidP="00DA555A">
            <w:pPr>
              <w:pStyle w:val="TableTextNumbered2"/>
              <w:numPr>
                <w:ilvl w:val="1"/>
                <w:numId w:val="46"/>
              </w:numPr>
              <w:cnfStyle w:val="000000000000" w:firstRow="0" w:lastRow="0" w:firstColumn="0" w:lastColumn="0" w:oddVBand="0" w:evenVBand="0" w:oddHBand="0" w:evenHBand="0" w:firstRowFirstColumn="0" w:firstRowLastColumn="0" w:lastRowFirstColumn="0" w:lastRowLastColumn="0"/>
            </w:pPr>
            <w:r>
              <w:t>displays to the consumer (or relays to a device that displays to the consumer) in a numerical format, and in a non-numerical format in a manner that allows the consumer to easily distinguish between low and high consumption the:</w:t>
            </w:r>
          </w:p>
          <w:p w14:paraId="370E8D1F" w14:textId="05B02DF2" w:rsidR="00C97F0F" w:rsidRDefault="00C97F0F" w:rsidP="00DA555A">
            <w:pPr>
              <w:pStyle w:val="TableTextNumbered3"/>
              <w:numPr>
                <w:ilvl w:val="0"/>
                <w:numId w:val="118"/>
              </w:numPr>
              <w:cnfStyle w:val="000000000000" w:firstRow="0" w:lastRow="0" w:firstColumn="0" w:lastColumn="0" w:oddVBand="0" w:evenVBand="0" w:oddHBand="0" w:evenHBand="0" w:firstRowFirstColumn="0" w:firstRowLastColumn="0" w:lastRowFirstColumn="0" w:lastRowLastColumn="0"/>
            </w:pPr>
            <w:r>
              <w:t>electricity energy consumption information from the previous 45 days in intervals no longer than one hour per day of information displayed and one day per week of information displayed</w:t>
            </w:r>
          </w:p>
          <w:p w14:paraId="1D0D4879" w14:textId="77777777" w:rsidR="00EC3411" w:rsidRDefault="00C97F0F" w:rsidP="00C97F0F">
            <w:pPr>
              <w:pStyle w:val="TableTextNumbered3"/>
              <w:cnfStyle w:val="000000000000" w:firstRow="0" w:lastRow="0" w:firstColumn="0" w:lastColumn="0" w:oddVBand="0" w:evenVBand="0" w:oddHBand="0" w:evenHBand="0" w:firstRowFirstColumn="0" w:firstRowLastColumn="0" w:lastRowFirstColumn="0" w:lastRowLastColumn="0"/>
            </w:pPr>
            <w:r>
              <w:t>average total household electrical power consumption (in Watts) for the displayed period, which must be updated at least every 30 seconds</w:t>
            </w:r>
          </w:p>
          <w:p w14:paraId="16843D20" w14:textId="07E48C81" w:rsidR="00F469E8" w:rsidRDefault="00F469E8" w:rsidP="00F469E8">
            <w:pPr>
              <w:pStyle w:val="TableTextNumbered3"/>
              <w:cnfStyle w:val="000000000000" w:firstRow="0" w:lastRow="0" w:firstColumn="0" w:lastColumn="0" w:oddVBand="0" w:evenVBand="0" w:oddHBand="0" w:evenHBand="0" w:firstRowFirstColumn="0" w:firstRowLastColumn="0" w:lastRowFirstColumn="0" w:lastRowLastColumn="0"/>
            </w:pPr>
            <w:r>
              <w:t xml:space="preserve">total household electricity energy consumption (in kWh) for the displayed </w:t>
            </w:r>
            <w:r>
              <w:lastRenderedPageBreak/>
              <w:t>period and the cost of that consumption, which must be updated at least every 30 seconds</w:t>
            </w:r>
          </w:p>
          <w:p w14:paraId="6A29A09B" w14:textId="09A55C6F" w:rsidR="00F469E8" w:rsidRDefault="00F469E8" w:rsidP="00DA555A">
            <w:pPr>
              <w:pStyle w:val="TableTextNumbered2"/>
              <w:numPr>
                <w:ilvl w:val="1"/>
                <w:numId w:val="46"/>
              </w:numPr>
              <w:cnfStyle w:val="000000000000" w:firstRow="0" w:lastRow="0" w:firstColumn="0" w:lastColumn="0" w:oddVBand="0" w:evenVBand="0" w:oddHBand="0" w:evenHBand="0" w:firstRowFirstColumn="0" w:firstRowLastColumn="0" w:lastRowFirstColumn="0" w:lastRowLastColumn="0"/>
            </w:pPr>
            <w:r>
              <w:t>displays to the consumer (or relays to a device that does this) the tariff (in cost per unit of energy consumed) and the total cost of electricity consumed for the period displayed; and</w:t>
            </w:r>
          </w:p>
          <w:p w14:paraId="5A034C0C" w14:textId="15B0BDB7" w:rsidR="00F469E8" w:rsidRDefault="00F469E8" w:rsidP="00DA555A">
            <w:pPr>
              <w:pStyle w:val="TableTextNumbered2"/>
              <w:numPr>
                <w:ilvl w:val="1"/>
                <w:numId w:val="46"/>
              </w:numPr>
              <w:cnfStyle w:val="000000000000" w:firstRow="0" w:lastRow="0" w:firstColumn="0" w:lastColumn="0" w:oddVBand="0" w:evenVBand="0" w:oddHBand="0" w:evenHBand="0" w:firstRowFirstColumn="0" w:firstRowLastColumn="0" w:lastRowFirstColumn="0" w:lastRowLastColumn="0"/>
            </w:pPr>
            <w:r>
              <w:t>can permanently erase all consumption and tariff information held by the product including information entered by the consumer</w:t>
            </w:r>
          </w:p>
          <w:p w14:paraId="4B895E39" w14:textId="34E8678B" w:rsidR="00F469E8" w:rsidRDefault="00F469E8" w:rsidP="00DA555A">
            <w:pPr>
              <w:pStyle w:val="TableTextNumbered2"/>
              <w:numPr>
                <w:ilvl w:val="1"/>
                <w:numId w:val="46"/>
              </w:numPr>
              <w:cnfStyle w:val="000000000000" w:firstRow="0" w:lastRow="0" w:firstColumn="0" w:lastColumn="0" w:oddVBand="0" w:evenVBand="0" w:oddHBand="0" w:evenHBand="0" w:firstRowFirstColumn="0" w:firstRowLastColumn="0" w:lastRowFirstColumn="0" w:lastRowLastColumn="0"/>
            </w:pPr>
            <w:r>
              <w:t xml:space="preserve">has an average electric power consumption of not more than 0.6 Watts when operating under normal circumstances </w:t>
            </w:r>
          </w:p>
          <w:p w14:paraId="71017448" w14:textId="18FE036F" w:rsidR="00F469E8" w:rsidRPr="007E4271" w:rsidRDefault="00F469E8" w:rsidP="00DA555A">
            <w:pPr>
              <w:pStyle w:val="TableTextNumbered2"/>
              <w:numPr>
                <w:ilvl w:val="1"/>
                <w:numId w:val="46"/>
              </w:numPr>
              <w:cnfStyle w:val="000000000000" w:firstRow="0" w:lastRow="0" w:firstColumn="0" w:lastColumn="0" w:oddVBand="0" w:evenVBand="0" w:oddHBand="0" w:evenHBand="0" w:firstRowFirstColumn="0" w:firstRowLastColumn="0" w:lastRowFirstColumn="0" w:lastRowLastColumn="0"/>
            </w:pPr>
            <w:r>
              <w:t>if battery powered, uses a battery that has a manufacturer’s rated lifetime of at least 5 years when operating under normal circumstances.</w:t>
            </w:r>
          </w:p>
        </w:tc>
        <w:tc>
          <w:tcPr>
            <w:tcW w:w="588" w:type="pct"/>
          </w:tcPr>
          <w:p w14:paraId="5FD6DABA" w14:textId="44935E4A" w:rsidR="00EC3411" w:rsidRPr="007E4271" w:rsidRDefault="00462FF2" w:rsidP="00EC3411">
            <w:pPr>
              <w:pStyle w:val="TableTextLeft"/>
              <w:cnfStyle w:val="000000000000" w:firstRow="0" w:lastRow="0" w:firstColumn="0" w:lastColumn="0" w:oddVBand="0" w:evenVBand="0" w:oddHBand="0" w:evenHBand="0" w:firstRowFirstColumn="0" w:firstRowLastColumn="0" w:lastRowFirstColumn="0" w:lastRowLastColumn="0"/>
            </w:pPr>
            <w:r>
              <w:lastRenderedPageBreak/>
              <w:t>30A</w:t>
            </w:r>
          </w:p>
        </w:tc>
      </w:tr>
      <w:tr w:rsidR="009B00E3" w:rsidRPr="007E4271" w14:paraId="6F14501F" w14:textId="77777777" w:rsidTr="00EA4939">
        <w:tc>
          <w:tcPr>
            <w:cnfStyle w:val="001000000000" w:firstRow="0" w:lastRow="0" w:firstColumn="1" w:lastColumn="0" w:oddVBand="0" w:evenVBand="0" w:oddHBand="0" w:evenHBand="0" w:firstRowFirstColumn="0" w:firstRowLastColumn="0" w:lastRowFirstColumn="0" w:lastRowLastColumn="0"/>
            <w:tcW w:w="529" w:type="pct"/>
          </w:tcPr>
          <w:p w14:paraId="1D459167" w14:textId="372C90AC" w:rsidR="009B00E3" w:rsidRDefault="009B00E3" w:rsidP="00EC3411">
            <w:pPr>
              <w:pStyle w:val="TableTextLeft"/>
            </w:pPr>
            <w:r>
              <w:t>30B</w:t>
            </w:r>
          </w:p>
        </w:tc>
        <w:tc>
          <w:tcPr>
            <w:tcW w:w="513" w:type="pct"/>
          </w:tcPr>
          <w:p w14:paraId="10E7CC86" w14:textId="0EE8727A" w:rsidR="009B00E3" w:rsidRDefault="009B00E3" w:rsidP="00EC3411">
            <w:pPr>
              <w:pStyle w:val="TableTextLeft"/>
              <w:cnfStyle w:val="000000000000" w:firstRow="0" w:lastRow="0" w:firstColumn="0" w:lastColumn="0" w:oddVBand="0" w:evenVBand="0" w:oddHBand="0" w:evenHBand="0" w:firstRowFirstColumn="0" w:firstRowLastColumn="0" w:lastRowFirstColumn="0" w:lastRowLastColumn="0"/>
            </w:pPr>
            <w:r>
              <w:t>30B</w:t>
            </w:r>
          </w:p>
        </w:tc>
        <w:tc>
          <w:tcPr>
            <w:tcW w:w="942" w:type="pct"/>
          </w:tcPr>
          <w:p w14:paraId="279DFBAF" w14:textId="2F2FD23B" w:rsidR="009B00E3" w:rsidRDefault="009B00E3" w:rsidP="00EC341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8" w:type="pct"/>
          </w:tcPr>
          <w:p w14:paraId="53DAB45C" w14:textId="266EC4B6" w:rsidR="000202A8" w:rsidRDefault="000202A8" w:rsidP="000202A8">
            <w:pPr>
              <w:pStyle w:val="TableTextLeft"/>
              <w:cnfStyle w:val="000000000000" w:firstRow="0" w:lastRow="0" w:firstColumn="0" w:lastColumn="0" w:oddVBand="0" w:evenVBand="0" w:oddHBand="0" w:evenHBand="0" w:firstRowFirstColumn="0" w:firstRowLastColumn="0" w:lastRowFirstColumn="0" w:lastRowLastColumn="0"/>
            </w:pPr>
            <w:r>
              <w:t>An in-home display unit that when installed in relation to any sensing apparatus in residential premises provides information on the total electricity consumption of the residential premises directly to the consumer, and when tested</w:t>
            </w:r>
            <w:r w:rsidR="00890C06">
              <w:rPr>
                <w:rStyle w:val="FootnoteReference"/>
              </w:rPr>
              <w:footnoteReference w:id="47"/>
            </w:r>
            <w:r>
              <w:t xml:space="preserve">: </w:t>
            </w:r>
          </w:p>
          <w:p w14:paraId="0CBD7E2F" w14:textId="77777777" w:rsidR="00507086" w:rsidRDefault="000202A8" w:rsidP="00DA555A">
            <w:pPr>
              <w:pStyle w:val="TableTextNumbered2"/>
              <w:numPr>
                <w:ilvl w:val="1"/>
                <w:numId w:val="47"/>
              </w:numPr>
              <w:cnfStyle w:val="000000000000" w:firstRow="0" w:lastRow="0" w:firstColumn="0" w:lastColumn="0" w:oddVBand="0" w:evenVBand="0" w:oddHBand="0" w:evenHBand="0" w:firstRowFirstColumn="0" w:firstRowLastColumn="0" w:lastRowFirstColumn="0" w:lastRowLastColumn="0"/>
            </w:pPr>
            <w:r>
              <w:t>determines electricity consumption information from the sensing apparatus at least every 30 seconds; and</w:t>
            </w:r>
          </w:p>
          <w:p w14:paraId="3EC9135E" w14:textId="77777777" w:rsidR="00507086" w:rsidRDefault="000202A8" w:rsidP="00DA555A">
            <w:pPr>
              <w:pStyle w:val="TableTextNumbered2"/>
              <w:numPr>
                <w:ilvl w:val="1"/>
                <w:numId w:val="47"/>
              </w:numPr>
              <w:cnfStyle w:val="000000000000" w:firstRow="0" w:lastRow="0" w:firstColumn="0" w:lastColumn="0" w:oddVBand="0" w:evenVBand="0" w:oddHBand="0" w:evenHBand="0" w:firstRowFirstColumn="0" w:firstRowLastColumn="0" w:lastRowFirstColumn="0" w:lastRowLastColumn="0"/>
            </w:pPr>
            <w:r>
              <w:t>stores electricity energy consumption information from the previous 45 days; and</w:t>
            </w:r>
          </w:p>
          <w:p w14:paraId="20BC8C6F" w14:textId="0C980373" w:rsidR="000202A8" w:rsidRDefault="000202A8" w:rsidP="00DA555A">
            <w:pPr>
              <w:pStyle w:val="TableTextNumbered2"/>
              <w:numPr>
                <w:ilvl w:val="1"/>
                <w:numId w:val="47"/>
              </w:numPr>
              <w:cnfStyle w:val="000000000000" w:firstRow="0" w:lastRow="0" w:firstColumn="0" w:lastColumn="0" w:oddVBand="0" w:evenVBand="0" w:oddHBand="0" w:evenHBand="0" w:firstRowFirstColumn="0" w:firstRowLastColumn="0" w:lastRowFirstColumn="0" w:lastRowLastColumn="0"/>
            </w:pPr>
            <w:r>
              <w:t>displays to the consumer (or relays to a device that displays to the consumer) in a numerical format, and in a non-numerical format that allows the consumer to easily distinguish between low and high consumption the:</w:t>
            </w:r>
          </w:p>
          <w:p w14:paraId="7C64426F" w14:textId="00E0CBC2" w:rsidR="000202A8" w:rsidRDefault="000202A8" w:rsidP="00DA555A">
            <w:pPr>
              <w:pStyle w:val="TableTextNumbered3"/>
              <w:numPr>
                <w:ilvl w:val="0"/>
                <w:numId w:val="119"/>
              </w:numPr>
              <w:cnfStyle w:val="000000000000" w:firstRow="0" w:lastRow="0" w:firstColumn="0" w:lastColumn="0" w:oddVBand="0" w:evenVBand="0" w:oddHBand="0" w:evenHBand="0" w:firstRowFirstColumn="0" w:firstRowLastColumn="0" w:lastRowFirstColumn="0" w:lastRowLastColumn="0"/>
            </w:pPr>
            <w:r>
              <w:t>electricity energy consumption information from the previous 45 days in intervals no longer than one hour per day of information displayed and one day per week of information displayed; and</w:t>
            </w:r>
          </w:p>
          <w:p w14:paraId="2D5585F0" w14:textId="08A71F1C" w:rsidR="000202A8" w:rsidRDefault="000202A8" w:rsidP="000202A8">
            <w:pPr>
              <w:pStyle w:val="TableTextNumbered3"/>
              <w:cnfStyle w:val="000000000000" w:firstRow="0" w:lastRow="0" w:firstColumn="0" w:lastColumn="0" w:oddVBand="0" w:evenVBand="0" w:oddHBand="0" w:evenHBand="0" w:firstRowFirstColumn="0" w:firstRowLastColumn="0" w:lastRowFirstColumn="0" w:lastRowLastColumn="0"/>
            </w:pPr>
            <w:r>
              <w:t>the average total household electrical power consumption (in Watts) for the displayed period, which must be updated at least every 30 seconds; and</w:t>
            </w:r>
          </w:p>
          <w:p w14:paraId="45000FBE" w14:textId="58EAF0E9" w:rsidR="000202A8" w:rsidRDefault="000202A8" w:rsidP="000202A8">
            <w:pPr>
              <w:pStyle w:val="TableTextNumbered3"/>
              <w:cnfStyle w:val="000000000000" w:firstRow="0" w:lastRow="0" w:firstColumn="0" w:lastColumn="0" w:oddVBand="0" w:evenVBand="0" w:oddHBand="0" w:evenHBand="0" w:firstRowFirstColumn="0" w:firstRowLastColumn="0" w:lastRowFirstColumn="0" w:lastRowLastColumn="0"/>
            </w:pPr>
            <w:r>
              <w:t>the total household electricity energy consumption (in kWh) for the displayed period and the cost of that consumption, which must be updated at least every 30 seconds; and</w:t>
            </w:r>
          </w:p>
          <w:p w14:paraId="0E5BA2F2" w14:textId="77777777" w:rsidR="009B00E3" w:rsidRDefault="000202A8" w:rsidP="00DA555A">
            <w:pPr>
              <w:pStyle w:val="TableTextNumbered2"/>
              <w:numPr>
                <w:ilvl w:val="1"/>
                <w:numId w:val="47"/>
              </w:numPr>
              <w:cnfStyle w:val="000000000000" w:firstRow="0" w:lastRow="0" w:firstColumn="0" w:lastColumn="0" w:oddVBand="0" w:evenVBand="0" w:oddHBand="0" w:evenHBand="0" w:firstRowFirstColumn="0" w:firstRowLastColumn="0" w:lastRowFirstColumn="0" w:lastRowLastColumn="0"/>
            </w:pPr>
            <w:r>
              <w:t>displays to the consumer (or relays to a device that does this) the tariff (in cost per unit of energy consumed) and the total cost of electricity consumed, for the period displayed;</w:t>
            </w:r>
          </w:p>
          <w:p w14:paraId="090FDCBA" w14:textId="15E4B124" w:rsidR="00267282" w:rsidRDefault="00267282" w:rsidP="00DA555A">
            <w:pPr>
              <w:pStyle w:val="TableTextNumbered2"/>
              <w:numPr>
                <w:ilvl w:val="1"/>
                <w:numId w:val="47"/>
              </w:numPr>
              <w:cnfStyle w:val="000000000000" w:firstRow="0" w:lastRow="0" w:firstColumn="0" w:lastColumn="0" w:oddVBand="0" w:evenVBand="0" w:oddHBand="0" w:evenHBand="0" w:firstRowFirstColumn="0" w:firstRowLastColumn="0" w:lastRowFirstColumn="0" w:lastRowLastColumn="0"/>
            </w:pPr>
            <w:r>
              <w:lastRenderedPageBreak/>
              <w:t>can permanently erase all consumption and tariff information held by the product including information entered by the consumer; and</w:t>
            </w:r>
          </w:p>
          <w:p w14:paraId="4093856A" w14:textId="00D79B6A" w:rsidR="00267282" w:rsidRDefault="00267282" w:rsidP="00DA555A">
            <w:pPr>
              <w:pStyle w:val="TableTextNumbered2"/>
              <w:numPr>
                <w:ilvl w:val="1"/>
                <w:numId w:val="47"/>
              </w:numPr>
              <w:cnfStyle w:val="000000000000" w:firstRow="0" w:lastRow="0" w:firstColumn="0" w:lastColumn="0" w:oddVBand="0" w:evenVBand="0" w:oddHBand="0" w:evenHBand="0" w:firstRowFirstColumn="0" w:firstRowLastColumn="0" w:lastRowFirstColumn="0" w:lastRowLastColumn="0"/>
            </w:pPr>
            <w:r>
              <w:t xml:space="preserve">has an average electric power consumption of not more than 0.6 Watts when operating under normal </w:t>
            </w:r>
            <w:proofErr w:type="gramStart"/>
            <w:r>
              <w:t>circumstances ;</w:t>
            </w:r>
            <w:proofErr w:type="gramEnd"/>
            <w:r>
              <w:t xml:space="preserve"> and</w:t>
            </w:r>
          </w:p>
          <w:p w14:paraId="76721609" w14:textId="36194D45" w:rsidR="00267282" w:rsidRDefault="00267282" w:rsidP="00DA555A">
            <w:pPr>
              <w:pStyle w:val="TableTextNumbered2"/>
              <w:numPr>
                <w:ilvl w:val="1"/>
                <w:numId w:val="47"/>
              </w:numPr>
              <w:cnfStyle w:val="000000000000" w:firstRow="0" w:lastRow="0" w:firstColumn="0" w:lastColumn="0" w:oddVBand="0" w:evenVBand="0" w:oddHBand="0" w:evenHBand="0" w:firstRowFirstColumn="0" w:firstRowLastColumn="0" w:lastRowFirstColumn="0" w:lastRowLastColumn="0"/>
            </w:pPr>
            <w:r>
              <w:t>provides electricity energy consumption information that is accurate to within 5% of actual electricity consumption; and</w:t>
            </w:r>
          </w:p>
          <w:p w14:paraId="634ACBE5" w14:textId="77777777" w:rsidR="00507086" w:rsidRDefault="00267282" w:rsidP="00DA555A">
            <w:pPr>
              <w:pStyle w:val="TableTextNumbered2"/>
              <w:numPr>
                <w:ilvl w:val="1"/>
                <w:numId w:val="47"/>
              </w:numPr>
              <w:cnfStyle w:val="000000000000" w:firstRow="0" w:lastRow="0" w:firstColumn="0" w:lastColumn="0" w:oddVBand="0" w:evenVBand="0" w:oddHBand="0" w:evenHBand="0" w:firstRowFirstColumn="0" w:firstRowLastColumn="0" w:lastRowFirstColumn="0" w:lastRowLastColumn="0"/>
            </w:pPr>
            <w:r>
              <w:t>if battery powered, uses a battery that has a manufacturer’s rated lifetime of at least 5 years when operating under normal circumstances; and</w:t>
            </w:r>
          </w:p>
          <w:p w14:paraId="72CD3B98" w14:textId="358C52A1" w:rsidR="00267282" w:rsidRPr="007E4271" w:rsidRDefault="00267282" w:rsidP="00DA555A">
            <w:pPr>
              <w:pStyle w:val="TableTextNumbered2"/>
              <w:numPr>
                <w:ilvl w:val="1"/>
                <w:numId w:val="47"/>
              </w:numPr>
              <w:cnfStyle w:val="000000000000" w:firstRow="0" w:lastRow="0" w:firstColumn="0" w:lastColumn="0" w:oddVBand="0" w:evenVBand="0" w:oddHBand="0" w:evenHBand="0" w:firstRowFirstColumn="0" w:firstRowLastColumn="0" w:lastRowFirstColumn="0" w:lastRowLastColumn="0"/>
            </w:pPr>
            <w:r>
              <w:t>uses, for its communications with the sensing apparatus and any display device, an encrypted communication protocol that is approved by the ESC.</w:t>
            </w:r>
            <w:r w:rsidR="00B637CF">
              <w:rPr>
                <w:rStyle w:val="FootnoteReference"/>
              </w:rPr>
              <w:footnoteReference w:id="48"/>
            </w:r>
          </w:p>
        </w:tc>
        <w:tc>
          <w:tcPr>
            <w:tcW w:w="588" w:type="pct"/>
          </w:tcPr>
          <w:p w14:paraId="467419F3" w14:textId="6B4FC4A0" w:rsidR="009B00E3" w:rsidRDefault="00BE521A" w:rsidP="00EC3411">
            <w:pPr>
              <w:pStyle w:val="TableTextLeft"/>
              <w:cnfStyle w:val="000000000000" w:firstRow="0" w:lastRow="0" w:firstColumn="0" w:lastColumn="0" w:oddVBand="0" w:evenVBand="0" w:oddHBand="0" w:evenHBand="0" w:firstRowFirstColumn="0" w:firstRowLastColumn="0" w:lastRowFirstColumn="0" w:lastRowLastColumn="0"/>
            </w:pPr>
            <w:r>
              <w:lastRenderedPageBreak/>
              <w:t>30B</w:t>
            </w:r>
          </w:p>
        </w:tc>
      </w:tr>
    </w:tbl>
    <w:p w14:paraId="7974E027" w14:textId="77777777" w:rsidR="00EB7BBE" w:rsidRDefault="00EB7BBE" w:rsidP="00EB7BBE">
      <w:pPr>
        <w:pStyle w:val="BodyText"/>
      </w:pPr>
    </w:p>
    <w:p w14:paraId="45E1419C" w14:textId="77777777" w:rsidR="002D3E4D" w:rsidRDefault="002D3E4D" w:rsidP="00EB7BBE">
      <w:pPr>
        <w:pStyle w:val="BodyText"/>
      </w:pPr>
    </w:p>
    <w:p w14:paraId="7BF110A1" w14:textId="77777777" w:rsidR="002D3E4D" w:rsidRDefault="002D3E4D" w:rsidP="00EB7BBE">
      <w:pPr>
        <w:pStyle w:val="BodyText"/>
      </w:pPr>
    </w:p>
    <w:p w14:paraId="7A1828EF" w14:textId="651500EC" w:rsidR="001D6D81" w:rsidRDefault="001D6D81" w:rsidP="001D6D81">
      <w:pPr>
        <w:pStyle w:val="Heading3"/>
      </w:pPr>
      <w:bookmarkStart w:id="254" w:name="_Toc178238555"/>
      <w:bookmarkStart w:id="255" w:name="_Toc231559796"/>
      <w:r>
        <w:t>Specified Minimum Energy Efficiency</w:t>
      </w:r>
      <w:bookmarkEnd w:id="254"/>
      <w:bookmarkEnd w:id="255"/>
      <w:r>
        <w:t xml:space="preserve"> </w:t>
      </w:r>
    </w:p>
    <w:p w14:paraId="438BE7AB" w14:textId="2D95CFB6" w:rsidR="001D6D81" w:rsidRDefault="001D6D81">
      <w:r>
        <w:t xml:space="preserve">There are no additional requirements that must be met by the product installed. </w:t>
      </w:r>
    </w:p>
    <w:p w14:paraId="0048DF14" w14:textId="77777777" w:rsidR="002D3E4D" w:rsidRDefault="002D3E4D" w:rsidP="0042359A">
      <w:pPr>
        <w:pStyle w:val="BodyText"/>
      </w:pPr>
    </w:p>
    <w:p w14:paraId="2ADE0ECD" w14:textId="77777777" w:rsidR="002D3E4D" w:rsidRDefault="002D3E4D" w:rsidP="0042359A">
      <w:pPr>
        <w:pStyle w:val="BodyText"/>
      </w:pPr>
    </w:p>
    <w:p w14:paraId="69436D46" w14:textId="06A2B3F2" w:rsidR="001D6D81" w:rsidRDefault="001D6D81" w:rsidP="001D6D81">
      <w:pPr>
        <w:pStyle w:val="Heading3"/>
      </w:pPr>
      <w:bookmarkStart w:id="256" w:name="_Toc178238556"/>
      <w:bookmarkStart w:id="257" w:name="_Toc231559797"/>
      <w:r>
        <w:t>Other Specified matters</w:t>
      </w:r>
      <w:bookmarkEnd w:id="256"/>
      <w:bookmarkEnd w:id="257"/>
    </w:p>
    <w:p w14:paraId="5AC414AF" w14:textId="77777777" w:rsidR="001D6D81" w:rsidRPr="00BD41F7" w:rsidRDefault="001D6D81" w:rsidP="001D6D81">
      <w:pPr>
        <w:pStyle w:val="BodyText"/>
      </w:pPr>
      <w:r>
        <w:t xml:space="preserve">None. </w:t>
      </w:r>
    </w:p>
    <w:p w14:paraId="2A860929" w14:textId="3F41A4E1" w:rsidR="002D3E4D" w:rsidRDefault="002D3E4D">
      <w:r>
        <w:br w:type="page"/>
      </w:r>
    </w:p>
    <w:p w14:paraId="4FCE0F42" w14:textId="77777777" w:rsidR="006A7F05" w:rsidRDefault="006A7F05" w:rsidP="006A7F05">
      <w:pPr>
        <w:pStyle w:val="Heading3"/>
      </w:pPr>
      <w:bookmarkStart w:id="258" w:name="_Toc178238557"/>
      <w:bookmarkStart w:id="259" w:name="_Toc231559798"/>
      <w:r w:rsidRPr="000F3969">
        <w:lastRenderedPageBreak/>
        <w:t>Method for Determining GHG Equivalent Reduction</w:t>
      </w:r>
      <w:bookmarkEnd w:id="258"/>
      <w:bookmarkEnd w:id="259"/>
    </w:p>
    <w:tbl>
      <w:tblPr>
        <w:tblStyle w:val="PullOutBoxTable"/>
        <w:tblW w:w="0" w:type="auto"/>
        <w:tblLook w:val="04A0" w:firstRow="1" w:lastRow="0" w:firstColumn="1" w:lastColumn="0" w:noHBand="0" w:noVBand="1"/>
      </w:tblPr>
      <w:tblGrid>
        <w:gridCol w:w="9629"/>
      </w:tblGrid>
      <w:tr w:rsidR="006A7F05" w14:paraId="4BE6C448" w14:textId="77777777">
        <w:tc>
          <w:tcPr>
            <w:tcW w:w="9629" w:type="dxa"/>
            <w:shd w:val="clear" w:color="auto" w:fill="CCE3F5" w:themeFill="background2"/>
          </w:tcPr>
          <w:p w14:paraId="2F2C2727" w14:textId="2A8BD542" w:rsidR="006A7F05" w:rsidRDefault="006A7F05">
            <w:pPr>
              <w:pStyle w:val="IntroFeatureText"/>
            </w:pPr>
            <w:r w:rsidRPr="00AF53AC">
              <w:t xml:space="preserve">Scenario </w:t>
            </w:r>
            <w:r>
              <w:t>30A and 30B: Installing</w:t>
            </w:r>
            <w:r w:rsidR="006D6B5B">
              <w:t xml:space="preserve"> an in-home display unit</w:t>
            </w:r>
          </w:p>
        </w:tc>
      </w:tr>
    </w:tbl>
    <w:p w14:paraId="6F04D213" w14:textId="494E9FD3" w:rsidR="006A7F05" w:rsidRDefault="006A7F05" w:rsidP="006A7F05">
      <w:pPr>
        <w:pStyle w:val="BodyText"/>
      </w:pPr>
      <w:r>
        <w:t xml:space="preserve">The GHG equivalent emissions reduction for each scenario is given by </w:t>
      </w:r>
      <w:r w:rsidR="006D58D4">
        <w:rPr>
          <w:highlight w:val="yellow"/>
        </w:rPr>
        <w:fldChar w:fldCharType="begin"/>
      </w:r>
      <w:r w:rsidR="006D58D4">
        <w:instrText xml:space="preserve"> REF _Ref163830452 \h </w:instrText>
      </w:r>
      <w:r w:rsidR="006D58D4">
        <w:rPr>
          <w:highlight w:val="yellow"/>
        </w:rPr>
      </w:r>
      <w:r w:rsidR="006D58D4">
        <w:rPr>
          <w:highlight w:val="yellow"/>
        </w:rPr>
        <w:fldChar w:fldCharType="separate"/>
      </w:r>
      <w:r w:rsidR="00B7628D">
        <w:t xml:space="preserve">Equation </w:t>
      </w:r>
      <w:r w:rsidR="00B7628D">
        <w:rPr>
          <w:noProof/>
        </w:rPr>
        <w:t>30</w:t>
      </w:r>
      <w:r w:rsidR="00B7628D">
        <w:t>.</w:t>
      </w:r>
      <w:r w:rsidR="00B7628D">
        <w:rPr>
          <w:noProof/>
        </w:rPr>
        <w:t>1</w:t>
      </w:r>
      <w:r w:rsidR="006D58D4">
        <w:rPr>
          <w:highlight w:val="yellow"/>
        </w:rPr>
        <w:fldChar w:fldCharType="end"/>
      </w:r>
      <w:r>
        <w:t xml:space="preserve">, using the variables listed in </w:t>
      </w:r>
      <w:r w:rsidR="006D58D4">
        <w:rPr>
          <w:highlight w:val="yellow"/>
        </w:rPr>
        <w:fldChar w:fldCharType="begin"/>
      </w:r>
      <w:r w:rsidR="006D58D4">
        <w:instrText xml:space="preserve"> REF _Ref163830468 \h </w:instrText>
      </w:r>
      <w:r w:rsidR="006D58D4">
        <w:rPr>
          <w:highlight w:val="yellow"/>
        </w:rPr>
      </w:r>
      <w:r w:rsidR="006D58D4">
        <w:rPr>
          <w:highlight w:val="yellow"/>
        </w:rPr>
        <w:fldChar w:fldCharType="separate"/>
      </w:r>
      <w:r w:rsidR="00B7628D">
        <w:t xml:space="preserve">Table </w:t>
      </w:r>
      <w:r w:rsidR="00B7628D">
        <w:rPr>
          <w:noProof/>
        </w:rPr>
        <w:t>30</w:t>
      </w:r>
      <w:r w:rsidR="00B7628D">
        <w:t>.</w:t>
      </w:r>
      <w:r w:rsidR="00B7628D">
        <w:rPr>
          <w:noProof/>
        </w:rPr>
        <w:t>2</w:t>
      </w:r>
      <w:r w:rsidR="006D58D4">
        <w:rPr>
          <w:highlight w:val="yellow"/>
        </w:rPr>
        <w:fldChar w:fldCharType="end"/>
      </w:r>
      <w:r>
        <w:t>.</w:t>
      </w:r>
    </w:p>
    <w:p w14:paraId="26FC0D87" w14:textId="77777777" w:rsidR="006A7F05" w:rsidRDefault="006A7F05" w:rsidP="006A7F05">
      <w:pPr>
        <w:pStyle w:val="BodyText"/>
      </w:pPr>
    </w:p>
    <w:p w14:paraId="2E9FB9CD" w14:textId="130BD113" w:rsidR="006A7F05" w:rsidRDefault="006A7F05" w:rsidP="006A7F05">
      <w:pPr>
        <w:pStyle w:val="Caption"/>
      </w:pPr>
      <w:bookmarkStart w:id="260" w:name="_Ref163830452"/>
      <w:r>
        <w:t xml:space="preserve">Equation </w:t>
      </w:r>
      <w:r>
        <w:fldChar w:fldCharType="begin"/>
      </w:r>
      <w:r>
        <w:instrText>STYLEREF 1 \s</w:instrText>
      </w:r>
      <w:r>
        <w:fldChar w:fldCharType="separate"/>
      </w:r>
      <w:r w:rsidR="00B7628D">
        <w:rPr>
          <w:noProof/>
        </w:rPr>
        <w:t>30</w:t>
      </w:r>
      <w:r>
        <w:fldChar w:fldCharType="end"/>
      </w:r>
      <w:r>
        <w:t>.</w:t>
      </w:r>
      <w:r>
        <w:fldChar w:fldCharType="begin"/>
      </w:r>
      <w:r>
        <w:instrText>SEQ Equation \* ARABIC \s 1</w:instrText>
      </w:r>
      <w:r>
        <w:fldChar w:fldCharType="separate"/>
      </w:r>
      <w:r w:rsidR="00B7628D">
        <w:rPr>
          <w:noProof/>
        </w:rPr>
        <w:t>1</w:t>
      </w:r>
      <w:r>
        <w:fldChar w:fldCharType="end"/>
      </w:r>
      <w:bookmarkEnd w:id="260"/>
      <w:r>
        <w:t xml:space="preserve"> – </w:t>
      </w:r>
      <w:r w:rsidRPr="00B8578B">
        <w:t>GHG</w:t>
      </w:r>
      <w:r>
        <w:t xml:space="preserve"> </w:t>
      </w:r>
      <w:r w:rsidRPr="00B8578B">
        <w:t>equivalent emissions reduction calculation for Scenario</w:t>
      </w:r>
      <w:r>
        <w:t xml:space="preserve">s </w:t>
      </w:r>
      <w:r w:rsidR="005879DA">
        <w:t>30</w:t>
      </w:r>
      <w:r>
        <w:t xml:space="preserve">A and </w:t>
      </w:r>
      <w:r w:rsidR="005879DA">
        <w:t>30</w:t>
      </w:r>
      <w:r>
        <w:t>B</w:t>
      </w:r>
    </w:p>
    <w:tbl>
      <w:tblPr>
        <w:tblStyle w:val="PullOutBoxTable"/>
        <w:tblW w:w="5000" w:type="pct"/>
        <w:tblLook w:val="0480" w:firstRow="0" w:lastRow="0" w:firstColumn="1" w:lastColumn="0" w:noHBand="0" w:noVBand="1"/>
      </w:tblPr>
      <w:tblGrid>
        <w:gridCol w:w="9629"/>
      </w:tblGrid>
      <w:tr w:rsidR="006A7F05" w14:paraId="003432A0" w14:textId="77777777">
        <w:tc>
          <w:tcPr>
            <w:tcW w:w="5000" w:type="pct"/>
            <w:shd w:val="clear" w:color="auto" w:fill="CCE3F5" w:themeFill="background2"/>
          </w:tcPr>
          <w:p w14:paraId="40A7CB6F" w14:textId="3FDD1F97" w:rsidR="006A7F05" w:rsidRDefault="001029A9">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m:t>
                </m:r>
                <m:r>
                  <m:rPr>
                    <m:sty m:val="bi"/>
                  </m:rPr>
                  <w:rPr>
                    <w:rFonts w:ascii="Cambria Math" w:eastAsiaTheme="majorEastAsia" w:hAnsi="Cambria Math"/>
                  </w:rPr>
                  <m:t>Electricity</m:t>
                </m:r>
                <m:r>
                  <m:rPr>
                    <m:sty m:val="p"/>
                  </m:rPr>
                  <w:rPr>
                    <w:rFonts w:ascii="Cambria Math" w:eastAsiaTheme="majorEastAsia" w:hAnsi="Cambria Math"/>
                  </w:rPr>
                  <m:t xml:space="preserve"> </m:t>
                </m:r>
                <m:r>
                  <m:rPr>
                    <m:sty m:val="bi"/>
                  </m:rPr>
                  <w:rPr>
                    <w:rFonts w:ascii="Cambria Math" w:eastAsiaTheme="majorEastAsia" w:hAnsi="Cambria Math"/>
                  </w:rPr>
                  <m:t>Savings</m:t>
                </m:r>
                <m:r>
                  <m:rPr>
                    <m:sty m:val="p"/>
                  </m:rPr>
                  <w:rPr>
                    <w:rFonts w:ascii="Cambria Math" w:eastAsiaTheme="majorEastAsia" w:hAnsi="Cambria Math"/>
                  </w:rPr>
                  <m:t xml:space="preserve"> × </m:t>
                </m:r>
                <m:r>
                  <m:rPr>
                    <m:sty m:val="bi"/>
                  </m:rPr>
                  <w:rPr>
                    <w:rFonts w:ascii="Cambria Math" w:eastAsiaTheme="majorEastAsia" w:hAnsi="Cambria Math"/>
                  </w:rPr>
                  <m:t>EEF</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oMath>
            </m:oMathPara>
          </w:p>
        </w:tc>
      </w:tr>
    </w:tbl>
    <w:p w14:paraId="7F9FD449" w14:textId="77777777" w:rsidR="009A236C" w:rsidRDefault="009A236C" w:rsidP="006A7F05">
      <w:pPr>
        <w:pStyle w:val="BodyText"/>
      </w:pPr>
    </w:p>
    <w:p w14:paraId="697FDB50" w14:textId="6DBBEB65" w:rsidR="006A7F05" w:rsidRDefault="006A7F05" w:rsidP="006A7F05">
      <w:pPr>
        <w:pStyle w:val="Caption"/>
      </w:pPr>
      <w:bookmarkStart w:id="261" w:name="_Ref163830468"/>
      <w:r>
        <w:t xml:space="preserve">Table </w:t>
      </w:r>
      <w:r>
        <w:fldChar w:fldCharType="begin"/>
      </w:r>
      <w:r>
        <w:instrText>STYLEREF 1 \s</w:instrText>
      </w:r>
      <w:r>
        <w:fldChar w:fldCharType="separate"/>
      </w:r>
      <w:r w:rsidR="00B7628D">
        <w:rPr>
          <w:noProof/>
        </w:rPr>
        <w:t>30</w:t>
      </w:r>
      <w:r>
        <w:fldChar w:fldCharType="end"/>
      </w:r>
      <w:r w:rsidR="00EA355E">
        <w:t>.</w:t>
      </w:r>
      <w:r>
        <w:fldChar w:fldCharType="begin"/>
      </w:r>
      <w:r>
        <w:instrText>SEQ Table \* ARABIC \s 1</w:instrText>
      </w:r>
      <w:r>
        <w:fldChar w:fldCharType="separate"/>
      </w:r>
      <w:r w:rsidR="00B7628D">
        <w:rPr>
          <w:noProof/>
        </w:rPr>
        <w:t>2</w:t>
      </w:r>
      <w:r>
        <w:fldChar w:fldCharType="end"/>
      </w:r>
      <w:bookmarkEnd w:id="261"/>
      <w:r>
        <w:t xml:space="preserve"> – </w:t>
      </w:r>
      <w:r w:rsidRPr="0033166B">
        <w:t>GHG</w:t>
      </w:r>
      <w:r>
        <w:t xml:space="preserve"> </w:t>
      </w:r>
      <w:r w:rsidRPr="0033166B">
        <w:t>equivalent emissions reduction variables for Scenario</w:t>
      </w:r>
      <w:r>
        <w:t>s</w:t>
      </w:r>
      <w:r w:rsidRPr="0033166B">
        <w:t xml:space="preserve"> </w:t>
      </w:r>
      <w:r w:rsidR="001029A9">
        <w:t>30</w:t>
      </w:r>
      <w:r>
        <w:t xml:space="preserve">A and </w:t>
      </w:r>
      <w:r w:rsidR="001029A9">
        <w:t>30</w:t>
      </w:r>
      <w:r>
        <w:t>B</w:t>
      </w:r>
    </w:p>
    <w:tbl>
      <w:tblPr>
        <w:tblStyle w:val="Calculations"/>
        <w:tblW w:w="0" w:type="auto"/>
        <w:tblLook w:val="04A0" w:firstRow="1" w:lastRow="0" w:firstColumn="1" w:lastColumn="0" w:noHBand="0" w:noVBand="1"/>
      </w:tblPr>
      <w:tblGrid>
        <w:gridCol w:w="2263"/>
        <w:gridCol w:w="5670"/>
        <w:gridCol w:w="1696"/>
      </w:tblGrid>
      <w:tr w:rsidR="006A7F05" w:rsidRPr="00021839" w14:paraId="0A4866A0" w14:textId="77777777" w:rsidTr="006D58D4">
        <w:trPr>
          <w:cnfStyle w:val="100000000000" w:firstRow="1" w:lastRow="0" w:firstColumn="0" w:lastColumn="0" w:oddVBand="0" w:evenVBand="0" w:oddHBand="0" w:evenHBand="0" w:firstRowFirstColumn="0" w:firstRowLastColumn="0" w:lastRowFirstColumn="0" w:lastRowLastColumn="0"/>
        </w:trPr>
        <w:tc>
          <w:tcPr>
            <w:tcW w:w="2263" w:type="dxa"/>
          </w:tcPr>
          <w:p w14:paraId="61D20ECC" w14:textId="77777777" w:rsidR="006A7F05" w:rsidRPr="00021839" w:rsidRDefault="006A7F05">
            <w:pPr>
              <w:pStyle w:val="BodyText"/>
              <w:rPr>
                <w:b w:val="0"/>
                <w:bCs/>
              </w:rPr>
            </w:pPr>
            <w:r w:rsidRPr="00021839">
              <w:rPr>
                <w:bCs/>
              </w:rPr>
              <w:t>Input Type</w:t>
            </w:r>
          </w:p>
        </w:tc>
        <w:tc>
          <w:tcPr>
            <w:tcW w:w="5670" w:type="dxa"/>
          </w:tcPr>
          <w:p w14:paraId="528EA0D1" w14:textId="77777777" w:rsidR="006A7F05" w:rsidRPr="00021839" w:rsidRDefault="006A7F05">
            <w:pPr>
              <w:pStyle w:val="BodyText"/>
              <w:rPr>
                <w:b w:val="0"/>
                <w:bCs/>
              </w:rPr>
            </w:pPr>
            <w:r w:rsidRPr="00021839">
              <w:rPr>
                <w:bCs/>
              </w:rPr>
              <w:t>Condition</w:t>
            </w:r>
          </w:p>
        </w:tc>
        <w:tc>
          <w:tcPr>
            <w:tcW w:w="1696" w:type="dxa"/>
          </w:tcPr>
          <w:p w14:paraId="44BC63AB" w14:textId="77777777" w:rsidR="006A7F05" w:rsidRPr="00021839" w:rsidRDefault="006A7F05">
            <w:pPr>
              <w:pStyle w:val="BodyText"/>
              <w:rPr>
                <w:b w:val="0"/>
                <w:bCs/>
              </w:rPr>
            </w:pPr>
            <w:r w:rsidRPr="00021839">
              <w:rPr>
                <w:bCs/>
              </w:rPr>
              <w:t xml:space="preserve">Input Value </w:t>
            </w:r>
          </w:p>
        </w:tc>
      </w:tr>
      <w:tr w:rsidR="006D58D4" w:rsidRPr="00A30DBC" w14:paraId="143B3B5C" w14:textId="77777777" w:rsidTr="006D58D4">
        <w:tc>
          <w:tcPr>
            <w:tcW w:w="2263" w:type="dxa"/>
            <w:vMerge w:val="restart"/>
          </w:tcPr>
          <w:p w14:paraId="796DFC77" w14:textId="2E76BC30" w:rsidR="006D58D4" w:rsidRPr="00A30DBC" w:rsidRDefault="006D58D4" w:rsidP="00A30DBC">
            <w:pPr>
              <w:pStyle w:val="TableTextLeft"/>
            </w:pPr>
            <w:r w:rsidRPr="00A30DBC">
              <w:t>Electricity Savings</w:t>
            </w:r>
          </w:p>
        </w:tc>
        <w:tc>
          <w:tcPr>
            <w:tcW w:w="5670" w:type="dxa"/>
          </w:tcPr>
          <w:p w14:paraId="0B7B6602" w14:textId="58072F27" w:rsidR="006D58D4" w:rsidRPr="00A30DBC" w:rsidRDefault="006D58D4" w:rsidP="00A30DBC">
            <w:pPr>
              <w:pStyle w:val="TableTextLeft"/>
            </w:pPr>
            <w:r w:rsidRPr="00A30DBC">
              <w:t>For upgrades in a gas-reticulated area</w:t>
            </w:r>
          </w:p>
        </w:tc>
        <w:tc>
          <w:tcPr>
            <w:tcW w:w="1696" w:type="dxa"/>
          </w:tcPr>
          <w:p w14:paraId="1805091C" w14:textId="52191316" w:rsidR="006D58D4" w:rsidRPr="00A30DBC" w:rsidRDefault="006D58D4" w:rsidP="00A30DBC">
            <w:pPr>
              <w:pStyle w:val="TableTextLeft"/>
            </w:pPr>
            <w:r w:rsidRPr="00A30DBC">
              <w:t>0.39</w:t>
            </w:r>
          </w:p>
        </w:tc>
      </w:tr>
      <w:tr w:rsidR="006D58D4" w:rsidRPr="00A30DBC" w14:paraId="6397FD7A" w14:textId="77777777" w:rsidTr="006D58D4">
        <w:tc>
          <w:tcPr>
            <w:tcW w:w="2263" w:type="dxa"/>
            <w:vMerge/>
          </w:tcPr>
          <w:p w14:paraId="054B5CD3" w14:textId="77777777" w:rsidR="006D58D4" w:rsidRPr="00A30DBC" w:rsidRDefault="006D58D4" w:rsidP="00A30DBC">
            <w:pPr>
              <w:pStyle w:val="TableTextLeft"/>
            </w:pPr>
          </w:p>
        </w:tc>
        <w:tc>
          <w:tcPr>
            <w:tcW w:w="5670" w:type="dxa"/>
          </w:tcPr>
          <w:p w14:paraId="3734AC85" w14:textId="26A8C469" w:rsidR="006D58D4" w:rsidRPr="00A30DBC" w:rsidRDefault="006D58D4" w:rsidP="00A30DBC">
            <w:pPr>
              <w:pStyle w:val="TableTextLeft"/>
            </w:pPr>
            <w:r w:rsidRPr="00A30DBC">
              <w:t>For upgrades in a non-gas reticulated area</w:t>
            </w:r>
          </w:p>
        </w:tc>
        <w:tc>
          <w:tcPr>
            <w:tcW w:w="1696" w:type="dxa"/>
          </w:tcPr>
          <w:p w14:paraId="7ACB480C" w14:textId="20D83C0A" w:rsidR="006D58D4" w:rsidRPr="00A30DBC" w:rsidRDefault="006D58D4" w:rsidP="00A30DBC">
            <w:pPr>
              <w:pStyle w:val="TableTextLeft"/>
            </w:pPr>
            <w:r w:rsidRPr="00A30DBC">
              <w:t>0.51</w:t>
            </w:r>
          </w:p>
        </w:tc>
      </w:tr>
      <w:tr w:rsidR="009A236C" w:rsidRPr="00A30DBC" w14:paraId="629EF707" w14:textId="77777777" w:rsidTr="006D58D4">
        <w:tc>
          <w:tcPr>
            <w:tcW w:w="2263" w:type="dxa"/>
          </w:tcPr>
          <w:p w14:paraId="72A0C280" w14:textId="77777777" w:rsidR="009A236C" w:rsidRPr="00A30DBC" w:rsidRDefault="009A236C" w:rsidP="00A30DBC">
            <w:pPr>
              <w:pStyle w:val="TableTextLeft"/>
            </w:pPr>
            <w:r w:rsidRPr="00A30DBC">
              <w:t>Lifetime</w:t>
            </w:r>
          </w:p>
        </w:tc>
        <w:tc>
          <w:tcPr>
            <w:tcW w:w="5670" w:type="dxa"/>
          </w:tcPr>
          <w:p w14:paraId="1C528F61" w14:textId="77777777" w:rsidR="009A236C" w:rsidRPr="00A30DBC" w:rsidRDefault="009A236C" w:rsidP="00A30DBC">
            <w:pPr>
              <w:pStyle w:val="TableTextLeft"/>
            </w:pPr>
            <w:r w:rsidRPr="00A30DBC">
              <w:t xml:space="preserve">In every instance </w:t>
            </w:r>
          </w:p>
        </w:tc>
        <w:tc>
          <w:tcPr>
            <w:tcW w:w="1696" w:type="dxa"/>
          </w:tcPr>
          <w:p w14:paraId="26533EDA" w14:textId="77777777" w:rsidR="009A236C" w:rsidRPr="00A30DBC" w:rsidRDefault="009A236C" w:rsidP="00A30DBC">
            <w:pPr>
              <w:pStyle w:val="TableTextLeft"/>
            </w:pPr>
            <w:r w:rsidRPr="00A30DBC">
              <w:t>5.00</w:t>
            </w:r>
          </w:p>
        </w:tc>
      </w:tr>
      <w:tr w:rsidR="006A7F05" w:rsidRPr="00A30DBC" w14:paraId="70A68581" w14:textId="77777777" w:rsidTr="006D58D4">
        <w:tc>
          <w:tcPr>
            <w:tcW w:w="2263" w:type="dxa"/>
            <w:vMerge w:val="restart"/>
          </w:tcPr>
          <w:p w14:paraId="3F60F723" w14:textId="77777777" w:rsidR="006A7F05" w:rsidRPr="00A30DBC" w:rsidRDefault="006A7F05" w:rsidP="00A30DBC">
            <w:pPr>
              <w:pStyle w:val="TableTextLeft"/>
            </w:pPr>
            <w:r w:rsidRPr="00A30DBC">
              <w:t>Regional Factor</w:t>
            </w:r>
          </w:p>
        </w:tc>
        <w:tc>
          <w:tcPr>
            <w:tcW w:w="5670" w:type="dxa"/>
          </w:tcPr>
          <w:p w14:paraId="05F5D4D5" w14:textId="372236FD" w:rsidR="006A7F05" w:rsidRPr="00A30DBC" w:rsidRDefault="006A7F05" w:rsidP="00A30DBC">
            <w:pPr>
              <w:pStyle w:val="TableTextLeft"/>
            </w:pPr>
            <w:r w:rsidRPr="00A30DBC">
              <w:t>For upgrades in Metropolitan Victoria</w:t>
            </w:r>
          </w:p>
        </w:tc>
        <w:tc>
          <w:tcPr>
            <w:tcW w:w="1696" w:type="dxa"/>
          </w:tcPr>
          <w:p w14:paraId="42F29E0F" w14:textId="2C12EDE0" w:rsidR="006A7F05" w:rsidRPr="00A30DBC" w:rsidRDefault="009A236C" w:rsidP="00A30DBC">
            <w:pPr>
              <w:pStyle w:val="TableTextLeft"/>
            </w:pPr>
            <w:r w:rsidRPr="00A30DBC">
              <w:t>0.98</w:t>
            </w:r>
          </w:p>
        </w:tc>
      </w:tr>
      <w:tr w:rsidR="006A7F05" w14:paraId="28253DA2" w14:textId="77777777" w:rsidTr="006D58D4">
        <w:tc>
          <w:tcPr>
            <w:tcW w:w="2263" w:type="dxa"/>
            <w:vMerge/>
          </w:tcPr>
          <w:p w14:paraId="3F5CA0D2" w14:textId="77777777" w:rsidR="006A7F05" w:rsidRDefault="006A7F05">
            <w:pPr>
              <w:pStyle w:val="TableTextLeft"/>
            </w:pPr>
          </w:p>
        </w:tc>
        <w:tc>
          <w:tcPr>
            <w:tcW w:w="5670" w:type="dxa"/>
          </w:tcPr>
          <w:p w14:paraId="5F9274F9" w14:textId="6C9624DC" w:rsidR="006A7F05" w:rsidRDefault="006A7F05">
            <w:pPr>
              <w:pStyle w:val="TableTextLeft"/>
            </w:pPr>
            <w:r w:rsidRPr="00F046FA">
              <w:t xml:space="preserve">For upgrades in </w:t>
            </w:r>
            <w:r w:rsidR="0007447A">
              <w:t>Regional Victoria</w:t>
            </w:r>
          </w:p>
        </w:tc>
        <w:tc>
          <w:tcPr>
            <w:tcW w:w="1696" w:type="dxa"/>
          </w:tcPr>
          <w:p w14:paraId="109E68C0" w14:textId="7532A2E2" w:rsidR="006A7F05" w:rsidRDefault="009A236C">
            <w:pPr>
              <w:pStyle w:val="TableTextLeft"/>
            </w:pPr>
            <w:r>
              <w:t>1.04</w:t>
            </w:r>
          </w:p>
        </w:tc>
      </w:tr>
    </w:tbl>
    <w:p w14:paraId="7F833388" w14:textId="77777777" w:rsidR="006A7F05" w:rsidRDefault="006A7F05" w:rsidP="006A7F05">
      <w:pPr>
        <w:pStyle w:val="BodyText"/>
      </w:pPr>
    </w:p>
    <w:p w14:paraId="675CD81F" w14:textId="77777777" w:rsidR="006A7F05" w:rsidRDefault="006A7F05" w:rsidP="006A7F05">
      <w:pPr>
        <w:pStyle w:val="BodyText"/>
      </w:pPr>
    </w:p>
    <w:p w14:paraId="6FDC16DE" w14:textId="77777777" w:rsidR="006A7F05" w:rsidRDefault="006A7F05" w:rsidP="006A7F05">
      <w:pPr>
        <w:pStyle w:val="BodyText"/>
        <w:jc w:val="center"/>
      </w:pPr>
      <w:r>
        <w:rPr>
          <w:noProof/>
        </w:rPr>
        <mc:AlternateContent>
          <mc:Choice Requires="wps">
            <w:drawing>
              <wp:inline distT="0" distB="0" distL="0" distR="0" wp14:anchorId="69663B48" wp14:editId="11FD2415">
                <wp:extent cx="5514975" cy="0"/>
                <wp:effectExtent l="38100" t="38100" r="66675" b="95250"/>
                <wp:docPr id="37" name="Straight Connector 37"/>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041C6C56" id="Straight Connector 37"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2CC9ABBC" w14:textId="77777777" w:rsidR="006A7F05" w:rsidRDefault="006A7F05"/>
    <w:p w14:paraId="705B796B" w14:textId="6E076564" w:rsidR="00B87371" w:rsidRDefault="00B87371">
      <w:r>
        <w:br w:type="page"/>
      </w:r>
    </w:p>
    <w:p w14:paraId="4FEB099C" w14:textId="08C35308" w:rsidR="00E4412D" w:rsidRDefault="00E4412D" w:rsidP="00DA555A">
      <w:pPr>
        <w:pStyle w:val="Heading1"/>
        <w:numPr>
          <w:ilvl w:val="0"/>
          <w:numId w:val="22"/>
        </w:numPr>
      </w:pPr>
      <w:bookmarkStart w:id="262" w:name="_Toc178238558"/>
      <w:bookmarkStart w:id="263" w:name="_Toc231559799"/>
      <w:r w:rsidRPr="00EC4027">
        <w:lastRenderedPageBreak/>
        <w:t xml:space="preserve">Part </w:t>
      </w:r>
      <w:r>
        <w:t>31</w:t>
      </w:r>
      <w:r w:rsidRPr="00EC4027">
        <w:t xml:space="preserve"> Activity– </w:t>
      </w:r>
      <w:r>
        <w:t>High efficiency motor</w:t>
      </w:r>
      <w:bookmarkEnd w:id="262"/>
      <w:bookmarkEnd w:id="263"/>
    </w:p>
    <w:p w14:paraId="705AD368" w14:textId="77777777" w:rsidR="006A4D8E" w:rsidRDefault="006A4D8E" w:rsidP="006A4D8E">
      <w:pPr>
        <w:pStyle w:val="Heading3"/>
      </w:pPr>
      <w:bookmarkStart w:id="264" w:name="_Toc178238559"/>
      <w:bookmarkStart w:id="265" w:name="_Toc231559800"/>
      <w:r>
        <w:t>Activity description (Guidance)</w:t>
      </w:r>
      <w:bookmarkEnd w:id="264"/>
      <w:bookmarkEnd w:id="265"/>
    </w:p>
    <w:tbl>
      <w:tblPr>
        <w:tblStyle w:val="TableGrid"/>
        <w:tblW w:w="0" w:type="auto"/>
        <w:shd w:val="clear" w:color="auto" w:fill="C2E3FF" w:themeFill="accent1" w:themeFillTint="33"/>
        <w:tblLook w:val="0480" w:firstRow="0" w:lastRow="0" w:firstColumn="1" w:lastColumn="0" w:noHBand="0" w:noVBand="1"/>
      </w:tblPr>
      <w:tblGrid>
        <w:gridCol w:w="9629"/>
      </w:tblGrid>
      <w:tr w:rsidR="006A4D8E" w14:paraId="4FE6825D"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17241BB0" w14:textId="77777777" w:rsidR="00D96CD3" w:rsidRDefault="00D96CD3" w:rsidP="00D96CD3">
            <w:pPr>
              <w:pStyle w:val="TableTextLeft"/>
            </w:pPr>
            <w:r>
              <w:t>Part 31 of Schedule 2 of the Regulations prescribes the upgrade of motors as an eligible activity for the purposes of the Victorian Energy Upgrades program.</w:t>
            </w:r>
          </w:p>
          <w:p w14:paraId="5F46EF4D" w14:textId="530822D0" w:rsidR="00D96CD3" w:rsidRDefault="00D96CD3" w:rsidP="00D96CD3">
            <w:pPr>
              <w:pStyle w:val="TableTextLeft"/>
            </w:pPr>
            <w:r>
              <w:t>Table 31</w:t>
            </w:r>
            <w:r w:rsidR="00571BA1">
              <w:t>-</w:t>
            </w:r>
            <w:r>
              <w:t>1 lists the types of motors which may be installed. Each type of upgrade is known as a scenario. Each scenario has its own method for determining GHG equivalent reduction.</w:t>
            </w:r>
          </w:p>
          <w:p w14:paraId="3F5737F0" w14:textId="77777777" w:rsidR="00D96CD3" w:rsidRDefault="00D96CD3" w:rsidP="00D96CD3">
            <w:pPr>
              <w:pStyle w:val="TableTextLeft"/>
            </w:pPr>
            <w:proofErr w:type="gramStart"/>
            <w:r>
              <w:t>At a later date</w:t>
            </w:r>
            <w:proofErr w:type="gramEnd"/>
            <w:r>
              <w:t xml:space="preserve">, the Secretary may specify requirements for another motor or motors that may be installed in accordance with the Secretary’s specifications as a prescribed activity under Part 31 of Schedule 2 to the Regulations, which will be listed by the department as scenario number 31C once specified. </w:t>
            </w:r>
          </w:p>
          <w:p w14:paraId="7F147C03" w14:textId="1009B94C" w:rsidR="006A4D8E" w:rsidRPr="00C04445" w:rsidRDefault="00D96CD3" w:rsidP="00D96CD3">
            <w:pPr>
              <w:pStyle w:val="TableTextLeft"/>
            </w:pPr>
            <w:r>
              <w:t>VEECs cannot be created for this activity unless products installed with the category number 31B or 31C are listed on the ESC Register by the time VEECs are created. Products already on the register at the time of installation can be taken as satisfying all those product requirements that can be determined prior to the installation of a product. Products installed with product category number 31A must be listed on the GEMS Register at the time of installation.</w:t>
            </w:r>
          </w:p>
        </w:tc>
      </w:tr>
    </w:tbl>
    <w:p w14:paraId="59240C9D" w14:textId="77777777" w:rsidR="006A4D8E" w:rsidRDefault="006A4D8E" w:rsidP="006A4D8E">
      <w:pPr>
        <w:pStyle w:val="BodyText"/>
      </w:pPr>
    </w:p>
    <w:p w14:paraId="5704D347" w14:textId="4622139E" w:rsidR="006A4D8E" w:rsidRDefault="006A4D8E" w:rsidP="006A4D8E">
      <w:pPr>
        <w:pStyle w:val="Caption"/>
      </w:pPr>
      <w:r>
        <w:t xml:space="preserve">Table </w:t>
      </w:r>
      <w:r>
        <w:fldChar w:fldCharType="begin"/>
      </w:r>
      <w:r>
        <w:instrText>STYLEREF 1 \s</w:instrText>
      </w:r>
      <w:r>
        <w:fldChar w:fldCharType="separate"/>
      </w:r>
      <w:r w:rsidR="00B7628D">
        <w:rPr>
          <w:noProof/>
        </w:rPr>
        <w:t>31</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D96CD3">
        <w:t>high efficiency motor upgrade</w:t>
      </w:r>
      <w:r>
        <w:t xml:space="preserve"> </w:t>
      </w:r>
      <w:r w:rsidRPr="007E4271">
        <w:t>scenarios</w:t>
      </w:r>
    </w:p>
    <w:tbl>
      <w:tblPr>
        <w:tblStyle w:val="TableGrid"/>
        <w:tblW w:w="4997" w:type="pct"/>
        <w:tblLayout w:type="fixed"/>
        <w:tblLook w:val="04A0" w:firstRow="1" w:lastRow="0" w:firstColumn="1" w:lastColumn="0" w:noHBand="0" w:noVBand="1"/>
      </w:tblPr>
      <w:tblGrid>
        <w:gridCol w:w="1019"/>
        <w:gridCol w:w="988"/>
        <w:gridCol w:w="1815"/>
        <w:gridCol w:w="4678"/>
        <w:gridCol w:w="1133"/>
      </w:tblGrid>
      <w:tr w:rsidR="006A4D8E" w:rsidRPr="00284922" w14:paraId="665BE84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6F2A2860" w14:textId="77777777" w:rsidR="006A4D8E" w:rsidRPr="00284922" w:rsidRDefault="006A4D8E">
            <w:pPr>
              <w:pStyle w:val="TableHeadingLeft"/>
            </w:pPr>
            <w:r w:rsidRPr="00284922">
              <w:t>Product category number</w:t>
            </w:r>
          </w:p>
        </w:tc>
        <w:tc>
          <w:tcPr>
            <w:tcW w:w="513" w:type="pct"/>
          </w:tcPr>
          <w:p w14:paraId="3F5BE60F" w14:textId="77777777" w:rsidR="006A4D8E" w:rsidRPr="00284922" w:rsidRDefault="006A4D8E">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942" w:type="pct"/>
          </w:tcPr>
          <w:p w14:paraId="4395989A" w14:textId="77777777" w:rsidR="006A4D8E" w:rsidRPr="00284922" w:rsidRDefault="006A4D8E">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p>
        </w:tc>
        <w:tc>
          <w:tcPr>
            <w:tcW w:w="2428" w:type="pct"/>
          </w:tcPr>
          <w:p w14:paraId="5D0C2CE7" w14:textId="40A43E64" w:rsidR="006A4D8E" w:rsidRPr="00284922" w:rsidRDefault="006A4D8E">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rsidR="00905EB9">
              <w:t xml:space="preserve"> to be installed</w:t>
            </w:r>
            <w:r w:rsidR="00F70684">
              <w:rPr>
                <w:rStyle w:val="FootnoteReference"/>
              </w:rPr>
              <w:footnoteReference w:id="49"/>
            </w:r>
          </w:p>
        </w:tc>
        <w:tc>
          <w:tcPr>
            <w:tcW w:w="588" w:type="pct"/>
          </w:tcPr>
          <w:p w14:paraId="37237568" w14:textId="77777777" w:rsidR="006A4D8E" w:rsidRPr="00284922" w:rsidRDefault="006A4D8E">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6A4D8E" w:rsidRPr="00BD16C1" w14:paraId="75B729F4" w14:textId="77777777">
        <w:tc>
          <w:tcPr>
            <w:cnfStyle w:val="001000000000" w:firstRow="0" w:lastRow="0" w:firstColumn="1" w:lastColumn="0" w:oddVBand="0" w:evenVBand="0" w:oddHBand="0" w:evenHBand="0" w:firstRowFirstColumn="0" w:firstRowLastColumn="0" w:lastRowFirstColumn="0" w:lastRowLastColumn="0"/>
            <w:tcW w:w="529" w:type="pct"/>
          </w:tcPr>
          <w:p w14:paraId="6EEBC3C9" w14:textId="527810F8" w:rsidR="006A4D8E" w:rsidRPr="00BD16C1" w:rsidRDefault="00BD16C1" w:rsidP="00BD16C1">
            <w:pPr>
              <w:pStyle w:val="TableTextLeft"/>
            </w:pPr>
            <w:r w:rsidRPr="00BD16C1">
              <w:t>31A</w:t>
            </w:r>
          </w:p>
        </w:tc>
        <w:tc>
          <w:tcPr>
            <w:tcW w:w="513" w:type="pct"/>
          </w:tcPr>
          <w:p w14:paraId="65C2F2D9" w14:textId="4F449061" w:rsidR="006A4D8E" w:rsidRPr="00BD16C1" w:rsidRDefault="00BD16C1" w:rsidP="00BD16C1">
            <w:pPr>
              <w:pStyle w:val="TableTextLeft"/>
              <w:cnfStyle w:val="000000000000" w:firstRow="0" w:lastRow="0" w:firstColumn="0" w:lastColumn="0" w:oddVBand="0" w:evenVBand="0" w:oddHBand="0" w:evenHBand="0" w:firstRowFirstColumn="0" w:firstRowLastColumn="0" w:lastRowFirstColumn="0" w:lastRowLastColumn="0"/>
            </w:pPr>
            <w:r w:rsidRPr="00BD16C1">
              <w:t>31A</w:t>
            </w:r>
          </w:p>
        </w:tc>
        <w:tc>
          <w:tcPr>
            <w:tcW w:w="942" w:type="pct"/>
          </w:tcPr>
          <w:p w14:paraId="02EB605A" w14:textId="5C0D3905" w:rsidR="006A4D8E" w:rsidRPr="00BD16C1" w:rsidRDefault="00BD16C1" w:rsidP="00BD16C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8" w:type="pct"/>
          </w:tcPr>
          <w:p w14:paraId="381A4CDB" w14:textId="77777777" w:rsidR="00F1472E" w:rsidRDefault="00F1472E" w:rsidP="00F1472E">
            <w:pPr>
              <w:pStyle w:val="TableTextLeft"/>
              <w:cnfStyle w:val="000000000000" w:firstRow="0" w:lastRow="0" w:firstColumn="0" w:lastColumn="0" w:oddVBand="0" w:evenVBand="0" w:oddHBand="0" w:evenHBand="0" w:firstRowFirstColumn="0" w:firstRowLastColumn="0" w:lastRowFirstColumn="0" w:lastRowLastColumn="0"/>
            </w:pPr>
            <w:r>
              <w:t>A three-phase cage induction motor that:</w:t>
            </w:r>
          </w:p>
          <w:p w14:paraId="67FFAB27" w14:textId="229BEC4B" w:rsidR="004A7408" w:rsidRDefault="00F1472E" w:rsidP="00DA555A">
            <w:pPr>
              <w:pStyle w:val="TableTextNumbered2"/>
              <w:numPr>
                <w:ilvl w:val="1"/>
                <w:numId w:val="48"/>
              </w:numPr>
              <w:cnfStyle w:val="000000000000" w:firstRow="0" w:lastRow="0" w:firstColumn="0" w:lastColumn="0" w:oddVBand="0" w:evenVBand="0" w:oddHBand="0" w:evenHBand="0" w:firstRowFirstColumn="0" w:firstRowLastColumn="0" w:lastRowFirstColumn="0" w:lastRowLastColumn="0"/>
            </w:pPr>
            <w:r>
              <w:t xml:space="preserve">achieves the minimum performance requirement specified </w:t>
            </w:r>
            <w:r w:rsidR="002B158A">
              <w:fldChar w:fldCharType="begin"/>
            </w:r>
            <w:r w:rsidR="002B158A">
              <w:instrText xml:space="preserve"> REF _Ref163831300 \h </w:instrText>
            </w:r>
            <w:r w:rsidR="002B158A">
              <w:fldChar w:fldCharType="separate"/>
            </w:r>
            <w:r w:rsidR="00B7628D">
              <w:t xml:space="preserve">Table </w:t>
            </w:r>
            <w:r w:rsidR="00B7628D">
              <w:rPr>
                <w:noProof/>
              </w:rPr>
              <w:t>31</w:t>
            </w:r>
            <w:r w:rsidR="00B7628D">
              <w:t>.</w:t>
            </w:r>
            <w:r w:rsidR="00B7628D">
              <w:rPr>
                <w:noProof/>
              </w:rPr>
              <w:t>2</w:t>
            </w:r>
            <w:r w:rsidR="002B158A">
              <w:fldChar w:fldCharType="end"/>
            </w:r>
            <w:r>
              <w:t>; and</w:t>
            </w:r>
          </w:p>
          <w:p w14:paraId="15D54C67" w14:textId="72F97B64" w:rsidR="006A4D8E" w:rsidRPr="00BD16C1" w:rsidRDefault="00F1472E" w:rsidP="00DA555A">
            <w:pPr>
              <w:pStyle w:val="TableTextNumbered2"/>
              <w:numPr>
                <w:ilvl w:val="1"/>
                <w:numId w:val="48"/>
              </w:numPr>
              <w:cnfStyle w:val="000000000000" w:firstRow="0" w:lastRow="0" w:firstColumn="0" w:lastColumn="0" w:oddVBand="0" w:evenVBand="0" w:oddHBand="0" w:evenHBand="0" w:firstRowFirstColumn="0" w:firstRowLastColumn="0" w:lastRowFirstColumn="0" w:lastRowLastColumn="0"/>
            </w:pPr>
            <w:r>
              <w:t>has 2,4,6 or 8 poles.</w:t>
            </w:r>
          </w:p>
        </w:tc>
        <w:tc>
          <w:tcPr>
            <w:tcW w:w="588" w:type="pct"/>
          </w:tcPr>
          <w:p w14:paraId="32E0D0CD" w14:textId="1463B960" w:rsidR="006A4D8E" w:rsidRPr="00BD16C1" w:rsidRDefault="00BD16C1" w:rsidP="00BD16C1">
            <w:pPr>
              <w:pStyle w:val="TableTextLeft"/>
              <w:cnfStyle w:val="000000000000" w:firstRow="0" w:lastRow="0" w:firstColumn="0" w:lastColumn="0" w:oddVBand="0" w:evenVBand="0" w:oddHBand="0" w:evenHBand="0" w:firstRowFirstColumn="0" w:firstRowLastColumn="0" w:lastRowFirstColumn="0" w:lastRowLastColumn="0"/>
            </w:pPr>
            <w:r w:rsidRPr="00BD16C1">
              <w:t>31A</w:t>
            </w:r>
          </w:p>
        </w:tc>
      </w:tr>
      <w:tr w:rsidR="00BD16C1" w:rsidRPr="00BD16C1" w14:paraId="54FFC03D" w14:textId="77777777">
        <w:tc>
          <w:tcPr>
            <w:cnfStyle w:val="001000000000" w:firstRow="0" w:lastRow="0" w:firstColumn="1" w:lastColumn="0" w:oddVBand="0" w:evenVBand="0" w:oddHBand="0" w:evenHBand="0" w:firstRowFirstColumn="0" w:firstRowLastColumn="0" w:lastRowFirstColumn="0" w:lastRowLastColumn="0"/>
            <w:tcW w:w="529" w:type="pct"/>
          </w:tcPr>
          <w:p w14:paraId="29EC70A4" w14:textId="437C115A" w:rsidR="00BD16C1" w:rsidRPr="00BD16C1" w:rsidRDefault="00BD16C1" w:rsidP="00BD16C1">
            <w:pPr>
              <w:pStyle w:val="TableTextLeft"/>
            </w:pPr>
            <w:r>
              <w:t>31B</w:t>
            </w:r>
          </w:p>
        </w:tc>
        <w:tc>
          <w:tcPr>
            <w:tcW w:w="513" w:type="pct"/>
          </w:tcPr>
          <w:p w14:paraId="6EA9FF38" w14:textId="3789CF57" w:rsidR="00BD16C1" w:rsidRPr="00BD16C1" w:rsidRDefault="00BD16C1" w:rsidP="00BD16C1">
            <w:pPr>
              <w:pStyle w:val="TableTextLeft"/>
              <w:cnfStyle w:val="000000000000" w:firstRow="0" w:lastRow="0" w:firstColumn="0" w:lastColumn="0" w:oddVBand="0" w:evenVBand="0" w:oddHBand="0" w:evenHBand="0" w:firstRowFirstColumn="0" w:firstRowLastColumn="0" w:lastRowFirstColumn="0" w:lastRowLastColumn="0"/>
            </w:pPr>
            <w:r>
              <w:t>31B</w:t>
            </w:r>
          </w:p>
        </w:tc>
        <w:tc>
          <w:tcPr>
            <w:tcW w:w="942" w:type="pct"/>
          </w:tcPr>
          <w:p w14:paraId="0AB0F7AA" w14:textId="0C46C204" w:rsidR="00BD16C1" w:rsidRPr="00BD16C1" w:rsidRDefault="00BD16C1" w:rsidP="00BD16C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8" w:type="pct"/>
          </w:tcPr>
          <w:p w14:paraId="4717B3CC" w14:textId="77777777" w:rsidR="009077C3" w:rsidRDefault="009077C3" w:rsidP="009077C3">
            <w:pPr>
              <w:pStyle w:val="TableTextLeft"/>
              <w:cnfStyle w:val="000000000000" w:firstRow="0" w:lastRow="0" w:firstColumn="0" w:lastColumn="0" w:oddVBand="0" w:evenVBand="0" w:oddHBand="0" w:evenHBand="0" w:firstRowFirstColumn="0" w:firstRowLastColumn="0" w:lastRowFirstColumn="0" w:lastRowLastColumn="0"/>
            </w:pPr>
            <w:r>
              <w:t>A three-phase cage induction motor that:</w:t>
            </w:r>
          </w:p>
          <w:p w14:paraId="453874A5" w14:textId="77777777" w:rsidR="004A7408" w:rsidRDefault="009077C3" w:rsidP="00DA555A">
            <w:pPr>
              <w:pStyle w:val="TableTextNumbered2"/>
              <w:numPr>
                <w:ilvl w:val="1"/>
                <w:numId w:val="49"/>
              </w:numPr>
              <w:cnfStyle w:val="000000000000" w:firstRow="0" w:lastRow="0" w:firstColumn="0" w:lastColumn="0" w:oddVBand="0" w:evenVBand="0" w:oddHBand="0" w:evenHBand="0" w:firstRowFirstColumn="0" w:firstRowLastColumn="0" w:lastRowFirstColumn="0" w:lastRowLastColumn="0"/>
            </w:pPr>
            <w:r>
              <w:t>has a rated output, as determined in accordance with AS 60034.1-2009 as published on 15 July 2009 of not less than 0.75 and not more than 185 kW; and</w:t>
            </w:r>
          </w:p>
          <w:p w14:paraId="34A743A3" w14:textId="77777777" w:rsidR="004A7408" w:rsidRDefault="009077C3" w:rsidP="00DA555A">
            <w:pPr>
              <w:pStyle w:val="TableTextNumbered2"/>
              <w:numPr>
                <w:ilvl w:val="1"/>
                <w:numId w:val="49"/>
              </w:numPr>
              <w:cnfStyle w:val="000000000000" w:firstRow="0" w:lastRow="0" w:firstColumn="0" w:lastColumn="0" w:oddVBand="0" w:evenVBand="0" w:oddHBand="0" w:evenHBand="0" w:firstRowFirstColumn="0" w:firstRowLastColumn="0" w:lastRowFirstColumn="0" w:lastRowLastColumn="0"/>
            </w:pPr>
            <w:r>
              <w:t xml:space="preserve">meets the requirements for </w:t>
            </w:r>
            <w:r w:rsidRPr="00001B25">
              <w:t xml:space="preserve">an </w:t>
            </w:r>
            <w:r w:rsidR="00D35DE0" w:rsidRPr="00001B25">
              <w:t xml:space="preserve">IE3 (premium) or </w:t>
            </w:r>
            <w:r w:rsidRPr="00001B25">
              <w:t>IE4 (super-premium) efficiency level motor</w:t>
            </w:r>
            <w:r>
              <w:t xml:space="preserve"> proposed in Annex A of IEC/TS 60034-31 when tested in accordance with IEC 60034-2-1; and</w:t>
            </w:r>
          </w:p>
          <w:p w14:paraId="4219F306" w14:textId="03BE3FEE" w:rsidR="00BD16C1" w:rsidRPr="00BD16C1" w:rsidRDefault="009077C3" w:rsidP="00DA555A">
            <w:pPr>
              <w:pStyle w:val="TableTextNumbered2"/>
              <w:numPr>
                <w:ilvl w:val="1"/>
                <w:numId w:val="49"/>
              </w:numPr>
              <w:cnfStyle w:val="000000000000" w:firstRow="0" w:lastRow="0" w:firstColumn="0" w:lastColumn="0" w:oddVBand="0" w:evenVBand="0" w:oddHBand="0" w:evenHBand="0" w:firstRowFirstColumn="0" w:firstRowLastColumn="0" w:lastRowFirstColumn="0" w:lastRowLastColumn="0"/>
            </w:pPr>
            <w:r>
              <w:t>has 2,4 or 6 poles.</w:t>
            </w:r>
          </w:p>
        </w:tc>
        <w:tc>
          <w:tcPr>
            <w:tcW w:w="588" w:type="pct"/>
          </w:tcPr>
          <w:p w14:paraId="788D04D8" w14:textId="6D02F824" w:rsidR="00BD16C1" w:rsidRPr="00BD16C1" w:rsidRDefault="00BD16C1" w:rsidP="00BD16C1">
            <w:pPr>
              <w:pStyle w:val="TableTextLeft"/>
              <w:cnfStyle w:val="000000000000" w:firstRow="0" w:lastRow="0" w:firstColumn="0" w:lastColumn="0" w:oddVBand="0" w:evenVBand="0" w:oddHBand="0" w:evenHBand="0" w:firstRowFirstColumn="0" w:firstRowLastColumn="0" w:lastRowFirstColumn="0" w:lastRowLastColumn="0"/>
            </w:pPr>
            <w:r>
              <w:t>31B</w:t>
            </w:r>
          </w:p>
        </w:tc>
      </w:tr>
    </w:tbl>
    <w:p w14:paraId="31E23B26" w14:textId="77777777" w:rsidR="00D66134" w:rsidRDefault="00D66134" w:rsidP="00D66134">
      <w:pPr>
        <w:pStyle w:val="BodyText"/>
      </w:pPr>
    </w:p>
    <w:p w14:paraId="072D8D70" w14:textId="77777777" w:rsidR="00930941" w:rsidRDefault="00930941" w:rsidP="00D66134">
      <w:pPr>
        <w:pStyle w:val="BodyText"/>
      </w:pPr>
    </w:p>
    <w:p w14:paraId="57A85388" w14:textId="77777777" w:rsidR="0042359A" w:rsidRDefault="0042359A" w:rsidP="0042359A">
      <w:pPr>
        <w:pStyle w:val="Heading3"/>
      </w:pPr>
      <w:bookmarkStart w:id="266" w:name="_Toc178238560"/>
      <w:bookmarkStart w:id="267" w:name="_Toc231559801"/>
      <w:r>
        <w:t>Specified Minimum Energy Efficiency</w:t>
      </w:r>
      <w:bookmarkEnd w:id="266"/>
      <w:bookmarkEnd w:id="267"/>
      <w:r>
        <w:t xml:space="preserve"> </w:t>
      </w:r>
    </w:p>
    <w:p w14:paraId="6F996970" w14:textId="1D13F348" w:rsidR="0042359A" w:rsidRDefault="0042359A" w:rsidP="0042359A">
      <w:r>
        <w:t xml:space="preserve">The product installed must meet the additional requirements set out in </w:t>
      </w:r>
      <w:r w:rsidR="00F67E29">
        <w:fldChar w:fldCharType="begin"/>
      </w:r>
      <w:r w:rsidR="00F67E29">
        <w:instrText xml:space="preserve"> REF _Ref163831300 \h </w:instrText>
      </w:r>
      <w:r w:rsidR="00F67E29">
        <w:fldChar w:fldCharType="separate"/>
      </w:r>
      <w:r w:rsidR="00B7628D">
        <w:t xml:space="preserve">Table </w:t>
      </w:r>
      <w:r w:rsidR="00B7628D">
        <w:rPr>
          <w:noProof/>
        </w:rPr>
        <w:t>31</w:t>
      </w:r>
      <w:r w:rsidR="00B7628D">
        <w:t>.</w:t>
      </w:r>
      <w:r w:rsidR="00B7628D">
        <w:rPr>
          <w:noProof/>
        </w:rPr>
        <w:t>2</w:t>
      </w:r>
      <w:r w:rsidR="00F67E29">
        <w:fldChar w:fldCharType="end"/>
      </w:r>
      <w:r>
        <w:t xml:space="preserve">. </w:t>
      </w:r>
    </w:p>
    <w:p w14:paraId="6B6ED024" w14:textId="77777777" w:rsidR="0042359A" w:rsidRDefault="0042359A" w:rsidP="0042359A">
      <w:pPr>
        <w:pStyle w:val="BodyText"/>
      </w:pPr>
    </w:p>
    <w:p w14:paraId="4BF6DEF7" w14:textId="77777777" w:rsidR="00930941" w:rsidRDefault="00930941" w:rsidP="0042359A">
      <w:pPr>
        <w:pStyle w:val="BodyText"/>
      </w:pPr>
    </w:p>
    <w:p w14:paraId="1533E8FF" w14:textId="52793DCE" w:rsidR="0042359A" w:rsidRDefault="00546374" w:rsidP="00546374">
      <w:pPr>
        <w:pStyle w:val="Caption"/>
      </w:pPr>
      <w:bookmarkStart w:id="268" w:name="_Ref163831300"/>
      <w:r>
        <w:lastRenderedPageBreak/>
        <w:t xml:space="preserve">Table </w:t>
      </w:r>
      <w:r>
        <w:fldChar w:fldCharType="begin"/>
      </w:r>
      <w:r>
        <w:instrText>STYLEREF 1 \s</w:instrText>
      </w:r>
      <w:r>
        <w:fldChar w:fldCharType="separate"/>
      </w:r>
      <w:r w:rsidR="00B7628D">
        <w:rPr>
          <w:noProof/>
        </w:rPr>
        <w:t>31</w:t>
      </w:r>
      <w:r>
        <w:fldChar w:fldCharType="end"/>
      </w:r>
      <w:r w:rsidR="00EA355E">
        <w:t>.</w:t>
      </w:r>
      <w:r>
        <w:fldChar w:fldCharType="begin"/>
      </w:r>
      <w:r>
        <w:instrText>SEQ Table \* ARABIC \s 1</w:instrText>
      </w:r>
      <w:r>
        <w:fldChar w:fldCharType="separate"/>
      </w:r>
      <w:r w:rsidR="00B7628D">
        <w:rPr>
          <w:noProof/>
        </w:rPr>
        <w:t>2</w:t>
      </w:r>
      <w:r>
        <w:fldChar w:fldCharType="end"/>
      </w:r>
      <w:bookmarkEnd w:id="268"/>
      <w:r>
        <w:t xml:space="preserve"> – Additional requirements for motors to be installed </w:t>
      </w:r>
    </w:p>
    <w:tbl>
      <w:tblPr>
        <w:tblStyle w:val="TableGrid"/>
        <w:tblW w:w="0" w:type="auto"/>
        <w:tblLook w:val="04A0" w:firstRow="1" w:lastRow="0" w:firstColumn="1" w:lastColumn="0" w:noHBand="0" w:noVBand="1"/>
      </w:tblPr>
      <w:tblGrid>
        <w:gridCol w:w="993"/>
        <w:gridCol w:w="2268"/>
        <w:gridCol w:w="6378"/>
      </w:tblGrid>
      <w:tr w:rsidR="00AA6B9F" w14:paraId="65851139" w14:textId="77777777" w:rsidTr="00F712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293B8AFE" w14:textId="18139097" w:rsidR="00AA6B9F" w:rsidRDefault="00AA6B9F" w:rsidP="00AA6B9F">
            <w:pPr>
              <w:pStyle w:val="TableHeadingLeft"/>
            </w:pPr>
            <w:r>
              <w:t>Product category number</w:t>
            </w:r>
          </w:p>
        </w:tc>
        <w:tc>
          <w:tcPr>
            <w:tcW w:w="2268" w:type="dxa"/>
          </w:tcPr>
          <w:p w14:paraId="6C4FF735" w14:textId="375B7ECB" w:rsidR="00AA6B9F" w:rsidRDefault="00AA6B9F" w:rsidP="00AA6B9F">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6378" w:type="dxa"/>
          </w:tcPr>
          <w:p w14:paraId="52CB8A4A" w14:textId="365A0BE3" w:rsidR="00AA6B9F" w:rsidRDefault="00AA6B9F" w:rsidP="00AA6B9F">
            <w:pPr>
              <w:pStyle w:val="TableHeadingLeft"/>
              <w:cnfStyle w:val="100000000000" w:firstRow="1" w:lastRow="0" w:firstColumn="0" w:lastColumn="0" w:oddVBand="0" w:evenVBand="0" w:oddHBand="0" w:evenHBand="0" w:firstRowFirstColumn="0" w:firstRowLastColumn="0" w:lastRowFirstColumn="0" w:lastRowLastColumn="0"/>
            </w:pPr>
            <w:r>
              <w:t xml:space="preserve">Efficiency requirements </w:t>
            </w:r>
          </w:p>
        </w:tc>
      </w:tr>
      <w:tr w:rsidR="00AA6B9F" w14:paraId="1390335B" w14:textId="77777777" w:rsidTr="00F712EA">
        <w:tc>
          <w:tcPr>
            <w:cnfStyle w:val="001000000000" w:firstRow="0" w:lastRow="0" w:firstColumn="1" w:lastColumn="0" w:oddVBand="0" w:evenVBand="0" w:oddHBand="0" w:evenHBand="0" w:firstRowFirstColumn="0" w:firstRowLastColumn="0" w:lastRowFirstColumn="0" w:lastRowLastColumn="0"/>
            <w:tcW w:w="993" w:type="dxa"/>
          </w:tcPr>
          <w:p w14:paraId="3CF29777" w14:textId="30FE82DC" w:rsidR="00AA6B9F" w:rsidRDefault="000217E5" w:rsidP="00AA6B9F">
            <w:pPr>
              <w:pStyle w:val="TableTextLeft"/>
            </w:pPr>
            <w:r>
              <w:t>31A</w:t>
            </w:r>
          </w:p>
        </w:tc>
        <w:tc>
          <w:tcPr>
            <w:tcW w:w="2268" w:type="dxa"/>
          </w:tcPr>
          <w:p w14:paraId="41A98F51" w14:textId="0745D6E9" w:rsidR="00AA6B9F" w:rsidRDefault="00FA08BE" w:rsidP="00AA6B9F">
            <w:pPr>
              <w:pStyle w:val="TableTextLeft"/>
              <w:cnfStyle w:val="000000000000" w:firstRow="0" w:lastRow="0" w:firstColumn="0" w:lastColumn="0" w:oddVBand="0" w:evenVBand="0" w:oddHBand="0" w:evenHBand="0" w:firstRowFirstColumn="0" w:firstRowLastColumn="0" w:lastRowFirstColumn="0" w:lastRowLastColumn="0"/>
            </w:pPr>
            <w:r w:rsidRPr="00FA08BE">
              <w:t>Minimum performance requirement</w:t>
            </w:r>
          </w:p>
        </w:tc>
        <w:tc>
          <w:tcPr>
            <w:tcW w:w="6378" w:type="dxa"/>
          </w:tcPr>
          <w:p w14:paraId="3703C049" w14:textId="77777777" w:rsidR="004A7408" w:rsidRDefault="002E17D7" w:rsidP="00DA555A">
            <w:pPr>
              <w:pStyle w:val="TableTextNumbered2"/>
              <w:numPr>
                <w:ilvl w:val="1"/>
                <w:numId w:val="50"/>
              </w:numPr>
              <w:cnfStyle w:val="000000000000" w:firstRow="0" w:lastRow="0" w:firstColumn="0" w:lastColumn="0" w:oddVBand="0" w:evenVBand="0" w:oddHBand="0" w:evenHBand="0" w:firstRowFirstColumn="0" w:firstRowLastColumn="0" w:lastRowFirstColumn="0" w:lastRowLastColumn="0"/>
            </w:pPr>
            <w:r>
              <w:t>GEMS registration</w:t>
            </w:r>
          </w:p>
          <w:p w14:paraId="2081F3B0" w14:textId="77777777" w:rsidR="004A7408" w:rsidRDefault="002E17D7" w:rsidP="00DA555A">
            <w:pPr>
              <w:pStyle w:val="TableTextNumbered2"/>
              <w:numPr>
                <w:ilvl w:val="1"/>
                <w:numId w:val="50"/>
              </w:numPr>
              <w:cnfStyle w:val="000000000000" w:firstRow="0" w:lastRow="0" w:firstColumn="0" w:lastColumn="0" w:oddVBand="0" w:evenVBand="0" w:oddHBand="0" w:evenHBand="0" w:firstRowFirstColumn="0" w:firstRowLastColumn="0" w:lastRowFirstColumn="0" w:lastRowLastColumn="0"/>
            </w:pPr>
            <w:r>
              <w:t xml:space="preserve">A rated output of not less than 0.75 and not more than 185 kW in accordance with AS 60034.1 </w:t>
            </w:r>
          </w:p>
          <w:p w14:paraId="0A36C5BC" w14:textId="77777777" w:rsidR="004A7408" w:rsidRDefault="002E17D7" w:rsidP="00DA555A">
            <w:pPr>
              <w:pStyle w:val="TableTextNumbered2"/>
              <w:numPr>
                <w:ilvl w:val="1"/>
                <w:numId w:val="50"/>
              </w:numPr>
              <w:cnfStyle w:val="000000000000" w:firstRow="0" w:lastRow="0" w:firstColumn="0" w:lastColumn="0" w:oddVBand="0" w:evenVBand="0" w:oddHBand="0" w:evenHBand="0" w:firstRowFirstColumn="0" w:firstRowLastColumn="0" w:lastRowFirstColumn="0" w:lastRowLastColumn="0"/>
            </w:pPr>
            <w:r>
              <w:t>Labelled as a high efficiency motor</w:t>
            </w:r>
          </w:p>
          <w:p w14:paraId="20EBDD29" w14:textId="2FE54938" w:rsidR="00AA6B9F" w:rsidRDefault="002E17D7" w:rsidP="00DA555A">
            <w:pPr>
              <w:pStyle w:val="TableTextNumbered2"/>
              <w:numPr>
                <w:ilvl w:val="1"/>
                <w:numId w:val="50"/>
              </w:numPr>
              <w:cnfStyle w:val="000000000000" w:firstRow="0" w:lastRow="0" w:firstColumn="0" w:lastColumn="0" w:oddVBand="0" w:evenVBand="0" w:oddHBand="0" w:evenHBand="0" w:firstRowFirstColumn="0" w:firstRowLastColumn="0" w:lastRowFirstColumn="0" w:lastRowLastColumn="0"/>
            </w:pPr>
            <w:r>
              <w:t xml:space="preserve">Measurement, testings and ratings must be in accordance with the </w:t>
            </w:r>
            <w:r w:rsidRPr="00D66CF0">
              <w:rPr>
                <w:i/>
                <w:iCs/>
              </w:rPr>
              <w:t xml:space="preserve">Greenhouse and Energy Minimum Standards (Three Phase Cage Induction Motors) Determination </w:t>
            </w:r>
            <w:r w:rsidR="4148488B" w:rsidRPr="160E4EF6">
              <w:rPr>
                <w:i/>
                <w:iCs/>
              </w:rPr>
              <w:t>201</w:t>
            </w:r>
            <w:r w:rsidR="16B81BDB" w:rsidRPr="160E4EF6">
              <w:rPr>
                <w:i/>
                <w:iCs/>
              </w:rPr>
              <w:t>9</w:t>
            </w:r>
            <w:r>
              <w:t xml:space="preserve"> unless otherwise stated</w:t>
            </w:r>
          </w:p>
        </w:tc>
      </w:tr>
      <w:tr w:rsidR="00AA6B9F" w14:paraId="1096AED2" w14:textId="77777777" w:rsidTr="00F712EA">
        <w:tc>
          <w:tcPr>
            <w:cnfStyle w:val="001000000000" w:firstRow="0" w:lastRow="0" w:firstColumn="1" w:lastColumn="0" w:oddVBand="0" w:evenVBand="0" w:oddHBand="0" w:evenHBand="0" w:firstRowFirstColumn="0" w:firstRowLastColumn="0" w:lastRowFirstColumn="0" w:lastRowLastColumn="0"/>
            <w:tcW w:w="993" w:type="dxa"/>
          </w:tcPr>
          <w:p w14:paraId="1E0EEC26" w14:textId="449DA537" w:rsidR="00AA6B9F" w:rsidRDefault="000217E5" w:rsidP="00AA6B9F">
            <w:pPr>
              <w:pStyle w:val="TableTextLeft"/>
            </w:pPr>
            <w:r>
              <w:t>31B</w:t>
            </w:r>
          </w:p>
        </w:tc>
        <w:tc>
          <w:tcPr>
            <w:tcW w:w="2268" w:type="dxa"/>
          </w:tcPr>
          <w:p w14:paraId="3D862939" w14:textId="42B2CC7F" w:rsidR="00AA6B9F" w:rsidRDefault="00FA08BE" w:rsidP="00AA6B9F">
            <w:pPr>
              <w:pStyle w:val="TableTextLeft"/>
              <w:cnfStyle w:val="000000000000" w:firstRow="0" w:lastRow="0" w:firstColumn="0" w:lastColumn="0" w:oddVBand="0" w:evenVBand="0" w:oddHBand="0" w:evenHBand="0" w:firstRowFirstColumn="0" w:firstRowLastColumn="0" w:lastRowFirstColumn="0" w:lastRowLastColumn="0"/>
            </w:pPr>
            <w:r>
              <w:t xml:space="preserve">Not Applicable </w:t>
            </w:r>
          </w:p>
        </w:tc>
        <w:tc>
          <w:tcPr>
            <w:tcW w:w="6378" w:type="dxa"/>
          </w:tcPr>
          <w:p w14:paraId="5EE84B1E" w14:textId="1E7EF8A1" w:rsidR="00AA6B9F" w:rsidRDefault="00FA08BE" w:rsidP="00AA6B9F">
            <w:pPr>
              <w:pStyle w:val="TableTextLeft"/>
              <w:cnfStyle w:val="000000000000" w:firstRow="0" w:lastRow="0" w:firstColumn="0" w:lastColumn="0" w:oddVBand="0" w:evenVBand="0" w:oddHBand="0" w:evenHBand="0" w:firstRowFirstColumn="0" w:firstRowLastColumn="0" w:lastRowFirstColumn="0" w:lastRowLastColumn="0"/>
            </w:pPr>
            <w:r>
              <w:t xml:space="preserve">No additional requirements </w:t>
            </w:r>
          </w:p>
        </w:tc>
      </w:tr>
    </w:tbl>
    <w:p w14:paraId="0F97C5DD" w14:textId="77777777" w:rsidR="00546374" w:rsidRPr="00546374" w:rsidRDefault="00546374" w:rsidP="00546374">
      <w:pPr>
        <w:pStyle w:val="BodyText"/>
      </w:pPr>
    </w:p>
    <w:p w14:paraId="6EBF3C23" w14:textId="77777777" w:rsidR="00546374" w:rsidRDefault="00546374" w:rsidP="0042359A">
      <w:pPr>
        <w:pStyle w:val="BodyText"/>
      </w:pPr>
    </w:p>
    <w:p w14:paraId="037E321E" w14:textId="77777777" w:rsidR="0042359A" w:rsidRPr="00001B25" w:rsidRDefault="0042359A" w:rsidP="0042359A">
      <w:pPr>
        <w:pStyle w:val="Heading3"/>
      </w:pPr>
      <w:bookmarkStart w:id="269" w:name="_Toc178238561"/>
      <w:bookmarkStart w:id="270" w:name="_Toc231559802"/>
      <w:r w:rsidRPr="00001B25">
        <w:t>Other Specified matters</w:t>
      </w:r>
      <w:bookmarkEnd w:id="269"/>
      <w:bookmarkEnd w:id="270"/>
    </w:p>
    <w:p w14:paraId="1B555436" w14:textId="0569DE06" w:rsidR="0042359A" w:rsidRPr="00001B25" w:rsidRDefault="00327C22" w:rsidP="0042359A">
      <w:pPr>
        <w:pStyle w:val="BodyText"/>
      </w:pPr>
      <w:r w:rsidRPr="00001B25">
        <w:t xml:space="preserve">The product installed must meet the relevant additional requirements listed in </w:t>
      </w:r>
      <w:r w:rsidR="008A185F">
        <w:fldChar w:fldCharType="begin"/>
      </w:r>
      <w:r w:rsidR="008A185F">
        <w:instrText xml:space="preserve"> REF _Ref225425820 \h </w:instrText>
      </w:r>
      <w:r w:rsidR="008A185F">
        <w:fldChar w:fldCharType="separate"/>
      </w:r>
      <w:r w:rsidR="00B7628D" w:rsidRPr="00001B25">
        <w:t xml:space="preserve">Table </w:t>
      </w:r>
      <w:r w:rsidR="00B7628D">
        <w:rPr>
          <w:noProof/>
        </w:rPr>
        <w:t>31</w:t>
      </w:r>
      <w:r w:rsidR="00B7628D">
        <w:t>.</w:t>
      </w:r>
      <w:r w:rsidR="00B7628D">
        <w:rPr>
          <w:noProof/>
        </w:rPr>
        <w:t>3</w:t>
      </w:r>
      <w:r w:rsidR="008A185F">
        <w:fldChar w:fldCharType="end"/>
      </w:r>
      <w:r w:rsidR="00E84F89" w:rsidRPr="00001B25">
        <w:t>.</w:t>
      </w:r>
    </w:p>
    <w:p w14:paraId="38279B16" w14:textId="79749FAB" w:rsidR="00327C22" w:rsidRPr="00001B25" w:rsidRDefault="00327C22" w:rsidP="00327C22">
      <w:pPr>
        <w:pStyle w:val="Caption"/>
      </w:pPr>
      <w:bookmarkStart w:id="271" w:name="_Ref225425820"/>
      <w:r w:rsidRPr="00001B25">
        <w:t xml:space="preserve">Table </w:t>
      </w:r>
      <w:r>
        <w:fldChar w:fldCharType="begin"/>
      </w:r>
      <w:r>
        <w:instrText>STYLEREF 1 \s</w:instrText>
      </w:r>
      <w:r>
        <w:fldChar w:fldCharType="separate"/>
      </w:r>
      <w:r w:rsidR="00B7628D">
        <w:rPr>
          <w:noProof/>
        </w:rPr>
        <w:t>31</w:t>
      </w:r>
      <w:r>
        <w:fldChar w:fldCharType="end"/>
      </w:r>
      <w:r w:rsidR="00EA355E">
        <w:t>.</w:t>
      </w:r>
      <w:r>
        <w:fldChar w:fldCharType="begin"/>
      </w:r>
      <w:r>
        <w:instrText>SEQ Table \* ARABIC \s 1</w:instrText>
      </w:r>
      <w:r>
        <w:fldChar w:fldCharType="separate"/>
      </w:r>
      <w:r w:rsidR="00B7628D">
        <w:rPr>
          <w:noProof/>
        </w:rPr>
        <w:t>3</w:t>
      </w:r>
      <w:r>
        <w:fldChar w:fldCharType="end"/>
      </w:r>
      <w:bookmarkEnd w:id="271"/>
      <w:r w:rsidRPr="00001B25">
        <w:t xml:space="preserve"> –</w:t>
      </w:r>
      <w:r w:rsidR="00E84F89" w:rsidRPr="00001B25">
        <w:t xml:space="preserve"> Other specified matter</w:t>
      </w:r>
      <w:r w:rsidRPr="00001B25">
        <w:t xml:space="preserve">s for motors to be installed </w:t>
      </w:r>
    </w:p>
    <w:tbl>
      <w:tblPr>
        <w:tblStyle w:val="TableGrid"/>
        <w:tblW w:w="0" w:type="auto"/>
        <w:tblLayout w:type="fixed"/>
        <w:tblLook w:val="04A0" w:firstRow="1" w:lastRow="0" w:firstColumn="1" w:lastColumn="0" w:noHBand="0" w:noVBand="1"/>
      </w:tblPr>
      <w:tblGrid>
        <w:gridCol w:w="1418"/>
        <w:gridCol w:w="1417"/>
        <w:gridCol w:w="6804"/>
      </w:tblGrid>
      <w:tr w:rsidR="00E84F89" w:rsidRPr="00001B25" w14:paraId="486ADD8A" w14:textId="77777777" w:rsidTr="002038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321BB03" w14:textId="77777777" w:rsidR="00E84F89" w:rsidRPr="00001B25" w:rsidRDefault="00E84F89" w:rsidP="002038BE">
            <w:pPr>
              <w:pStyle w:val="TableHeadingLeft"/>
            </w:pPr>
            <w:r w:rsidRPr="00001B25">
              <w:t>Product category number</w:t>
            </w:r>
          </w:p>
        </w:tc>
        <w:tc>
          <w:tcPr>
            <w:tcW w:w="1417" w:type="dxa"/>
          </w:tcPr>
          <w:p w14:paraId="50103CC1" w14:textId="77777777" w:rsidR="00E84F89" w:rsidRPr="00001B25" w:rsidRDefault="00E84F89" w:rsidP="002038BE">
            <w:pPr>
              <w:pStyle w:val="TableHeadingLeft"/>
              <w:cnfStyle w:val="100000000000" w:firstRow="1" w:lastRow="0" w:firstColumn="0" w:lastColumn="0" w:oddVBand="0" w:evenVBand="0" w:oddHBand="0" w:evenHBand="0" w:firstRowFirstColumn="0" w:firstRowLastColumn="0" w:lastRowFirstColumn="0" w:lastRowLastColumn="0"/>
            </w:pPr>
            <w:r w:rsidRPr="00001B25">
              <w:t>Requirement type</w:t>
            </w:r>
          </w:p>
        </w:tc>
        <w:tc>
          <w:tcPr>
            <w:tcW w:w="6804" w:type="dxa"/>
          </w:tcPr>
          <w:p w14:paraId="19F789B6" w14:textId="77777777" w:rsidR="00E84F89" w:rsidRPr="00001B25" w:rsidRDefault="00E84F89" w:rsidP="002038BE">
            <w:pPr>
              <w:pStyle w:val="TableHeadingLeft"/>
              <w:cnfStyle w:val="100000000000" w:firstRow="1" w:lastRow="0" w:firstColumn="0" w:lastColumn="0" w:oddVBand="0" w:evenVBand="0" w:oddHBand="0" w:evenHBand="0" w:firstRowFirstColumn="0" w:firstRowLastColumn="0" w:lastRowFirstColumn="0" w:lastRowLastColumn="0"/>
            </w:pPr>
            <w:r w:rsidRPr="00001B25">
              <w:t>Specification details</w:t>
            </w:r>
          </w:p>
        </w:tc>
      </w:tr>
      <w:tr w:rsidR="00E84F89" w:rsidRPr="00E84F89" w14:paraId="42A48430" w14:textId="77777777" w:rsidTr="002038BE">
        <w:tc>
          <w:tcPr>
            <w:cnfStyle w:val="001000000000" w:firstRow="0" w:lastRow="0" w:firstColumn="1" w:lastColumn="0" w:oddVBand="0" w:evenVBand="0" w:oddHBand="0" w:evenHBand="0" w:firstRowFirstColumn="0" w:firstRowLastColumn="0" w:lastRowFirstColumn="0" w:lastRowLastColumn="0"/>
            <w:tcW w:w="1418" w:type="dxa"/>
          </w:tcPr>
          <w:p w14:paraId="46C1C97B" w14:textId="1D0E339E" w:rsidR="00E84F89" w:rsidRPr="00001B25" w:rsidRDefault="00E84F89" w:rsidP="002038BE">
            <w:pPr>
              <w:pStyle w:val="TableTextLeft"/>
            </w:pPr>
            <w:r w:rsidRPr="00001B25">
              <w:t>31A and 31B</w:t>
            </w:r>
          </w:p>
        </w:tc>
        <w:tc>
          <w:tcPr>
            <w:tcW w:w="1417" w:type="dxa"/>
          </w:tcPr>
          <w:p w14:paraId="135B3F11" w14:textId="2FD0C4B0" w:rsidR="00E84F89" w:rsidRPr="00001B25" w:rsidRDefault="00E84F89" w:rsidP="002038BE">
            <w:pPr>
              <w:pStyle w:val="TableTextLeft"/>
              <w:cnfStyle w:val="000000000000" w:firstRow="0" w:lastRow="0" w:firstColumn="0" w:lastColumn="0" w:oddVBand="0" w:evenVBand="0" w:oddHBand="0" w:evenHBand="0" w:firstRowFirstColumn="0" w:firstRowLastColumn="0" w:lastRowFirstColumn="0" w:lastRowLastColumn="0"/>
            </w:pPr>
            <w:r w:rsidRPr="00001B25">
              <w:t>Minimum co-payment amount</w:t>
            </w:r>
          </w:p>
        </w:tc>
        <w:tc>
          <w:tcPr>
            <w:tcW w:w="6804" w:type="dxa"/>
          </w:tcPr>
          <w:p w14:paraId="2E8F1850" w14:textId="00E43C6B" w:rsidR="00E84F89" w:rsidRPr="00001B25" w:rsidRDefault="00E84F89" w:rsidP="002038BE">
            <w:pPr>
              <w:pStyle w:val="TableTextLeft"/>
              <w:cnfStyle w:val="000000000000" w:firstRow="0" w:lastRow="0" w:firstColumn="0" w:lastColumn="0" w:oddVBand="0" w:evenVBand="0" w:oddHBand="0" w:evenHBand="0" w:firstRowFirstColumn="0" w:firstRowLastColumn="0" w:lastRowFirstColumn="0" w:lastRowLastColumn="0"/>
            </w:pPr>
            <w:r w:rsidRPr="00001B25">
              <w:t>A minimum co-payment amount of $200 (including GST) must be made per product installed.</w:t>
            </w:r>
          </w:p>
        </w:tc>
      </w:tr>
    </w:tbl>
    <w:p w14:paraId="79F17C06" w14:textId="77777777" w:rsidR="0042359A" w:rsidRDefault="0042359A" w:rsidP="00D66134">
      <w:pPr>
        <w:pStyle w:val="BodyText"/>
      </w:pPr>
    </w:p>
    <w:p w14:paraId="069D6FB3" w14:textId="77777777" w:rsidR="00A23B35" w:rsidRDefault="00A23B35" w:rsidP="00A23B35">
      <w:pPr>
        <w:pStyle w:val="Heading3"/>
      </w:pPr>
      <w:bookmarkStart w:id="272" w:name="_Toc178238562"/>
      <w:bookmarkStart w:id="273" w:name="_Toc231559803"/>
      <w:r w:rsidRPr="000F3969">
        <w:t>Method for Determining GHG Equivalent Reduction</w:t>
      </w:r>
      <w:bookmarkEnd w:id="272"/>
      <w:bookmarkEnd w:id="273"/>
    </w:p>
    <w:tbl>
      <w:tblPr>
        <w:tblStyle w:val="PullOutBoxTable"/>
        <w:tblW w:w="0" w:type="auto"/>
        <w:tblLook w:val="04A0" w:firstRow="1" w:lastRow="0" w:firstColumn="1" w:lastColumn="0" w:noHBand="0" w:noVBand="1"/>
      </w:tblPr>
      <w:tblGrid>
        <w:gridCol w:w="9629"/>
      </w:tblGrid>
      <w:tr w:rsidR="00A23B35" w14:paraId="16813DEC" w14:textId="77777777">
        <w:tc>
          <w:tcPr>
            <w:tcW w:w="9629" w:type="dxa"/>
            <w:shd w:val="clear" w:color="auto" w:fill="CCE3F5" w:themeFill="background2"/>
          </w:tcPr>
          <w:p w14:paraId="60D2EAA9" w14:textId="2CE83C43" w:rsidR="00A23B35" w:rsidRDefault="00A23B35">
            <w:pPr>
              <w:pStyle w:val="IntroFeatureText"/>
            </w:pPr>
            <w:r w:rsidRPr="00AF53AC">
              <w:t xml:space="preserve">Scenario </w:t>
            </w:r>
            <w:r>
              <w:t xml:space="preserve">31A: High Efficiency MEPS listed motor installation </w:t>
            </w:r>
          </w:p>
        </w:tc>
      </w:tr>
    </w:tbl>
    <w:p w14:paraId="7731491E" w14:textId="3D67BD27" w:rsidR="00A23B35" w:rsidRDefault="00A23B35" w:rsidP="00A23B35">
      <w:pPr>
        <w:pStyle w:val="BodyText"/>
      </w:pPr>
      <w:r>
        <w:t xml:space="preserve">The GHG equivalent emissions reduction for each scenario is given by </w:t>
      </w:r>
      <w:r w:rsidR="00261EE0">
        <w:rPr>
          <w:highlight w:val="yellow"/>
        </w:rPr>
        <w:fldChar w:fldCharType="begin"/>
      </w:r>
      <w:r w:rsidR="00261EE0">
        <w:instrText xml:space="preserve"> REF _Ref163831508 \h </w:instrText>
      </w:r>
      <w:r w:rsidR="00261EE0">
        <w:rPr>
          <w:highlight w:val="yellow"/>
        </w:rPr>
      </w:r>
      <w:r w:rsidR="00261EE0">
        <w:rPr>
          <w:highlight w:val="yellow"/>
        </w:rPr>
        <w:fldChar w:fldCharType="separate"/>
      </w:r>
      <w:r w:rsidR="00B7628D">
        <w:t xml:space="preserve">Equation </w:t>
      </w:r>
      <w:r w:rsidR="00B7628D">
        <w:rPr>
          <w:noProof/>
        </w:rPr>
        <w:t>31</w:t>
      </w:r>
      <w:r w:rsidR="00B7628D">
        <w:t>.</w:t>
      </w:r>
      <w:r w:rsidR="00B7628D">
        <w:rPr>
          <w:noProof/>
        </w:rPr>
        <w:t>1</w:t>
      </w:r>
      <w:r w:rsidR="00261EE0">
        <w:rPr>
          <w:highlight w:val="yellow"/>
        </w:rPr>
        <w:fldChar w:fldCharType="end"/>
      </w:r>
      <w:r>
        <w:t xml:space="preserve">, using the variables listed in </w:t>
      </w:r>
      <w:r w:rsidR="00261EE0">
        <w:rPr>
          <w:highlight w:val="yellow"/>
        </w:rPr>
        <w:fldChar w:fldCharType="begin"/>
      </w:r>
      <w:r w:rsidR="00261EE0">
        <w:instrText xml:space="preserve"> REF _Ref163831491 \h </w:instrText>
      </w:r>
      <w:r w:rsidR="00261EE0">
        <w:rPr>
          <w:highlight w:val="yellow"/>
        </w:rPr>
      </w:r>
      <w:r w:rsidR="00261EE0">
        <w:rPr>
          <w:highlight w:val="yellow"/>
        </w:rPr>
        <w:fldChar w:fldCharType="separate"/>
      </w:r>
      <w:r w:rsidR="00B7628D">
        <w:t xml:space="preserve">Table </w:t>
      </w:r>
      <w:r w:rsidR="00B7628D">
        <w:rPr>
          <w:noProof/>
        </w:rPr>
        <w:t>31</w:t>
      </w:r>
      <w:r w:rsidR="00B7628D">
        <w:t>.</w:t>
      </w:r>
      <w:r w:rsidR="00B7628D">
        <w:rPr>
          <w:noProof/>
        </w:rPr>
        <w:t>4</w:t>
      </w:r>
      <w:r w:rsidR="00261EE0">
        <w:rPr>
          <w:highlight w:val="yellow"/>
        </w:rPr>
        <w:fldChar w:fldCharType="end"/>
      </w:r>
      <w:r>
        <w:t>.</w:t>
      </w:r>
    </w:p>
    <w:p w14:paraId="38CF018E" w14:textId="77777777" w:rsidR="00A23B35" w:rsidRDefault="00A23B35" w:rsidP="00A23B35">
      <w:pPr>
        <w:pStyle w:val="BodyText"/>
      </w:pPr>
    </w:p>
    <w:p w14:paraId="787B6F96" w14:textId="318DFDAF" w:rsidR="00A23B35" w:rsidRDefault="00A23B35" w:rsidP="00A23B35">
      <w:pPr>
        <w:pStyle w:val="Caption"/>
      </w:pPr>
      <w:bookmarkStart w:id="274" w:name="_Ref163831508"/>
      <w:r>
        <w:t xml:space="preserve">Equation </w:t>
      </w:r>
      <w:r>
        <w:fldChar w:fldCharType="begin"/>
      </w:r>
      <w:r>
        <w:instrText>STYLEREF 1 \s</w:instrText>
      </w:r>
      <w:r>
        <w:fldChar w:fldCharType="separate"/>
      </w:r>
      <w:r w:rsidR="00B7628D">
        <w:rPr>
          <w:noProof/>
        </w:rPr>
        <w:t>31</w:t>
      </w:r>
      <w:r>
        <w:fldChar w:fldCharType="end"/>
      </w:r>
      <w:r>
        <w:t>.</w:t>
      </w:r>
      <w:r>
        <w:fldChar w:fldCharType="begin"/>
      </w:r>
      <w:r>
        <w:instrText>SEQ Equation \* ARABIC \s 1</w:instrText>
      </w:r>
      <w:r>
        <w:fldChar w:fldCharType="separate"/>
      </w:r>
      <w:r w:rsidR="00B7628D">
        <w:rPr>
          <w:noProof/>
        </w:rPr>
        <w:t>1</w:t>
      </w:r>
      <w:r>
        <w:fldChar w:fldCharType="end"/>
      </w:r>
      <w:bookmarkEnd w:id="274"/>
      <w:r>
        <w:t xml:space="preserve"> – </w:t>
      </w:r>
      <w:r w:rsidRPr="00B8578B">
        <w:t>GHG</w:t>
      </w:r>
      <w:r>
        <w:t xml:space="preserve"> </w:t>
      </w:r>
      <w:r w:rsidRPr="00B8578B">
        <w:t>equivalent emissions reduction calculation for Scenario</w:t>
      </w:r>
      <w:r>
        <w:t xml:space="preserve">s </w:t>
      </w:r>
      <w:r w:rsidR="00B4525C">
        <w:t>31A</w:t>
      </w:r>
    </w:p>
    <w:tbl>
      <w:tblPr>
        <w:tblStyle w:val="PullOutBoxTable"/>
        <w:tblW w:w="5000" w:type="pct"/>
        <w:tblLook w:val="0480" w:firstRow="0" w:lastRow="0" w:firstColumn="1" w:lastColumn="0" w:noHBand="0" w:noVBand="1"/>
      </w:tblPr>
      <w:tblGrid>
        <w:gridCol w:w="9629"/>
      </w:tblGrid>
      <w:tr w:rsidR="00A23B35" w14:paraId="44FE631B" w14:textId="77777777">
        <w:tc>
          <w:tcPr>
            <w:tcW w:w="5000" w:type="pct"/>
            <w:shd w:val="clear" w:color="auto" w:fill="CCE3F5" w:themeFill="background2"/>
          </w:tcPr>
          <w:p w14:paraId="3274C6E1" w14:textId="061AAA2B" w:rsidR="00A23B35" w:rsidRDefault="00261EE0">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r>
                  <m:rPr>
                    <m:sty m:val="bi"/>
                  </m:rPr>
                  <w:rPr>
                    <w:rFonts w:ascii="Cambria Math" w:eastAsiaTheme="majorEastAsia" w:hAnsi="Cambria Math"/>
                  </w:rPr>
                  <m:t xml:space="preserve">Electricity Savings </m:t>
                </m:r>
                <m:r>
                  <m:rPr>
                    <m:sty m:val="p"/>
                  </m:rPr>
                  <w:rPr>
                    <w:rFonts w:ascii="Cambria Math" w:eastAsiaTheme="majorEastAsia" w:hAnsi="Cambria Math"/>
                  </w:rPr>
                  <m:t>×</m:t>
                </m:r>
                <m:r>
                  <m:rPr>
                    <m:sty m:val="bi"/>
                  </m:rPr>
                  <w:rPr>
                    <w:rFonts w:ascii="Cambria Math" w:eastAsiaTheme="majorEastAsia" w:hAnsi="Cambria Math"/>
                  </w:rPr>
                  <m:t xml:space="preserve">EEF </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oMath>
            </m:oMathPara>
          </w:p>
        </w:tc>
      </w:tr>
    </w:tbl>
    <w:p w14:paraId="6E2CD394" w14:textId="77777777" w:rsidR="00A23B35" w:rsidRDefault="00A23B35" w:rsidP="00A23B35">
      <w:pPr>
        <w:pStyle w:val="BodyText"/>
      </w:pPr>
    </w:p>
    <w:p w14:paraId="48BDCDA0" w14:textId="2F509008" w:rsidR="00A23B35" w:rsidRDefault="00A23B35" w:rsidP="00A23B35">
      <w:pPr>
        <w:pStyle w:val="Caption"/>
      </w:pPr>
      <w:bookmarkStart w:id="275" w:name="_Ref163831491"/>
      <w:r>
        <w:t xml:space="preserve">Table </w:t>
      </w:r>
      <w:r>
        <w:fldChar w:fldCharType="begin"/>
      </w:r>
      <w:r>
        <w:instrText>STYLEREF 1 \s</w:instrText>
      </w:r>
      <w:r>
        <w:fldChar w:fldCharType="separate"/>
      </w:r>
      <w:r w:rsidR="00B7628D">
        <w:rPr>
          <w:noProof/>
        </w:rPr>
        <w:t>31</w:t>
      </w:r>
      <w:r>
        <w:fldChar w:fldCharType="end"/>
      </w:r>
      <w:r w:rsidR="00EA355E">
        <w:t>.</w:t>
      </w:r>
      <w:r>
        <w:fldChar w:fldCharType="begin"/>
      </w:r>
      <w:r>
        <w:instrText>SEQ Table \* ARABIC \s 1</w:instrText>
      </w:r>
      <w:r>
        <w:fldChar w:fldCharType="separate"/>
      </w:r>
      <w:r w:rsidR="00B7628D">
        <w:rPr>
          <w:noProof/>
        </w:rPr>
        <w:t>4</w:t>
      </w:r>
      <w:r>
        <w:fldChar w:fldCharType="end"/>
      </w:r>
      <w:bookmarkEnd w:id="275"/>
      <w:r>
        <w:t xml:space="preserve"> – </w:t>
      </w:r>
      <w:r w:rsidRPr="0033166B">
        <w:t>GHG</w:t>
      </w:r>
      <w:r>
        <w:t xml:space="preserve"> </w:t>
      </w:r>
      <w:r w:rsidRPr="0033166B">
        <w:t>equivalent emissions reduction variables for Scenario</w:t>
      </w:r>
      <w:r>
        <w:t>s</w:t>
      </w:r>
      <w:r w:rsidRPr="0033166B">
        <w:t xml:space="preserve"> </w:t>
      </w:r>
      <w:r w:rsidR="00B4525C">
        <w:t>31A</w:t>
      </w:r>
    </w:p>
    <w:tbl>
      <w:tblPr>
        <w:tblStyle w:val="Calculations"/>
        <w:tblW w:w="0" w:type="auto"/>
        <w:tblLook w:val="0480" w:firstRow="0" w:lastRow="0" w:firstColumn="1" w:lastColumn="0" w:noHBand="0" w:noVBand="1"/>
      </w:tblPr>
      <w:tblGrid>
        <w:gridCol w:w="2263"/>
        <w:gridCol w:w="4678"/>
        <w:gridCol w:w="2688"/>
      </w:tblGrid>
      <w:tr w:rsidR="00A23B35" w14:paraId="72B3083B" w14:textId="77777777">
        <w:tc>
          <w:tcPr>
            <w:tcW w:w="9629" w:type="dxa"/>
            <w:gridSpan w:val="3"/>
          </w:tcPr>
          <w:p w14:paraId="258B7923" w14:textId="3A47B7EE" w:rsidR="00A23B35" w:rsidRDefault="00F43B46">
            <w:pPr>
              <w:pStyle w:val="TableTextLeft"/>
            </w:pPr>
            <w:r w:rsidRPr="00F43B46">
              <w:t>Measurement, testings and ratings must be in accordance with AS 60034.1</w:t>
            </w:r>
          </w:p>
        </w:tc>
      </w:tr>
      <w:tr w:rsidR="00A23B35" w:rsidRPr="00021839" w14:paraId="2F613052" w14:textId="77777777" w:rsidTr="00FE7515">
        <w:tc>
          <w:tcPr>
            <w:tcW w:w="2263" w:type="dxa"/>
            <w:shd w:val="clear" w:color="auto" w:fill="CCE3F5" w:themeFill="background2"/>
          </w:tcPr>
          <w:p w14:paraId="594FBB70" w14:textId="77777777" w:rsidR="00A23B35" w:rsidRPr="00021839" w:rsidRDefault="00A23B35">
            <w:pPr>
              <w:pStyle w:val="BodyText"/>
              <w:rPr>
                <w:b/>
                <w:bCs/>
              </w:rPr>
            </w:pPr>
            <w:r w:rsidRPr="00021839">
              <w:rPr>
                <w:b/>
                <w:bCs/>
              </w:rPr>
              <w:t>Input Type</w:t>
            </w:r>
          </w:p>
        </w:tc>
        <w:tc>
          <w:tcPr>
            <w:tcW w:w="4678" w:type="dxa"/>
            <w:shd w:val="clear" w:color="auto" w:fill="CCE3F5" w:themeFill="background2"/>
          </w:tcPr>
          <w:p w14:paraId="62D6A934" w14:textId="77777777" w:rsidR="00A23B35" w:rsidRPr="00021839" w:rsidRDefault="00A23B35">
            <w:pPr>
              <w:pStyle w:val="BodyText"/>
              <w:rPr>
                <w:b/>
                <w:bCs/>
              </w:rPr>
            </w:pPr>
            <w:r w:rsidRPr="00021839">
              <w:rPr>
                <w:b/>
                <w:bCs/>
              </w:rPr>
              <w:t>Condition</w:t>
            </w:r>
          </w:p>
        </w:tc>
        <w:tc>
          <w:tcPr>
            <w:tcW w:w="2688" w:type="dxa"/>
            <w:shd w:val="clear" w:color="auto" w:fill="CCE3F5" w:themeFill="background2"/>
          </w:tcPr>
          <w:p w14:paraId="602610D9" w14:textId="77777777" w:rsidR="00A23B35" w:rsidRPr="00021839" w:rsidRDefault="00A23B35">
            <w:pPr>
              <w:pStyle w:val="BodyText"/>
              <w:rPr>
                <w:b/>
                <w:bCs/>
              </w:rPr>
            </w:pPr>
            <w:r w:rsidRPr="00021839">
              <w:rPr>
                <w:b/>
                <w:bCs/>
              </w:rPr>
              <w:t xml:space="preserve">Input Value </w:t>
            </w:r>
          </w:p>
        </w:tc>
      </w:tr>
      <w:tr w:rsidR="001F75CA" w14:paraId="45C51F63" w14:textId="77777777" w:rsidTr="00FE7515">
        <w:tc>
          <w:tcPr>
            <w:tcW w:w="2263" w:type="dxa"/>
            <w:vMerge w:val="restart"/>
          </w:tcPr>
          <w:p w14:paraId="3E878B50" w14:textId="0D45D75A" w:rsidR="001F75CA" w:rsidRDefault="001F75CA" w:rsidP="00127A08">
            <w:pPr>
              <w:pStyle w:val="TableTextLeft"/>
            </w:pPr>
            <w:r>
              <w:t xml:space="preserve">Electricity Savings </w:t>
            </w:r>
          </w:p>
        </w:tc>
        <w:tc>
          <w:tcPr>
            <w:tcW w:w="4678" w:type="dxa"/>
          </w:tcPr>
          <w:p w14:paraId="70F84783" w14:textId="4ECEB206" w:rsidR="001F75CA" w:rsidRDefault="001F75CA" w:rsidP="00127A08">
            <w:pPr>
              <w:pStyle w:val="TableTextLeft"/>
            </w:pPr>
            <w:r w:rsidRPr="003C56FE">
              <w:t>Minimum rated output of 0.75 kW</w:t>
            </w:r>
          </w:p>
        </w:tc>
        <w:tc>
          <w:tcPr>
            <w:tcW w:w="2688" w:type="dxa"/>
          </w:tcPr>
          <w:p w14:paraId="7FDC696B" w14:textId="1272BC12" w:rsidR="001F75CA" w:rsidRPr="00001B25" w:rsidRDefault="001F75CA" w:rsidP="00127A08">
            <w:pPr>
              <w:pStyle w:val="TableTextLeft"/>
            </w:pPr>
            <m:oMathPara>
              <m:oMathParaPr>
                <m:jc m:val="left"/>
              </m:oMathParaPr>
              <m:oMath>
                <m:r>
                  <w:rPr>
                    <w:rFonts w:ascii="Cambria Math" w:hAnsi="Cambria Math"/>
                    <w:vertAlign w:val="superscript"/>
                  </w:rPr>
                  <m:t xml:space="preserve">2.49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oMath>
            </m:oMathPara>
          </w:p>
        </w:tc>
      </w:tr>
      <w:tr w:rsidR="001F75CA" w14:paraId="5B17AA2F" w14:textId="77777777" w:rsidTr="00FE7515">
        <w:tc>
          <w:tcPr>
            <w:tcW w:w="2263" w:type="dxa"/>
            <w:vMerge/>
          </w:tcPr>
          <w:p w14:paraId="31E902AC" w14:textId="77777777" w:rsidR="001F75CA" w:rsidRDefault="001F75CA" w:rsidP="00127A08">
            <w:pPr>
              <w:pStyle w:val="TableTextLeft"/>
            </w:pPr>
          </w:p>
        </w:tc>
        <w:tc>
          <w:tcPr>
            <w:tcW w:w="4678" w:type="dxa"/>
          </w:tcPr>
          <w:p w14:paraId="53183F80" w14:textId="6A9060BA" w:rsidR="001F75CA" w:rsidRDefault="001F75CA" w:rsidP="00127A08">
            <w:pPr>
              <w:pStyle w:val="TableTextLeft"/>
            </w:pPr>
            <w:r w:rsidRPr="003C56FE">
              <w:t>Minimum rated output of 1.1 kW</w:t>
            </w:r>
          </w:p>
        </w:tc>
        <w:tc>
          <w:tcPr>
            <w:tcW w:w="2688" w:type="dxa"/>
          </w:tcPr>
          <w:p w14:paraId="6448E21F" w14:textId="5071C36A" w:rsidR="001F75CA" w:rsidRPr="00001B25" w:rsidRDefault="001F75CA" w:rsidP="00127A08">
            <w:pPr>
              <w:pStyle w:val="TableTextLeft"/>
              <w:rPr>
                <w:rFonts w:ascii="Arial" w:hAnsi="Arial"/>
              </w:rPr>
            </w:pPr>
            <m:oMathPara>
              <m:oMathParaPr>
                <m:jc m:val="left"/>
              </m:oMathParaPr>
              <m:oMath>
                <m:r>
                  <w:rPr>
                    <w:rFonts w:ascii="Cambria Math" w:hAnsi="Cambria Math"/>
                    <w:vertAlign w:val="superscript"/>
                  </w:rPr>
                  <m:t xml:space="preserve">3.26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oMath>
            </m:oMathPara>
          </w:p>
        </w:tc>
      </w:tr>
      <w:tr w:rsidR="001F75CA" w14:paraId="14180F44" w14:textId="77777777" w:rsidTr="00FE7515">
        <w:tc>
          <w:tcPr>
            <w:tcW w:w="2263" w:type="dxa"/>
            <w:vMerge/>
          </w:tcPr>
          <w:p w14:paraId="48388857" w14:textId="77777777" w:rsidR="001F75CA" w:rsidRDefault="001F75CA" w:rsidP="00127A08">
            <w:pPr>
              <w:pStyle w:val="TableTextLeft"/>
            </w:pPr>
          </w:p>
        </w:tc>
        <w:tc>
          <w:tcPr>
            <w:tcW w:w="4678" w:type="dxa"/>
          </w:tcPr>
          <w:p w14:paraId="3BD3593B" w14:textId="3FDBA386" w:rsidR="001F75CA" w:rsidRDefault="001F75CA" w:rsidP="00127A08">
            <w:pPr>
              <w:pStyle w:val="TableTextLeft"/>
            </w:pPr>
            <w:r w:rsidRPr="003C56FE">
              <w:t>Minimum rated output of 1.5 kW</w:t>
            </w:r>
          </w:p>
        </w:tc>
        <w:tc>
          <w:tcPr>
            <w:tcW w:w="2688" w:type="dxa"/>
          </w:tcPr>
          <w:p w14:paraId="36130E4A" w14:textId="5BD56DD7" w:rsidR="001F75CA" w:rsidRPr="00001B25" w:rsidRDefault="001F75CA" w:rsidP="00127A08">
            <w:pPr>
              <w:pStyle w:val="TableTextLeft"/>
              <w:rPr>
                <w:rFonts w:ascii="Arial" w:hAnsi="Arial"/>
              </w:rPr>
            </w:pPr>
            <m:oMathPara>
              <m:oMathParaPr>
                <m:jc m:val="left"/>
              </m:oMathParaPr>
              <m:oMath>
                <m:r>
                  <w:rPr>
                    <w:rFonts w:ascii="Cambria Math" w:hAnsi="Cambria Math"/>
                    <w:vertAlign w:val="superscript"/>
                  </w:rPr>
                  <m:t xml:space="preserve">4.00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oMath>
            </m:oMathPara>
          </w:p>
        </w:tc>
      </w:tr>
      <w:tr w:rsidR="001F75CA" w14:paraId="22924EC0" w14:textId="77777777" w:rsidTr="00FE7515">
        <w:tc>
          <w:tcPr>
            <w:tcW w:w="2263" w:type="dxa"/>
            <w:vMerge/>
          </w:tcPr>
          <w:p w14:paraId="2CA8318C" w14:textId="77777777" w:rsidR="001F75CA" w:rsidRDefault="001F75CA" w:rsidP="00127A08">
            <w:pPr>
              <w:pStyle w:val="TableTextLeft"/>
            </w:pPr>
          </w:p>
        </w:tc>
        <w:tc>
          <w:tcPr>
            <w:tcW w:w="4678" w:type="dxa"/>
          </w:tcPr>
          <w:p w14:paraId="4B818560" w14:textId="681D315B" w:rsidR="001F75CA" w:rsidRDefault="001F75CA" w:rsidP="00127A08">
            <w:pPr>
              <w:pStyle w:val="TableTextLeft"/>
            </w:pPr>
            <w:r w:rsidRPr="003C56FE">
              <w:t>Minimum rated output of 2.2 kW</w:t>
            </w:r>
          </w:p>
        </w:tc>
        <w:tc>
          <w:tcPr>
            <w:tcW w:w="2688" w:type="dxa"/>
          </w:tcPr>
          <w:p w14:paraId="42E69296" w14:textId="52EA148E" w:rsidR="001F75CA" w:rsidRPr="00001B25" w:rsidRDefault="001F75CA" w:rsidP="00127A08">
            <w:pPr>
              <w:pStyle w:val="TableTextLeft"/>
              <w:rPr>
                <w:rFonts w:ascii="Arial" w:hAnsi="Arial"/>
              </w:rPr>
            </w:pPr>
            <m:oMathPara>
              <m:oMathParaPr>
                <m:jc m:val="left"/>
              </m:oMathParaPr>
              <m:oMath>
                <m:r>
                  <w:rPr>
                    <w:rFonts w:ascii="Cambria Math" w:hAnsi="Cambria Math"/>
                    <w:vertAlign w:val="superscript"/>
                  </w:rPr>
                  <m:t xml:space="preserve">5.45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oMath>
            </m:oMathPara>
          </w:p>
        </w:tc>
      </w:tr>
      <w:tr w:rsidR="001F75CA" w14:paraId="1B7E546E" w14:textId="77777777" w:rsidTr="00FE7515">
        <w:tc>
          <w:tcPr>
            <w:tcW w:w="2263" w:type="dxa"/>
            <w:vMerge/>
          </w:tcPr>
          <w:p w14:paraId="543744E5" w14:textId="77777777" w:rsidR="001F75CA" w:rsidRDefault="001F75CA" w:rsidP="00127A08">
            <w:pPr>
              <w:pStyle w:val="TableTextLeft"/>
            </w:pPr>
          </w:p>
        </w:tc>
        <w:tc>
          <w:tcPr>
            <w:tcW w:w="4678" w:type="dxa"/>
          </w:tcPr>
          <w:p w14:paraId="675AEF4A" w14:textId="42FB5C8E" w:rsidR="001F75CA" w:rsidRDefault="001F75CA" w:rsidP="00127A08">
            <w:pPr>
              <w:pStyle w:val="TableTextLeft"/>
            </w:pPr>
            <w:r w:rsidRPr="003C56FE">
              <w:t>Minimum rated output of 3 kW</w:t>
            </w:r>
          </w:p>
        </w:tc>
        <w:tc>
          <w:tcPr>
            <w:tcW w:w="2688" w:type="dxa"/>
          </w:tcPr>
          <w:p w14:paraId="269ACB84" w14:textId="596C9645" w:rsidR="001F75CA" w:rsidRPr="00001B25" w:rsidRDefault="007A097E" w:rsidP="00127A08">
            <w:pPr>
              <w:pStyle w:val="TableTextLeft"/>
              <w:rPr>
                <w:rFonts w:ascii="Arial" w:hAnsi="Arial"/>
              </w:rPr>
            </w:pPr>
            <m:oMathPara>
              <m:oMathParaPr>
                <m:jc m:val="left"/>
              </m:oMathParaPr>
              <m:oMath>
                <m:r>
                  <w:rPr>
                    <w:rFonts w:ascii="Cambria Math" w:hAnsi="Cambria Math"/>
                    <w:vertAlign w:val="superscript"/>
                  </w:rPr>
                  <m:t xml:space="preserve">6.66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oMath>
            </m:oMathPara>
          </w:p>
        </w:tc>
      </w:tr>
      <w:tr w:rsidR="001F75CA" w14:paraId="6E64AA73" w14:textId="77777777" w:rsidTr="00FE7515">
        <w:tc>
          <w:tcPr>
            <w:tcW w:w="2263" w:type="dxa"/>
            <w:vMerge/>
          </w:tcPr>
          <w:p w14:paraId="3068F71C" w14:textId="77777777" w:rsidR="001F75CA" w:rsidRDefault="001F75CA" w:rsidP="00127A08">
            <w:pPr>
              <w:pStyle w:val="TableTextLeft"/>
            </w:pPr>
          </w:p>
        </w:tc>
        <w:tc>
          <w:tcPr>
            <w:tcW w:w="4678" w:type="dxa"/>
          </w:tcPr>
          <w:p w14:paraId="45DCCBA8" w14:textId="401A8E06" w:rsidR="001F75CA" w:rsidRDefault="001F75CA" w:rsidP="00127A08">
            <w:pPr>
              <w:pStyle w:val="TableTextLeft"/>
            </w:pPr>
            <w:r w:rsidRPr="003C56FE">
              <w:t>Minimum rated output of 4 kW</w:t>
            </w:r>
          </w:p>
        </w:tc>
        <w:tc>
          <w:tcPr>
            <w:tcW w:w="2688" w:type="dxa"/>
          </w:tcPr>
          <w:p w14:paraId="427DC7BE" w14:textId="3B86A3CA" w:rsidR="001F75CA" w:rsidRPr="00001B25" w:rsidRDefault="007A097E" w:rsidP="00127A08">
            <w:pPr>
              <w:pStyle w:val="TableTextLeft"/>
              <w:rPr>
                <w:rFonts w:ascii="Arial" w:hAnsi="Arial"/>
              </w:rPr>
            </w:pPr>
            <m:oMathPara>
              <m:oMathParaPr>
                <m:jc m:val="left"/>
              </m:oMathParaPr>
              <m:oMath>
                <m:r>
                  <w:rPr>
                    <w:rFonts w:ascii="Cambria Math" w:hAnsi="Cambria Math"/>
                    <w:vertAlign w:val="superscript"/>
                  </w:rPr>
                  <m:t xml:space="preserve">7.92.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oMath>
            </m:oMathPara>
          </w:p>
        </w:tc>
      </w:tr>
      <w:tr w:rsidR="001F75CA" w14:paraId="2F758EC4" w14:textId="77777777" w:rsidTr="00FE7515">
        <w:tc>
          <w:tcPr>
            <w:tcW w:w="2263" w:type="dxa"/>
            <w:vMerge/>
          </w:tcPr>
          <w:p w14:paraId="5DC80549" w14:textId="77777777" w:rsidR="001F75CA" w:rsidRDefault="001F75CA" w:rsidP="00127A08">
            <w:pPr>
              <w:pStyle w:val="TableTextLeft"/>
            </w:pPr>
          </w:p>
        </w:tc>
        <w:tc>
          <w:tcPr>
            <w:tcW w:w="4678" w:type="dxa"/>
          </w:tcPr>
          <w:p w14:paraId="5D7FBBCD" w14:textId="55C75F3C" w:rsidR="001F75CA" w:rsidRDefault="001F75CA" w:rsidP="00127A08">
            <w:pPr>
              <w:pStyle w:val="TableTextLeft"/>
            </w:pPr>
            <w:r w:rsidRPr="003C56FE">
              <w:t>Minimum rated output of 5.5 kW</w:t>
            </w:r>
          </w:p>
        </w:tc>
        <w:tc>
          <w:tcPr>
            <w:tcW w:w="2688" w:type="dxa"/>
          </w:tcPr>
          <w:p w14:paraId="08549219" w14:textId="75A93A34" w:rsidR="001F75CA" w:rsidRPr="00001B25" w:rsidRDefault="001F75CA" w:rsidP="00127A08">
            <w:pPr>
              <w:pStyle w:val="TableTextLeft"/>
              <w:rPr>
                <w:rFonts w:ascii="Arial" w:hAnsi="Arial"/>
              </w:rPr>
            </w:pPr>
            <m:oMathPara>
              <m:oMathParaPr>
                <m:jc m:val="left"/>
              </m:oMathParaPr>
              <m:oMath>
                <m:r>
                  <w:rPr>
                    <w:rFonts w:ascii="Cambria Math" w:hAnsi="Cambria Math"/>
                    <w:vertAlign w:val="superscript"/>
                  </w:rPr>
                  <m:t xml:space="preserve">1.02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1F75CA" w14:paraId="07E669B7" w14:textId="77777777" w:rsidTr="00FE7515">
        <w:tc>
          <w:tcPr>
            <w:tcW w:w="2263" w:type="dxa"/>
            <w:vMerge/>
          </w:tcPr>
          <w:p w14:paraId="210503BC" w14:textId="77777777" w:rsidR="001F75CA" w:rsidRDefault="001F75CA" w:rsidP="00127A08">
            <w:pPr>
              <w:pStyle w:val="TableTextLeft"/>
            </w:pPr>
          </w:p>
        </w:tc>
        <w:tc>
          <w:tcPr>
            <w:tcW w:w="4678" w:type="dxa"/>
          </w:tcPr>
          <w:p w14:paraId="586CF892" w14:textId="5C9D5F94" w:rsidR="001F75CA" w:rsidRDefault="001F75CA" w:rsidP="00127A08">
            <w:pPr>
              <w:pStyle w:val="TableTextLeft"/>
            </w:pPr>
            <w:r w:rsidRPr="003C56FE">
              <w:t>Minimum rated output of 7.5 kW</w:t>
            </w:r>
          </w:p>
        </w:tc>
        <w:tc>
          <w:tcPr>
            <w:tcW w:w="2688" w:type="dxa"/>
          </w:tcPr>
          <w:p w14:paraId="6788D87F" w14:textId="1D264DDA" w:rsidR="001F75CA" w:rsidRPr="00001B25" w:rsidRDefault="001F75CA" w:rsidP="00127A08">
            <w:pPr>
              <w:pStyle w:val="TableTextLeft"/>
              <w:rPr>
                <w:rFonts w:ascii="Arial" w:hAnsi="Arial"/>
              </w:rPr>
            </w:pPr>
            <m:oMathPara>
              <m:oMathParaPr>
                <m:jc m:val="left"/>
              </m:oMathParaPr>
              <m:oMath>
                <m:r>
                  <w:rPr>
                    <w:rFonts w:ascii="Cambria Math" w:hAnsi="Cambria Math"/>
                    <w:vertAlign w:val="superscript"/>
                  </w:rPr>
                  <m:t xml:space="preserve">1.22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1F75CA" w14:paraId="2EB87BB6" w14:textId="77777777" w:rsidTr="00FE7515">
        <w:tc>
          <w:tcPr>
            <w:tcW w:w="2263" w:type="dxa"/>
            <w:vMerge/>
          </w:tcPr>
          <w:p w14:paraId="1EB16490" w14:textId="77777777" w:rsidR="001F75CA" w:rsidRDefault="001F75CA" w:rsidP="00127A08">
            <w:pPr>
              <w:pStyle w:val="TableTextLeft"/>
            </w:pPr>
          </w:p>
        </w:tc>
        <w:tc>
          <w:tcPr>
            <w:tcW w:w="4678" w:type="dxa"/>
          </w:tcPr>
          <w:p w14:paraId="166BBD36" w14:textId="1C68A85B" w:rsidR="001F75CA" w:rsidRDefault="001F75CA" w:rsidP="00127A08">
            <w:pPr>
              <w:pStyle w:val="TableTextLeft"/>
            </w:pPr>
            <w:r w:rsidRPr="003C56FE">
              <w:t>Minimum rated output of 11 kW</w:t>
            </w:r>
          </w:p>
        </w:tc>
        <w:tc>
          <w:tcPr>
            <w:tcW w:w="2688" w:type="dxa"/>
          </w:tcPr>
          <w:p w14:paraId="3E466C60" w14:textId="0D57DDCA" w:rsidR="001F75CA" w:rsidRPr="00001B25" w:rsidRDefault="0093037F" w:rsidP="00127A08">
            <w:pPr>
              <w:pStyle w:val="TableTextLeft"/>
              <w:rPr>
                <w:rFonts w:ascii="Arial" w:hAnsi="Arial"/>
              </w:rPr>
            </w:pPr>
            <m:oMathPara>
              <m:oMathParaPr>
                <m:jc m:val="left"/>
              </m:oMathParaPr>
              <m:oMath>
                <m:r>
                  <w:rPr>
                    <w:rFonts w:ascii="Cambria Math" w:hAnsi="Cambria Math"/>
                    <w:vertAlign w:val="superscript"/>
                  </w:rPr>
                  <m:t xml:space="preserve">2.14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1F75CA" w14:paraId="7681E346" w14:textId="77777777" w:rsidTr="00FE7515">
        <w:tc>
          <w:tcPr>
            <w:tcW w:w="2263" w:type="dxa"/>
            <w:vMerge/>
          </w:tcPr>
          <w:p w14:paraId="293C6BB6" w14:textId="77777777" w:rsidR="001F75CA" w:rsidRDefault="001F75CA" w:rsidP="00127A08">
            <w:pPr>
              <w:pStyle w:val="TableTextLeft"/>
            </w:pPr>
          </w:p>
        </w:tc>
        <w:tc>
          <w:tcPr>
            <w:tcW w:w="4678" w:type="dxa"/>
          </w:tcPr>
          <w:p w14:paraId="0DFCEDCD" w14:textId="760F5AA3" w:rsidR="001F75CA" w:rsidRDefault="001F75CA" w:rsidP="00127A08">
            <w:pPr>
              <w:pStyle w:val="TableTextLeft"/>
            </w:pPr>
            <w:r w:rsidRPr="003C56FE">
              <w:t>Minimum rated output of 15 kW</w:t>
            </w:r>
          </w:p>
        </w:tc>
        <w:tc>
          <w:tcPr>
            <w:tcW w:w="2688" w:type="dxa"/>
          </w:tcPr>
          <w:p w14:paraId="3B3B8C4B" w14:textId="1796D163" w:rsidR="001F75CA" w:rsidRPr="00001B25" w:rsidRDefault="001F75CA" w:rsidP="00127A08">
            <w:pPr>
              <w:pStyle w:val="TableTextLeft"/>
              <w:rPr>
                <w:rFonts w:ascii="Arial" w:hAnsi="Arial"/>
              </w:rPr>
            </w:pPr>
            <m:oMathPara>
              <m:oMathParaPr>
                <m:jc m:val="left"/>
              </m:oMathParaPr>
              <m:oMath>
                <m:r>
                  <w:rPr>
                    <w:rFonts w:ascii="Cambria Math" w:hAnsi="Cambria Math"/>
                    <w:vertAlign w:val="superscript"/>
                  </w:rPr>
                  <m:t xml:space="preserve">2.69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1F75CA" w14:paraId="50D57B1E" w14:textId="77777777" w:rsidTr="00FE7515">
        <w:tc>
          <w:tcPr>
            <w:tcW w:w="2263" w:type="dxa"/>
            <w:vMerge/>
          </w:tcPr>
          <w:p w14:paraId="07D0DB59" w14:textId="18357FFC" w:rsidR="001F75CA" w:rsidRDefault="001F75CA">
            <w:pPr>
              <w:pStyle w:val="TableTextLeft"/>
            </w:pPr>
          </w:p>
        </w:tc>
        <w:tc>
          <w:tcPr>
            <w:tcW w:w="4678" w:type="dxa"/>
          </w:tcPr>
          <w:p w14:paraId="727B9DE6" w14:textId="26B78010" w:rsidR="001F75CA" w:rsidRDefault="001F75CA">
            <w:pPr>
              <w:pStyle w:val="TableTextLeft"/>
            </w:pPr>
            <w:r w:rsidRPr="00842E6E">
              <w:t>Minimum rated output of 18.5 kW</w:t>
            </w:r>
          </w:p>
        </w:tc>
        <w:tc>
          <w:tcPr>
            <w:tcW w:w="2688" w:type="dxa"/>
          </w:tcPr>
          <w:p w14:paraId="0B658615" w14:textId="03D3C5BC" w:rsidR="001F75CA" w:rsidRPr="00001B25" w:rsidRDefault="0093037F">
            <w:pPr>
              <w:pStyle w:val="TableTextLeft"/>
            </w:pPr>
            <m:oMathPara>
              <m:oMathParaPr>
                <m:jc m:val="left"/>
              </m:oMathParaPr>
              <m:oMath>
                <m:r>
                  <w:rPr>
                    <w:rFonts w:ascii="Cambria Math" w:hAnsi="Cambria Math"/>
                    <w:vertAlign w:val="superscript"/>
                  </w:rPr>
                  <m:t xml:space="preserve">3.06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FE7515" w14:paraId="5DE86CCC" w14:textId="77777777" w:rsidTr="00FE7515">
        <w:tc>
          <w:tcPr>
            <w:tcW w:w="2263" w:type="dxa"/>
            <w:vMerge/>
          </w:tcPr>
          <w:p w14:paraId="7C31EA3C" w14:textId="77777777" w:rsidR="00FE7515" w:rsidRDefault="00FE7515" w:rsidP="00FE7515">
            <w:pPr>
              <w:pStyle w:val="TableTextLeft"/>
            </w:pPr>
          </w:p>
        </w:tc>
        <w:tc>
          <w:tcPr>
            <w:tcW w:w="4678" w:type="dxa"/>
          </w:tcPr>
          <w:p w14:paraId="21F3EF84" w14:textId="760DCF41" w:rsidR="00FE7515" w:rsidRDefault="00FE7515" w:rsidP="00FE7515">
            <w:pPr>
              <w:pStyle w:val="TableTextLeft"/>
            </w:pPr>
            <w:r w:rsidRPr="00835F05">
              <w:t>Minimum rated output of 22 kW</w:t>
            </w:r>
          </w:p>
        </w:tc>
        <w:tc>
          <w:tcPr>
            <w:tcW w:w="2688" w:type="dxa"/>
          </w:tcPr>
          <w:p w14:paraId="26386E33" w14:textId="3A76E39D" w:rsidR="00FE7515" w:rsidRPr="00001B25" w:rsidRDefault="0093037F" w:rsidP="00FE7515">
            <w:pPr>
              <w:pStyle w:val="TableTextLeft"/>
            </w:pPr>
            <m:oMathPara>
              <m:oMathParaPr>
                <m:jc m:val="left"/>
              </m:oMathParaPr>
              <m:oMath>
                <m:r>
                  <w:rPr>
                    <w:rFonts w:ascii="Cambria Math" w:hAnsi="Cambria Math"/>
                    <w:vertAlign w:val="superscript"/>
                  </w:rPr>
                  <m:t xml:space="preserve">3.61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FE7515" w14:paraId="30E59720" w14:textId="77777777" w:rsidTr="00FE7515">
        <w:tc>
          <w:tcPr>
            <w:tcW w:w="2263" w:type="dxa"/>
            <w:vMerge/>
          </w:tcPr>
          <w:p w14:paraId="2D923F94" w14:textId="77777777" w:rsidR="00FE7515" w:rsidRDefault="00FE7515" w:rsidP="00FE7515">
            <w:pPr>
              <w:pStyle w:val="TableTextLeft"/>
            </w:pPr>
          </w:p>
        </w:tc>
        <w:tc>
          <w:tcPr>
            <w:tcW w:w="4678" w:type="dxa"/>
          </w:tcPr>
          <w:p w14:paraId="5E9DEF06" w14:textId="0AD4F59D" w:rsidR="00FE7515" w:rsidRDefault="00FE7515" w:rsidP="00FE7515">
            <w:pPr>
              <w:pStyle w:val="TableTextLeft"/>
            </w:pPr>
            <w:r w:rsidRPr="00835F05">
              <w:t>Minimum rated output of 30 kW</w:t>
            </w:r>
          </w:p>
        </w:tc>
        <w:tc>
          <w:tcPr>
            <w:tcW w:w="2688" w:type="dxa"/>
          </w:tcPr>
          <w:p w14:paraId="6BE7A659" w14:textId="07516D37" w:rsidR="00FE7515" w:rsidRPr="00001B25" w:rsidRDefault="0072581D" w:rsidP="00FE7515">
            <w:pPr>
              <w:pStyle w:val="TableTextLeft"/>
            </w:pPr>
            <m:oMathPara>
              <m:oMathParaPr>
                <m:jc m:val="left"/>
              </m:oMathParaPr>
              <m:oMath>
                <m:r>
                  <w:rPr>
                    <w:rFonts w:ascii="Cambria Math" w:hAnsi="Cambria Math"/>
                    <w:vertAlign w:val="superscript"/>
                  </w:rPr>
                  <m:t xml:space="preserve">4.51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FE7515" w14:paraId="4030E0C2" w14:textId="77777777" w:rsidTr="00FE7515">
        <w:tc>
          <w:tcPr>
            <w:tcW w:w="2263" w:type="dxa"/>
            <w:vMerge/>
          </w:tcPr>
          <w:p w14:paraId="4E0D989F" w14:textId="77777777" w:rsidR="00FE7515" w:rsidRDefault="00FE7515" w:rsidP="00FE7515">
            <w:pPr>
              <w:pStyle w:val="TableTextLeft"/>
            </w:pPr>
          </w:p>
        </w:tc>
        <w:tc>
          <w:tcPr>
            <w:tcW w:w="4678" w:type="dxa"/>
          </w:tcPr>
          <w:p w14:paraId="7AA4EF43" w14:textId="26DF4B66" w:rsidR="00FE7515" w:rsidRDefault="00FE7515" w:rsidP="00FE7515">
            <w:pPr>
              <w:pStyle w:val="TableTextLeft"/>
            </w:pPr>
            <w:r w:rsidRPr="00835F05">
              <w:t>Minimum rated output of 37 kW</w:t>
            </w:r>
          </w:p>
        </w:tc>
        <w:tc>
          <w:tcPr>
            <w:tcW w:w="2688" w:type="dxa"/>
          </w:tcPr>
          <w:p w14:paraId="247BE5F0" w14:textId="4AD32714" w:rsidR="00FE7515" w:rsidRPr="00001B25" w:rsidRDefault="0072581D" w:rsidP="00FE7515">
            <w:pPr>
              <w:pStyle w:val="TableTextLeft"/>
            </w:pPr>
            <m:oMathPara>
              <m:oMathParaPr>
                <m:jc m:val="left"/>
              </m:oMathParaPr>
              <m:oMath>
                <m:r>
                  <w:rPr>
                    <w:rFonts w:ascii="Cambria Math" w:hAnsi="Cambria Math"/>
                    <w:vertAlign w:val="superscript"/>
                  </w:rPr>
                  <m:t xml:space="preserve">5.09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FE7515" w14:paraId="02ED154B" w14:textId="77777777" w:rsidTr="00FE7515">
        <w:tc>
          <w:tcPr>
            <w:tcW w:w="2263" w:type="dxa"/>
            <w:vMerge/>
          </w:tcPr>
          <w:p w14:paraId="32FAA406" w14:textId="77777777" w:rsidR="00FE7515" w:rsidRDefault="00FE7515" w:rsidP="00FE7515">
            <w:pPr>
              <w:pStyle w:val="TableTextLeft"/>
            </w:pPr>
          </w:p>
        </w:tc>
        <w:tc>
          <w:tcPr>
            <w:tcW w:w="4678" w:type="dxa"/>
          </w:tcPr>
          <w:p w14:paraId="54733E70" w14:textId="5F5C46D8" w:rsidR="00FE7515" w:rsidRDefault="00FE7515" w:rsidP="00FE7515">
            <w:pPr>
              <w:pStyle w:val="TableTextLeft"/>
            </w:pPr>
            <w:r w:rsidRPr="00835F05">
              <w:t>Minimum rated output of 45 kW</w:t>
            </w:r>
          </w:p>
        </w:tc>
        <w:tc>
          <w:tcPr>
            <w:tcW w:w="2688" w:type="dxa"/>
          </w:tcPr>
          <w:p w14:paraId="642F3ABB" w14:textId="05EAE64A" w:rsidR="00FE7515" w:rsidRPr="00001B25" w:rsidRDefault="00BB14AB" w:rsidP="00FE7515">
            <w:pPr>
              <w:pStyle w:val="TableTextLeft"/>
            </w:pPr>
            <m:oMathPara>
              <m:oMathParaPr>
                <m:jc m:val="left"/>
              </m:oMathParaPr>
              <m:oMath>
                <m:r>
                  <w:rPr>
                    <w:rFonts w:ascii="Cambria Math" w:hAnsi="Cambria Math"/>
                    <w:vertAlign w:val="superscript"/>
                  </w:rPr>
                  <m:t xml:space="preserve">6.20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FE7515" w14:paraId="5E1A6D0D" w14:textId="77777777" w:rsidTr="00FE7515">
        <w:tc>
          <w:tcPr>
            <w:tcW w:w="2263" w:type="dxa"/>
            <w:vMerge/>
          </w:tcPr>
          <w:p w14:paraId="08840DEB" w14:textId="77777777" w:rsidR="00FE7515" w:rsidRDefault="00FE7515" w:rsidP="00FE7515">
            <w:pPr>
              <w:pStyle w:val="TableTextLeft"/>
            </w:pPr>
          </w:p>
        </w:tc>
        <w:tc>
          <w:tcPr>
            <w:tcW w:w="4678" w:type="dxa"/>
          </w:tcPr>
          <w:p w14:paraId="4D16A977" w14:textId="7216AE8C" w:rsidR="00FE7515" w:rsidRDefault="00FE7515" w:rsidP="00FE7515">
            <w:pPr>
              <w:pStyle w:val="TableTextLeft"/>
            </w:pPr>
            <w:r w:rsidRPr="00835F05">
              <w:t>Minimum rated output of 55 kW</w:t>
            </w:r>
          </w:p>
        </w:tc>
        <w:tc>
          <w:tcPr>
            <w:tcW w:w="2688" w:type="dxa"/>
          </w:tcPr>
          <w:p w14:paraId="797023CD" w14:textId="48D32806" w:rsidR="00FE7515" w:rsidRPr="00001B25" w:rsidRDefault="00C5494E" w:rsidP="00FE7515">
            <w:pPr>
              <w:pStyle w:val="TableTextLeft"/>
            </w:pPr>
            <m:oMathPara>
              <m:oMathParaPr>
                <m:jc m:val="left"/>
              </m:oMathParaPr>
              <m:oMath>
                <m:r>
                  <w:rPr>
                    <w:rFonts w:ascii="Cambria Math" w:hAnsi="Cambria Math"/>
                    <w:vertAlign w:val="superscript"/>
                  </w:rPr>
                  <m:t xml:space="preserve">7.51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FE7515" w14:paraId="33CCAFC2" w14:textId="77777777" w:rsidTr="00FE7515">
        <w:tc>
          <w:tcPr>
            <w:tcW w:w="2263" w:type="dxa"/>
            <w:vMerge/>
          </w:tcPr>
          <w:p w14:paraId="64FE6199" w14:textId="77777777" w:rsidR="00FE7515" w:rsidRDefault="00FE7515" w:rsidP="00FE7515">
            <w:pPr>
              <w:pStyle w:val="TableTextLeft"/>
            </w:pPr>
          </w:p>
        </w:tc>
        <w:tc>
          <w:tcPr>
            <w:tcW w:w="4678" w:type="dxa"/>
          </w:tcPr>
          <w:p w14:paraId="0DF3185B" w14:textId="6B332825" w:rsidR="00FE7515" w:rsidRDefault="00FE7515" w:rsidP="00FE7515">
            <w:pPr>
              <w:pStyle w:val="TableTextLeft"/>
            </w:pPr>
            <w:r w:rsidRPr="00835F05">
              <w:t>Minimum rated output of 75 kW</w:t>
            </w:r>
          </w:p>
        </w:tc>
        <w:tc>
          <w:tcPr>
            <w:tcW w:w="2688" w:type="dxa"/>
          </w:tcPr>
          <w:p w14:paraId="41FA20E4" w14:textId="27F1C4FD" w:rsidR="00FE7515" w:rsidRPr="00001B25" w:rsidRDefault="00E93B0B" w:rsidP="00FE7515">
            <w:pPr>
              <w:pStyle w:val="TableTextLeft"/>
            </w:pPr>
            <m:oMathPara>
              <m:oMathParaPr>
                <m:jc m:val="left"/>
              </m:oMathParaPr>
              <m:oMath>
                <m:r>
                  <w:rPr>
                    <w:rFonts w:ascii="Cambria Math" w:hAnsi="Cambria Math"/>
                    <w:vertAlign w:val="superscript"/>
                  </w:rPr>
                  <m:t xml:space="preserve">9.22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FE7515" w14:paraId="213B4295" w14:textId="77777777" w:rsidTr="00FE7515">
        <w:tc>
          <w:tcPr>
            <w:tcW w:w="2263" w:type="dxa"/>
            <w:vMerge/>
          </w:tcPr>
          <w:p w14:paraId="0E5124DC" w14:textId="77777777" w:rsidR="00FE7515" w:rsidRDefault="00FE7515" w:rsidP="00FE7515">
            <w:pPr>
              <w:pStyle w:val="TableTextLeft"/>
            </w:pPr>
          </w:p>
        </w:tc>
        <w:tc>
          <w:tcPr>
            <w:tcW w:w="4678" w:type="dxa"/>
          </w:tcPr>
          <w:p w14:paraId="59FFB402" w14:textId="2497F3E0" w:rsidR="00FE7515" w:rsidRDefault="00FE7515" w:rsidP="00FE7515">
            <w:pPr>
              <w:pStyle w:val="TableTextLeft"/>
            </w:pPr>
            <w:r w:rsidRPr="00835F05">
              <w:t>Minimum rated output of 90 kW</w:t>
            </w:r>
          </w:p>
        </w:tc>
        <w:tc>
          <w:tcPr>
            <w:tcW w:w="2688" w:type="dxa"/>
          </w:tcPr>
          <w:p w14:paraId="41A99162" w14:textId="6A883D78" w:rsidR="00FE7515" w:rsidRPr="00001B25" w:rsidRDefault="00E93B0B" w:rsidP="00FE7515">
            <w:pPr>
              <w:pStyle w:val="TableTextLeft"/>
            </w:pPr>
            <w:r w:rsidRPr="00001B25">
              <w:t>1.15</w:t>
            </w:r>
          </w:p>
        </w:tc>
      </w:tr>
      <w:tr w:rsidR="001F75CA" w14:paraId="34305C64" w14:textId="77777777" w:rsidTr="00FE7515">
        <w:tc>
          <w:tcPr>
            <w:tcW w:w="2263" w:type="dxa"/>
            <w:vMerge/>
          </w:tcPr>
          <w:p w14:paraId="5F9994DB" w14:textId="77777777" w:rsidR="001F75CA" w:rsidRDefault="001F75CA">
            <w:pPr>
              <w:pStyle w:val="TableTextLeft"/>
            </w:pPr>
          </w:p>
        </w:tc>
        <w:tc>
          <w:tcPr>
            <w:tcW w:w="4678" w:type="dxa"/>
          </w:tcPr>
          <w:p w14:paraId="21F07CD0" w14:textId="129A5F60" w:rsidR="001F75CA" w:rsidRDefault="001F75CA" w:rsidP="00DB49B7">
            <w:pPr>
              <w:pStyle w:val="TableTextLeft"/>
            </w:pPr>
            <w:r>
              <w:t>Minimum rated output of 110 kW</w:t>
            </w:r>
          </w:p>
        </w:tc>
        <w:tc>
          <w:tcPr>
            <w:tcW w:w="2688" w:type="dxa"/>
          </w:tcPr>
          <w:p w14:paraId="21F0F694" w14:textId="50233797" w:rsidR="001F75CA" w:rsidRPr="00001B25" w:rsidRDefault="001F75CA">
            <w:pPr>
              <w:pStyle w:val="TableTextLeft"/>
            </w:pPr>
            <w:r w:rsidRPr="00001B25">
              <w:t>1.</w:t>
            </w:r>
            <w:r w:rsidR="0050446A" w:rsidRPr="00001B25">
              <w:t>32</w:t>
            </w:r>
          </w:p>
        </w:tc>
      </w:tr>
      <w:tr w:rsidR="001F75CA" w14:paraId="1D5982CB" w14:textId="77777777" w:rsidTr="00FE7515">
        <w:tc>
          <w:tcPr>
            <w:tcW w:w="2263" w:type="dxa"/>
            <w:vMerge/>
          </w:tcPr>
          <w:p w14:paraId="4B344AC0" w14:textId="77777777" w:rsidR="001F75CA" w:rsidRDefault="001F75CA" w:rsidP="00DB49B7">
            <w:pPr>
              <w:pStyle w:val="TableTextLeft"/>
            </w:pPr>
          </w:p>
        </w:tc>
        <w:tc>
          <w:tcPr>
            <w:tcW w:w="4678" w:type="dxa"/>
          </w:tcPr>
          <w:p w14:paraId="30247DEB" w14:textId="010B3B83" w:rsidR="001F75CA" w:rsidRDefault="001F75CA" w:rsidP="00DB49B7">
            <w:pPr>
              <w:pStyle w:val="TableTextLeft"/>
            </w:pPr>
            <w:r w:rsidRPr="00DC7321">
              <w:t>Minimum rated output of 132 kW</w:t>
            </w:r>
          </w:p>
        </w:tc>
        <w:tc>
          <w:tcPr>
            <w:tcW w:w="2688" w:type="dxa"/>
          </w:tcPr>
          <w:p w14:paraId="02FF75DE" w14:textId="6C70E015" w:rsidR="001F75CA" w:rsidRPr="00001B25" w:rsidRDefault="001F75CA" w:rsidP="00DB49B7">
            <w:pPr>
              <w:pStyle w:val="TableTextLeft"/>
            </w:pPr>
            <w:r w:rsidRPr="00001B25">
              <w:t>1.</w:t>
            </w:r>
            <w:r w:rsidR="0050446A" w:rsidRPr="00001B25">
              <w:t>57</w:t>
            </w:r>
          </w:p>
        </w:tc>
      </w:tr>
      <w:tr w:rsidR="001F75CA" w14:paraId="3D2EFB49" w14:textId="77777777" w:rsidTr="00FE7515">
        <w:tc>
          <w:tcPr>
            <w:tcW w:w="2263" w:type="dxa"/>
            <w:vMerge/>
          </w:tcPr>
          <w:p w14:paraId="5B65C248" w14:textId="77777777" w:rsidR="001F75CA" w:rsidRDefault="001F75CA" w:rsidP="00DB49B7">
            <w:pPr>
              <w:pStyle w:val="TableTextLeft"/>
            </w:pPr>
          </w:p>
        </w:tc>
        <w:tc>
          <w:tcPr>
            <w:tcW w:w="4678" w:type="dxa"/>
          </w:tcPr>
          <w:p w14:paraId="69DB2FAD" w14:textId="26F6C950" w:rsidR="001F75CA" w:rsidRDefault="001F75CA" w:rsidP="00DB49B7">
            <w:pPr>
              <w:pStyle w:val="TableTextLeft"/>
            </w:pPr>
            <w:r w:rsidRPr="00DC7321">
              <w:t>Minimum rated output of 150 kW</w:t>
            </w:r>
          </w:p>
        </w:tc>
        <w:tc>
          <w:tcPr>
            <w:tcW w:w="2688" w:type="dxa"/>
          </w:tcPr>
          <w:p w14:paraId="18C0F2CA" w14:textId="444F3DE1" w:rsidR="001F75CA" w:rsidRPr="00001B25" w:rsidRDefault="0050446A" w:rsidP="00DB49B7">
            <w:pPr>
              <w:pStyle w:val="TableTextLeft"/>
            </w:pPr>
            <w:r w:rsidRPr="00001B25">
              <w:t>1.78</w:t>
            </w:r>
          </w:p>
        </w:tc>
      </w:tr>
      <w:tr w:rsidR="001F75CA" w14:paraId="32FD7EC8" w14:textId="77777777" w:rsidTr="00FE7515">
        <w:tc>
          <w:tcPr>
            <w:tcW w:w="2263" w:type="dxa"/>
            <w:vMerge/>
          </w:tcPr>
          <w:p w14:paraId="16D76B13" w14:textId="77777777" w:rsidR="001F75CA" w:rsidRDefault="001F75CA" w:rsidP="00DB49B7">
            <w:pPr>
              <w:pStyle w:val="TableTextLeft"/>
            </w:pPr>
          </w:p>
        </w:tc>
        <w:tc>
          <w:tcPr>
            <w:tcW w:w="4678" w:type="dxa"/>
          </w:tcPr>
          <w:p w14:paraId="6133817B" w14:textId="6495C8CB" w:rsidR="001F75CA" w:rsidRDefault="001F75CA" w:rsidP="00DB49B7">
            <w:pPr>
              <w:pStyle w:val="TableTextLeft"/>
            </w:pPr>
            <w:r w:rsidRPr="00DC7321">
              <w:t>Minimum rated output of 185 kW</w:t>
            </w:r>
          </w:p>
        </w:tc>
        <w:tc>
          <w:tcPr>
            <w:tcW w:w="2688" w:type="dxa"/>
          </w:tcPr>
          <w:p w14:paraId="0FFB33C3" w14:textId="7BE22BB1" w:rsidR="001F75CA" w:rsidRPr="00001B25" w:rsidRDefault="0050446A" w:rsidP="00DB49B7">
            <w:pPr>
              <w:pStyle w:val="TableTextLeft"/>
            </w:pPr>
            <w:r w:rsidRPr="00001B25">
              <w:t>2.28</w:t>
            </w:r>
          </w:p>
        </w:tc>
      </w:tr>
      <w:tr w:rsidR="0021258C" w14:paraId="5022994D" w14:textId="77777777" w:rsidTr="00FE7515">
        <w:tc>
          <w:tcPr>
            <w:tcW w:w="2263" w:type="dxa"/>
            <w:vMerge w:val="restart"/>
          </w:tcPr>
          <w:p w14:paraId="2A009072" w14:textId="3C6C189E" w:rsidR="0021258C" w:rsidRDefault="0021258C" w:rsidP="0011576A">
            <w:pPr>
              <w:pStyle w:val="TableTextLeft"/>
            </w:pPr>
            <w:r>
              <w:t>Lifetime</w:t>
            </w:r>
          </w:p>
        </w:tc>
        <w:tc>
          <w:tcPr>
            <w:tcW w:w="4678" w:type="dxa"/>
          </w:tcPr>
          <w:p w14:paraId="72B2270C" w14:textId="022E5DB6" w:rsidR="0021258C" w:rsidRDefault="0021258C" w:rsidP="0011576A">
            <w:pPr>
              <w:pStyle w:val="TableTextLeft"/>
            </w:pPr>
            <w:r w:rsidRPr="004A3F23">
              <w:t>Minimum rated output of 0.75 kW</w:t>
            </w:r>
          </w:p>
        </w:tc>
        <w:tc>
          <w:tcPr>
            <w:tcW w:w="2688" w:type="dxa"/>
            <w:vMerge w:val="restart"/>
          </w:tcPr>
          <w:p w14:paraId="3790FC0F" w14:textId="69B25DB8" w:rsidR="0021258C" w:rsidRDefault="0021258C" w:rsidP="0011576A">
            <w:pPr>
              <w:pStyle w:val="TableTextLeft"/>
            </w:pPr>
            <w:r>
              <w:t>12.00</w:t>
            </w:r>
          </w:p>
        </w:tc>
      </w:tr>
      <w:tr w:rsidR="0021258C" w14:paraId="5599A4E7" w14:textId="77777777" w:rsidTr="00FE7515">
        <w:tc>
          <w:tcPr>
            <w:tcW w:w="2263" w:type="dxa"/>
            <w:vMerge/>
          </w:tcPr>
          <w:p w14:paraId="71D0E0C5" w14:textId="77777777" w:rsidR="0021258C" w:rsidRDefault="0021258C" w:rsidP="0011576A">
            <w:pPr>
              <w:pStyle w:val="TableTextLeft"/>
            </w:pPr>
          </w:p>
        </w:tc>
        <w:tc>
          <w:tcPr>
            <w:tcW w:w="4678" w:type="dxa"/>
          </w:tcPr>
          <w:p w14:paraId="754BE8EA" w14:textId="47CDD254" w:rsidR="0021258C" w:rsidRDefault="0021258C" w:rsidP="0011576A">
            <w:pPr>
              <w:pStyle w:val="TableTextLeft"/>
            </w:pPr>
            <w:r w:rsidRPr="004A3F23">
              <w:t>Minimum rated output of 1.1 kW</w:t>
            </w:r>
          </w:p>
        </w:tc>
        <w:tc>
          <w:tcPr>
            <w:tcW w:w="2688" w:type="dxa"/>
            <w:vMerge/>
          </w:tcPr>
          <w:p w14:paraId="7C3342E1" w14:textId="77777777" w:rsidR="0021258C" w:rsidRDefault="0021258C" w:rsidP="0011576A">
            <w:pPr>
              <w:pStyle w:val="TableTextLeft"/>
            </w:pPr>
          </w:p>
        </w:tc>
      </w:tr>
      <w:tr w:rsidR="0021258C" w14:paraId="72917E8A" w14:textId="77777777" w:rsidTr="00FE7515">
        <w:tc>
          <w:tcPr>
            <w:tcW w:w="2263" w:type="dxa"/>
            <w:vMerge/>
          </w:tcPr>
          <w:p w14:paraId="69B6468C" w14:textId="77777777" w:rsidR="0021258C" w:rsidRDefault="0021258C" w:rsidP="0011576A">
            <w:pPr>
              <w:pStyle w:val="TableTextLeft"/>
            </w:pPr>
          </w:p>
        </w:tc>
        <w:tc>
          <w:tcPr>
            <w:tcW w:w="4678" w:type="dxa"/>
          </w:tcPr>
          <w:p w14:paraId="10BD5F66" w14:textId="3E0AB7BC" w:rsidR="0021258C" w:rsidRDefault="0021258C" w:rsidP="0011576A">
            <w:pPr>
              <w:pStyle w:val="TableTextLeft"/>
            </w:pPr>
            <w:r w:rsidRPr="004A3F23">
              <w:t>Minimum rated output of 1.5 kW</w:t>
            </w:r>
          </w:p>
        </w:tc>
        <w:tc>
          <w:tcPr>
            <w:tcW w:w="2688" w:type="dxa"/>
            <w:vMerge/>
          </w:tcPr>
          <w:p w14:paraId="4C018D2B" w14:textId="77777777" w:rsidR="0021258C" w:rsidRDefault="0021258C" w:rsidP="0011576A">
            <w:pPr>
              <w:pStyle w:val="TableTextLeft"/>
            </w:pPr>
          </w:p>
        </w:tc>
      </w:tr>
      <w:tr w:rsidR="0021258C" w14:paraId="08D6C79C" w14:textId="77777777" w:rsidTr="00FE7515">
        <w:tc>
          <w:tcPr>
            <w:tcW w:w="2263" w:type="dxa"/>
            <w:vMerge/>
          </w:tcPr>
          <w:p w14:paraId="28DAA965" w14:textId="77777777" w:rsidR="0021258C" w:rsidRDefault="0021258C" w:rsidP="0011576A">
            <w:pPr>
              <w:pStyle w:val="TableTextLeft"/>
            </w:pPr>
          </w:p>
        </w:tc>
        <w:tc>
          <w:tcPr>
            <w:tcW w:w="4678" w:type="dxa"/>
          </w:tcPr>
          <w:p w14:paraId="67A13E9D" w14:textId="3C378243" w:rsidR="0021258C" w:rsidRDefault="0021258C" w:rsidP="0011576A">
            <w:pPr>
              <w:pStyle w:val="TableTextLeft"/>
            </w:pPr>
            <w:r w:rsidRPr="004A3F23">
              <w:t>Minimum rated output of 2.2 kW</w:t>
            </w:r>
          </w:p>
        </w:tc>
        <w:tc>
          <w:tcPr>
            <w:tcW w:w="2688" w:type="dxa"/>
            <w:vMerge/>
          </w:tcPr>
          <w:p w14:paraId="2FEBEC58" w14:textId="77777777" w:rsidR="0021258C" w:rsidRDefault="0021258C" w:rsidP="0011576A">
            <w:pPr>
              <w:pStyle w:val="TableTextLeft"/>
            </w:pPr>
          </w:p>
        </w:tc>
      </w:tr>
      <w:tr w:rsidR="0021258C" w14:paraId="4D715C02" w14:textId="77777777" w:rsidTr="00FE7515">
        <w:tc>
          <w:tcPr>
            <w:tcW w:w="2263" w:type="dxa"/>
            <w:vMerge/>
          </w:tcPr>
          <w:p w14:paraId="7A61BB40" w14:textId="77777777" w:rsidR="0021258C" w:rsidRDefault="0021258C" w:rsidP="00882686">
            <w:pPr>
              <w:pStyle w:val="TableTextLeft"/>
            </w:pPr>
          </w:p>
        </w:tc>
        <w:tc>
          <w:tcPr>
            <w:tcW w:w="4678" w:type="dxa"/>
          </w:tcPr>
          <w:p w14:paraId="125984F5" w14:textId="3E9F67B6" w:rsidR="0021258C" w:rsidRDefault="0021258C" w:rsidP="00882686">
            <w:pPr>
              <w:pStyle w:val="TableTextLeft"/>
            </w:pPr>
            <w:r w:rsidRPr="00870269">
              <w:t>Minimum rated output of 3 kW</w:t>
            </w:r>
          </w:p>
        </w:tc>
        <w:tc>
          <w:tcPr>
            <w:tcW w:w="2688" w:type="dxa"/>
            <w:vMerge w:val="restart"/>
          </w:tcPr>
          <w:p w14:paraId="0F4E647A" w14:textId="489032C7" w:rsidR="0021258C" w:rsidRDefault="0021258C" w:rsidP="00882686">
            <w:pPr>
              <w:pStyle w:val="TableTextLeft"/>
            </w:pPr>
            <w:r>
              <w:t>15.00</w:t>
            </w:r>
          </w:p>
        </w:tc>
      </w:tr>
      <w:tr w:rsidR="0021258C" w14:paraId="34A0289B" w14:textId="77777777" w:rsidTr="00FE7515">
        <w:tc>
          <w:tcPr>
            <w:tcW w:w="2263" w:type="dxa"/>
            <w:vMerge/>
          </w:tcPr>
          <w:p w14:paraId="6B3806C0" w14:textId="77777777" w:rsidR="0021258C" w:rsidRDefault="0021258C" w:rsidP="00882686">
            <w:pPr>
              <w:pStyle w:val="TableTextLeft"/>
            </w:pPr>
          </w:p>
        </w:tc>
        <w:tc>
          <w:tcPr>
            <w:tcW w:w="4678" w:type="dxa"/>
          </w:tcPr>
          <w:p w14:paraId="5F67DF6A" w14:textId="045A8D0F" w:rsidR="0021258C" w:rsidRDefault="0021258C" w:rsidP="00882686">
            <w:pPr>
              <w:pStyle w:val="TableTextLeft"/>
            </w:pPr>
            <w:r w:rsidRPr="00870269">
              <w:t>Minimum rated output of 4 kW</w:t>
            </w:r>
          </w:p>
        </w:tc>
        <w:tc>
          <w:tcPr>
            <w:tcW w:w="2688" w:type="dxa"/>
            <w:vMerge/>
          </w:tcPr>
          <w:p w14:paraId="2EF2D347" w14:textId="77777777" w:rsidR="0021258C" w:rsidRDefault="0021258C" w:rsidP="00882686">
            <w:pPr>
              <w:pStyle w:val="TableTextLeft"/>
            </w:pPr>
          </w:p>
        </w:tc>
      </w:tr>
      <w:tr w:rsidR="0021258C" w14:paraId="02D17318" w14:textId="77777777" w:rsidTr="00FE7515">
        <w:tc>
          <w:tcPr>
            <w:tcW w:w="2263" w:type="dxa"/>
            <w:vMerge/>
          </w:tcPr>
          <w:p w14:paraId="7D45B31F" w14:textId="77777777" w:rsidR="0021258C" w:rsidRDefault="0021258C" w:rsidP="00882686">
            <w:pPr>
              <w:pStyle w:val="TableTextLeft"/>
            </w:pPr>
          </w:p>
        </w:tc>
        <w:tc>
          <w:tcPr>
            <w:tcW w:w="4678" w:type="dxa"/>
          </w:tcPr>
          <w:p w14:paraId="75F5B7A0" w14:textId="20E2270F" w:rsidR="0021258C" w:rsidRDefault="0021258C" w:rsidP="00882686">
            <w:pPr>
              <w:pStyle w:val="TableTextLeft"/>
            </w:pPr>
            <w:r w:rsidRPr="00870269">
              <w:t>Minimum rated output of 5.5 kW</w:t>
            </w:r>
          </w:p>
        </w:tc>
        <w:tc>
          <w:tcPr>
            <w:tcW w:w="2688" w:type="dxa"/>
            <w:vMerge/>
          </w:tcPr>
          <w:p w14:paraId="6E926FA1" w14:textId="77777777" w:rsidR="0021258C" w:rsidRDefault="0021258C" w:rsidP="00882686">
            <w:pPr>
              <w:pStyle w:val="TableTextLeft"/>
            </w:pPr>
          </w:p>
        </w:tc>
      </w:tr>
      <w:tr w:rsidR="0021258C" w14:paraId="54EADFD4" w14:textId="77777777" w:rsidTr="00FE7515">
        <w:tc>
          <w:tcPr>
            <w:tcW w:w="2263" w:type="dxa"/>
            <w:vMerge/>
          </w:tcPr>
          <w:p w14:paraId="3C10C064" w14:textId="77777777" w:rsidR="0021258C" w:rsidRDefault="0021258C" w:rsidP="00882686">
            <w:pPr>
              <w:pStyle w:val="TableTextLeft"/>
            </w:pPr>
          </w:p>
        </w:tc>
        <w:tc>
          <w:tcPr>
            <w:tcW w:w="4678" w:type="dxa"/>
          </w:tcPr>
          <w:p w14:paraId="69B19E42" w14:textId="1F011D2E" w:rsidR="0021258C" w:rsidRDefault="0021258C" w:rsidP="00882686">
            <w:pPr>
              <w:pStyle w:val="TableTextLeft"/>
            </w:pPr>
            <w:r w:rsidRPr="00870269">
              <w:t>Minimum rated output of 7.5 kW</w:t>
            </w:r>
          </w:p>
        </w:tc>
        <w:tc>
          <w:tcPr>
            <w:tcW w:w="2688" w:type="dxa"/>
            <w:vMerge/>
          </w:tcPr>
          <w:p w14:paraId="5E113353" w14:textId="77777777" w:rsidR="0021258C" w:rsidRDefault="0021258C" w:rsidP="00882686">
            <w:pPr>
              <w:pStyle w:val="TableTextLeft"/>
            </w:pPr>
          </w:p>
        </w:tc>
      </w:tr>
      <w:tr w:rsidR="0021258C" w14:paraId="39C3874D" w14:textId="77777777" w:rsidTr="00FE7515">
        <w:tc>
          <w:tcPr>
            <w:tcW w:w="2263" w:type="dxa"/>
            <w:vMerge/>
          </w:tcPr>
          <w:p w14:paraId="7958F135" w14:textId="77777777" w:rsidR="0021258C" w:rsidRDefault="0021258C" w:rsidP="00B14345">
            <w:pPr>
              <w:pStyle w:val="TableTextLeft"/>
            </w:pPr>
          </w:p>
        </w:tc>
        <w:tc>
          <w:tcPr>
            <w:tcW w:w="4678" w:type="dxa"/>
          </w:tcPr>
          <w:p w14:paraId="642A8426" w14:textId="1C2EED87" w:rsidR="0021258C" w:rsidRDefault="0021258C" w:rsidP="00B14345">
            <w:pPr>
              <w:pStyle w:val="TableTextLeft"/>
            </w:pPr>
            <w:r w:rsidRPr="00A86411">
              <w:t>Minimum rated output of 11 kW</w:t>
            </w:r>
          </w:p>
        </w:tc>
        <w:tc>
          <w:tcPr>
            <w:tcW w:w="2688" w:type="dxa"/>
            <w:vMerge w:val="restart"/>
          </w:tcPr>
          <w:p w14:paraId="4E1C966C" w14:textId="1E923D90" w:rsidR="0021258C" w:rsidRDefault="0021258C" w:rsidP="00B14345">
            <w:pPr>
              <w:pStyle w:val="TableTextLeft"/>
            </w:pPr>
            <w:r>
              <w:t>20.00</w:t>
            </w:r>
          </w:p>
        </w:tc>
      </w:tr>
      <w:tr w:rsidR="0021258C" w14:paraId="08F7AB0E" w14:textId="77777777" w:rsidTr="00FE7515">
        <w:tc>
          <w:tcPr>
            <w:tcW w:w="2263" w:type="dxa"/>
            <w:vMerge/>
          </w:tcPr>
          <w:p w14:paraId="7D3273FA" w14:textId="77777777" w:rsidR="0021258C" w:rsidRDefault="0021258C" w:rsidP="00B14345">
            <w:pPr>
              <w:pStyle w:val="TableTextLeft"/>
            </w:pPr>
          </w:p>
        </w:tc>
        <w:tc>
          <w:tcPr>
            <w:tcW w:w="4678" w:type="dxa"/>
          </w:tcPr>
          <w:p w14:paraId="13982DC4" w14:textId="4F5B10A9" w:rsidR="0021258C" w:rsidRDefault="0021258C" w:rsidP="00B14345">
            <w:pPr>
              <w:pStyle w:val="TableTextLeft"/>
            </w:pPr>
            <w:r w:rsidRPr="00A86411">
              <w:t>Minimum rated output of 15 kW</w:t>
            </w:r>
          </w:p>
        </w:tc>
        <w:tc>
          <w:tcPr>
            <w:tcW w:w="2688" w:type="dxa"/>
            <w:vMerge/>
          </w:tcPr>
          <w:p w14:paraId="50207A10" w14:textId="77777777" w:rsidR="0021258C" w:rsidRDefault="0021258C" w:rsidP="00B14345">
            <w:pPr>
              <w:pStyle w:val="TableTextLeft"/>
            </w:pPr>
          </w:p>
        </w:tc>
      </w:tr>
      <w:tr w:rsidR="0021258C" w14:paraId="3818B5B5" w14:textId="77777777" w:rsidTr="00FE7515">
        <w:tc>
          <w:tcPr>
            <w:tcW w:w="2263" w:type="dxa"/>
            <w:vMerge/>
          </w:tcPr>
          <w:p w14:paraId="06A07D31" w14:textId="77777777" w:rsidR="0021258C" w:rsidRDefault="0021258C" w:rsidP="00B14345">
            <w:pPr>
              <w:pStyle w:val="TableTextLeft"/>
            </w:pPr>
          </w:p>
        </w:tc>
        <w:tc>
          <w:tcPr>
            <w:tcW w:w="4678" w:type="dxa"/>
          </w:tcPr>
          <w:p w14:paraId="55EF6524" w14:textId="739AFB35" w:rsidR="0021258C" w:rsidRDefault="0021258C" w:rsidP="00B14345">
            <w:pPr>
              <w:pStyle w:val="TableTextLeft"/>
            </w:pPr>
            <w:r w:rsidRPr="00A86411">
              <w:t>Minimum rated output of 18.5 kW</w:t>
            </w:r>
          </w:p>
        </w:tc>
        <w:tc>
          <w:tcPr>
            <w:tcW w:w="2688" w:type="dxa"/>
            <w:vMerge/>
          </w:tcPr>
          <w:p w14:paraId="5C07F396" w14:textId="77777777" w:rsidR="0021258C" w:rsidRDefault="0021258C" w:rsidP="00B14345">
            <w:pPr>
              <w:pStyle w:val="TableTextLeft"/>
            </w:pPr>
          </w:p>
        </w:tc>
      </w:tr>
      <w:tr w:rsidR="0021258C" w14:paraId="738E6422" w14:textId="77777777" w:rsidTr="00FE7515">
        <w:tc>
          <w:tcPr>
            <w:tcW w:w="2263" w:type="dxa"/>
            <w:vMerge/>
          </w:tcPr>
          <w:p w14:paraId="106D26E3" w14:textId="77777777" w:rsidR="0021258C" w:rsidRDefault="0021258C" w:rsidP="00B14345">
            <w:pPr>
              <w:pStyle w:val="TableTextLeft"/>
            </w:pPr>
          </w:p>
        </w:tc>
        <w:tc>
          <w:tcPr>
            <w:tcW w:w="4678" w:type="dxa"/>
          </w:tcPr>
          <w:p w14:paraId="46797994" w14:textId="1BA41BF7" w:rsidR="0021258C" w:rsidRDefault="0021258C" w:rsidP="00B14345">
            <w:pPr>
              <w:pStyle w:val="TableTextLeft"/>
            </w:pPr>
            <w:r w:rsidRPr="00A86411">
              <w:t>Minimum rated output of 22 kW</w:t>
            </w:r>
          </w:p>
        </w:tc>
        <w:tc>
          <w:tcPr>
            <w:tcW w:w="2688" w:type="dxa"/>
            <w:vMerge/>
          </w:tcPr>
          <w:p w14:paraId="3D39F590" w14:textId="77777777" w:rsidR="0021258C" w:rsidRDefault="0021258C" w:rsidP="00B14345">
            <w:pPr>
              <w:pStyle w:val="TableTextLeft"/>
            </w:pPr>
          </w:p>
        </w:tc>
      </w:tr>
      <w:tr w:rsidR="0021258C" w14:paraId="04D14049" w14:textId="77777777" w:rsidTr="00FE7515">
        <w:tc>
          <w:tcPr>
            <w:tcW w:w="2263" w:type="dxa"/>
            <w:vMerge/>
          </w:tcPr>
          <w:p w14:paraId="613AE5CA" w14:textId="77777777" w:rsidR="0021258C" w:rsidRDefault="0021258C" w:rsidP="00B14345">
            <w:pPr>
              <w:pStyle w:val="TableTextLeft"/>
            </w:pPr>
          </w:p>
        </w:tc>
        <w:tc>
          <w:tcPr>
            <w:tcW w:w="4678" w:type="dxa"/>
          </w:tcPr>
          <w:p w14:paraId="2B8E6BDF" w14:textId="01D18204" w:rsidR="0021258C" w:rsidRDefault="0021258C" w:rsidP="00B14345">
            <w:pPr>
              <w:pStyle w:val="TableTextLeft"/>
            </w:pPr>
            <w:r w:rsidRPr="00A86411">
              <w:t>Minimum rated output of 30 kW</w:t>
            </w:r>
          </w:p>
        </w:tc>
        <w:tc>
          <w:tcPr>
            <w:tcW w:w="2688" w:type="dxa"/>
            <w:vMerge/>
          </w:tcPr>
          <w:p w14:paraId="11CD1CA9" w14:textId="77777777" w:rsidR="0021258C" w:rsidRDefault="0021258C" w:rsidP="00B14345">
            <w:pPr>
              <w:pStyle w:val="TableTextLeft"/>
            </w:pPr>
          </w:p>
        </w:tc>
      </w:tr>
      <w:tr w:rsidR="0021258C" w14:paraId="0E60A85F" w14:textId="77777777" w:rsidTr="00FE7515">
        <w:tc>
          <w:tcPr>
            <w:tcW w:w="2263" w:type="dxa"/>
            <w:vMerge/>
          </w:tcPr>
          <w:p w14:paraId="3A93072B" w14:textId="77777777" w:rsidR="0021258C" w:rsidRDefault="0021258C" w:rsidP="00B14345">
            <w:pPr>
              <w:pStyle w:val="TableTextLeft"/>
            </w:pPr>
          </w:p>
        </w:tc>
        <w:tc>
          <w:tcPr>
            <w:tcW w:w="4678" w:type="dxa"/>
          </w:tcPr>
          <w:p w14:paraId="3586BD36" w14:textId="5D75782B" w:rsidR="0021258C" w:rsidRDefault="0021258C" w:rsidP="00B14345">
            <w:pPr>
              <w:pStyle w:val="TableTextLeft"/>
            </w:pPr>
            <w:r w:rsidRPr="00A86411">
              <w:t>Minimum rated output of 37 kW</w:t>
            </w:r>
          </w:p>
        </w:tc>
        <w:tc>
          <w:tcPr>
            <w:tcW w:w="2688" w:type="dxa"/>
            <w:vMerge/>
          </w:tcPr>
          <w:p w14:paraId="0D158A20" w14:textId="77777777" w:rsidR="0021258C" w:rsidRDefault="0021258C" w:rsidP="00B14345">
            <w:pPr>
              <w:pStyle w:val="TableTextLeft"/>
            </w:pPr>
          </w:p>
        </w:tc>
      </w:tr>
      <w:tr w:rsidR="0021258C" w14:paraId="705059EE" w14:textId="77777777" w:rsidTr="00FE7515">
        <w:tc>
          <w:tcPr>
            <w:tcW w:w="2263" w:type="dxa"/>
            <w:vMerge/>
          </w:tcPr>
          <w:p w14:paraId="1A30F609" w14:textId="77777777" w:rsidR="0021258C" w:rsidRDefault="0021258C" w:rsidP="00B14345">
            <w:pPr>
              <w:pStyle w:val="TableTextLeft"/>
            </w:pPr>
          </w:p>
        </w:tc>
        <w:tc>
          <w:tcPr>
            <w:tcW w:w="4678" w:type="dxa"/>
          </w:tcPr>
          <w:p w14:paraId="635B8618" w14:textId="2914A853" w:rsidR="0021258C" w:rsidRDefault="0021258C" w:rsidP="00B14345">
            <w:pPr>
              <w:pStyle w:val="TableTextLeft"/>
            </w:pPr>
            <w:r w:rsidRPr="007A01A6">
              <w:t>Minimum rated output of 45 kW</w:t>
            </w:r>
          </w:p>
        </w:tc>
        <w:tc>
          <w:tcPr>
            <w:tcW w:w="2688" w:type="dxa"/>
            <w:vMerge w:val="restart"/>
          </w:tcPr>
          <w:p w14:paraId="493423DB" w14:textId="053C889E" w:rsidR="0021258C" w:rsidRDefault="0021258C" w:rsidP="00B14345">
            <w:pPr>
              <w:pStyle w:val="TableTextLeft"/>
            </w:pPr>
            <w:r>
              <w:t>22.00</w:t>
            </w:r>
          </w:p>
        </w:tc>
      </w:tr>
      <w:tr w:rsidR="0021258C" w14:paraId="0B437C7D" w14:textId="77777777" w:rsidTr="00FE7515">
        <w:tc>
          <w:tcPr>
            <w:tcW w:w="2263" w:type="dxa"/>
            <w:vMerge/>
          </w:tcPr>
          <w:p w14:paraId="5F3775AF" w14:textId="77777777" w:rsidR="0021258C" w:rsidRDefault="0021258C" w:rsidP="00B14345">
            <w:pPr>
              <w:pStyle w:val="TableTextLeft"/>
            </w:pPr>
          </w:p>
        </w:tc>
        <w:tc>
          <w:tcPr>
            <w:tcW w:w="4678" w:type="dxa"/>
          </w:tcPr>
          <w:p w14:paraId="6DAAAF9C" w14:textId="188A4974" w:rsidR="0021258C" w:rsidRDefault="0021258C" w:rsidP="00B14345">
            <w:pPr>
              <w:pStyle w:val="TableTextLeft"/>
            </w:pPr>
            <w:r w:rsidRPr="007A01A6">
              <w:t>Minimum rated output of 55 kW</w:t>
            </w:r>
          </w:p>
        </w:tc>
        <w:tc>
          <w:tcPr>
            <w:tcW w:w="2688" w:type="dxa"/>
            <w:vMerge/>
          </w:tcPr>
          <w:p w14:paraId="481FE93C" w14:textId="77777777" w:rsidR="0021258C" w:rsidRDefault="0021258C" w:rsidP="00B14345">
            <w:pPr>
              <w:pStyle w:val="TableTextLeft"/>
            </w:pPr>
          </w:p>
        </w:tc>
      </w:tr>
      <w:tr w:rsidR="0021258C" w14:paraId="79AFCE32" w14:textId="77777777" w:rsidTr="00FE7515">
        <w:tc>
          <w:tcPr>
            <w:tcW w:w="2263" w:type="dxa"/>
            <w:vMerge/>
          </w:tcPr>
          <w:p w14:paraId="0A7261C1" w14:textId="77777777" w:rsidR="0021258C" w:rsidRDefault="0021258C" w:rsidP="00B14345">
            <w:pPr>
              <w:pStyle w:val="TableTextLeft"/>
            </w:pPr>
          </w:p>
        </w:tc>
        <w:tc>
          <w:tcPr>
            <w:tcW w:w="4678" w:type="dxa"/>
          </w:tcPr>
          <w:p w14:paraId="611CE0DC" w14:textId="0C309DB1" w:rsidR="0021258C" w:rsidRDefault="0021258C" w:rsidP="00B14345">
            <w:pPr>
              <w:pStyle w:val="TableTextLeft"/>
            </w:pPr>
            <w:r w:rsidRPr="007A01A6">
              <w:t>Minimum rated output of 75 kW</w:t>
            </w:r>
          </w:p>
        </w:tc>
        <w:tc>
          <w:tcPr>
            <w:tcW w:w="2688" w:type="dxa"/>
            <w:vMerge/>
          </w:tcPr>
          <w:p w14:paraId="2BEB3728" w14:textId="77777777" w:rsidR="0021258C" w:rsidRDefault="0021258C" w:rsidP="00B14345">
            <w:pPr>
              <w:pStyle w:val="TableTextLeft"/>
            </w:pPr>
          </w:p>
        </w:tc>
      </w:tr>
      <w:tr w:rsidR="0021258C" w14:paraId="2B6A53DD" w14:textId="77777777" w:rsidTr="00FE7515">
        <w:tc>
          <w:tcPr>
            <w:tcW w:w="2263" w:type="dxa"/>
            <w:vMerge/>
          </w:tcPr>
          <w:p w14:paraId="5FE1DA93" w14:textId="77777777" w:rsidR="0021258C" w:rsidRDefault="0021258C" w:rsidP="00B14345">
            <w:pPr>
              <w:pStyle w:val="TableTextLeft"/>
            </w:pPr>
          </w:p>
        </w:tc>
        <w:tc>
          <w:tcPr>
            <w:tcW w:w="4678" w:type="dxa"/>
          </w:tcPr>
          <w:p w14:paraId="768B13C3" w14:textId="401E4BC5" w:rsidR="0021258C" w:rsidRDefault="0021258C" w:rsidP="00B14345">
            <w:pPr>
              <w:pStyle w:val="TableTextLeft"/>
            </w:pPr>
            <w:r w:rsidRPr="007A01A6">
              <w:t>Minimum rated output of 90 kW</w:t>
            </w:r>
          </w:p>
        </w:tc>
        <w:tc>
          <w:tcPr>
            <w:tcW w:w="2688" w:type="dxa"/>
            <w:vMerge/>
          </w:tcPr>
          <w:p w14:paraId="5082224A" w14:textId="77777777" w:rsidR="0021258C" w:rsidRDefault="0021258C" w:rsidP="00B14345">
            <w:pPr>
              <w:pStyle w:val="TableTextLeft"/>
            </w:pPr>
          </w:p>
        </w:tc>
      </w:tr>
      <w:tr w:rsidR="0021258C" w14:paraId="0B291D98" w14:textId="77777777" w:rsidTr="00FE7515">
        <w:tc>
          <w:tcPr>
            <w:tcW w:w="2263" w:type="dxa"/>
            <w:vMerge/>
          </w:tcPr>
          <w:p w14:paraId="0093635E" w14:textId="77777777" w:rsidR="0021258C" w:rsidRDefault="0021258C" w:rsidP="00155E68">
            <w:pPr>
              <w:pStyle w:val="TableTextLeft"/>
            </w:pPr>
          </w:p>
        </w:tc>
        <w:tc>
          <w:tcPr>
            <w:tcW w:w="4678" w:type="dxa"/>
          </w:tcPr>
          <w:p w14:paraId="3157B8AF" w14:textId="19C5F19E" w:rsidR="0021258C" w:rsidRDefault="0021258C" w:rsidP="00155E68">
            <w:pPr>
              <w:pStyle w:val="TableTextLeft"/>
            </w:pPr>
            <w:r w:rsidRPr="003D2D4D">
              <w:t>Minimum rated output of 110 kW</w:t>
            </w:r>
          </w:p>
        </w:tc>
        <w:tc>
          <w:tcPr>
            <w:tcW w:w="2688" w:type="dxa"/>
            <w:vMerge w:val="restart"/>
          </w:tcPr>
          <w:p w14:paraId="0D54D983" w14:textId="15F4D7B0" w:rsidR="0021258C" w:rsidRDefault="0021258C" w:rsidP="00155E68">
            <w:pPr>
              <w:pStyle w:val="TableTextLeft"/>
            </w:pPr>
            <w:r>
              <w:t>25.00</w:t>
            </w:r>
          </w:p>
        </w:tc>
      </w:tr>
      <w:tr w:rsidR="0021258C" w14:paraId="4542C191" w14:textId="77777777" w:rsidTr="00FE7515">
        <w:tc>
          <w:tcPr>
            <w:tcW w:w="2263" w:type="dxa"/>
            <w:vMerge/>
          </w:tcPr>
          <w:p w14:paraId="4EC5853F" w14:textId="77777777" w:rsidR="0021258C" w:rsidRDefault="0021258C" w:rsidP="00155E68">
            <w:pPr>
              <w:pStyle w:val="TableTextLeft"/>
            </w:pPr>
          </w:p>
        </w:tc>
        <w:tc>
          <w:tcPr>
            <w:tcW w:w="4678" w:type="dxa"/>
          </w:tcPr>
          <w:p w14:paraId="0A95A03A" w14:textId="59D2F764" w:rsidR="0021258C" w:rsidRDefault="0021258C" w:rsidP="00155E68">
            <w:pPr>
              <w:pStyle w:val="TableTextLeft"/>
            </w:pPr>
            <w:r w:rsidRPr="003D2D4D">
              <w:t>Minimum rated output of 132 kW</w:t>
            </w:r>
          </w:p>
        </w:tc>
        <w:tc>
          <w:tcPr>
            <w:tcW w:w="2688" w:type="dxa"/>
            <w:vMerge/>
          </w:tcPr>
          <w:p w14:paraId="293083F3" w14:textId="77777777" w:rsidR="0021258C" w:rsidRDefault="0021258C" w:rsidP="00155E68">
            <w:pPr>
              <w:pStyle w:val="TableTextLeft"/>
            </w:pPr>
          </w:p>
        </w:tc>
      </w:tr>
      <w:tr w:rsidR="0021258C" w14:paraId="3C8DD326" w14:textId="77777777" w:rsidTr="00FE7515">
        <w:tc>
          <w:tcPr>
            <w:tcW w:w="2263" w:type="dxa"/>
            <w:vMerge/>
          </w:tcPr>
          <w:p w14:paraId="4E4B3918" w14:textId="77777777" w:rsidR="0021258C" w:rsidRDefault="0021258C" w:rsidP="00155E68">
            <w:pPr>
              <w:pStyle w:val="TableTextLeft"/>
            </w:pPr>
          </w:p>
        </w:tc>
        <w:tc>
          <w:tcPr>
            <w:tcW w:w="4678" w:type="dxa"/>
          </w:tcPr>
          <w:p w14:paraId="36DA3EDD" w14:textId="0D698BA0" w:rsidR="0021258C" w:rsidRDefault="0021258C" w:rsidP="00155E68">
            <w:pPr>
              <w:pStyle w:val="TableTextLeft"/>
            </w:pPr>
            <w:r w:rsidRPr="003D2D4D">
              <w:t>Minimum rated output of 150 kW</w:t>
            </w:r>
          </w:p>
        </w:tc>
        <w:tc>
          <w:tcPr>
            <w:tcW w:w="2688" w:type="dxa"/>
            <w:vMerge/>
          </w:tcPr>
          <w:p w14:paraId="6DAA6266" w14:textId="77777777" w:rsidR="0021258C" w:rsidRDefault="0021258C" w:rsidP="00155E68">
            <w:pPr>
              <w:pStyle w:val="TableTextLeft"/>
            </w:pPr>
          </w:p>
        </w:tc>
      </w:tr>
      <w:tr w:rsidR="0021258C" w14:paraId="4505997B" w14:textId="77777777" w:rsidTr="00FE7515">
        <w:tc>
          <w:tcPr>
            <w:tcW w:w="2263" w:type="dxa"/>
            <w:vMerge/>
          </w:tcPr>
          <w:p w14:paraId="36348EAB" w14:textId="77777777" w:rsidR="0021258C" w:rsidRDefault="0021258C" w:rsidP="00155E68">
            <w:pPr>
              <w:pStyle w:val="TableTextLeft"/>
            </w:pPr>
          </w:p>
        </w:tc>
        <w:tc>
          <w:tcPr>
            <w:tcW w:w="4678" w:type="dxa"/>
          </w:tcPr>
          <w:p w14:paraId="1951FDD5" w14:textId="251E39DD" w:rsidR="0021258C" w:rsidRDefault="0021258C" w:rsidP="00155E68">
            <w:pPr>
              <w:pStyle w:val="TableTextLeft"/>
            </w:pPr>
            <w:r w:rsidRPr="003D2D4D">
              <w:t>Minimum rated output of 185 kW</w:t>
            </w:r>
          </w:p>
        </w:tc>
        <w:tc>
          <w:tcPr>
            <w:tcW w:w="2688" w:type="dxa"/>
            <w:vMerge/>
          </w:tcPr>
          <w:p w14:paraId="79838155" w14:textId="77777777" w:rsidR="0021258C" w:rsidRDefault="0021258C" w:rsidP="00155E68">
            <w:pPr>
              <w:pStyle w:val="TableTextLeft"/>
            </w:pPr>
          </w:p>
        </w:tc>
      </w:tr>
      <w:tr w:rsidR="00155E68" w14:paraId="5AFAD8A5" w14:textId="77777777" w:rsidTr="00FE7515">
        <w:tc>
          <w:tcPr>
            <w:tcW w:w="2263" w:type="dxa"/>
          </w:tcPr>
          <w:p w14:paraId="44932C82" w14:textId="7052BDA4" w:rsidR="00155E68" w:rsidRDefault="00155E68" w:rsidP="00155E68">
            <w:pPr>
              <w:pStyle w:val="TableTextLeft"/>
            </w:pPr>
            <w:r>
              <w:t>Regional Factor</w:t>
            </w:r>
          </w:p>
        </w:tc>
        <w:tc>
          <w:tcPr>
            <w:tcW w:w="4678" w:type="dxa"/>
          </w:tcPr>
          <w:p w14:paraId="5D1F54E3" w14:textId="71EFB324" w:rsidR="00155E68" w:rsidRPr="003D2D4D" w:rsidRDefault="00155E68" w:rsidP="00155E68">
            <w:pPr>
              <w:pStyle w:val="TableTextLeft"/>
            </w:pPr>
            <w:r w:rsidRPr="00DC08DC">
              <w:t>For upgrades in Metropolitan Victoria</w:t>
            </w:r>
          </w:p>
        </w:tc>
        <w:tc>
          <w:tcPr>
            <w:tcW w:w="2688" w:type="dxa"/>
          </w:tcPr>
          <w:p w14:paraId="16086441" w14:textId="6DD25CBD" w:rsidR="00155E68" w:rsidRDefault="00155E68" w:rsidP="00155E68">
            <w:pPr>
              <w:pStyle w:val="TableTextLeft"/>
            </w:pPr>
            <w:r>
              <w:t>0.98</w:t>
            </w:r>
          </w:p>
        </w:tc>
      </w:tr>
      <w:tr w:rsidR="00155E68" w14:paraId="74CFBE38" w14:textId="77777777" w:rsidTr="00FE7515">
        <w:tc>
          <w:tcPr>
            <w:tcW w:w="2263" w:type="dxa"/>
          </w:tcPr>
          <w:p w14:paraId="64B70AC8" w14:textId="77777777" w:rsidR="00155E68" w:rsidRDefault="00155E68" w:rsidP="00155E68">
            <w:pPr>
              <w:pStyle w:val="TableTextLeft"/>
            </w:pPr>
          </w:p>
        </w:tc>
        <w:tc>
          <w:tcPr>
            <w:tcW w:w="4678" w:type="dxa"/>
          </w:tcPr>
          <w:p w14:paraId="5D2585E1" w14:textId="13B857D4" w:rsidR="00155E68" w:rsidRPr="003D2D4D" w:rsidRDefault="00155E68" w:rsidP="00155E68">
            <w:pPr>
              <w:pStyle w:val="TableTextLeft"/>
            </w:pPr>
            <w:r w:rsidRPr="00DC08DC">
              <w:t>For upgrades in Regional Victoria</w:t>
            </w:r>
          </w:p>
        </w:tc>
        <w:tc>
          <w:tcPr>
            <w:tcW w:w="2688" w:type="dxa"/>
          </w:tcPr>
          <w:p w14:paraId="038DDFCF" w14:textId="28A1BA05" w:rsidR="00155E68" w:rsidRDefault="00155E68" w:rsidP="00155E68">
            <w:pPr>
              <w:pStyle w:val="TableTextLeft"/>
            </w:pPr>
            <w:r>
              <w:t>1.04</w:t>
            </w:r>
          </w:p>
        </w:tc>
      </w:tr>
    </w:tbl>
    <w:p w14:paraId="0A38EDF0" w14:textId="77777777" w:rsidR="0042359A" w:rsidRDefault="0042359A" w:rsidP="00D66134">
      <w:pPr>
        <w:pStyle w:val="BodyText"/>
      </w:pPr>
    </w:p>
    <w:p w14:paraId="0EBFFE74" w14:textId="77777777" w:rsidR="00B47CC4" w:rsidRDefault="00B47CC4" w:rsidP="00B47CC4">
      <w:pPr>
        <w:pStyle w:val="BodyText"/>
      </w:pPr>
    </w:p>
    <w:p w14:paraId="79F5743C" w14:textId="27A9F385" w:rsidR="00EB63F9" w:rsidRDefault="00B47CC4" w:rsidP="00E84F89">
      <w:pPr>
        <w:pStyle w:val="BodyText"/>
        <w:jc w:val="center"/>
      </w:pPr>
      <w:r>
        <w:rPr>
          <w:noProof/>
        </w:rPr>
        <mc:AlternateContent>
          <mc:Choice Requires="wps">
            <w:drawing>
              <wp:inline distT="0" distB="0" distL="0" distR="0" wp14:anchorId="7FA5B478" wp14:editId="130953BC">
                <wp:extent cx="5514975" cy="0"/>
                <wp:effectExtent l="38100" t="38100" r="66675" b="95250"/>
                <wp:docPr id="38" name="Straight Connector 38"/>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56D63CE8" id="Straight Connector 38"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tbl>
      <w:tblPr>
        <w:tblStyle w:val="PullOutBoxTable"/>
        <w:tblW w:w="0" w:type="auto"/>
        <w:tblLook w:val="04A0" w:firstRow="1" w:lastRow="0" w:firstColumn="1" w:lastColumn="0" w:noHBand="0" w:noVBand="1"/>
      </w:tblPr>
      <w:tblGrid>
        <w:gridCol w:w="9629"/>
      </w:tblGrid>
      <w:tr w:rsidR="00EB63F9" w14:paraId="3BD7B7C7" w14:textId="77777777">
        <w:tc>
          <w:tcPr>
            <w:tcW w:w="9629" w:type="dxa"/>
            <w:shd w:val="clear" w:color="auto" w:fill="CCE3F5" w:themeFill="background2"/>
          </w:tcPr>
          <w:p w14:paraId="58792D9D" w14:textId="258CE8E8" w:rsidR="00EB63F9" w:rsidRDefault="00EB63F9">
            <w:pPr>
              <w:pStyle w:val="IntroFeatureText"/>
            </w:pPr>
            <w:r w:rsidRPr="00AF53AC">
              <w:t xml:space="preserve">Scenario </w:t>
            </w:r>
            <w:r>
              <w:t>31</w:t>
            </w:r>
            <w:r w:rsidR="00697BFA">
              <w:t>B</w:t>
            </w:r>
            <w:r>
              <w:t xml:space="preserve">: </w:t>
            </w:r>
            <w:r w:rsidR="00697BFA" w:rsidRPr="003D1626">
              <w:t xml:space="preserve">Installation of </w:t>
            </w:r>
            <w:r w:rsidR="3A538393" w:rsidRPr="003D1626">
              <w:t>premium and</w:t>
            </w:r>
            <w:r w:rsidR="3A538393" w:rsidRPr="007333C7">
              <w:t xml:space="preserve"> </w:t>
            </w:r>
            <w:r w:rsidR="00697BFA" w:rsidRPr="007333C7">
              <w:t>super-premium</w:t>
            </w:r>
            <w:r w:rsidR="00697BFA">
              <w:t xml:space="preserve"> motors</w:t>
            </w:r>
            <w:r>
              <w:t xml:space="preserve"> </w:t>
            </w:r>
          </w:p>
        </w:tc>
      </w:tr>
    </w:tbl>
    <w:p w14:paraId="5DB21BAB" w14:textId="355060D2" w:rsidR="00EB63F9" w:rsidRDefault="00EB63F9" w:rsidP="00EB63F9">
      <w:pPr>
        <w:pStyle w:val="BodyText"/>
      </w:pPr>
      <w:r>
        <w:t xml:space="preserve">The GHG equivalent emissions reduction for each scenario is given by </w:t>
      </w:r>
      <w:r w:rsidR="00E3183B">
        <w:rPr>
          <w:highlight w:val="yellow"/>
        </w:rPr>
        <w:fldChar w:fldCharType="begin"/>
      </w:r>
      <w:r w:rsidR="00E3183B">
        <w:instrText xml:space="preserve"> REF _Ref163832572 \h </w:instrText>
      </w:r>
      <w:r w:rsidR="00E3183B">
        <w:rPr>
          <w:highlight w:val="yellow"/>
        </w:rPr>
      </w:r>
      <w:r w:rsidR="00E3183B">
        <w:rPr>
          <w:highlight w:val="yellow"/>
        </w:rPr>
        <w:fldChar w:fldCharType="separate"/>
      </w:r>
      <w:r w:rsidR="00B7628D">
        <w:t xml:space="preserve">Equation </w:t>
      </w:r>
      <w:r w:rsidR="00B7628D">
        <w:rPr>
          <w:noProof/>
        </w:rPr>
        <w:t>31</w:t>
      </w:r>
      <w:r w:rsidR="00B7628D">
        <w:t>.</w:t>
      </w:r>
      <w:r w:rsidR="00B7628D">
        <w:rPr>
          <w:noProof/>
        </w:rPr>
        <w:t>2</w:t>
      </w:r>
      <w:r w:rsidR="00E3183B">
        <w:rPr>
          <w:highlight w:val="yellow"/>
        </w:rPr>
        <w:fldChar w:fldCharType="end"/>
      </w:r>
      <w:r>
        <w:t xml:space="preserve">, using the variables listed in </w:t>
      </w:r>
      <w:r w:rsidR="00E3183B">
        <w:rPr>
          <w:highlight w:val="yellow"/>
        </w:rPr>
        <w:fldChar w:fldCharType="begin"/>
      </w:r>
      <w:r w:rsidR="00E3183B">
        <w:instrText xml:space="preserve"> REF _Ref163832590 \h </w:instrText>
      </w:r>
      <w:r w:rsidR="00E3183B">
        <w:rPr>
          <w:highlight w:val="yellow"/>
        </w:rPr>
      </w:r>
      <w:r w:rsidR="00E3183B">
        <w:rPr>
          <w:highlight w:val="yellow"/>
        </w:rPr>
        <w:fldChar w:fldCharType="separate"/>
      </w:r>
      <w:r w:rsidR="00B7628D">
        <w:t xml:space="preserve">Table </w:t>
      </w:r>
      <w:r w:rsidR="00B7628D">
        <w:rPr>
          <w:noProof/>
        </w:rPr>
        <w:t>31</w:t>
      </w:r>
      <w:r w:rsidR="00B7628D">
        <w:t>.</w:t>
      </w:r>
      <w:r w:rsidR="00B7628D">
        <w:rPr>
          <w:noProof/>
        </w:rPr>
        <w:t>5</w:t>
      </w:r>
      <w:r w:rsidR="00E3183B">
        <w:rPr>
          <w:highlight w:val="yellow"/>
        </w:rPr>
        <w:fldChar w:fldCharType="end"/>
      </w:r>
      <w:r>
        <w:t>.</w:t>
      </w:r>
    </w:p>
    <w:p w14:paraId="14DC48D0" w14:textId="77777777" w:rsidR="00EB63F9" w:rsidRDefault="00EB63F9" w:rsidP="00EB63F9">
      <w:pPr>
        <w:pStyle w:val="BodyText"/>
      </w:pPr>
    </w:p>
    <w:p w14:paraId="61E2174C" w14:textId="1E9D87E6" w:rsidR="00EB63F9" w:rsidRDefault="00EB63F9" w:rsidP="00EB63F9">
      <w:pPr>
        <w:pStyle w:val="Caption"/>
      </w:pPr>
      <w:bookmarkStart w:id="276" w:name="_Ref163832572"/>
      <w:r>
        <w:t xml:space="preserve">Equation </w:t>
      </w:r>
      <w:r>
        <w:fldChar w:fldCharType="begin"/>
      </w:r>
      <w:r>
        <w:instrText>STYLEREF 1 \s</w:instrText>
      </w:r>
      <w:r>
        <w:fldChar w:fldCharType="separate"/>
      </w:r>
      <w:r w:rsidR="00B7628D">
        <w:rPr>
          <w:noProof/>
        </w:rPr>
        <w:t>31</w:t>
      </w:r>
      <w:r>
        <w:fldChar w:fldCharType="end"/>
      </w:r>
      <w:r>
        <w:t>.</w:t>
      </w:r>
      <w:r>
        <w:fldChar w:fldCharType="begin"/>
      </w:r>
      <w:r>
        <w:instrText>SEQ Equation \* ARABIC \s 1</w:instrText>
      </w:r>
      <w:r>
        <w:fldChar w:fldCharType="separate"/>
      </w:r>
      <w:r w:rsidR="00B7628D">
        <w:rPr>
          <w:noProof/>
        </w:rPr>
        <w:t>2</w:t>
      </w:r>
      <w:r>
        <w:fldChar w:fldCharType="end"/>
      </w:r>
      <w:bookmarkEnd w:id="276"/>
      <w:r>
        <w:t xml:space="preserve"> – </w:t>
      </w:r>
      <w:r w:rsidRPr="00B8578B">
        <w:t>GHG</w:t>
      </w:r>
      <w:r>
        <w:t xml:space="preserve"> </w:t>
      </w:r>
      <w:r w:rsidRPr="00B8578B">
        <w:t>equivalent emissions reduction calculation for Scenario</w:t>
      </w:r>
      <w:r>
        <w:t>s 31</w:t>
      </w:r>
      <w:r w:rsidR="007C57F1">
        <w:t>B</w:t>
      </w:r>
    </w:p>
    <w:tbl>
      <w:tblPr>
        <w:tblStyle w:val="PullOutBoxTable"/>
        <w:tblW w:w="5000" w:type="pct"/>
        <w:tblLook w:val="0480" w:firstRow="0" w:lastRow="0" w:firstColumn="1" w:lastColumn="0" w:noHBand="0" w:noVBand="1"/>
      </w:tblPr>
      <w:tblGrid>
        <w:gridCol w:w="9629"/>
      </w:tblGrid>
      <w:tr w:rsidR="00EB63F9" w14:paraId="7BA437FF" w14:textId="77777777">
        <w:tc>
          <w:tcPr>
            <w:tcW w:w="5000" w:type="pct"/>
            <w:shd w:val="clear" w:color="auto" w:fill="CCE3F5" w:themeFill="background2"/>
          </w:tcPr>
          <w:p w14:paraId="39A4A03E" w14:textId="45288717" w:rsidR="00EB63F9" w:rsidRDefault="007C57F1">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r>
                  <m:rPr>
                    <m:sty m:val="bi"/>
                  </m:rPr>
                  <w:rPr>
                    <w:rFonts w:ascii="Cambria Math" w:eastAsiaTheme="majorEastAsia" w:hAnsi="Cambria Math"/>
                  </w:rPr>
                  <m:t xml:space="preserve">Electricity Savings </m:t>
                </m:r>
                <m:r>
                  <m:rPr>
                    <m:sty m:val="p"/>
                  </m:rPr>
                  <w:rPr>
                    <w:rFonts w:ascii="Cambria Math" w:eastAsiaTheme="majorEastAsia" w:hAnsi="Cambria Math"/>
                  </w:rPr>
                  <m:t>×</m:t>
                </m:r>
                <m:r>
                  <m:rPr>
                    <m:sty m:val="bi"/>
                  </m:rPr>
                  <w:rPr>
                    <w:rFonts w:ascii="Cambria Math" w:eastAsiaTheme="majorEastAsia" w:hAnsi="Cambria Math"/>
                  </w:rPr>
                  <m:t xml:space="preserve">EEF </m:t>
                </m:r>
                <m:r>
                  <m:rPr>
                    <m:sty m:val="p"/>
                  </m:rPr>
                  <w:rPr>
                    <w:rFonts w:ascii="Cambria Math" w:eastAsiaTheme="majorEastAsia" w:hAnsi="Cambria Math"/>
                  </w:rPr>
                  <m:t xml:space="preserve">×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oMath>
            </m:oMathPara>
          </w:p>
        </w:tc>
      </w:tr>
    </w:tbl>
    <w:p w14:paraId="2D5DEF6C" w14:textId="77777777" w:rsidR="007C57F1" w:rsidRDefault="007C57F1" w:rsidP="007C57F1">
      <w:pPr>
        <w:pStyle w:val="BodyText"/>
      </w:pPr>
    </w:p>
    <w:p w14:paraId="07B6DA94" w14:textId="6E8F4546" w:rsidR="007C57F1" w:rsidRDefault="007C57F1" w:rsidP="007C57F1">
      <w:pPr>
        <w:pStyle w:val="Caption"/>
      </w:pPr>
      <w:bookmarkStart w:id="277" w:name="_Ref163832590"/>
      <w:r>
        <w:t xml:space="preserve">Table </w:t>
      </w:r>
      <w:r>
        <w:fldChar w:fldCharType="begin"/>
      </w:r>
      <w:r>
        <w:instrText>STYLEREF 1 \s</w:instrText>
      </w:r>
      <w:r>
        <w:fldChar w:fldCharType="separate"/>
      </w:r>
      <w:r w:rsidR="00B7628D">
        <w:rPr>
          <w:noProof/>
        </w:rPr>
        <w:t>31</w:t>
      </w:r>
      <w:r>
        <w:fldChar w:fldCharType="end"/>
      </w:r>
      <w:r w:rsidR="00EA355E">
        <w:t>.</w:t>
      </w:r>
      <w:r>
        <w:fldChar w:fldCharType="begin"/>
      </w:r>
      <w:r>
        <w:instrText>SEQ Table \* ARABIC \s 1</w:instrText>
      </w:r>
      <w:r>
        <w:fldChar w:fldCharType="separate"/>
      </w:r>
      <w:r w:rsidR="00B7628D">
        <w:rPr>
          <w:noProof/>
        </w:rPr>
        <w:t>5</w:t>
      </w:r>
      <w:r>
        <w:fldChar w:fldCharType="end"/>
      </w:r>
      <w:bookmarkEnd w:id="277"/>
      <w:r>
        <w:t xml:space="preserve"> – </w:t>
      </w:r>
      <w:r w:rsidRPr="0033166B">
        <w:t>GHG</w:t>
      </w:r>
      <w:r>
        <w:t xml:space="preserve"> </w:t>
      </w:r>
      <w:r w:rsidRPr="0033166B">
        <w:t>equivalent emissions reduction variables for Scenario</w:t>
      </w:r>
      <w:r>
        <w:t>s</w:t>
      </w:r>
      <w:r w:rsidRPr="0033166B">
        <w:t xml:space="preserve"> </w:t>
      </w:r>
      <w:r>
        <w:t>31B</w:t>
      </w:r>
    </w:p>
    <w:tbl>
      <w:tblPr>
        <w:tblStyle w:val="Calculations"/>
        <w:tblW w:w="0" w:type="auto"/>
        <w:tblLook w:val="0480" w:firstRow="0" w:lastRow="0" w:firstColumn="1" w:lastColumn="0" w:noHBand="0" w:noVBand="1"/>
      </w:tblPr>
      <w:tblGrid>
        <w:gridCol w:w="2263"/>
        <w:gridCol w:w="4678"/>
        <w:gridCol w:w="2688"/>
      </w:tblGrid>
      <w:tr w:rsidR="007C57F1" w14:paraId="588E18FA" w14:textId="77777777">
        <w:tc>
          <w:tcPr>
            <w:tcW w:w="9629" w:type="dxa"/>
            <w:gridSpan w:val="3"/>
          </w:tcPr>
          <w:p w14:paraId="0CEC192A" w14:textId="77777777" w:rsidR="007C57F1" w:rsidRDefault="007C57F1">
            <w:pPr>
              <w:pStyle w:val="TableTextLeft"/>
            </w:pPr>
            <w:r w:rsidRPr="00F43B46">
              <w:t>Measurement, testings and ratings must be in accordance with AS 60034.1</w:t>
            </w:r>
          </w:p>
        </w:tc>
      </w:tr>
      <w:tr w:rsidR="007C57F1" w:rsidRPr="00021839" w14:paraId="5BBDF303" w14:textId="77777777">
        <w:tc>
          <w:tcPr>
            <w:tcW w:w="2263" w:type="dxa"/>
            <w:shd w:val="clear" w:color="auto" w:fill="CCE3F5" w:themeFill="background2"/>
          </w:tcPr>
          <w:p w14:paraId="5E611BEA" w14:textId="77777777" w:rsidR="007C57F1" w:rsidRPr="00021839" w:rsidRDefault="007C57F1">
            <w:pPr>
              <w:pStyle w:val="BodyText"/>
              <w:rPr>
                <w:b/>
                <w:bCs/>
              </w:rPr>
            </w:pPr>
            <w:r w:rsidRPr="00021839">
              <w:rPr>
                <w:b/>
                <w:bCs/>
              </w:rPr>
              <w:t>Input Type</w:t>
            </w:r>
          </w:p>
        </w:tc>
        <w:tc>
          <w:tcPr>
            <w:tcW w:w="4678" w:type="dxa"/>
            <w:shd w:val="clear" w:color="auto" w:fill="CCE3F5" w:themeFill="background2"/>
          </w:tcPr>
          <w:p w14:paraId="4E78CBD4" w14:textId="77777777" w:rsidR="007C57F1" w:rsidRPr="00021839" w:rsidRDefault="007C57F1">
            <w:pPr>
              <w:pStyle w:val="BodyText"/>
              <w:rPr>
                <w:b/>
                <w:bCs/>
              </w:rPr>
            </w:pPr>
            <w:r w:rsidRPr="00021839">
              <w:rPr>
                <w:b/>
                <w:bCs/>
              </w:rPr>
              <w:t>Condition</w:t>
            </w:r>
          </w:p>
        </w:tc>
        <w:tc>
          <w:tcPr>
            <w:tcW w:w="2688" w:type="dxa"/>
            <w:shd w:val="clear" w:color="auto" w:fill="CCE3F5" w:themeFill="background2"/>
          </w:tcPr>
          <w:p w14:paraId="0B306C78" w14:textId="77777777" w:rsidR="007C57F1" w:rsidRPr="00021839" w:rsidRDefault="007C57F1">
            <w:pPr>
              <w:pStyle w:val="BodyText"/>
              <w:rPr>
                <w:b/>
                <w:bCs/>
              </w:rPr>
            </w:pPr>
            <w:r w:rsidRPr="00021839">
              <w:rPr>
                <w:b/>
                <w:bCs/>
              </w:rPr>
              <w:t xml:space="preserve">Input Value </w:t>
            </w:r>
          </w:p>
        </w:tc>
      </w:tr>
      <w:tr w:rsidR="004F7DA7" w14:paraId="49CEA3A8" w14:textId="77777777" w:rsidTr="00001B25">
        <w:tc>
          <w:tcPr>
            <w:tcW w:w="2263" w:type="dxa"/>
            <w:vMerge w:val="restart"/>
          </w:tcPr>
          <w:p w14:paraId="21209581" w14:textId="1B229BD0" w:rsidR="004F7DA7" w:rsidRDefault="004F7DA7" w:rsidP="004F7DA7">
            <w:pPr>
              <w:pStyle w:val="TableTextLeft"/>
            </w:pPr>
            <w:r>
              <w:t xml:space="preserve">Electricity Savings (MWh) </w:t>
            </w:r>
          </w:p>
        </w:tc>
        <w:tc>
          <w:tcPr>
            <w:tcW w:w="4678" w:type="dxa"/>
          </w:tcPr>
          <w:p w14:paraId="7A14406A" w14:textId="77777777" w:rsidR="004F7DA7" w:rsidRDefault="004F7DA7" w:rsidP="004F7DA7">
            <w:pPr>
              <w:pStyle w:val="TableTextLeft"/>
            </w:pPr>
            <w:r w:rsidRPr="003C56FE">
              <w:t>Minimum rated output of 0.75 kW</w:t>
            </w:r>
          </w:p>
        </w:tc>
        <w:tc>
          <w:tcPr>
            <w:tcW w:w="2688" w:type="dxa"/>
          </w:tcPr>
          <w:p w14:paraId="75F81871" w14:textId="09D4EFFE" w:rsidR="004F7DA7" w:rsidRPr="00001B25" w:rsidRDefault="007A3A87" w:rsidP="004F7DA7">
            <w:pPr>
              <w:pStyle w:val="TableTextLeft"/>
            </w:pPr>
            <m:oMathPara>
              <m:oMathParaPr>
                <m:jc m:val="left"/>
              </m:oMathParaPr>
              <m:oMath>
                <m:r>
                  <w:rPr>
                    <w:rFonts w:ascii="Cambria Math" w:hAnsi="Cambria Math"/>
                    <w:vertAlign w:val="superscript"/>
                  </w:rPr>
                  <m:t xml:space="preserve">5.02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oMath>
            </m:oMathPara>
          </w:p>
        </w:tc>
      </w:tr>
      <w:tr w:rsidR="004F7DA7" w14:paraId="6D19F041" w14:textId="77777777" w:rsidTr="00001B25">
        <w:tc>
          <w:tcPr>
            <w:tcW w:w="2263" w:type="dxa"/>
            <w:vMerge/>
          </w:tcPr>
          <w:p w14:paraId="17694092" w14:textId="77777777" w:rsidR="004F7DA7" w:rsidRDefault="004F7DA7" w:rsidP="004F7DA7">
            <w:pPr>
              <w:pStyle w:val="TableTextLeft"/>
            </w:pPr>
          </w:p>
        </w:tc>
        <w:tc>
          <w:tcPr>
            <w:tcW w:w="4678" w:type="dxa"/>
          </w:tcPr>
          <w:p w14:paraId="3BDEE107" w14:textId="77777777" w:rsidR="004F7DA7" w:rsidRDefault="004F7DA7" w:rsidP="004F7DA7">
            <w:pPr>
              <w:pStyle w:val="TableTextLeft"/>
            </w:pPr>
            <w:r w:rsidRPr="003C56FE">
              <w:t>Minimum rated output of 1.1 kW</w:t>
            </w:r>
          </w:p>
        </w:tc>
        <w:tc>
          <w:tcPr>
            <w:tcW w:w="2688" w:type="dxa"/>
          </w:tcPr>
          <w:p w14:paraId="706BA806" w14:textId="75DFC624" w:rsidR="004F7DA7" w:rsidRPr="00001B25" w:rsidRDefault="004F7DA7" w:rsidP="004F7DA7">
            <w:pPr>
              <w:pStyle w:val="TableTextLeft"/>
              <w:rPr>
                <w:rFonts w:ascii="Arial" w:hAnsi="Arial"/>
              </w:rPr>
            </w:pPr>
            <m:oMathPara>
              <m:oMathParaPr>
                <m:jc m:val="left"/>
              </m:oMathParaPr>
              <m:oMath>
                <m:r>
                  <w:rPr>
                    <w:rFonts w:ascii="Cambria Math" w:hAnsi="Cambria Math"/>
                    <w:vertAlign w:val="superscript"/>
                  </w:rPr>
                  <m:t xml:space="preserve">6.73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oMath>
            </m:oMathPara>
          </w:p>
        </w:tc>
      </w:tr>
      <w:tr w:rsidR="004F7DA7" w14:paraId="62A4CCD2" w14:textId="77777777" w:rsidTr="00001B25">
        <w:tc>
          <w:tcPr>
            <w:tcW w:w="2263" w:type="dxa"/>
            <w:vMerge/>
          </w:tcPr>
          <w:p w14:paraId="1722D40B" w14:textId="77777777" w:rsidR="004F7DA7" w:rsidRDefault="004F7DA7" w:rsidP="004F7DA7">
            <w:pPr>
              <w:pStyle w:val="TableTextLeft"/>
            </w:pPr>
          </w:p>
        </w:tc>
        <w:tc>
          <w:tcPr>
            <w:tcW w:w="4678" w:type="dxa"/>
          </w:tcPr>
          <w:p w14:paraId="2E2D6929" w14:textId="77777777" w:rsidR="004F7DA7" w:rsidRDefault="004F7DA7" w:rsidP="004F7DA7">
            <w:pPr>
              <w:pStyle w:val="TableTextLeft"/>
            </w:pPr>
            <w:r w:rsidRPr="003C56FE">
              <w:t>Minimum rated output of 1.5 kW</w:t>
            </w:r>
          </w:p>
        </w:tc>
        <w:tc>
          <w:tcPr>
            <w:tcW w:w="2688" w:type="dxa"/>
          </w:tcPr>
          <w:p w14:paraId="1F282875" w14:textId="6E64DA76" w:rsidR="004F7DA7" w:rsidRPr="00001B25" w:rsidRDefault="007A3A87" w:rsidP="004F7DA7">
            <w:pPr>
              <w:pStyle w:val="TableTextLeft"/>
              <w:rPr>
                <w:rFonts w:ascii="Arial" w:hAnsi="Arial"/>
              </w:rPr>
            </w:pPr>
            <m:oMathPara>
              <m:oMathParaPr>
                <m:jc m:val="left"/>
              </m:oMathParaPr>
              <m:oMath>
                <m:r>
                  <w:rPr>
                    <w:rFonts w:ascii="Cambria Math" w:hAnsi="Cambria Math"/>
                    <w:vertAlign w:val="superscript"/>
                  </w:rPr>
                  <m:t xml:space="preserve">8.31×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-2</m:t>
                    </m:r>
                  </m:sup>
                </m:sSup>
              </m:oMath>
            </m:oMathPara>
          </w:p>
        </w:tc>
      </w:tr>
      <w:tr w:rsidR="004F7DA7" w14:paraId="06B59129" w14:textId="77777777" w:rsidTr="00001B25">
        <w:tc>
          <w:tcPr>
            <w:tcW w:w="2263" w:type="dxa"/>
            <w:vMerge/>
          </w:tcPr>
          <w:p w14:paraId="67527698" w14:textId="77777777" w:rsidR="004F7DA7" w:rsidRDefault="004F7DA7" w:rsidP="004F7DA7">
            <w:pPr>
              <w:pStyle w:val="TableTextLeft"/>
            </w:pPr>
          </w:p>
        </w:tc>
        <w:tc>
          <w:tcPr>
            <w:tcW w:w="4678" w:type="dxa"/>
          </w:tcPr>
          <w:p w14:paraId="619C8B0B" w14:textId="77777777" w:rsidR="004F7DA7" w:rsidRDefault="004F7DA7" w:rsidP="004F7DA7">
            <w:pPr>
              <w:pStyle w:val="TableTextLeft"/>
            </w:pPr>
            <w:r w:rsidRPr="003C56FE">
              <w:t>Minimum rated output of 2.2 kW</w:t>
            </w:r>
          </w:p>
        </w:tc>
        <w:tc>
          <w:tcPr>
            <w:tcW w:w="2688" w:type="dxa"/>
          </w:tcPr>
          <w:p w14:paraId="4D8F1F6E" w14:textId="4B5AE3BB" w:rsidR="004F7DA7" w:rsidRPr="00001B25" w:rsidRDefault="007A3A87" w:rsidP="004F7DA7">
            <w:pPr>
              <w:pStyle w:val="TableTextLeft"/>
              <w:rPr>
                <w:rFonts w:ascii="Arial" w:hAnsi="Arial"/>
              </w:rPr>
            </w:pPr>
            <m:oMathPara>
              <m:oMathParaPr>
                <m:jc m:val="left"/>
              </m:oMathParaPr>
              <m:oMath>
                <m:r>
                  <w:rPr>
                    <w:rFonts w:ascii="Cambria Math" w:hAnsi="Cambria Math"/>
                    <w:vertAlign w:val="superscript"/>
                  </w:rPr>
                  <m:t xml:space="preserve">1.21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4F7DA7" w14:paraId="3F1D994B" w14:textId="77777777" w:rsidTr="00001B25">
        <w:tc>
          <w:tcPr>
            <w:tcW w:w="2263" w:type="dxa"/>
            <w:vMerge/>
          </w:tcPr>
          <w:p w14:paraId="7E8E8F55" w14:textId="77777777" w:rsidR="004F7DA7" w:rsidRDefault="004F7DA7" w:rsidP="004F7DA7">
            <w:pPr>
              <w:pStyle w:val="TableTextLeft"/>
            </w:pPr>
          </w:p>
        </w:tc>
        <w:tc>
          <w:tcPr>
            <w:tcW w:w="4678" w:type="dxa"/>
          </w:tcPr>
          <w:p w14:paraId="3E1DADFC" w14:textId="77777777" w:rsidR="004F7DA7" w:rsidRDefault="004F7DA7" w:rsidP="004F7DA7">
            <w:pPr>
              <w:pStyle w:val="TableTextLeft"/>
            </w:pPr>
            <w:r w:rsidRPr="003C56FE">
              <w:t>Minimum rated output of 3 kW</w:t>
            </w:r>
          </w:p>
        </w:tc>
        <w:tc>
          <w:tcPr>
            <w:tcW w:w="2688" w:type="dxa"/>
          </w:tcPr>
          <w:p w14:paraId="13A86B00" w14:textId="10BC272B" w:rsidR="004F7DA7" w:rsidRPr="00001B25" w:rsidRDefault="004F7DA7" w:rsidP="004F7DA7">
            <w:pPr>
              <w:pStyle w:val="TableTextLeft"/>
              <w:rPr>
                <w:rFonts w:ascii="Arial" w:hAnsi="Arial"/>
              </w:rPr>
            </w:pPr>
            <m:oMathPara>
              <m:oMathParaPr>
                <m:jc m:val="left"/>
              </m:oMathParaPr>
              <m:oMath>
                <m:r>
                  <w:rPr>
                    <w:rFonts w:ascii="Cambria Math" w:hAnsi="Cambria Math"/>
                    <w:vertAlign w:val="superscript"/>
                  </w:rPr>
                  <m:t xml:space="preserve">1.73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4F7DA7" w14:paraId="64D488E0" w14:textId="77777777" w:rsidTr="00001B25">
        <w:tc>
          <w:tcPr>
            <w:tcW w:w="2263" w:type="dxa"/>
            <w:vMerge/>
          </w:tcPr>
          <w:p w14:paraId="6D8EB839" w14:textId="77777777" w:rsidR="004F7DA7" w:rsidRDefault="004F7DA7" w:rsidP="004F7DA7">
            <w:pPr>
              <w:pStyle w:val="TableTextLeft"/>
            </w:pPr>
          </w:p>
        </w:tc>
        <w:tc>
          <w:tcPr>
            <w:tcW w:w="4678" w:type="dxa"/>
          </w:tcPr>
          <w:p w14:paraId="173E44B7" w14:textId="77777777" w:rsidR="004F7DA7" w:rsidRDefault="004F7DA7" w:rsidP="004F7DA7">
            <w:pPr>
              <w:pStyle w:val="TableTextLeft"/>
            </w:pPr>
            <w:r w:rsidRPr="003C56FE">
              <w:t>Minimum rated output of 4 kW</w:t>
            </w:r>
          </w:p>
        </w:tc>
        <w:tc>
          <w:tcPr>
            <w:tcW w:w="2688" w:type="dxa"/>
          </w:tcPr>
          <w:p w14:paraId="4ADEEA6F" w14:textId="084D182F" w:rsidR="004F7DA7" w:rsidRPr="00001B25" w:rsidRDefault="007A3A87" w:rsidP="004F7DA7">
            <w:pPr>
              <w:pStyle w:val="TableTextLeft"/>
              <w:rPr>
                <w:rFonts w:ascii="Arial" w:hAnsi="Arial"/>
              </w:rPr>
            </w:pPr>
            <m:oMathPara>
              <m:oMathParaPr>
                <m:jc m:val="left"/>
              </m:oMathParaPr>
              <m:oMath>
                <m:r>
                  <w:rPr>
                    <w:rFonts w:ascii="Cambria Math" w:hAnsi="Cambria Math"/>
                    <w:vertAlign w:val="superscript"/>
                  </w:rPr>
                  <m:t xml:space="preserve">2.08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4F7DA7" w14:paraId="6EAA82D3" w14:textId="77777777" w:rsidTr="00001B25">
        <w:tc>
          <w:tcPr>
            <w:tcW w:w="2263" w:type="dxa"/>
            <w:vMerge/>
          </w:tcPr>
          <w:p w14:paraId="4893F070" w14:textId="77777777" w:rsidR="004F7DA7" w:rsidRDefault="004F7DA7" w:rsidP="004F7DA7">
            <w:pPr>
              <w:pStyle w:val="TableTextLeft"/>
            </w:pPr>
          </w:p>
        </w:tc>
        <w:tc>
          <w:tcPr>
            <w:tcW w:w="4678" w:type="dxa"/>
          </w:tcPr>
          <w:p w14:paraId="6E7BC436" w14:textId="77777777" w:rsidR="004F7DA7" w:rsidRDefault="004F7DA7" w:rsidP="004F7DA7">
            <w:pPr>
              <w:pStyle w:val="TableTextLeft"/>
            </w:pPr>
            <w:r w:rsidRPr="003C56FE">
              <w:t>Minimum rated output of 5.5 kW</w:t>
            </w:r>
          </w:p>
        </w:tc>
        <w:tc>
          <w:tcPr>
            <w:tcW w:w="2688" w:type="dxa"/>
          </w:tcPr>
          <w:p w14:paraId="1D234F6B" w14:textId="6EDF166F" w:rsidR="004F7DA7" w:rsidRPr="00001B25" w:rsidRDefault="004F7DA7" w:rsidP="004F7DA7">
            <w:pPr>
              <w:pStyle w:val="TableTextLeft"/>
              <w:rPr>
                <w:rFonts w:ascii="Arial" w:hAnsi="Arial"/>
              </w:rPr>
            </w:pPr>
            <m:oMathPara>
              <m:oMathParaPr>
                <m:jc m:val="left"/>
              </m:oMathParaPr>
              <m:oMath>
                <m:r>
                  <w:rPr>
                    <w:rFonts w:ascii="Cambria Math" w:hAnsi="Cambria Math"/>
                    <w:vertAlign w:val="superscript"/>
                  </w:rPr>
                  <m:t xml:space="preserve">2.63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4F7DA7" w14:paraId="13CD9515" w14:textId="77777777" w:rsidTr="00001B25">
        <w:tc>
          <w:tcPr>
            <w:tcW w:w="2263" w:type="dxa"/>
            <w:vMerge/>
          </w:tcPr>
          <w:p w14:paraId="1E69D962" w14:textId="77777777" w:rsidR="004F7DA7" w:rsidRDefault="004F7DA7" w:rsidP="004F7DA7">
            <w:pPr>
              <w:pStyle w:val="TableTextLeft"/>
            </w:pPr>
          </w:p>
        </w:tc>
        <w:tc>
          <w:tcPr>
            <w:tcW w:w="4678" w:type="dxa"/>
          </w:tcPr>
          <w:p w14:paraId="5DC53A79" w14:textId="77777777" w:rsidR="004F7DA7" w:rsidRDefault="004F7DA7" w:rsidP="004F7DA7">
            <w:pPr>
              <w:pStyle w:val="TableTextLeft"/>
            </w:pPr>
            <w:r w:rsidRPr="003C56FE">
              <w:t>Minimum rated output of 7.5 kW</w:t>
            </w:r>
          </w:p>
        </w:tc>
        <w:tc>
          <w:tcPr>
            <w:tcW w:w="2688" w:type="dxa"/>
          </w:tcPr>
          <w:p w14:paraId="726124CC" w14:textId="1DC1F7B6" w:rsidR="004F7DA7" w:rsidRPr="00001B25" w:rsidRDefault="007A3A87" w:rsidP="004F7DA7">
            <w:pPr>
              <w:pStyle w:val="TableTextLeft"/>
              <w:rPr>
                <w:rFonts w:ascii="Arial" w:hAnsi="Arial"/>
              </w:rPr>
            </w:pPr>
            <m:oMathPara>
              <m:oMathParaPr>
                <m:jc m:val="left"/>
              </m:oMathParaPr>
              <m:oMath>
                <m:r>
                  <w:rPr>
                    <w:rFonts w:ascii="Cambria Math" w:hAnsi="Cambria Math"/>
                    <w:vertAlign w:val="superscript"/>
                  </w:rPr>
                  <m:t xml:space="preserve">3.29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4F7DA7" w14:paraId="09EE1759" w14:textId="77777777" w:rsidTr="00001B25">
        <w:tc>
          <w:tcPr>
            <w:tcW w:w="2263" w:type="dxa"/>
            <w:vMerge/>
          </w:tcPr>
          <w:p w14:paraId="50DCFA8E" w14:textId="77777777" w:rsidR="004F7DA7" w:rsidRDefault="004F7DA7" w:rsidP="004F7DA7">
            <w:pPr>
              <w:pStyle w:val="TableTextLeft"/>
            </w:pPr>
          </w:p>
        </w:tc>
        <w:tc>
          <w:tcPr>
            <w:tcW w:w="4678" w:type="dxa"/>
          </w:tcPr>
          <w:p w14:paraId="4884EEB4" w14:textId="77777777" w:rsidR="004F7DA7" w:rsidRDefault="004F7DA7" w:rsidP="004F7DA7">
            <w:pPr>
              <w:pStyle w:val="TableTextLeft"/>
            </w:pPr>
            <w:r w:rsidRPr="003C56FE">
              <w:t>Minimum rated output of 11 kW</w:t>
            </w:r>
          </w:p>
        </w:tc>
        <w:tc>
          <w:tcPr>
            <w:tcW w:w="2688" w:type="dxa"/>
          </w:tcPr>
          <w:p w14:paraId="2EC6566B" w14:textId="7D375FB0" w:rsidR="004F7DA7" w:rsidRPr="00001B25" w:rsidRDefault="007A3A87" w:rsidP="004F7DA7">
            <w:pPr>
              <w:pStyle w:val="TableTextLeft"/>
              <w:rPr>
                <w:rFonts w:ascii="Arial" w:hAnsi="Arial"/>
              </w:rPr>
            </w:pPr>
            <m:oMathPara>
              <m:oMathParaPr>
                <m:jc m:val="left"/>
              </m:oMathParaPr>
              <m:oMath>
                <m:r>
                  <w:rPr>
                    <w:rFonts w:ascii="Cambria Math" w:hAnsi="Cambria Math"/>
                    <w:vertAlign w:val="superscript"/>
                  </w:rPr>
                  <m:t xml:space="preserve">4.13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4F7DA7" w14:paraId="501D1429" w14:textId="77777777" w:rsidTr="00001B25">
        <w:tc>
          <w:tcPr>
            <w:tcW w:w="2263" w:type="dxa"/>
            <w:vMerge/>
          </w:tcPr>
          <w:p w14:paraId="0E0267F5" w14:textId="77777777" w:rsidR="004F7DA7" w:rsidRDefault="004F7DA7" w:rsidP="004F7DA7">
            <w:pPr>
              <w:pStyle w:val="TableTextLeft"/>
            </w:pPr>
          </w:p>
        </w:tc>
        <w:tc>
          <w:tcPr>
            <w:tcW w:w="4678" w:type="dxa"/>
          </w:tcPr>
          <w:p w14:paraId="0D5AE571" w14:textId="77777777" w:rsidR="004F7DA7" w:rsidRDefault="004F7DA7" w:rsidP="004F7DA7">
            <w:pPr>
              <w:pStyle w:val="TableTextLeft"/>
            </w:pPr>
            <w:r w:rsidRPr="003C56FE">
              <w:t>Minimum rated output of 15 kW</w:t>
            </w:r>
          </w:p>
        </w:tc>
        <w:tc>
          <w:tcPr>
            <w:tcW w:w="2688" w:type="dxa"/>
          </w:tcPr>
          <w:p w14:paraId="7320E5CE" w14:textId="3123F051" w:rsidR="004F7DA7" w:rsidRPr="00001B25" w:rsidRDefault="007A3A87" w:rsidP="004F7DA7">
            <w:pPr>
              <w:pStyle w:val="TableTextLeft"/>
              <w:rPr>
                <w:rFonts w:ascii="Arial" w:hAnsi="Arial"/>
              </w:rPr>
            </w:pPr>
            <m:oMathPara>
              <m:oMathParaPr>
                <m:jc m:val="left"/>
              </m:oMathParaPr>
              <m:oMath>
                <m:r>
                  <w:rPr>
                    <w:rFonts w:ascii="Cambria Math" w:hAnsi="Cambria Math"/>
                    <w:vertAlign w:val="superscript"/>
                  </w:rPr>
                  <m:t xml:space="preserve">5.23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4F7DA7" w14:paraId="22E95290" w14:textId="77777777" w:rsidTr="00001B25">
        <w:tc>
          <w:tcPr>
            <w:tcW w:w="2263" w:type="dxa"/>
            <w:vMerge/>
          </w:tcPr>
          <w:p w14:paraId="069B3A58" w14:textId="77777777" w:rsidR="004F7DA7" w:rsidRDefault="004F7DA7" w:rsidP="004F7DA7">
            <w:pPr>
              <w:pStyle w:val="TableTextLeft"/>
            </w:pPr>
          </w:p>
        </w:tc>
        <w:tc>
          <w:tcPr>
            <w:tcW w:w="4678" w:type="dxa"/>
          </w:tcPr>
          <w:p w14:paraId="0C1A0675" w14:textId="77777777" w:rsidR="004F7DA7" w:rsidRDefault="004F7DA7" w:rsidP="004F7DA7">
            <w:pPr>
              <w:pStyle w:val="TableTextLeft"/>
            </w:pPr>
            <w:r w:rsidRPr="00842E6E">
              <w:t>Minimum rated output of 18.5 kW</w:t>
            </w:r>
          </w:p>
        </w:tc>
        <w:tc>
          <w:tcPr>
            <w:tcW w:w="2688" w:type="dxa"/>
          </w:tcPr>
          <w:p w14:paraId="5D766ABA" w14:textId="708764CA" w:rsidR="004F7DA7" w:rsidRPr="00001B25" w:rsidRDefault="007A3A87" w:rsidP="004F7DA7">
            <w:pPr>
              <w:pStyle w:val="TableTextLeft"/>
            </w:pPr>
            <m:oMathPara>
              <m:oMathParaPr>
                <m:jc m:val="left"/>
              </m:oMathParaPr>
              <m:oMath>
                <m:r>
                  <w:rPr>
                    <w:rFonts w:ascii="Cambria Math" w:hAnsi="Cambria Math"/>
                    <w:vertAlign w:val="superscript"/>
                  </w:rPr>
                  <m:t xml:space="preserve">6.45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4F7DA7" w14:paraId="716EC341" w14:textId="77777777" w:rsidTr="00001B25">
        <w:tc>
          <w:tcPr>
            <w:tcW w:w="2263" w:type="dxa"/>
            <w:vMerge/>
          </w:tcPr>
          <w:p w14:paraId="6C1134DA" w14:textId="77777777" w:rsidR="004F7DA7" w:rsidRDefault="004F7DA7" w:rsidP="004F7DA7">
            <w:pPr>
              <w:pStyle w:val="TableTextLeft"/>
            </w:pPr>
          </w:p>
        </w:tc>
        <w:tc>
          <w:tcPr>
            <w:tcW w:w="4678" w:type="dxa"/>
          </w:tcPr>
          <w:p w14:paraId="6B258787" w14:textId="77777777" w:rsidR="004F7DA7" w:rsidRDefault="004F7DA7" w:rsidP="004F7DA7">
            <w:pPr>
              <w:pStyle w:val="TableTextLeft"/>
            </w:pPr>
            <w:r w:rsidRPr="00835F05">
              <w:t>Minimum rated output of 22 kW</w:t>
            </w:r>
          </w:p>
        </w:tc>
        <w:tc>
          <w:tcPr>
            <w:tcW w:w="2688" w:type="dxa"/>
          </w:tcPr>
          <w:p w14:paraId="19CD3B75" w14:textId="40058463" w:rsidR="004F7DA7" w:rsidRPr="00001B25" w:rsidRDefault="007A3A87" w:rsidP="004F7DA7">
            <w:pPr>
              <w:pStyle w:val="TableTextLeft"/>
            </w:pPr>
            <m:oMathPara>
              <m:oMathParaPr>
                <m:jc m:val="left"/>
              </m:oMathParaPr>
              <m:oMath>
                <m:r>
                  <w:rPr>
                    <w:rFonts w:ascii="Cambria Math" w:hAnsi="Cambria Math"/>
                    <w:vertAlign w:val="superscript"/>
                  </w:rPr>
                  <m:t xml:space="preserve">7.36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4F7DA7" w14:paraId="677649F3" w14:textId="77777777" w:rsidTr="00001B25">
        <w:tc>
          <w:tcPr>
            <w:tcW w:w="2263" w:type="dxa"/>
            <w:vMerge/>
          </w:tcPr>
          <w:p w14:paraId="414586F4" w14:textId="77777777" w:rsidR="004F7DA7" w:rsidRDefault="004F7DA7" w:rsidP="004F7DA7">
            <w:pPr>
              <w:pStyle w:val="TableTextLeft"/>
            </w:pPr>
          </w:p>
        </w:tc>
        <w:tc>
          <w:tcPr>
            <w:tcW w:w="4678" w:type="dxa"/>
          </w:tcPr>
          <w:p w14:paraId="23571FAD" w14:textId="77777777" w:rsidR="004F7DA7" w:rsidRDefault="004F7DA7" w:rsidP="004F7DA7">
            <w:pPr>
              <w:pStyle w:val="TableTextLeft"/>
            </w:pPr>
            <w:r w:rsidRPr="00835F05">
              <w:t>Minimum rated output of 30 kW</w:t>
            </w:r>
          </w:p>
        </w:tc>
        <w:tc>
          <w:tcPr>
            <w:tcW w:w="2688" w:type="dxa"/>
          </w:tcPr>
          <w:p w14:paraId="6066EBF0" w14:textId="173430C9" w:rsidR="004F7DA7" w:rsidRPr="00001B25" w:rsidRDefault="007A3A87" w:rsidP="004F7DA7">
            <w:pPr>
              <w:pStyle w:val="TableTextLeft"/>
            </w:pPr>
            <m:oMathPara>
              <m:oMathParaPr>
                <m:jc m:val="left"/>
              </m:oMathParaPr>
              <m:oMath>
                <m:r>
                  <w:rPr>
                    <w:rFonts w:ascii="Cambria Math" w:hAnsi="Cambria Math"/>
                    <w:vertAlign w:val="superscript"/>
                  </w:rPr>
                  <m:t xml:space="preserve">8.89 × </m:t>
                </m:r>
                <m:sSup>
                  <m:sSupPr>
                    <m:ctrlPr>
                      <w:rPr>
                        <w:rFonts w:ascii="Cambria Math" w:hAnsi="Cambria Math"/>
                        <w:vertAlign w:val="superscript"/>
                      </w:rPr>
                    </m:ctrlPr>
                  </m:sSupPr>
                  <m:e>
                    <m:r>
                      <w:rPr>
                        <w:rFonts w:ascii="Cambria Math" w:hAnsi="Cambria Math"/>
                        <w:vertAlign w:val="superscript"/>
                      </w:rPr>
                      <m:t>10</m:t>
                    </m:r>
                  </m:e>
                  <m:sup>
                    <m:r>
                      <w:rPr>
                        <w:rFonts w:ascii="Cambria Math" w:hAnsi="Cambria Math"/>
                        <w:vertAlign w:val="superscript"/>
                      </w:rPr>
                      <m:t>-1</m:t>
                    </m:r>
                  </m:sup>
                </m:sSup>
              </m:oMath>
            </m:oMathPara>
          </w:p>
        </w:tc>
      </w:tr>
      <w:tr w:rsidR="004F7DA7" w14:paraId="46E76B16" w14:textId="77777777" w:rsidTr="00001B25">
        <w:tc>
          <w:tcPr>
            <w:tcW w:w="2263" w:type="dxa"/>
            <w:vMerge/>
          </w:tcPr>
          <w:p w14:paraId="3FFFE178" w14:textId="77777777" w:rsidR="004F7DA7" w:rsidRDefault="004F7DA7" w:rsidP="004F7DA7">
            <w:pPr>
              <w:pStyle w:val="TableTextLeft"/>
            </w:pPr>
          </w:p>
        </w:tc>
        <w:tc>
          <w:tcPr>
            <w:tcW w:w="4678" w:type="dxa"/>
          </w:tcPr>
          <w:p w14:paraId="56798B8A" w14:textId="77777777" w:rsidR="004F7DA7" w:rsidRDefault="004F7DA7" w:rsidP="004F7DA7">
            <w:pPr>
              <w:pStyle w:val="TableTextLeft"/>
            </w:pPr>
            <w:r w:rsidRPr="00835F05">
              <w:t>Minimum rated output of 37 kW</w:t>
            </w:r>
          </w:p>
        </w:tc>
        <w:tc>
          <w:tcPr>
            <w:tcW w:w="2688" w:type="dxa"/>
          </w:tcPr>
          <w:p w14:paraId="0FEB09E6" w14:textId="3795CD06" w:rsidR="004F7DA7" w:rsidRPr="00001B25" w:rsidRDefault="00DE2E53" w:rsidP="004F7DA7">
            <w:pPr>
              <w:pStyle w:val="TableTextLeft"/>
            </w:pPr>
            <w:r w:rsidRPr="00001B25">
              <w:t>1.05</w:t>
            </w:r>
          </w:p>
        </w:tc>
      </w:tr>
      <w:tr w:rsidR="00E3183B" w14:paraId="30E276E0" w14:textId="77777777" w:rsidTr="00001B25">
        <w:tc>
          <w:tcPr>
            <w:tcW w:w="2263" w:type="dxa"/>
            <w:vMerge/>
          </w:tcPr>
          <w:p w14:paraId="3703FD1D" w14:textId="77777777" w:rsidR="00E3183B" w:rsidRDefault="00E3183B" w:rsidP="00E3183B">
            <w:pPr>
              <w:pStyle w:val="TableTextLeft"/>
            </w:pPr>
          </w:p>
        </w:tc>
        <w:tc>
          <w:tcPr>
            <w:tcW w:w="4678" w:type="dxa"/>
          </w:tcPr>
          <w:p w14:paraId="2F121E5F" w14:textId="77777777" w:rsidR="00E3183B" w:rsidRDefault="00E3183B" w:rsidP="00E3183B">
            <w:pPr>
              <w:pStyle w:val="TableTextLeft"/>
            </w:pPr>
            <w:r w:rsidRPr="00835F05">
              <w:t>Minimum rated output of 45 kW</w:t>
            </w:r>
          </w:p>
        </w:tc>
        <w:tc>
          <w:tcPr>
            <w:tcW w:w="2688" w:type="dxa"/>
          </w:tcPr>
          <w:p w14:paraId="6523FE5F" w14:textId="07BCC517" w:rsidR="00E3183B" w:rsidRPr="00001B25" w:rsidRDefault="00E3183B" w:rsidP="00E3183B">
            <w:pPr>
              <w:pStyle w:val="TableTextLeft"/>
            </w:pPr>
            <w:r w:rsidRPr="00001B25">
              <w:t>1.</w:t>
            </w:r>
            <w:r w:rsidR="00DE2E53" w:rsidRPr="00001B25">
              <w:t>28</w:t>
            </w:r>
          </w:p>
        </w:tc>
      </w:tr>
      <w:tr w:rsidR="00E3183B" w14:paraId="6EF69ABE" w14:textId="77777777" w:rsidTr="00001B25">
        <w:tc>
          <w:tcPr>
            <w:tcW w:w="2263" w:type="dxa"/>
            <w:vMerge/>
          </w:tcPr>
          <w:p w14:paraId="7AF74C95" w14:textId="77777777" w:rsidR="00E3183B" w:rsidRDefault="00E3183B" w:rsidP="00E3183B">
            <w:pPr>
              <w:pStyle w:val="TableTextLeft"/>
            </w:pPr>
          </w:p>
        </w:tc>
        <w:tc>
          <w:tcPr>
            <w:tcW w:w="4678" w:type="dxa"/>
          </w:tcPr>
          <w:p w14:paraId="7C41EED4" w14:textId="77777777" w:rsidR="00E3183B" w:rsidRDefault="00E3183B" w:rsidP="00E3183B">
            <w:pPr>
              <w:pStyle w:val="TableTextLeft"/>
            </w:pPr>
            <w:r w:rsidRPr="00835F05">
              <w:t>Minimum rated output of 55 kW</w:t>
            </w:r>
          </w:p>
        </w:tc>
        <w:tc>
          <w:tcPr>
            <w:tcW w:w="2688" w:type="dxa"/>
          </w:tcPr>
          <w:p w14:paraId="08744137" w14:textId="15EC06C2" w:rsidR="00E3183B" w:rsidRPr="00001B25" w:rsidRDefault="00E3183B" w:rsidP="00E3183B">
            <w:pPr>
              <w:pStyle w:val="TableTextLeft"/>
            </w:pPr>
            <w:r w:rsidRPr="00001B25">
              <w:t>1.</w:t>
            </w:r>
            <w:r w:rsidR="00DE2E53" w:rsidRPr="00001B25">
              <w:t>49</w:t>
            </w:r>
          </w:p>
        </w:tc>
      </w:tr>
      <w:tr w:rsidR="00E3183B" w14:paraId="07A67B85" w14:textId="77777777" w:rsidTr="00001B25">
        <w:tc>
          <w:tcPr>
            <w:tcW w:w="2263" w:type="dxa"/>
            <w:vMerge/>
          </w:tcPr>
          <w:p w14:paraId="059B5AF8" w14:textId="77777777" w:rsidR="00E3183B" w:rsidRDefault="00E3183B" w:rsidP="00E3183B">
            <w:pPr>
              <w:pStyle w:val="TableTextLeft"/>
            </w:pPr>
          </w:p>
        </w:tc>
        <w:tc>
          <w:tcPr>
            <w:tcW w:w="4678" w:type="dxa"/>
          </w:tcPr>
          <w:p w14:paraId="33FD9DF5" w14:textId="77777777" w:rsidR="00E3183B" w:rsidRDefault="00E3183B" w:rsidP="00E3183B">
            <w:pPr>
              <w:pStyle w:val="TableTextLeft"/>
            </w:pPr>
            <w:r w:rsidRPr="00835F05">
              <w:t>Minimum rated output of 75 kW</w:t>
            </w:r>
          </w:p>
        </w:tc>
        <w:tc>
          <w:tcPr>
            <w:tcW w:w="2688" w:type="dxa"/>
          </w:tcPr>
          <w:p w14:paraId="23A18CE2" w14:textId="1DB20989" w:rsidR="00E3183B" w:rsidRPr="00001B25" w:rsidRDefault="00E3183B" w:rsidP="00E3183B">
            <w:pPr>
              <w:pStyle w:val="TableTextLeft"/>
            </w:pPr>
            <w:r w:rsidRPr="00001B25">
              <w:t>1.</w:t>
            </w:r>
            <w:r w:rsidR="00187BA5" w:rsidRPr="00001B25">
              <w:t>83</w:t>
            </w:r>
          </w:p>
        </w:tc>
      </w:tr>
      <w:tr w:rsidR="00E3183B" w14:paraId="02A6CB50" w14:textId="77777777" w:rsidTr="00001B25">
        <w:tc>
          <w:tcPr>
            <w:tcW w:w="2263" w:type="dxa"/>
            <w:vMerge/>
          </w:tcPr>
          <w:p w14:paraId="18DD4063" w14:textId="77777777" w:rsidR="00E3183B" w:rsidRDefault="00E3183B" w:rsidP="00E3183B">
            <w:pPr>
              <w:pStyle w:val="TableTextLeft"/>
            </w:pPr>
          </w:p>
        </w:tc>
        <w:tc>
          <w:tcPr>
            <w:tcW w:w="4678" w:type="dxa"/>
          </w:tcPr>
          <w:p w14:paraId="7AFBC9BD" w14:textId="77777777" w:rsidR="00E3183B" w:rsidRDefault="00E3183B" w:rsidP="00E3183B">
            <w:pPr>
              <w:pStyle w:val="TableTextLeft"/>
            </w:pPr>
            <w:r w:rsidRPr="00835F05">
              <w:t>Minimum rated output of 90 kW</w:t>
            </w:r>
          </w:p>
        </w:tc>
        <w:tc>
          <w:tcPr>
            <w:tcW w:w="2688" w:type="dxa"/>
          </w:tcPr>
          <w:p w14:paraId="28774535" w14:textId="0F617A05" w:rsidR="00E3183B" w:rsidRPr="00001B25" w:rsidRDefault="00187BA5" w:rsidP="00E3183B">
            <w:pPr>
              <w:pStyle w:val="TableTextLeft"/>
            </w:pPr>
            <w:r w:rsidRPr="00001B25">
              <w:t>2.0</w:t>
            </w:r>
            <w:r w:rsidR="00E13471" w:rsidRPr="00001B25">
              <w:t>7</w:t>
            </w:r>
          </w:p>
        </w:tc>
      </w:tr>
      <w:tr w:rsidR="00E3183B" w14:paraId="72D1ABEE" w14:textId="77777777" w:rsidTr="00001B25">
        <w:tc>
          <w:tcPr>
            <w:tcW w:w="2263" w:type="dxa"/>
            <w:vMerge/>
          </w:tcPr>
          <w:p w14:paraId="53D2735C" w14:textId="77777777" w:rsidR="00E3183B" w:rsidRDefault="00E3183B" w:rsidP="00E3183B">
            <w:pPr>
              <w:pStyle w:val="TableTextLeft"/>
            </w:pPr>
          </w:p>
        </w:tc>
        <w:tc>
          <w:tcPr>
            <w:tcW w:w="4678" w:type="dxa"/>
          </w:tcPr>
          <w:p w14:paraId="4BA06C36" w14:textId="77777777" w:rsidR="00E3183B" w:rsidRDefault="00E3183B" w:rsidP="00E3183B">
            <w:pPr>
              <w:pStyle w:val="TableTextLeft"/>
            </w:pPr>
            <w:r>
              <w:t>Minimum rated output of 110 kW</w:t>
            </w:r>
          </w:p>
        </w:tc>
        <w:tc>
          <w:tcPr>
            <w:tcW w:w="2688" w:type="dxa"/>
          </w:tcPr>
          <w:p w14:paraId="646431A6" w14:textId="2F50354B" w:rsidR="00E3183B" w:rsidRPr="00001B25" w:rsidRDefault="00187BA5" w:rsidP="00E3183B">
            <w:pPr>
              <w:pStyle w:val="TableTextLeft"/>
            </w:pPr>
            <w:r w:rsidRPr="00001B25">
              <w:t>2</w:t>
            </w:r>
            <w:r w:rsidR="00E3183B" w:rsidRPr="00001B25">
              <w:t>.</w:t>
            </w:r>
            <w:r w:rsidRPr="00001B25">
              <w:t>39</w:t>
            </w:r>
          </w:p>
        </w:tc>
      </w:tr>
      <w:tr w:rsidR="00E3183B" w14:paraId="3EA9E2D8" w14:textId="77777777" w:rsidTr="00001B25">
        <w:tc>
          <w:tcPr>
            <w:tcW w:w="2263" w:type="dxa"/>
            <w:vMerge/>
          </w:tcPr>
          <w:p w14:paraId="70BDC89D" w14:textId="77777777" w:rsidR="00E3183B" w:rsidRDefault="00E3183B" w:rsidP="00E3183B">
            <w:pPr>
              <w:pStyle w:val="TableTextLeft"/>
            </w:pPr>
          </w:p>
        </w:tc>
        <w:tc>
          <w:tcPr>
            <w:tcW w:w="4678" w:type="dxa"/>
          </w:tcPr>
          <w:p w14:paraId="3BC61251" w14:textId="77777777" w:rsidR="00E3183B" w:rsidRDefault="00E3183B" w:rsidP="00E3183B">
            <w:pPr>
              <w:pStyle w:val="TableTextLeft"/>
            </w:pPr>
            <w:r w:rsidRPr="00DC7321">
              <w:t>Minimum rated output of 132 kW</w:t>
            </w:r>
          </w:p>
        </w:tc>
        <w:tc>
          <w:tcPr>
            <w:tcW w:w="2688" w:type="dxa"/>
          </w:tcPr>
          <w:p w14:paraId="38B97AD4" w14:textId="08F72CDF" w:rsidR="00E3183B" w:rsidRPr="00001B25" w:rsidRDefault="00187BA5" w:rsidP="00E3183B">
            <w:pPr>
              <w:pStyle w:val="TableTextLeft"/>
            </w:pPr>
            <w:r w:rsidRPr="00001B25">
              <w:t>2</w:t>
            </w:r>
            <w:r w:rsidR="00E3183B" w:rsidRPr="00001B25">
              <w:t>.</w:t>
            </w:r>
            <w:r w:rsidRPr="00001B25">
              <w:t>70</w:t>
            </w:r>
          </w:p>
        </w:tc>
      </w:tr>
      <w:tr w:rsidR="00E3183B" w14:paraId="625CBC90" w14:textId="77777777" w:rsidTr="00001B25">
        <w:tc>
          <w:tcPr>
            <w:tcW w:w="2263" w:type="dxa"/>
            <w:vMerge/>
          </w:tcPr>
          <w:p w14:paraId="16704B6B" w14:textId="77777777" w:rsidR="00E3183B" w:rsidRDefault="00E3183B" w:rsidP="00E3183B">
            <w:pPr>
              <w:pStyle w:val="TableTextLeft"/>
            </w:pPr>
          </w:p>
        </w:tc>
        <w:tc>
          <w:tcPr>
            <w:tcW w:w="4678" w:type="dxa"/>
          </w:tcPr>
          <w:p w14:paraId="6D09FE44" w14:textId="77777777" w:rsidR="00E3183B" w:rsidRDefault="00E3183B" w:rsidP="00E3183B">
            <w:pPr>
              <w:pStyle w:val="TableTextLeft"/>
            </w:pPr>
            <w:r w:rsidRPr="00DC7321">
              <w:t>Minimum rated output of 150 kW</w:t>
            </w:r>
          </w:p>
        </w:tc>
        <w:tc>
          <w:tcPr>
            <w:tcW w:w="2688" w:type="dxa"/>
          </w:tcPr>
          <w:p w14:paraId="336C71F6" w14:textId="72DF7813" w:rsidR="00E3183B" w:rsidRPr="00001B25" w:rsidRDefault="00187BA5" w:rsidP="00E3183B">
            <w:pPr>
              <w:pStyle w:val="TableTextLeft"/>
            </w:pPr>
            <w:r w:rsidRPr="00001B25">
              <w:t>3</w:t>
            </w:r>
            <w:r w:rsidR="00E3183B" w:rsidRPr="00001B25">
              <w:t>.</w:t>
            </w:r>
            <w:r w:rsidRPr="00001B25">
              <w:t>05</w:t>
            </w:r>
          </w:p>
        </w:tc>
      </w:tr>
      <w:tr w:rsidR="00E3183B" w14:paraId="360C0155" w14:textId="77777777" w:rsidTr="00001B25">
        <w:tc>
          <w:tcPr>
            <w:tcW w:w="2263" w:type="dxa"/>
            <w:vMerge/>
          </w:tcPr>
          <w:p w14:paraId="1ABAC41F" w14:textId="77777777" w:rsidR="00E3183B" w:rsidRDefault="00E3183B" w:rsidP="00E3183B">
            <w:pPr>
              <w:pStyle w:val="TableTextLeft"/>
            </w:pPr>
          </w:p>
        </w:tc>
        <w:tc>
          <w:tcPr>
            <w:tcW w:w="4678" w:type="dxa"/>
          </w:tcPr>
          <w:p w14:paraId="0A028AA5" w14:textId="7E53D48D" w:rsidR="00E3183B" w:rsidRDefault="00E3183B" w:rsidP="00E3183B">
            <w:pPr>
              <w:pStyle w:val="TableTextLeft"/>
            </w:pPr>
            <w:r w:rsidRPr="00DC7321">
              <w:t>Minimum rated output of 185 kW</w:t>
            </w:r>
          </w:p>
        </w:tc>
        <w:tc>
          <w:tcPr>
            <w:tcW w:w="2688" w:type="dxa"/>
          </w:tcPr>
          <w:p w14:paraId="1E8D83F5" w14:textId="4DB7786C" w:rsidR="00E3183B" w:rsidRPr="00001B25" w:rsidRDefault="00A707AE" w:rsidP="00E3183B">
            <w:pPr>
              <w:pStyle w:val="TableTextLeft"/>
            </w:pPr>
            <w:r w:rsidRPr="00001B25">
              <w:t>3</w:t>
            </w:r>
            <w:r w:rsidR="00E3183B" w:rsidRPr="00001B25">
              <w:t>.</w:t>
            </w:r>
            <w:r w:rsidRPr="00001B25">
              <w:t>5</w:t>
            </w:r>
            <w:r w:rsidR="00853DB7" w:rsidRPr="00001B25">
              <w:t>3</w:t>
            </w:r>
          </w:p>
        </w:tc>
      </w:tr>
      <w:tr w:rsidR="007C57F1" w14:paraId="7C585260" w14:textId="77777777">
        <w:tc>
          <w:tcPr>
            <w:tcW w:w="2263" w:type="dxa"/>
            <w:vMerge w:val="restart"/>
          </w:tcPr>
          <w:p w14:paraId="059BDD9E" w14:textId="77777777" w:rsidR="007C57F1" w:rsidRDefault="007C57F1">
            <w:pPr>
              <w:pStyle w:val="TableTextLeft"/>
            </w:pPr>
            <w:r>
              <w:t>Lifetime</w:t>
            </w:r>
          </w:p>
        </w:tc>
        <w:tc>
          <w:tcPr>
            <w:tcW w:w="4678" w:type="dxa"/>
          </w:tcPr>
          <w:p w14:paraId="4791B1AB" w14:textId="77777777" w:rsidR="007C57F1" w:rsidRDefault="007C57F1">
            <w:pPr>
              <w:pStyle w:val="TableTextLeft"/>
            </w:pPr>
            <w:r w:rsidRPr="004A3F23">
              <w:t>Minimum rated output of 0.75 kW</w:t>
            </w:r>
          </w:p>
        </w:tc>
        <w:tc>
          <w:tcPr>
            <w:tcW w:w="2688" w:type="dxa"/>
            <w:vMerge w:val="restart"/>
          </w:tcPr>
          <w:p w14:paraId="3B59BA99" w14:textId="77777777" w:rsidR="007C57F1" w:rsidRDefault="007C57F1">
            <w:pPr>
              <w:pStyle w:val="TableTextLeft"/>
            </w:pPr>
            <w:r>
              <w:t>12.00</w:t>
            </w:r>
          </w:p>
        </w:tc>
      </w:tr>
      <w:tr w:rsidR="007C57F1" w14:paraId="44E0AF2F" w14:textId="77777777">
        <w:tc>
          <w:tcPr>
            <w:tcW w:w="2263" w:type="dxa"/>
            <w:vMerge/>
          </w:tcPr>
          <w:p w14:paraId="635D2210" w14:textId="77777777" w:rsidR="007C57F1" w:rsidRDefault="007C57F1">
            <w:pPr>
              <w:pStyle w:val="TableTextLeft"/>
            </w:pPr>
          </w:p>
        </w:tc>
        <w:tc>
          <w:tcPr>
            <w:tcW w:w="4678" w:type="dxa"/>
          </w:tcPr>
          <w:p w14:paraId="06F09CF4" w14:textId="77777777" w:rsidR="007C57F1" w:rsidRDefault="007C57F1">
            <w:pPr>
              <w:pStyle w:val="TableTextLeft"/>
            </w:pPr>
            <w:r w:rsidRPr="004A3F23">
              <w:t>Minimum rated output of 1.1 kW</w:t>
            </w:r>
          </w:p>
        </w:tc>
        <w:tc>
          <w:tcPr>
            <w:tcW w:w="2688" w:type="dxa"/>
            <w:vMerge/>
          </w:tcPr>
          <w:p w14:paraId="57C1E7A6" w14:textId="77777777" w:rsidR="007C57F1" w:rsidRDefault="007C57F1">
            <w:pPr>
              <w:pStyle w:val="TableTextLeft"/>
            </w:pPr>
          </w:p>
        </w:tc>
      </w:tr>
      <w:tr w:rsidR="007C57F1" w14:paraId="6580A04B" w14:textId="77777777">
        <w:tc>
          <w:tcPr>
            <w:tcW w:w="2263" w:type="dxa"/>
            <w:vMerge/>
          </w:tcPr>
          <w:p w14:paraId="7AAD7CC8" w14:textId="77777777" w:rsidR="007C57F1" w:rsidRDefault="007C57F1">
            <w:pPr>
              <w:pStyle w:val="TableTextLeft"/>
            </w:pPr>
          </w:p>
        </w:tc>
        <w:tc>
          <w:tcPr>
            <w:tcW w:w="4678" w:type="dxa"/>
          </w:tcPr>
          <w:p w14:paraId="6C98F545" w14:textId="77777777" w:rsidR="007C57F1" w:rsidRDefault="007C57F1">
            <w:pPr>
              <w:pStyle w:val="TableTextLeft"/>
            </w:pPr>
            <w:r w:rsidRPr="004A3F23">
              <w:t>Minimum rated output of 1.5 kW</w:t>
            </w:r>
          </w:p>
        </w:tc>
        <w:tc>
          <w:tcPr>
            <w:tcW w:w="2688" w:type="dxa"/>
            <w:vMerge/>
          </w:tcPr>
          <w:p w14:paraId="43065892" w14:textId="77777777" w:rsidR="007C57F1" w:rsidRDefault="007C57F1">
            <w:pPr>
              <w:pStyle w:val="TableTextLeft"/>
            </w:pPr>
          </w:p>
        </w:tc>
      </w:tr>
      <w:tr w:rsidR="007C57F1" w14:paraId="3F2E3BE1" w14:textId="77777777">
        <w:tc>
          <w:tcPr>
            <w:tcW w:w="2263" w:type="dxa"/>
            <w:vMerge/>
          </w:tcPr>
          <w:p w14:paraId="1292537C" w14:textId="77777777" w:rsidR="007C57F1" w:rsidRDefault="007C57F1">
            <w:pPr>
              <w:pStyle w:val="TableTextLeft"/>
            </w:pPr>
          </w:p>
        </w:tc>
        <w:tc>
          <w:tcPr>
            <w:tcW w:w="4678" w:type="dxa"/>
          </w:tcPr>
          <w:p w14:paraId="129987A7" w14:textId="77777777" w:rsidR="007C57F1" w:rsidRDefault="007C57F1">
            <w:pPr>
              <w:pStyle w:val="TableTextLeft"/>
            </w:pPr>
            <w:r w:rsidRPr="004A3F23">
              <w:t>Minimum rated output of 2.2 kW</w:t>
            </w:r>
          </w:p>
        </w:tc>
        <w:tc>
          <w:tcPr>
            <w:tcW w:w="2688" w:type="dxa"/>
            <w:vMerge/>
          </w:tcPr>
          <w:p w14:paraId="26F5CFB6" w14:textId="77777777" w:rsidR="007C57F1" w:rsidRDefault="007C57F1">
            <w:pPr>
              <w:pStyle w:val="TableTextLeft"/>
            </w:pPr>
          </w:p>
        </w:tc>
      </w:tr>
      <w:tr w:rsidR="007C57F1" w14:paraId="30265DF0" w14:textId="77777777">
        <w:tc>
          <w:tcPr>
            <w:tcW w:w="2263" w:type="dxa"/>
            <w:vMerge/>
          </w:tcPr>
          <w:p w14:paraId="6BBBFA81" w14:textId="77777777" w:rsidR="007C57F1" w:rsidRDefault="007C57F1">
            <w:pPr>
              <w:pStyle w:val="TableTextLeft"/>
            </w:pPr>
          </w:p>
        </w:tc>
        <w:tc>
          <w:tcPr>
            <w:tcW w:w="4678" w:type="dxa"/>
          </w:tcPr>
          <w:p w14:paraId="258629EA" w14:textId="77777777" w:rsidR="007C57F1" w:rsidRDefault="007C57F1">
            <w:pPr>
              <w:pStyle w:val="TableTextLeft"/>
            </w:pPr>
            <w:r w:rsidRPr="00870269">
              <w:t>Minimum rated output of 3 kW</w:t>
            </w:r>
          </w:p>
        </w:tc>
        <w:tc>
          <w:tcPr>
            <w:tcW w:w="2688" w:type="dxa"/>
            <w:vMerge w:val="restart"/>
          </w:tcPr>
          <w:p w14:paraId="2702C403" w14:textId="77777777" w:rsidR="007C57F1" w:rsidRDefault="007C57F1">
            <w:pPr>
              <w:pStyle w:val="TableTextLeft"/>
            </w:pPr>
            <w:r>
              <w:t>15.00</w:t>
            </w:r>
          </w:p>
        </w:tc>
      </w:tr>
      <w:tr w:rsidR="007C57F1" w14:paraId="3AFA71AF" w14:textId="77777777">
        <w:tc>
          <w:tcPr>
            <w:tcW w:w="2263" w:type="dxa"/>
            <w:vMerge/>
          </w:tcPr>
          <w:p w14:paraId="4AEE9887" w14:textId="77777777" w:rsidR="007C57F1" w:rsidRDefault="007C57F1">
            <w:pPr>
              <w:pStyle w:val="TableTextLeft"/>
            </w:pPr>
          </w:p>
        </w:tc>
        <w:tc>
          <w:tcPr>
            <w:tcW w:w="4678" w:type="dxa"/>
          </w:tcPr>
          <w:p w14:paraId="3E5E52CD" w14:textId="77777777" w:rsidR="007C57F1" w:rsidRDefault="007C57F1">
            <w:pPr>
              <w:pStyle w:val="TableTextLeft"/>
            </w:pPr>
            <w:r w:rsidRPr="00870269">
              <w:t>Minimum rated output of 4 kW</w:t>
            </w:r>
          </w:p>
        </w:tc>
        <w:tc>
          <w:tcPr>
            <w:tcW w:w="2688" w:type="dxa"/>
            <w:vMerge/>
          </w:tcPr>
          <w:p w14:paraId="439B618F" w14:textId="77777777" w:rsidR="007C57F1" w:rsidRDefault="007C57F1">
            <w:pPr>
              <w:pStyle w:val="TableTextLeft"/>
            </w:pPr>
          </w:p>
        </w:tc>
      </w:tr>
      <w:tr w:rsidR="007C57F1" w14:paraId="66517684" w14:textId="77777777">
        <w:tc>
          <w:tcPr>
            <w:tcW w:w="2263" w:type="dxa"/>
            <w:vMerge/>
          </w:tcPr>
          <w:p w14:paraId="34E80C09" w14:textId="77777777" w:rsidR="007C57F1" w:rsidRDefault="007C57F1">
            <w:pPr>
              <w:pStyle w:val="TableTextLeft"/>
            </w:pPr>
          </w:p>
        </w:tc>
        <w:tc>
          <w:tcPr>
            <w:tcW w:w="4678" w:type="dxa"/>
          </w:tcPr>
          <w:p w14:paraId="4522775B" w14:textId="77777777" w:rsidR="007C57F1" w:rsidRDefault="007C57F1">
            <w:pPr>
              <w:pStyle w:val="TableTextLeft"/>
            </w:pPr>
            <w:r w:rsidRPr="00870269">
              <w:t>Minimum rated output of 5.5 kW</w:t>
            </w:r>
          </w:p>
        </w:tc>
        <w:tc>
          <w:tcPr>
            <w:tcW w:w="2688" w:type="dxa"/>
            <w:vMerge/>
          </w:tcPr>
          <w:p w14:paraId="5649BFD7" w14:textId="77777777" w:rsidR="007C57F1" w:rsidRDefault="007C57F1">
            <w:pPr>
              <w:pStyle w:val="TableTextLeft"/>
            </w:pPr>
          </w:p>
        </w:tc>
      </w:tr>
      <w:tr w:rsidR="007C57F1" w14:paraId="4153D104" w14:textId="77777777">
        <w:tc>
          <w:tcPr>
            <w:tcW w:w="2263" w:type="dxa"/>
            <w:vMerge/>
          </w:tcPr>
          <w:p w14:paraId="5E3C96DE" w14:textId="77777777" w:rsidR="007C57F1" w:rsidRDefault="007C57F1">
            <w:pPr>
              <w:pStyle w:val="TableTextLeft"/>
            </w:pPr>
          </w:p>
        </w:tc>
        <w:tc>
          <w:tcPr>
            <w:tcW w:w="4678" w:type="dxa"/>
          </w:tcPr>
          <w:p w14:paraId="5574B896" w14:textId="77777777" w:rsidR="007C57F1" w:rsidRDefault="007C57F1">
            <w:pPr>
              <w:pStyle w:val="TableTextLeft"/>
            </w:pPr>
            <w:r w:rsidRPr="00870269">
              <w:t>Minimum rated output of 7.5 kW</w:t>
            </w:r>
          </w:p>
        </w:tc>
        <w:tc>
          <w:tcPr>
            <w:tcW w:w="2688" w:type="dxa"/>
            <w:vMerge/>
          </w:tcPr>
          <w:p w14:paraId="79DA2895" w14:textId="77777777" w:rsidR="007C57F1" w:rsidRDefault="007C57F1">
            <w:pPr>
              <w:pStyle w:val="TableTextLeft"/>
            </w:pPr>
          </w:p>
        </w:tc>
      </w:tr>
      <w:tr w:rsidR="007C57F1" w14:paraId="77B25A5F" w14:textId="77777777">
        <w:tc>
          <w:tcPr>
            <w:tcW w:w="2263" w:type="dxa"/>
            <w:vMerge/>
          </w:tcPr>
          <w:p w14:paraId="47866E14" w14:textId="77777777" w:rsidR="007C57F1" w:rsidRDefault="007C57F1">
            <w:pPr>
              <w:pStyle w:val="TableTextLeft"/>
            </w:pPr>
          </w:p>
        </w:tc>
        <w:tc>
          <w:tcPr>
            <w:tcW w:w="4678" w:type="dxa"/>
          </w:tcPr>
          <w:p w14:paraId="0B39D720" w14:textId="77777777" w:rsidR="007C57F1" w:rsidRDefault="007C57F1">
            <w:pPr>
              <w:pStyle w:val="TableTextLeft"/>
            </w:pPr>
            <w:r w:rsidRPr="00A86411">
              <w:t>Minimum rated output of 11 kW</w:t>
            </w:r>
          </w:p>
        </w:tc>
        <w:tc>
          <w:tcPr>
            <w:tcW w:w="2688" w:type="dxa"/>
            <w:vMerge w:val="restart"/>
          </w:tcPr>
          <w:p w14:paraId="44FEA2A5" w14:textId="77777777" w:rsidR="007C57F1" w:rsidRDefault="007C57F1">
            <w:pPr>
              <w:pStyle w:val="TableTextLeft"/>
            </w:pPr>
            <w:r>
              <w:t>20.00</w:t>
            </w:r>
          </w:p>
        </w:tc>
      </w:tr>
      <w:tr w:rsidR="007C57F1" w14:paraId="39B7EC4D" w14:textId="77777777">
        <w:tc>
          <w:tcPr>
            <w:tcW w:w="2263" w:type="dxa"/>
            <w:vMerge/>
          </w:tcPr>
          <w:p w14:paraId="1041E4D4" w14:textId="77777777" w:rsidR="007C57F1" w:rsidRDefault="007C57F1">
            <w:pPr>
              <w:pStyle w:val="TableTextLeft"/>
            </w:pPr>
          </w:p>
        </w:tc>
        <w:tc>
          <w:tcPr>
            <w:tcW w:w="4678" w:type="dxa"/>
          </w:tcPr>
          <w:p w14:paraId="4AF4454C" w14:textId="77777777" w:rsidR="007C57F1" w:rsidRDefault="007C57F1">
            <w:pPr>
              <w:pStyle w:val="TableTextLeft"/>
            </w:pPr>
            <w:r w:rsidRPr="00A86411">
              <w:t>Minimum rated output of 15 kW</w:t>
            </w:r>
          </w:p>
        </w:tc>
        <w:tc>
          <w:tcPr>
            <w:tcW w:w="2688" w:type="dxa"/>
            <w:vMerge/>
          </w:tcPr>
          <w:p w14:paraId="18135BDD" w14:textId="77777777" w:rsidR="007C57F1" w:rsidRDefault="007C57F1">
            <w:pPr>
              <w:pStyle w:val="TableTextLeft"/>
            </w:pPr>
          </w:p>
        </w:tc>
      </w:tr>
      <w:tr w:rsidR="007C57F1" w14:paraId="7982D1B8" w14:textId="77777777">
        <w:tc>
          <w:tcPr>
            <w:tcW w:w="2263" w:type="dxa"/>
            <w:vMerge/>
          </w:tcPr>
          <w:p w14:paraId="5FF11698" w14:textId="77777777" w:rsidR="007C57F1" w:rsidRDefault="007C57F1">
            <w:pPr>
              <w:pStyle w:val="TableTextLeft"/>
            </w:pPr>
          </w:p>
        </w:tc>
        <w:tc>
          <w:tcPr>
            <w:tcW w:w="4678" w:type="dxa"/>
          </w:tcPr>
          <w:p w14:paraId="3EFCB024" w14:textId="77777777" w:rsidR="007C57F1" w:rsidRDefault="007C57F1">
            <w:pPr>
              <w:pStyle w:val="TableTextLeft"/>
            </w:pPr>
            <w:r w:rsidRPr="00A86411">
              <w:t>Minimum rated output of 18.5 kW</w:t>
            </w:r>
          </w:p>
        </w:tc>
        <w:tc>
          <w:tcPr>
            <w:tcW w:w="2688" w:type="dxa"/>
            <w:vMerge/>
          </w:tcPr>
          <w:p w14:paraId="7EFE36A2" w14:textId="77777777" w:rsidR="007C57F1" w:rsidRDefault="007C57F1">
            <w:pPr>
              <w:pStyle w:val="TableTextLeft"/>
            </w:pPr>
          </w:p>
        </w:tc>
      </w:tr>
      <w:tr w:rsidR="007C57F1" w14:paraId="3A939E05" w14:textId="77777777">
        <w:tc>
          <w:tcPr>
            <w:tcW w:w="2263" w:type="dxa"/>
            <w:vMerge/>
          </w:tcPr>
          <w:p w14:paraId="2AB47D33" w14:textId="77777777" w:rsidR="007C57F1" w:rsidRDefault="007C57F1">
            <w:pPr>
              <w:pStyle w:val="TableTextLeft"/>
            </w:pPr>
          </w:p>
        </w:tc>
        <w:tc>
          <w:tcPr>
            <w:tcW w:w="4678" w:type="dxa"/>
          </w:tcPr>
          <w:p w14:paraId="6933E305" w14:textId="77777777" w:rsidR="007C57F1" w:rsidRDefault="007C57F1">
            <w:pPr>
              <w:pStyle w:val="TableTextLeft"/>
            </w:pPr>
            <w:r w:rsidRPr="00A86411">
              <w:t>Minimum rated output of 22 kW</w:t>
            </w:r>
          </w:p>
        </w:tc>
        <w:tc>
          <w:tcPr>
            <w:tcW w:w="2688" w:type="dxa"/>
            <w:vMerge/>
          </w:tcPr>
          <w:p w14:paraId="06991A53" w14:textId="77777777" w:rsidR="007C57F1" w:rsidRDefault="007C57F1">
            <w:pPr>
              <w:pStyle w:val="TableTextLeft"/>
            </w:pPr>
          </w:p>
        </w:tc>
      </w:tr>
      <w:tr w:rsidR="007C57F1" w14:paraId="57037777" w14:textId="77777777">
        <w:tc>
          <w:tcPr>
            <w:tcW w:w="2263" w:type="dxa"/>
            <w:vMerge/>
          </w:tcPr>
          <w:p w14:paraId="4C2204AD" w14:textId="77777777" w:rsidR="007C57F1" w:rsidRDefault="007C57F1">
            <w:pPr>
              <w:pStyle w:val="TableTextLeft"/>
            </w:pPr>
          </w:p>
        </w:tc>
        <w:tc>
          <w:tcPr>
            <w:tcW w:w="4678" w:type="dxa"/>
          </w:tcPr>
          <w:p w14:paraId="501A390A" w14:textId="77777777" w:rsidR="007C57F1" w:rsidRDefault="007C57F1">
            <w:pPr>
              <w:pStyle w:val="TableTextLeft"/>
            </w:pPr>
            <w:r w:rsidRPr="00A86411">
              <w:t>Minimum rated output of 30 kW</w:t>
            </w:r>
          </w:p>
        </w:tc>
        <w:tc>
          <w:tcPr>
            <w:tcW w:w="2688" w:type="dxa"/>
            <w:vMerge/>
          </w:tcPr>
          <w:p w14:paraId="190B0675" w14:textId="77777777" w:rsidR="007C57F1" w:rsidRDefault="007C57F1">
            <w:pPr>
              <w:pStyle w:val="TableTextLeft"/>
            </w:pPr>
          </w:p>
        </w:tc>
      </w:tr>
      <w:tr w:rsidR="007C57F1" w14:paraId="77B94008" w14:textId="77777777">
        <w:tc>
          <w:tcPr>
            <w:tcW w:w="2263" w:type="dxa"/>
            <w:vMerge/>
          </w:tcPr>
          <w:p w14:paraId="3B0AFC94" w14:textId="77777777" w:rsidR="007C57F1" w:rsidRDefault="007C57F1">
            <w:pPr>
              <w:pStyle w:val="TableTextLeft"/>
            </w:pPr>
          </w:p>
        </w:tc>
        <w:tc>
          <w:tcPr>
            <w:tcW w:w="4678" w:type="dxa"/>
          </w:tcPr>
          <w:p w14:paraId="2F888645" w14:textId="77777777" w:rsidR="007C57F1" w:rsidRDefault="007C57F1">
            <w:pPr>
              <w:pStyle w:val="TableTextLeft"/>
            </w:pPr>
            <w:r w:rsidRPr="00A86411">
              <w:t>Minimum rated output of 37 kW</w:t>
            </w:r>
          </w:p>
        </w:tc>
        <w:tc>
          <w:tcPr>
            <w:tcW w:w="2688" w:type="dxa"/>
            <w:vMerge/>
          </w:tcPr>
          <w:p w14:paraId="2393CA01" w14:textId="77777777" w:rsidR="007C57F1" w:rsidRDefault="007C57F1">
            <w:pPr>
              <w:pStyle w:val="TableTextLeft"/>
            </w:pPr>
          </w:p>
        </w:tc>
      </w:tr>
      <w:tr w:rsidR="007C57F1" w14:paraId="43BD9AAC" w14:textId="77777777">
        <w:tc>
          <w:tcPr>
            <w:tcW w:w="2263" w:type="dxa"/>
            <w:vMerge/>
          </w:tcPr>
          <w:p w14:paraId="18DA718A" w14:textId="77777777" w:rsidR="007C57F1" w:rsidRDefault="007C57F1">
            <w:pPr>
              <w:pStyle w:val="TableTextLeft"/>
            </w:pPr>
          </w:p>
        </w:tc>
        <w:tc>
          <w:tcPr>
            <w:tcW w:w="4678" w:type="dxa"/>
          </w:tcPr>
          <w:p w14:paraId="0F426DB6" w14:textId="77777777" w:rsidR="007C57F1" w:rsidRDefault="007C57F1">
            <w:pPr>
              <w:pStyle w:val="TableTextLeft"/>
            </w:pPr>
            <w:r w:rsidRPr="007A01A6">
              <w:t>Minimum rated output of 45 kW</w:t>
            </w:r>
          </w:p>
        </w:tc>
        <w:tc>
          <w:tcPr>
            <w:tcW w:w="2688" w:type="dxa"/>
            <w:vMerge w:val="restart"/>
          </w:tcPr>
          <w:p w14:paraId="0277A9E6" w14:textId="77777777" w:rsidR="007C57F1" w:rsidRDefault="007C57F1">
            <w:pPr>
              <w:pStyle w:val="TableTextLeft"/>
            </w:pPr>
            <w:r>
              <w:t>22.00</w:t>
            </w:r>
          </w:p>
        </w:tc>
      </w:tr>
      <w:tr w:rsidR="007C57F1" w14:paraId="63B2900F" w14:textId="77777777">
        <w:tc>
          <w:tcPr>
            <w:tcW w:w="2263" w:type="dxa"/>
            <w:vMerge/>
          </w:tcPr>
          <w:p w14:paraId="5BE38237" w14:textId="77777777" w:rsidR="007C57F1" w:rsidRDefault="007C57F1">
            <w:pPr>
              <w:pStyle w:val="TableTextLeft"/>
            </w:pPr>
          </w:p>
        </w:tc>
        <w:tc>
          <w:tcPr>
            <w:tcW w:w="4678" w:type="dxa"/>
          </w:tcPr>
          <w:p w14:paraId="42075EA2" w14:textId="77777777" w:rsidR="007C57F1" w:rsidRDefault="007C57F1">
            <w:pPr>
              <w:pStyle w:val="TableTextLeft"/>
            </w:pPr>
            <w:r w:rsidRPr="007A01A6">
              <w:t>Minimum rated output of 55 kW</w:t>
            </w:r>
          </w:p>
        </w:tc>
        <w:tc>
          <w:tcPr>
            <w:tcW w:w="2688" w:type="dxa"/>
            <w:vMerge/>
          </w:tcPr>
          <w:p w14:paraId="2FC640D9" w14:textId="77777777" w:rsidR="007C57F1" w:rsidRDefault="007C57F1">
            <w:pPr>
              <w:pStyle w:val="TableTextLeft"/>
            </w:pPr>
          </w:p>
        </w:tc>
      </w:tr>
      <w:tr w:rsidR="007C57F1" w14:paraId="21FB002B" w14:textId="77777777">
        <w:tc>
          <w:tcPr>
            <w:tcW w:w="2263" w:type="dxa"/>
            <w:vMerge/>
          </w:tcPr>
          <w:p w14:paraId="544D7760" w14:textId="77777777" w:rsidR="007C57F1" w:rsidRDefault="007C57F1">
            <w:pPr>
              <w:pStyle w:val="TableTextLeft"/>
            </w:pPr>
          </w:p>
        </w:tc>
        <w:tc>
          <w:tcPr>
            <w:tcW w:w="4678" w:type="dxa"/>
          </w:tcPr>
          <w:p w14:paraId="3AE9753E" w14:textId="77777777" w:rsidR="007C57F1" w:rsidRDefault="007C57F1">
            <w:pPr>
              <w:pStyle w:val="TableTextLeft"/>
            </w:pPr>
            <w:r w:rsidRPr="007A01A6">
              <w:t>Minimum rated output of 75 kW</w:t>
            </w:r>
          </w:p>
        </w:tc>
        <w:tc>
          <w:tcPr>
            <w:tcW w:w="2688" w:type="dxa"/>
            <w:vMerge/>
          </w:tcPr>
          <w:p w14:paraId="29439D6C" w14:textId="77777777" w:rsidR="007C57F1" w:rsidRDefault="007C57F1">
            <w:pPr>
              <w:pStyle w:val="TableTextLeft"/>
            </w:pPr>
          </w:p>
        </w:tc>
      </w:tr>
      <w:tr w:rsidR="007C57F1" w14:paraId="464AA405" w14:textId="77777777">
        <w:tc>
          <w:tcPr>
            <w:tcW w:w="2263" w:type="dxa"/>
            <w:vMerge/>
          </w:tcPr>
          <w:p w14:paraId="3542337C" w14:textId="77777777" w:rsidR="007C57F1" w:rsidRDefault="007C57F1">
            <w:pPr>
              <w:pStyle w:val="TableTextLeft"/>
            </w:pPr>
          </w:p>
        </w:tc>
        <w:tc>
          <w:tcPr>
            <w:tcW w:w="4678" w:type="dxa"/>
          </w:tcPr>
          <w:p w14:paraId="47BDE8EC" w14:textId="77777777" w:rsidR="007C57F1" w:rsidRDefault="007C57F1">
            <w:pPr>
              <w:pStyle w:val="TableTextLeft"/>
            </w:pPr>
            <w:r w:rsidRPr="007A01A6">
              <w:t>Minimum rated output of 90 kW</w:t>
            </w:r>
          </w:p>
        </w:tc>
        <w:tc>
          <w:tcPr>
            <w:tcW w:w="2688" w:type="dxa"/>
            <w:vMerge/>
          </w:tcPr>
          <w:p w14:paraId="5B9D8D82" w14:textId="77777777" w:rsidR="007C57F1" w:rsidRDefault="007C57F1">
            <w:pPr>
              <w:pStyle w:val="TableTextLeft"/>
            </w:pPr>
          </w:p>
        </w:tc>
      </w:tr>
      <w:tr w:rsidR="007C57F1" w14:paraId="7B11A0B0" w14:textId="77777777">
        <w:tc>
          <w:tcPr>
            <w:tcW w:w="2263" w:type="dxa"/>
            <w:vMerge/>
          </w:tcPr>
          <w:p w14:paraId="38832DF5" w14:textId="77777777" w:rsidR="007C57F1" w:rsidRDefault="007C57F1">
            <w:pPr>
              <w:pStyle w:val="TableTextLeft"/>
            </w:pPr>
          </w:p>
        </w:tc>
        <w:tc>
          <w:tcPr>
            <w:tcW w:w="4678" w:type="dxa"/>
          </w:tcPr>
          <w:p w14:paraId="1B86D730" w14:textId="77777777" w:rsidR="007C57F1" w:rsidRDefault="007C57F1">
            <w:pPr>
              <w:pStyle w:val="TableTextLeft"/>
            </w:pPr>
            <w:r w:rsidRPr="003D2D4D">
              <w:t>Minimum rated output of 110 kW</w:t>
            </w:r>
          </w:p>
        </w:tc>
        <w:tc>
          <w:tcPr>
            <w:tcW w:w="2688" w:type="dxa"/>
            <w:vMerge w:val="restart"/>
          </w:tcPr>
          <w:p w14:paraId="1EFA1558" w14:textId="77777777" w:rsidR="007C57F1" w:rsidRDefault="007C57F1">
            <w:pPr>
              <w:pStyle w:val="TableTextLeft"/>
            </w:pPr>
            <w:r>
              <w:t>25.00</w:t>
            </w:r>
          </w:p>
        </w:tc>
      </w:tr>
      <w:tr w:rsidR="007C57F1" w14:paraId="4E51C1A4" w14:textId="77777777">
        <w:tc>
          <w:tcPr>
            <w:tcW w:w="2263" w:type="dxa"/>
            <w:vMerge/>
          </w:tcPr>
          <w:p w14:paraId="6E4E8A54" w14:textId="77777777" w:rsidR="007C57F1" w:rsidRDefault="007C57F1">
            <w:pPr>
              <w:pStyle w:val="TableTextLeft"/>
            </w:pPr>
          </w:p>
        </w:tc>
        <w:tc>
          <w:tcPr>
            <w:tcW w:w="4678" w:type="dxa"/>
          </w:tcPr>
          <w:p w14:paraId="561DA53C" w14:textId="77777777" w:rsidR="007C57F1" w:rsidRDefault="007C57F1">
            <w:pPr>
              <w:pStyle w:val="TableTextLeft"/>
            </w:pPr>
            <w:r w:rsidRPr="003D2D4D">
              <w:t>Minimum rated output of 132 kW</w:t>
            </w:r>
          </w:p>
        </w:tc>
        <w:tc>
          <w:tcPr>
            <w:tcW w:w="2688" w:type="dxa"/>
            <w:vMerge/>
          </w:tcPr>
          <w:p w14:paraId="4A58DE37" w14:textId="77777777" w:rsidR="007C57F1" w:rsidRDefault="007C57F1">
            <w:pPr>
              <w:pStyle w:val="TableTextLeft"/>
            </w:pPr>
          </w:p>
        </w:tc>
      </w:tr>
      <w:tr w:rsidR="007C57F1" w14:paraId="19BAACF7" w14:textId="77777777">
        <w:tc>
          <w:tcPr>
            <w:tcW w:w="2263" w:type="dxa"/>
            <w:vMerge/>
          </w:tcPr>
          <w:p w14:paraId="317E8C5E" w14:textId="77777777" w:rsidR="007C57F1" w:rsidRDefault="007C57F1">
            <w:pPr>
              <w:pStyle w:val="TableTextLeft"/>
            </w:pPr>
          </w:p>
        </w:tc>
        <w:tc>
          <w:tcPr>
            <w:tcW w:w="4678" w:type="dxa"/>
          </w:tcPr>
          <w:p w14:paraId="5EDBB92E" w14:textId="77777777" w:rsidR="007C57F1" w:rsidRDefault="007C57F1">
            <w:pPr>
              <w:pStyle w:val="TableTextLeft"/>
            </w:pPr>
            <w:r w:rsidRPr="003D2D4D">
              <w:t>Minimum rated output of 150 kW</w:t>
            </w:r>
          </w:p>
        </w:tc>
        <w:tc>
          <w:tcPr>
            <w:tcW w:w="2688" w:type="dxa"/>
            <w:vMerge/>
          </w:tcPr>
          <w:p w14:paraId="2E5BFB0B" w14:textId="77777777" w:rsidR="007C57F1" w:rsidRDefault="007C57F1">
            <w:pPr>
              <w:pStyle w:val="TableTextLeft"/>
            </w:pPr>
          </w:p>
        </w:tc>
      </w:tr>
      <w:tr w:rsidR="007C57F1" w14:paraId="6E201D2E" w14:textId="77777777">
        <w:tc>
          <w:tcPr>
            <w:tcW w:w="2263" w:type="dxa"/>
            <w:vMerge/>
          </w:tcPr>
          <w:p w14:paraId="298A3CA6" w14:textId="77777777" w:rsidR="007C57F1" w:rsidRDefault="007C57F1">
            <w:pPr>
              <w:pStyle w:val="TableTextLeft"/>
            </w:pPr>
          </w:p>
        </w:tc>
        <w:tc>
          <w:tcPr>
            <w:tcW w:w="4678" w:type="dxa"/>
          </w:tcPr>
          <w:p w14:paraId="374579A2" w14:textId="77777777" w:rsidR="007C57F1" w:rsidRDefault="007C57F1">
            <w:pPr>
              <w:pStyle w:val="TableTextLeft"/>
            </w:pPr>
            <w:r w:rsidRPr="003D2D4D">
              <w:t>Minimum rated output of 185 kW</w:t>
            </w:r>
          </w:p>
        </w:tc>
        <w:tc>
          <w:tcPr>
            <w:tcW w:w="2688" w:type="dxa"/>
            <w:vMerge/>
          </w:tcPr>
          <w:p w14:paraId="7F5800B5" w14:textId="77777777" w:rsidR="007C57F1" w:rsidRDefault="007C57F1">
            <w:pPr>
              <w:pStyle w:val="TableTextLeft"/>
            </w:pPr>
          </w:p>
        </w:tc>
      </w:tr>
      <w:tr w:rsidR="007C57F1" w14:paraId="6629E25C" w14:textId="77777777">
        <w:tc>
          <w:tcPr>
            <w:tcW w:w="2263" w:type="dxa"/>
          </w:tcPr>
          <w:p w14:paraId="610C709C" w14:textId="77777777" w:rsidR="007C57F1" w:rsidRDefault="007C57F1">
            <w:pPr>
              <w:pStyle w:val="TableTextLeft"/>
            </w:pPr>
            <w:r>
              <w:t>Regional Factor</w:t>
            </w:r>
          </w:p>
        </w:tc>
        <w:tc>
          <w:tcPr>
            <w:tcW w:w="4678" w:type="dxa"/>
          </w:tcPr>
          <w:p w14:paraId="3548F71A" w14:textId="77777777" w:rsidR="007C57F1" w:rsidRPr="003D2D4D" w:rsidRDefault="007C57F1">
            <w:pPr>
              <w:pStyle w:val="TableTextLeft"/>
            </w:pPr>
            <w:r w:rsidRPr="00DC08DC">
              <w:t>For upgrades in Metropolitan Victoria</w:t>
            </w:r>
          </w:p>
        </w:tc>
        <w:tc>
          <w:tcPr>
            <w:tcW w:w="2688" w:type="dxa"/>
          </w:tcPr>
          <w:p w14:paraId="4B3C5F89" w14:textId="77777777" w:rsidR="007C57F1" w:rsidRDefault="007C57F1">
            <w:pPr>
              <w:pStyle w:val="TableTextLeft"/>
            </w:pPr>
            <w:r>
              <w:t>0.98</w:t>
            </w:r>
          </w:p>
        </w:tc>
      </w:tr>
      <w:tr w:rsidR="007C57F1" w14:paraId="1E2C58DC" w14:textId="77777777">
        <w:tc>
          <w:tcPr>
            <w:tcW w:w="2263" w:type="dxa"/>
          </w:tcPr>
          <w:p w14:paraId="6FDDCA39" w14:textId="77777777" w:rsidR="007C57F1" w:rsidRDefault="007C57F1">
            <w:pPr>
              <w:pStyle w:val="TableTextLeft"/>
            </w:pPr>
          </w:p>
        </w:tc>
        <w:tc>
          <w:tcPr>
            <w:tcW w:w="4678" w:type="dxa"/>
          </w:tcPr>
          <w:p w14:paraId="2AA3CEA4" w14:textId="77777777" w:rsidR="007C57F1" w:rsidRPr="003D2D4D" w:rsidRDefault="007C57F1">
            <w:pPr>
              <w:pStyle w:val="TableTextLeft"/>
            </w:pPr>
            <w:r w:rsidRPr="00DC08DC">
              <w:t>For upgrades in Regional Victoria</w:t>
            </w:r>
          </w:p>
        </w:tc>
        <w:tc>
          <w:tcPr>
            <w:tcW w:w="2688" w:type="dxa"/>
          </w:tcPr>
          <w:p w14:paraId="693B2CA3" w14:textId="77777777" w:rsidR="007C57F1" w:rsidRDefault="007C57F1">
            <w:pPr>
              <w:pStyle w:val="TableTextLeft"/>
            </w:pPr>
            <w:r>
              <w:t>1.04</w:t>
            </w:r>
          </w:p>
        </w:tc>
      </w:tr>
    </w:tbl>
    <w:p w14:paraId="2659BC20" w14:textId="77777777" w:rsidR="007C57F1" w:rsidRDefault="007C57F1" w:rsidP="007C57F1">
      <w:pPr>
        <w:pStyle w:val="BodyText"/>
      </w:pPr>
    </w:p>
    <w:p w14:paraId="5B92E70C" w14:textId="77777777" w:rsidR="007C57F1" w:rsidRDefault="007C57F1" w:rsidP="007C57F1">
      <w:pPr>
        <w:pStyle w:val="BodyText"/>
      </w:pPr>
    </w:p>
    <w:p w14:paraId="2DB6A5E1" w14:textId="77777777" w:rsidR="007C57F1" w:rsidRDefault="007C57F1" w:rsidP="007C57F1">
      <w:pPr>
        <w:pStyle w:val="BodyText"/>
        <w:jc w:val="center"/>
      </w:pPr>
      <w:r>
        <w:rPr>
          <w:noProof/>
        </w:rPr>
        <mc:AlternateContent>
          <mc:Choice Requires="wps">
            <w:drawing>
              <wp:inline distT="0" distB="0" distL="0" distR="0" wp14:anchorId="3B565EBE" wp14:editId="7B7D618E">
                <wp:extent cx="5514975" cy="0"/>
                <wp:effectExtent l="38100" t="38100" r="66675" b="95250"/>
                <wp:docPr id="39" name="Straight Connector 39"/>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4504C3B6" id="Straight Connector 39"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53067F81" w14:textId="77777777" w:rsidR="007C57F1" w:rsidRDefault="007C57F1" w:rsidP="007C57F1"/>
    <w:p w14:paraId="4EDB8764" w14:textId="77777777" w:rsidR="00B47CC4" w:rsidRDefault="00B47CC4" w:rsidP="00D66134">
      <w:pPr>
        <w:pStyle w:val="BodyText"/>
      </w:pPr>
    </w:p>
    <w:p w14:paraId="234ED01D" w14:textId="77777777" w:rsidR="00B47CC4" w:rsidRDefault="00B47CC4" w:rsidP="00D66134">
      <w:pPr>
        <w:pStyle w:val="BodyText"/>
      </w:pPr>
    </w:p>
    <w:p w14:paraId="1562F81F" w14:textId="77777777" w:rsidR="00B47CC4" w:rsidRDefault="00B47CC4" w:rsidP="00D66134">
      <w:pPr>
        <w:pStyle w:val="BodyText"/>
      </w:pPr>
    </w:p>
    <w:p w14:paraId="7EFEEEF8" w14:textId="77777777" w:rsidR="0042359A" w:rsidRDefault="0042359A" w:rsidP="00D66134">
      <w:pPr>
        <w:pStyle w:val="BodyText"/>
      </w:pPr>
    </w:p>
    <w:p w14:paraId="46A7C04B" w14:textId="3F86AD7D" w:rsidR="00E1117F" w:rsidRDefault="00E1117F">
      <w:r>
        <w:br w:type="page"/>
      </w:r>
    </w:p>
    <w:p w14:paraId="537F1CFC" w14:textId="024014F0" w:rsidR="00E4412D" w:rsidRDefault="00E4412D" w:rsidP="00DA555A">
      <w:pPr>
        <w:pStyle w:val="Heading1"/>
        <w:numPr>
          <w:ilvl w:val="0"/>
          <w:numId w:val="22"/>
        </w:numPr>
      </w:pPr>
      <w:bookmarkStart w:id="278" w:name="_Toc178238563"/>
      <w:bookmarkStart w:id="279" w:name="_Toc231559804"/>
      <w:r w:rsidRPr="00EC4027">
        <w:lastRenderedPageBreak/>
        <w:t xml:space="preserve">Part </w:t>
      </w:r>
      <w:r>
        <w:t>32</w:t>
      </w:r>
      <w:r w:rsidRPr="00EC4027">
        <w:t xml:space="preserve"> Activity– </w:t>
      </w:r>
      <w:r>
        <w:t>Refrigerated cabinet</w:t>
      </w:r>
      <w:bookmarkEnd w:id="278"/>
      <w:bookmarkEnd w:id="279"/>
    </w:p>
    <w:p w14:paraId="5C6C2755" w14:textId="77777777" w:rsidR="00F22B6D" w:rsidRDefault="00F22B6D" w:rsidP="00F22B6D">
      <w:pPr>
        <w:pStyle w:val="Heading3"/>
      </w:pPr>
      <w:bookmarkStart w:id="280" w:name="_Toc178238564"/>
      <w:bookmarkStart w:id="281" w:name="_Toc231559805"/>
      <w:r>
        <w:t>Activity description (Guidance)</w:t>
      </w:r>
      <w:bookmarkEnd w:id="280"/>
      <w:bookmarkEnd w:id="281"/>
    </w:p>
    <w:tbl>
      <w:tblPr>
        <w:tblStyle w:val="TableGrid"/>
        <w:tblW w:w="0" w:type="auto"/>
        <w:shd w:val="clear" w:color="auto" w:fill="C2E3FF" w:themeFill="accent1" w:themeFillTint="33"/>
        <w:tblLook w:val="0480" w:firstRow="0" w:lastRow="0" w:firstColumn="1" w:lastColumn="0" w:noHBand="0" w:noVBand="1"/>
      </w:tblPr>
      <w:tblGrid>
        <w:gridCol w:w="9629"/>
      </w:tblGrid>
      <w:tr w:rsidR="00F22B6D" w14:paraId="6EBF9697"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48FF6838" w14:textId="77777777" w:rsidR="001A0867" w:rsidRDefault="001A0867" w:rsidP="001A0867">
            <w:pPr>
              <w:pStyle w:val="TableTextLeft"/>
            </w:pPr>
            <w:r>
              <w:t>Part 32 of Schedule 2 of the Regulations prescribes the upgrade of a refrigerated cabinet as an eligible activity for the purposes of the Victorian Energy Upgrades program.</w:t>
            </w:r>
          </w:p>
          <w:p w14:paraId="094E0A15" w14:textId="611AE777" w:rsidR="001A0867" w:rsidRDefault="001A0867" w:rsidP="001A0867">
            <w:pPr>
              <w:pStyle w:val="TableTextLeft"/>
            </w:pPr>
            <w:r>
              <w:t>Table 32</w:t>
            </w:r>
            <w:r w:rsidR="000C0FEE">
              <w:t>-</w:t>
            </w:r>
            <w:r>
              <w:t>1 lists the types of refrigerated cabinet that may be installed. Each type of upgrade is known as a scenario. Each scenario has its own method for determining GHG equivalent reduction.</w:t>
            </w:r>
          </w:p>
          <w:p w14:paraId="11E58406" w14:textId="77777777" w:rsidR="001A0867" w:rsidRDefault="001A0867" w:rsidP="001A0867">
            <w:pPr>
              <w:pStyle w:val="TableTextLeft"/>
            </w:pPr>
            <w:r>
              <w:t>Products installed must be listed on the GEMS Register at the time of installation.</w:t>
            </w:r>
          </w:p>
          <w:p w14:paraId="046D4368" w14:textId="2D069D18" w:rsidR="00F22B6D" w:rsidRPr="001A0867" w:rsidRDefault="001A0867" w:rsidP="001A0867">
            <w:pPr>
              <w:pStyle w:val="TableTextLeft"/>
              <w:rPr>
                <w:b/>
                <w:bCs/>
              </w:rPr>
            </w:pPr>
            <w:r w:rsidRPr="001A0867">
              <w:rPr>
                <w:b/>
                <w:bCs/>
              </w:rPr>
              <w:t>Scenario 32A expires end of day 30 June 2022.</w:t>
            </w:r>
          </w:p>
        </w:tc>
      </w:tr>
    </w:tbl>
    <w:p w14:paraId="47010655" w14:textId="77777777" w:rsidR="00F22B6D" w:rsidRDefault="00F22B6D" w:rsidP="00F22B6D">
      <w:pPr>
        <w:pStyle w:val="BodyText"/>
      </w:pPr>
    </w:p>
    <w:p w14:paraId="0D5CBEE0" w14:textId="6AE5EE7B" w:rsidR="00F22B6D" w:rsidRDefault="00F22B6D" w:rsidP="00F22B6D">
      <w:pPr>
        <w:pStyle w:val="Caption"/>
      </w:pPr>
      <w:r>
        <w:t xml:space="preserve">Table </w:t>
      </w:r>
      <w:r>
        <w:fldChar w:fldCharType="begin"/>
      </w:r>
      <w:r>
        <w:instrText>STYLEREF 1 \s</w:instrText>
      </w:r>
      <w:r>
        <w:fldChar w:fldCharType="separate"/>
      </w:r>
      <w:r w:rsidR="00B7628D">
        <w:rPr>
          <w:noProof/>
        </w:rPr>
        <w:t>32</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CD372E">
        <w:t>refrigerated cabinet</w:t>
      </w:r>
      <w:r>
        <w:t xml:space="preserve"> </w:t>
      </w:r>
      <w:r w:rsidRPr="007E4271">
        <w:t>scenarios</w:t>
      </w:r>
    </w:p>
    <w:tbl>
      <w:tblPr>
        <w:tblStyle w:val="TableGrid"/>
        <w:tblW w:w="4997" w:type="pct"/>
        <w:tblLayout w:type="fixed"/>
        <w:tblLook w:val="04A0" w:firstRow="1" w:lastRow="0" w:firstColumn="1" w:lastColumn="0" w:noHBand="0" w:noVBand="1"/>
      </w:tblPr>
      <w:tblGrid>
        <w:gridCol w:w="1019"/>
        <w:gridCol w:w="1108"/>
        <w:gridCol w:w="1842"/>
        <w:gridCol w:w="4531"/>
        <w:gridCol w:w="1133"/>
      </w:tblGrid>
      <w:tr w:rsidR="00F22B6D" w:rsidRPr="00284922" w14:paraId="2CFD322B" w14:textId="77777777" w:rsidTr="009558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3A13629B" w14:textId="77777777" w:rsidR="00F22B6D" w:rsidRPr="00284922" w:rsidRDefault="00F22B6D">
            <w:pPr>
              <w:pStyle w:val="TableHeadingLeft"/>
            </w:pPr>
            <w:r w:rsidRPr="00284922">
              <w:t>Product category number</w:t>
            </w:r>
          </w:p>
        </w:tc>
        <w:tc>
          <w:tcPr>
            <w:tcW w:w="575" w:type="pct"/>
          </w:tcPr>
          <w:p w14:paraId="14BA95E0" w14:textId="77777777" w:rsidR="00F22B6D" w:rsidRPr="00284922" w:rsidRDefault="00F22B6D">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956" w:type="pct"/>
          </w:tcPr>
          <w:p w14:paraId="55146361" w14:textId="77777777" w:rsidR="00F22B6D" w:rsidRPr="00284922" w:rsidRDefault="00F22B6D">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p>
        </w:tc>
        <w:tc>
          <w:tcPr>
            <w:tcW w:w="2352" w:type="pct"/>
          </w:tcPr>
          <w:p w14:paraId="0A355223" w14:textId="10ADC93B" w:rsidR="00F22B6D" w:rsidRPr="00284922" w:rsidRDefault="00F22B6D">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t xml:space="preserve"> </w:t>
            </w:r>
            <w:r w:rsidR="00B33CEA">
              <w:t>to be installed</w:t>
            </w:r>
            <w:r w:rsidR="00905EB9">
              <w:rPr>
                <w:rStyle w:val="FootnoteReference"/>
              </w:rPr>
              <w:footnoteReference w:id="50"/>
            </w:r>
          </w:p>
        </w:tc>
        <w:tc>
          <w:tcPr>
            <w:tcW w:w="588" w:type="pct"/>
          </w:tcPr>
          <w:p w14:paraId="3A9CD0A6" w14:textId="77777777" w:rsidR="00F22B6D" w:rsidRPr="00284922" w:rsidRDefault="00F22B6D">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7A4811" w:rsidRPr="00BD16C1" w14:paraId="3DA35E64" w14:textId="77777777" w:rsidTr="00955863">
        <w:tc>
          <w:tcPr>
            <w:cnfStyle w:val="001000000000" w:firstRow="0" w:lastRow="0" w:firstColumn="1" w:lastColumn="0" w:oddVBand="0" w:evenVBand="0" w:oddHBand="0" w:evenHBand="0" w:firstRowFirstColumn="0" w:firstRowLastColumn="0" w:lastRowFirstColumn="0" w:lastRowLastColumn="0"/>
            <w:tcW w:w="529" w:type="pct"/>
          </w:tcPr>
          <w:p w14:paraId="087A6880" w14:textId="49CE331C" w:rsidR="007A4811" w:rsidRPr="00BD16C1" w:rsidRDefault="007A4811" w:rsidP="007A4811">
            <w:pPr>
              <w:pStyle w:val="TableTextLeft"/>
            </w:pPr>
            <w:r>
              <w:t>32A</w:t>
            </w:r>
          </w:p>
        </w:tc>
        <w:tc>
          <w:tcPr>
            <w:tcW w:w="575" w:type="pct"/>
          </w:tcPr>
          <w:p w14:paraId="5B07B7E9" w14:textId="605FD29E" w:rsidR="007A4811" w:rsidRPr="00BD16C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t>32A*</w:t>
            </w:r>
          </w:p>
        </w:tc>
        <w:tc>
          <w:tcPr>
            <w:tcW w:w="956" w:type="pct"/>
          </w:tcPr>
          <w:p w14:paraId="52275570" w14:textId="3A6C1F66" w:rsidR="007A4811" w:rsidRPr="00BD16C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352" w:type="pct"/>
          </w:tcPr>
          <w:p w14:paraId="04162470" w14:textId="4C34A831" w:rsidR="007A4811" w:rsidRPr="00BD16C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rsidRPr="00177D6C">
              <w:t>A refrigerated display cabinet (RDC)</w:t>
            </w:r>
          </w:p>
        </w:tc>
        <w:tc>
          <w:tcPr>
            <w:tcW w:w="588" w:type="pct"/>
          </w:tcPr>
          <w:p w14:paraId="6080860C" w14:textId="66AC45E3" w:rsidR="007A4811" w:rsidRPr="00BD16C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t>32A</w:t>
            </w:r>
          </w:p>
        </w:tc>
      </w:tr>
      <w:tr w:rsidR="007A4811" w:rsidRPr="00BD16C1" w14:paraId="66B7E259" w14:textId="77777777" w:rsidTr="00955863">
        <w:tc>
          <w:tcPr>
            <w:cnfStyle w:val="001000000000" w:firstRow="0" w:lastRow="0" w:firstColumn="1" w:lastColumn="0" w:oddVBand="0" w:evenVBand="0" w:oddHBand="0" w:evenHBand="0" w:firstRowFirstColumn="0" w:firstRowLastColumn="0" w:lastRowFirstColumn="0" w:lastRowLastColumn="0"/>
            <w:tcW w:w="529" w:type="pct"/>
          </w:tcPr>
          <w:p w14:paraId="0A32FB50" w14:textId="0FCC35DD" w:rsidR="007A4811" w:rsidRPr="00BD16C1" w:rsidRDefault="007A4811" w:rsidP="007A4811">
            <w:pPr>
              <w:pStyle w:val="TableTextLeft"/>
            </w:pPr>
            <w:r>
              <w:t>32A</w:t>
            </w:r>
          </w:p>
        </w:tc>
        <w:tc>
          <w:tcPr>
            <w:tcW w:w="575" w:type="pct"/>
          </w:tcPr>
          <w:p w14:paraId="60DFD832" w14:textId="3FE08529" w:rsidR="007A4811" w:rsidRPr="00BD16C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t>32A(i)</w:t>
            </w:r>
          </w:p>
        </w:tc>
        <w:tc>
          <w:tcPr>
            <w:tcW w:w="956" w:type="pct"/>
          </w:tcPr>
          <w:p w14:paraId="0675CF7C" w14:textId="0467A374" w:rsidR="007A4811" w:rsidRPr="00BD16C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352" w:type="pct"/>
          </w:tcPr>
          <w:p w14:paraId="70A568F0" w14:textId="1B25470F" w:rsidR="007A4811" w:rsidRPr="00BD16C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rsidRPr="00177D6C">
              <w:t>A refrigerated display cabinet (RDC) or a gelato or ice-cream scooping cabinet</w:t>
            </w:r>
          </w:p>
        </w:tc>
        <w:tc>
          <w:tcPr>
            <w:tcW w:w="588" w:type="pct"/>
          </w:tcPr>
          <w:p w14:paraId="14B7B56D" w14:textId="205F3A24" w:rsidR="007A4811" w:rsidRPr="00BD16C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t>32A**</w:t>
            </w:r>
          </w:p>
        </w:tc>
      </w:tr>
      <w:tr w:rsidR="007A4811" w:rsidRPr="00BD16C1" w14:paraId="1442E02C" w14:textId="77777777" w:rsidTr="00955863">
        <w:tc>
          <w:tcPr>
            <w:cnfStyle w:val="001000000000" w:firstRow="0" w:lastRow="0" w:firstColumn="1" w:lastColumn="0" w:oddVBand="0" w:evenVBand="0" w:oddHBand="0" w:evenHBand="0" w:firstRowFirstColumn="0" w:firstRowLastColumn="0" w:lastRowFirstColumn="0" w:lastRowLastColumn="0"/>
            <w:tcW w:w="529" w:type="pct"/>
          </w:tcPr>
          <w:p w14:paraId="237BE1F7" w14:textId="03DAB1C9" w:rsidR="007A4811" w:rsidRPr="00BD16C1" w:rsidRDefault="007A4811" w:rsidP="007A4811">
            <w:pPr>
              <w:pStyle w:val="TableTextLeft"/>
            </w:pPr>
            <w:r>
              <w:t>32A</w:t>
            </w:r>
          </w:p>
        </w:tc>
        <w:tc>
          <w:tcPr>
            <w:tcW w:w="575" w:type="pct"/>
          </w:tcPr>
          <w:p w14:paraId="6298958C" w14:textId="3CE66CB5" w:rsidR="007A4811" w:rsidRPr="00BD16C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t>32A(ii)</w:t>
            </w:r>
          </w:p>
        </w:tc>
        <w:tc>
          <w:tcPr>
            <w:tcW w:w="956" w:type="pct"/>
          </w:tcPr>
          <w:p w14:paraId="12AE0D61" w14:textId="27E4387F" w:rsidR="007A4811" w:rsidRPr="00BD16C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352" w:type="pct"/>
          </w:tcPr>
          <w:p w14:paraId="3A43FCD5" w14:textId="0023BA1C" w:rsidR="007A4811" w:rsidRPr="00BD16C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rsidRPr="00177D6C">
              <w:t>An ice cream freezer cabinet</w:t>
            </w:r>
          </w:p>
        </w:tc>
        <w:tc>
          <w:tcPr>
            <w:tcW w:w="588" w:type="pct"/>
          </w:tcPr>
          <w:p w14:paraId="5D4752DD" w14:textId="1F45B67A" w:rsidR="007A4811" w:rsidRPr="00BD16C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r>
      <w:tr w:rsidR="007A4811" w:rsidRPr="00BD16C1" w14:paraId="41BCA828" w14:textId="77777777" w:rsidTr="00955863">
        <w:tc>
          <w:tcPr>
            <w:cnfStyle w:val="001000000000" w:firstRow="0" w:lastRow="0" w:firstColumn="1" w:lastColumn="0" w:oddVBand="0" w:evenVBand="0" w:oddHBand="0" w:evenHBand="0" w:firstRowFirstColumn="0" w:firstRowLastColumn="0" w:lastRowFirstColumn="0" w:lastRowLastColumn="0"/>
            <w:tcW w:w="529" w:type="pct"/>
          </w:tcPr>
          <w:p w14:paraId="7E10608F" w14:textId="61138799" w:rsidR="007A4811" w:rsidRDefault="007A4811" w:rsidP="007A4811">
            <w:pPr>
              <w:pStyle w:val="TableTextLeft"/>
            </w:pPr>
            <w:r>
              <w:t>32A</w:t>
            </w:r>
          </w:p>
        </w:tc>
        <w:tc>
          <w:tcPr>
            <w:tcW w:w="575" w:type="pct"/>
          </w:tcPr>
          <w:p w14:paraId="55553EA4" w14:textId="46C82304" w:rsidR="007A481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t>32A(iii)</w:t>
            </w:r>
          </w:p>
        </w:tc>
        <w:tc>
          <w:tcPr>
            <w:tcW w:w="956" w:type="pct"/>
          </w:tcPr>
          <w:p w14:paraId="4250FA9C" w14:textId="74CC63EE" w:rsidR="007A481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352" w:type="pct"/>
          </w:tcPr>
          <w:p w14:paraId="37AB1521" w14:textId="75A7655D" w:rsidR="007A4811" w:rsidRPr="008823C0"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rsidRPr="00177D6C">
              <w:t>A refrigerated storage cabinet (RSC)</w:t>
            </w:r>
          </w:p>
        </w:tc>
        <w:tc>
          <w:tcPr>
            <w:tcW w:w="588" w:type="pct"/>
          </w:tcPr>
          <w:p w14:paraId="39566064" w14:textId="26568602" w:rsidR="007A4811" w:rsidRDefault="007A4811" w:rsidP="007A4811">
            <w:pPr>
              <w:pStyle w:val="TableTextLeft"/>
              <w:cnfStyle w:val="000000000000" w:firstRow="0" w:lastRow="0" w:firstColumn="0" w:lastColumn="0" w:oddVBand="0" w:evenVBand="0" w:oddHBand="0" w:evenHBand="0" w:firstRowFirstColumn="0" w:firstRowLastColumn="0" w:lastRowFirstColumn="0" w:lastRowLastColumn="0"/>
            </w:pPr>
            <w:r>
              <w:t>-</w:t>
            </w:r>
          </w:p>
        </w:tc>
      </w:tr>
    </w:tbl>
    <w:p w14:paraId="44937B22" w14:textId="77777777" w:rsidR="00114B7A" w:rsidRDefault="008623A4" w:rsidP="008623A4">
      <w:pPr>
        <w:pStyle w:val="NoteHeading"/>
      </w:pPr>
      <w:r>
        <w:t xml:space="preserve">* </w:t>
      </w:r>
      <w:r w:rsidR="00114B7A">
        <w:t>Scenario 32A expires end of day 30 June 2022</w:t>
      </w:r>
    </w:p>
    <w:p w14:paraId="02F74F6A" w14:textId="425B85DD" w:rsidR="00B22F4A" w:rsidRDefault="00114B7A" w:rsidP="008623A4">
      <w:pPr>
        <w:pStyle w:val="NoteHeading"/>
      </w:pPr>
      <w:r>
        <w:t>** This Scenario also now includes an expanded range of products</w:t>
      </w:r>
    </w:p>
    <w:p w14:paraId="5E74B140" w14:textId="77777777" w:rsidR="00910FDC" w:rsidRDefault="00910FDC"/>
    <w:p w14:paraId="5CD91859" w14:textId="77777777" w:rsidR="00B3076C" w:rsidRDefault="00B3076C" w:rsidP="00B3076C">
      <w:pPr>
        <w:pStyle w:val="Heading3"/>
      </w:pPr>
      <w:bookmarkStart w:id="282" w:name="_Toc178238565"/>
      <w:bookmarkStart w:id="283" w:name="_Toc231559806"/>
      <w:r>
        <w:t>Specified Minimum Energy Efficiency</w:t>
      </w:r>
      <w:bookmarkEnd w:id="282"/>
      <w:bookmarkEnd w:id="283"/>
    </w:p>
    <w:p w14:paraId="0F880852" w14:textId="25954E16" w:rsidR="00B3076C" w:rsidRDefault="00B3076C" w:rsidP="00B3076C">
      <w:r>
        <w:t xml:space="preserve">The product installed must meet the requirements set out in </w:t>
      </w:r>
      <w:r w:rsidR="008B5D8D">
        <w:fldChar w:fldCharType="begin"/>
      </w:r>
      <w:r w:rsidR="008B5D8D">
        <w:instrText xml:space="preserve"> REF _Ref164174580 \h </w:instrText>
      </w:r>
      <w:r w:rsidR="008B5D8D">
        <w:fldChar w:fldCharType="separate"/>
      </w:r>
      <w:r w:rsidR="00B7628D">
        <w:t xml:space="preserve">Table </w:t>
      </w:r>
      <w:r w:rsidR="00B7628D">
        <w:rPr>
          <w:noProof/>
        </w:rPr>
        <w:t>32</w:t>
      </w:r>
      <w:r w:rsidR="00B7628D">
        <w:t>.</w:t>
      </w:r>
      <w:r w:rsidR="00B7628D">
        <w:rPr>
          <w:noProof/>
        </w:rPr>
        <w:t>2</w:t>
      </w:r>
      <w:r w:rsidR="008B5D8D">
        <w:fldChar w:fldCharType="end"/>
      </w:r>
      <w:r>
        <w:t xml:space="preserve">. </w:t>
      </w:r>
    </w:p>
    <w:p w14:paraId="7CCE0E73" w14:textId="77777777" w:rsidR="00B3076C" w:rsidRDefault="00B3076C" w:rsidP="00B3076C"/>
    <w:p w14:paraId="70B3DA2C" w14:textId="13AB8C8C" w:rsidR="00B3076C" w:rsidRDefault="00B3076C" w:rsidP="00B3076C">
      <w:pPr>
        <w:pStyle w:val="Caption"/>
      </w:pPr>
      <w:bookmarkStart w:id="284" w:name="_Ref164174580"/>
      <w:r>
        <w:t xml:space="preserve">Table </w:t>
      </w:r>
      <w:r>
        <w:fldChar w:fldCharType="begin"/>
      </w:r>
      <w:r>
        <w:instrText>STYLEREF 1 \s</w:instrText>
      </w:r>
      <w:r>
        <w:fldChar w:fldCharType="separate"/>
      </w:r>
      <w:r w:rsidR="00B7628D">
        <w:rPr>
          <w:noProof/>
        </w:rPr>
        <w:t>32</w:t>
      </w:r>
      <w:r>
        <w:fldChar w:fldCharType="end"/>
      </w:r>
      <w:r w:rsidR="00EA355E">
        <w:t>.</w:t>
      </w:r>
      <w:r>
        <w:fldChar w:fldCharType="begin"/>
      </w:r>
      <w:r>
        <w:instrText>SEQ Table \* ARABIC \s 1</w:instrText>
      </w:r>
      <w:r>
        <w:fldChar w:fldCharType="separate"/>
      </w:r>
      <w:r w:rsidR="00B7628D">
        <w:rPr>
          <w:noProof/>
        </w:rPr>
        <w:t>2</w:t>
      </w:r>
      <w:r>
        <w:fldChar w:fldCharType="end"/>
      </w:r>
      <w:bookmarkEnd w:id="284"/>
      <w:r>
        <w:t xml:space="preserve"> - </w:t>
      </w:r>
      <w:r w:rsidRPr="00B3076C">
        <w:t>Additional requirements for refrigerated cabinets to be installed</w:t>
      </w:r>
    </w:p>
    <w:tbl>
      <w:tblPr>
        <w:tblStyle w:val="TableGrid"/>
        <w:tblW w:w="0" w:type="auto"/>
        <w:tblLook w:val="04A0" w:firstRow="1" w:lastRow="0" w:firstColumn="1" w:lastColumn="0" w:noHBand="0" w:noVBand="1"/>
      </w:tblPr>
      <w:tblGrid>
        <w:gridCol w:w="993"/>
        <w:gridCol w:w="2268"/>
        <w:gridCol w:w="6378"/>
      </w:tblGrid>
      <w:tr w:rsidR="00B3076C" w14:paraId="5D1CCEBA" w14:textId="77777777" w:rsidTr="00D020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240A0DF4" w14:textId="72F0D4D7" w:rsidR="00B3076C" w:rsidRDefault="004564C2" w:rsidP="004564C2">
            <w:pPr>
              <w:pStyle w:val="TableHeadingLeft"/>
            </w:pPr>
            <w:r>
              <w:t>Scenario number</w:t>
            </w:r>
          </w:p>
        </w:tc>
        <w:tc>
          <w:tcPr>
            <w:tcW w:w="2268" w:type="dxa"/>
          </w:tcPr>
          <w:p w14:paraId="30C6213C" w14:textId="52FF99A9" w:rsidR="00B3076C" w:rsidRDefault="004564C2" w:rsidP="004564C2">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6378" w:type="dxa"/>
          </w:tcPr>
          <w:p w14:paraId="3BF5BB3C" w14:textId="43698A45" w:rsidR="00B3076C" w:rsidRDefault="008B5D8D" w:rsidP="004564C2">
            <w:pPr>
              <w:pStyle w:val="TableHeadingLeft"/>
              <w:cnfStyle w:val="100000000000" w:firstRow="1" w:lastRow="0" w:firstColumn="0" w:lastColumn="0" w:oddVBand="0" w:evenVBand="0" w:oddHBand="0" w:evenHBand="0" w:firstRowFirstColumn="0" w:firstRowLastColumn="0" w:lastRowFirstColumn="0" w:lastRowLastColumn="0"/>
            </w:pPr>
            <w:r>
              <w:t>Efficiency requirement</w:t>
            </w:r>
            <w:r w:rsidR="00E228E2">
              <w:rPr>
                <w:rStyle w:val="FootnoteReference"/>
              </w:rPr>
              <w:footnoteReference w:id="51"/>
            </w:r>
            <w:r>
              <w:t xml:space="preserve"> </w:t>
            </w:r>
          </w:p>
        </w:tc>
      </w:tr>
      <w:tr w:rsidR="00EB70BD" w14:paraId="3425FEE2" w14:textId="77777777" w:rsidTr="00D020DB">
        <w:tc>
          <w:tcPr>
            <w:cnfStyle w:val="001000000000" w:firstRow="0" w:lastRow="0" w:firstColumn="1" w:lastColumn="0" w:oddVBand="0" w:evenVBand="0" w:oddHBand="0" w:evenHBand="0" w:firstRowFirstColumn="0" w:firstRowLastColumn="0" w:lastRowFirstColumn="0" w:lastRowLastColumn="0"/>
            <w:tcW w:w="993" w:type="dxa"/>
          </w:tcPr>
          <w:p w14:paraId="23CDC7CE" w14:textId="485857C2" w:rsidR="00EB70BD" w:rsidRDefault="00EB70BD" w:rsidP="00EB70BD">
            <w:r>
              <w:t>32A*</w:t>
            </w:r>
          </w:p>
        </w:tc>
        <w:tc>
          <w:tcPr>
            <w:tcW w:w="2268" w:type="dxa"/>
          </w:tcPr>
          <w:p w14:paraId="2876EEFF" w14:textId="38676826" w:rsidR="00EB70BD" w:rsidRDefault="00EB70BD" w:rsidP="00EB70BD">
            <w:pPr>
              <w:cnfStyle w:val="000000000000" w:firstRow="0" w:lastRow="0" w:firstColumn="0" w:lastColumn="0" w:oddVBand="0" w:evenVBand="0" w:oddHBand="0" w:evenHBand="0" w:firstRowFirstColumn="0" w:firstRowLastColumn="0" w:lastRowFirstColumn="0" w:lastRowLastColumn="0"/>
            </w:pPr>
            <w:r>
              <w:t>Minimum performance requirement</w:t>
            </w:r>
          </w:p>
        </w:tc>
        <w:tc>
          <w:tcPr>
            <w:tcW w:w="6378" w:type="dxa"/>
          </w:tcPr>
          <w:p w14:paraId="75BB7936" w14:textId="65FF5815" w:rsidR="00EB70BD" w:rsidRDefault="00EB70BD" w:rsidP="00EB70BD">
            <w:pPr>
              <w:cnfStyle w:val="000000000000" w:firstRow="0" w:lastRow="0" w:firstColumn="0" w:lastColumn="0" w:oddVBand="0" w:evenVBand="0" w:oddHBand="0" w:evenHBand="0" w:firstRowFirstColumn="0" w:firstRowLastColumn="0" w:lastRowFirstColumn="0" w:lastRowLastColumn="0"/>
            </w:pPr>
            <w:r w:rsidRPr="00A4548F">
              <w:t xml:space="preserve">Achieves the high efficiency level within the meaning of </w:t>
            </w:r>
            <w:r w:rsidRPr="00EB70BD">
              <w:rPr>
                <w:i/>
                <w:iCs/>
              </w:rPr>
              <w:t>Greenhouse and Energy Minimum Standards (Refrigerated Display Cabinets) Determination 2012</w:t>
            </w:r>
          </w:p>
        </w:tc>
      </w:tr>
      <w:tr w:rsidR="00EB70BD" w14:paraId="7E8E864F" w14:textId="77777777" w:rsidTr="00D020DB">
        <w:tc>
          <w:tcPr>
            <w:cnfStyle w:val="001000000000" w:firstRow="0" w:lastRow="0" w:firstColumn="1" w:lastColumn="0" w:oddVBand="0" w:evenVBand="0" w:oddHBand="0" w:evenHBand="0" w:firstRowFirstColumn="0" w:firstRowLastColumn="0" w:lastRowFirstColumn="0" w:lastRowLastColumn="0"/>
            <w:tcW w:w="993" w:type="dxa"/>
          </w:tcPr>
          <w:p w14:paraId="78DA70F4" w14:textId="6E51153F" w:rsidR="00EB70BD" w:rsidRDefault="00EB70BD" w:rsidP="00EB70BD">
            <w:r>
              <w:t>32A(i-iii)</w:t>
            </w:r>
          </w:p>
        </w:tc>
        <w:tc>
          <w:tcPr>
            <w:tcW w:w="2268" w:type="dxa"/>
          </w:tcPr>
          <w:p w14:paraId="6F2C3334" w14:textId="6B9DD44F" w:rsidR="00EB70BD" w:rsidRDefault="00EB70BD" w:rsidP="00EB70BD">
            <w:pPr>
              <w:cnfStyle w:val="000000000000" w:firstRow="0" w:lastRow="0" w:firstColumn="0" w:lastColumn="0" w:oddVBand="0" w:evenVBand="0" w:oddHBand="0" w:evenHBand="0" w:firstRowFirstColumn="0" w:firstRowLastColumn="0" w:lastRowFirstColumn="0" w:lastRowLastColumn="0"/>
            </w:pPr>
            <w:r>
              <w:t>Minimum performance requirement</w:t>
            </w:r>
          </w:p>
        </w:tc>
        <w:tc>
          <w:tcPr>
            <w:tcW w:w="6378" w:type="dxa"/>
          </w:tcPr>
          <w:p w14:paraId="0DB547C2" w14:textId="68692D00" w:rsidR="00EB70BD" w:rsidRDefault="00EB70BD" w:rsidP="00EB70BD">
            <w:pPr>
              <w:cnfStyle w:val="000000000000" w:firstRow="0" w:lastRow="0" w:firstColumn="0" w:lastColumn="0" w:oddVBand="0" w:evenVBand="0" w:oddHBand="0" w:evenHBand="0" w:firstRowFirstColumn="0" w:firstRowLastColumn="0" w:lastRowFirstColumn="0" w:lastRowLastColumn="0"/>
            </w:pPr>
            <w:r w:rsidRPr="00A4548F">
              <w:t xml:space="preserve">Achieves an Energy Efficiency Index within the meaning of </w:t>
            </w:r>
            <w:r w:rsidRPr="0052161C">
              <w:rPr>
                <w:i/>
                <w:iCs/>
              </w:rPr>
              <w:t>Greenhouse and Energy Minimum Standards (Refrigerated Cabinets) Determination 2020</w:t>
            </w:r>
            <w:r w:rsidRPr="00A4548F">
              <w:t xml:space="preserve"> below the Upgrade Energy Efficiency Index (EEI) specified for </w:t>
            </w:r>
            <w:r w:rsidRPr="00A228F0">
              <w:t xml:space="preserve">the relevant product class in </w:t>
            </w:r>
            <w:r w:rsidR="000C0FEE">
              <w:fldChar w:fldCharType="begin"/>
            </w:r>
            <w:r w:rsidR="000C0FEE">
              <w:instrText xml:space="preserve"> REF _Ref167266719 \h </w:instrText>
            </w:r>
            <w:r w:rsidR="000C0FEE">
              <w:fldChar w:fldCharType="separate"/>
            </w:r>
            <w:r w:rsidR="00B7628D">
              <w:t xml:space="preserve">Table </w:t>
            </w:r>
            <w:r w:rsidR="00B7628D">
              <w:rPr>
                <w:noProof/>
              </w:rPr>
              <w:t>32</w:t>
            </w:r>
            <w:r w:rsidR="00B7628D">
              <w:t>.</w:t>
            </w:r>
            <w:r w:rsidR="00B7628D">
              <w:rPr>
                <w:noProof/>
              </w:rPr>
              <w:t>4</w:t>
            </w:r>
            <w:r w:rsidR="000C0FEE">
              <w:fldChar w:fldCharType="end"/>
            </w:r>
            <w:r w:rsidRPr="002F0C7F">
              <w:t xml:space="preserve">, </w:t>
            </w:r>
            <w:r w:rsidR="002A18B8">
              <w:fldChar w:fldCharType="begin"/>
            </w:r>
            <w:r w:rsidR="002A18B8">
              <w:instrText xml:space="preserve"> REF _Ref164176969 \h </w:instrText>
            </w:r>
            <w:r w:rsidR="002A18B8">
              <w:fldChar w:fldCharType="separate"/>
            </w:r>
            <w:r w:rsidR="00B7628D">
              <w:t xml:space="preserve">Table </w:t>
            </w:r>
            <w:r w:rsidR="00B7628D">
              <w:rPr>
                <w:noProof/>
              </w:rPr>
              <w:t>32</w:t>
            </w:r>
            <w:r w:rsidR="00B7628D">
              <w:t>.</w:t>
            </w:r>
            <w:r w:rsidR="00B7628D">
              <w:rPr>
                <w:noProof/>
              </w:rPr>
              <w:t>5</w:t>
            </w:r>
            <w:r w:rsidR="002A18B8">
              <w:fldChar w:fldCharType="end"/>
            </w:r>
            <w:r w:rsidRPr="002F0C7F">
              <w:t xml:space="preserve"> or </w:t>
            </w:r>
            <w:r w:rsidR="002A18B8">
              <w:fldChar w:fldCharType="begin"/>
            </w:r>
            <w:r w:rsidR="002A18B8">
              <w:instrText xml:space="preserve"> REF _Ref167273050 \h </w:instrText>
            </w:r>
            <w:r w:rsidR="002A18B8">
              <w:fldChar w:fldCharType="separate"/>
            </w:r>
            <w:r w:rsidR="00B7628D">
              <w:t xml:space="preserve">Table </w:t>
            </w:r>
            <w:r w:rsidR="00B7628D">
              <w:rPr>
                <w:noProof/>
              </w:rPr>
              <w:t>32</w:t>
            </w:r>
            <w:r w:rsidR="00B7628D">
              <w:t>.</w:t>
            </w:r>
            <w:r w:rsidR="00B7628D">
              <w:rPr>
                <w:noProof/>
              </w:rPr>
              <w:t>6</w:t>
            </w:r>
            <w:r w:rsidR="002A18B8">
              <w:fldChar w:fldCharType="end"/>
            </w:r>
            <w:r w:rsidRPr="002F0C7F">
              <w:t>.</w:t>
            </w:r>
          </w:p>
        </w:tc>
      </w:tr>
    </w:tbl>
    <w:p w14:paraId="4F9D1D0E" w14:textId="77777777" w:rsidR="0052161C" w:rsidRDefault="0052161C" w:rsidP="0052161C">
      <w:pPr>
        <w:pStyle w:val="NoteHeading"/>
      </w:pPr>
      <w:r>
        <w:t>* Scenario 32A expires end of day 30 June 2022</w:t>
      </w:r>
    </w:p>
    <w:p w14:paraId="57BF5076" w14:textId="77777777" w:rsidR="00C67DF1" w:rsidRDefault="00C67DF1" w:rsidP="00C67DF1">
      <w:pPr>
        <w:pStyle w:val="BodyText"/>
      </w:pPr>
    </w:p>
    <w:p w14:paraId="50702C87" w14:textId="00E489AF" w:rsidR="00C67DF1" w:rsidRDefault="00C67DF1" w:rsidP="00C67DF1">
      <w:pPr>
        <w:pStyle w:val="Heading3"/>
      </w:pPr>
      <w:bookmarkStart w:id="285" w:name="_Toc178238566"/>
      <w:bookmarkStart w:id="286" w:name="_Toc231559807"/>
      <w:r>
        <w:t>Other specified matters</w:t>
      </w:r>
      <w:bookmarkEnd w:id="285"/>
      <w:bookmarkEnd w:id="286"/>
    </w:p>
    <w:p w14:paraId="5C31C456" w14:textId="6F978CD4" w:rsidR="00C67DF1" w:rsidRDefault="0052161C" w:rsidP="00C67DF1">
      <w:pPr>
        <w:pStyle w:val="BodyText"/>
      </w:pPr>
      <w:r>
        <w:t xml:space="preserve">None. </w:t>
      </w:r>
    </w:p>
    <w:p w14:paraId="5E2A84F2" w14:textId="77777777" w:rsidR="007130DA" w:rsidRDefault="007130DA" w:rsidP="007130DA">
      <w:pPr>
        <w:pStyle w:val="Heading3"/>
      </w:pPr>
      <w:bookmarkStart w:id="287" w:name="_Toc178238567"/>
      <w:bookmarkStart w:id="288" w:name="_Toc231559808"/>
      <w:r w:rsidRPr="000F3969">
        <w:lastRenderedPageBreak/>
        <w:t>Method for Determining GHG Equivalent Reduction</w:t>
      </w:r>
      <w:bookmarkEnd w:id="287"/>
      <w:bookmarkEnd w:id="288"/>
    </w:p>
    <w:tbl>
      <w:tblPr>
        <w:tblStyle w:val="PullOutBoxTable"/>
        <w:tblW w:w="0" w:type="auto"/>
        <w:tblLook w:val="04A0" w:firstRow="1" w:lastRow="0" w:firstColumn="1" w:lastColumn="0" w:noHBand="0" w:noVBand="1"/>
      </w:tblPr>
      <w:tblGrid>
        <w:gridCol w:w="9629"/>
      </w:tblGrid>
      <w:tr w:rsidR="007130DA" w14:paraId="14BA8F93" w14:textId="77777777">
        <w:tc>
          <w:tcPr>
            <w:tcW w:w="9629" w:type="dxa"/>
            <w:shd w:val="clear" w:color="auto" w:fill="CCE3F5" w:themeFill="background2"/>
          </w:tcPr>
          <w:p w14:paraId="203B0EFC" w14:textId="03BC7F33" w:rsidR="007130DA" w:rsidRDefault="006D1B7B">
            <w:pPr>
              <w:pStyle w:val="IntroFeatureText"/>
            </w:pPr>
            <w:r w:rsidRPr="006D1B7B">
              <w:t xml:space="preserve">Scenario 32A: Installing a refrigerated display cabinet </w:t>
            </w:r>
            <w:r w:rsidR="003F5B72">
              <w:t>– expires end of day 30 June 2022</w:t>
            </w:r>
          </w:p>
        </w:tc>
      </w:tr>
    </w:tbl>
    <w:p w14:paraId="5422AC74" w14:textId="0423F83C" w:rsidR="007130DA" w:rsidRDefault="007130DA" w:rsidP="007130DA">
      <w:pPr>
        <w:pStyle w:val="BodyText"/>
      </w:pPr>
      <w:r>
        <w:t xml:space="preserve">The GHG equivalent emissions reduction for each scenario is given by </w:t>
      </w:r>
      <w:r w:rsidR="006D1B7B">
        <w:fldChar w:fldCharType="begin"/>
      </w:r>
      <w:r w:rsidR="006D1B7B">
        <w:instrText xml:space="preserve"> REF _Ref164176181 \h </w:instrText>
      </w:r>
      <w:r w:rsidR="006D1B7B">
        <w:fldChar w:fldCharType="separate"/>
      </w:r>
      <w:r w:rsidR="00B7628D">
        <w:t xml:space="preserve">Equation </w:t>
      </w:r>
      <w:r w:rsidR="00B7628D">
        <w:rPr>
          <w:noProof/>
        </w:rPr>
        <w:t>32</w:t>
      </w:r>
      <w:r w:rsidR="00B7628D">
        <w:t>.</w:t>
      </w:r>
      <w:r w:rsidR="00B7628D">
        <w:rPr>
          <w:noProof/>
        </w:rPr>
        <w:t>2</w:t>
      </w:r>
      <w:r w:rsidR="006D1B7B">
        <w:fldChar w:fldCharType="end"/>
      </w:r>
      <w:r>
        <w:t>, using the variables listed in</w:t>
      </w:r>
      <w:r w:rsidR="008E4F46">
        <w:t xml:space="preserve"> </w:t>
      </w:r>
      <w:r w:rsidR="007E50A2">
        <w:fldChar w:fldCharType="begin"/>
      </w:r>
      <w:r w:rsidR="007E50A2">
        <w:instrText xml:space="preserve"> REF _Ref225425935 \h </w:instrText>
      </w:r>
      <w:r w:rsidR="007E50A2">
        <w:fldChar w:fldCharType="separate"/>
      </w:r>
      <w:r w:rsidR="00B7628D">
        <w:t xml:space="preserve">Table </w:t>
      </w:r>
      <w:r w:rsidR="00B7628D">
        <w:rPr>
          <w:noProof/>
        </w:rPr>
        <w:t>32</w:t>
      </w:r>
      <w:r w:rsidR="00B7628D">
        <w:t>.</w:t>
      </w:r>
      <w:r w:rsidR="00B7628D">
        <w:rPr>
          <w:noProof/>
        </w:rPr>
        <w:t>3</w:t>
      </w:r>
      <w:r w:rsidR="007E50A2">
        <w:fldChar w:fldCharType="end"/>
      </w:r>
      <w:r>
        <w:t>.</w:t>
      </w:r>
    </w:p>
    <w:p w14:paraId="587729B9" w14:textId="77777777" w:rsidR="000B75CF" w:rsidRDefault="000B75CF" w:rsidP="007130DA">
      <w:pPr>
        <w:pStyle w:val="BodyText"/>
      </w:pPr>
    </w:p>
    <w:p w14:paraId="4C2E61E4" w14:textId="38C7C602" w:rsidR="000B75CF" w:rsidRDefault="000B75CF" w:rsidP="000B75CF">
      <w:pPr>
        <w:pStyle w:val="Caption"/>
      </w:pPr>
      <w:r>
        <w:t xml:space="preserve">Equation </w:t>
      </w:r>
      <w:r>
        <w:fldChar w:fldCharType="begin"/>
      </w:r>
      <w:r>
        <w:instrText>STYLEREF 1 \s</w:instrText>
      </w:r>
      <w:r>
        <w:fldChar w:fldCharType="separate"/>
      </w:r>
      <w:r w:rsidR="00B7628D">
        <w:rPr>
          <w:noProof/>
        </w:rPr>
        <w:t>32</w:t>
      </w:r>
      <w:r>
        <w:fldChar w:fldCharType="end"/>
      </w:r>
      <w:r>
        <w:t>.</w:t>
      </w:r>
      <w:r>
        <w:fldChar w:fldCharType="begin"/>
      </w:r>
      <w:r>
        <w:instrText>SEQ Equation \* ARABIC \s 1</w:instrText>
      </w:r>
      <w:r>
        <w:fldChar w:fldCharType="separate"/>
      </w:r>
      <w:r w:rsidR="00B7628D">
        <w:rPr>
          <w:noProof/>
        </w:rPr>
        <w:t>1</w:t>
      </w:r>
      <w:r>
        <w:fldChar w:fldCharType="end"/>
      </w:r>
      <w:r>
        <w:t xml:space="preserve"> – </w:t>
      </w:r>
      <w:r w:rsidRPr="00B8578B">
        <w:t>GHG</w:t>
      </w:r>
      <w:r>
        <w:t xml:space="preserve"> </w:t>
      </w:r>
      <w:r w:rsidRPr="00B8578B">
        <w:t>equivalent emissions reduction calculation for Scenario</w:t>
      </w:r>
      <w:r>
        <w:t>s 32A</w:t>
      </w:r>
    </w:p>
    <w:tbl>
      <w:tblPr>
        <w:tblStyle w:val="PullOutBoxTable"/>
        <w:tblW w:w="5000" w:type="pct"/>
        <w:tblLook w:val="0480" w:firstRow="0" w:lastRow="0" w:firstColumn="1" w:lastColumn="0" w:noHBand="0" w:noVBand="1"/>
      </w:tblPr>
      <w:tblGrid>
        <w:gridCol w:w="9629"/>
      </w:tblGrid>
      <w:tr w:rsidR="000B75CF" w14:paraId="61D47A8F" w14:textId="77777777">
        <w:tc>
          <w:tcPr>
            <w:tcW w:w="5000" w:type="pct"/>
            <w:shd w:val="clear" w:color="auto" w:fill="CCE3F5" w:themeFill="background2"/>
          </w:tcPr>
          <w:p w14:paraId="2A6E3ADA" w14:textId="185BF934" w:rsidR="000B75CF" w:rsidRDefault="001E01C6">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m:t>
                </m:r>
                <m:d>
                  <m:dPr>
                    <m:ctrlPr>
                      <w:rPr>
                        <w:rFonts w:ascii="Cambria Math" w:hAnsi="Cambria Math"/>
                      </w:rPr>
                    </m:ctrlPr>
                  </m:dPr>
                  <m:e>
                    <m:r>
                      <m:rPr>
                        <m:sty m:val="bi"/>
                      </m:rPr>
                      <w:rPr>
                        <w:rFonts w:ascii="Cambria Math" w:eastAsiaTheme="majorEastAsia" w:hAnsi="Cambria Math"/>
                      </w:rPr>
                      <m:t>Baseline</m:t>
                    </m:r>
                    <m:r>
                      <m:rPr>
                        <m:sty m:val="p"/>
                      </m:rPr>
                      <w:rPr>
                        <w:rFonts w:ascii="Cambria Math" w:eastAsiaTheme="majorEastAsia" w:hAnsi="Cambria Math"/>
                      </w:rPr>
                      <m:t>-</m:t>
                    </m:r>
                    <m:r>
                      <m:rPr>
                        <m:sty m:val="bi"/>
                      </m:rPr>
                      <w:rPr>
                        <w:rFonts w:ascii="Cambria Math" w:eastAsiaTheme="majorEastAsia" w:hAnsi="Cambria Math"/>
                      </w:rPr>
                      <m:t>Upgrade</m:t>
                    </m:r>
                  </m:e>
                </m:d>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EEF</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r>
                  <w:rPr>
                    <w:rFonts w:ascii="Cambria Math" w:eastAsiaTheme="majorEastAsia" w:hAnsi="Cambria Math"/>
                  </w:rPr>
                  <m:t>×</m:t>
                </m:r>
                <m:r>
                  <m:rPr>
                    <m:sty m:val="bi"/>
                  </m:rPr>
                  <w:rPr>
                    <w:rFonts w:ascii="Cambria Math" w:eastAsiaTheme="majorEastAsia" w:hAnsi="Cambria Math"/>
                  </w:rPr>
                  <m:t>TDA</m:t>
                </m:r>
                <m:r>
                  <w:rPr>
                    <w:rFonts w:ascii="Cambria Math" w:eastAsiaTheme="majorEastAsia" w:hAnsi="Cambria Math"/>
                  </w:rPr>
                  <m:t xml:space="preserve"> </m:t>
                </m:r>
                <m:r>
                  <m:rPr>
                    <m:sty m:val="p"/>
                  </m:rPr>
                  <w:rPr>
                    <w:rFonts w:ascii="Cambria Math" w:eastAsia="Microsoft JhengHei" w:hAnsi="Cambria Math"/>
                  </w:rPr>
                  <m:t xml:space="preserve"> </m:t>
                </m:r>
              </m:oMath>
            </m:oMathPara>
          </w:p>
        </w:tc>
      </w:tr>
    </w:tbl>
    <w:p w14:paraId="2F6EB716" w14:textId="77777777" w:rsidR="000B75CF" w:rsidRDefault="000B75CF" w:rsidP="000B75CF">
      <w:pPr>
        <w:pStyle w:val="BodyText"/>
      </w:pPr>
    </w:p>
    <w:p w14:paraId="38ADAC83" w14:textId="72C4E18D" w:rsidR="00C4285F" w:rsidRDefault="00C4285F" w:rsidP="00C4285F">
      <w:pPr>
        <w:pStyle w:val="Caption"/>
      </w:pPr>
      <w:bookmarkStart w:id="289" w:name="_Ref225425935"/>
      <w:r>
        <w:t xml:space="preserve">Table </w:t>
      </w:r>
      <w:r>
        <w:fldChar w:fldCharType="begin"/>
      </w:r>
      <w:r>
        <w:instrText>STYLEREF 1 \s</w:instrText>
      </w:r>
      <w:r>
        <w:fldChar w:fldCharType="separate"/>
      </w:r>
      <w:r w:rsidR="00B7628D">
        <w:rPr>
          <w:noProof/>
        </w:rPr>
        <w:t>32</w:t>
      </w:r>
      <w:r>
        <w:fldChar w:fldCharType="end"/>
      </w:r>
      <w:r w:rsidR="00EA355E">
        <w:t>.</w:t>
      </w:r>
      <w:r>
        <w:fldChar w:fldCharType="begin"/>
      </w:r>
      <w:r>
        <w:instrText>SEQ Table \* ARABIC \s 1</w:instrText>
      </w:r>
      <w:r>
        <w:fldChar w:fldCharType="separate"/>
      </w:r>
      <w:r w:rsidR="00B7628D">
        <w:rPr>
          <w:noProof/>
        </w:rPr>
        <w:t>3</w:t>
      </w:r>
      <w:r>
        <w:fldChar w:fldCharType="end"/>
      </w:r>
      <w:bookmarkEnd w:id="289"/>
      <w:r w:rsidR="00EF5BC1">
        <w:t xml:space="preserve"> – GHG equivalent emissions reduction variables for Scenario 32A</w:t>
      </w:r>
    </w:p>
    <w:tbl>
      <w:tblPr>
        <w:tblStyle w:val="Calculations"/>
        <w:tblW w:w="0" w:type="auto"/>
        <w:tblLook w:val="04A0" w:firstRow="1" w:lastRow="0" w:firstColumn="1" w:lastColumn="0" w:noHBand="0" w:noVBand="1"/>
      </w:tblPr>
      <w:tblGrid>
        <w:gridCol w:w="3114"/>
        <w:gridCol w:w="3827"/>
        <w:gridCol w:w="2688"/>
      </w:tblGrid>
      <w:tr w:rsidR="00644C70" w:rsidRPr="00C85A4D" w14:paraId="0E3FE6DB" w14:textId="77777777" w:rsidTr="00C85A4D">
        <w:trPr>
          <w:cnfStyle w:val="100000000000" w:firstRow="1" w:lastRow="0" w:firstColumn="0" w:lastColumn="0" w:oddVBand="0" w:evenVBand="0" w:oddHBand="0" w:evenHBand="0" w:firstRowFirstColumn="0" w:firstRowLastColumn="0" w:lastRowFirstColumn="0" w:lastRowLastColumn="0"/>
        </w:trPr>
        <w:tc>
          <w:tcPr>
            <w:tcW w:w="9629" w:type="dxa"/>
            <w:gridSpan w:val="3"/>
          </w:tcPr>
          <w:p w14:paraId="2C428047" w14:textId="09554CEA" w:rsidR="00644C70" w:rsidRPr="00C85A4D" w:rsidRDefault="00D502F9" w:rsidP="00C85A4D">
            <w:pPr>
              <w:pStyle w:val="TableTextLeft"/>
              <w:rPr>
                <w:b w:val="0"/>
                <w:bCs/>
              </w:rPr>
            </w:pPr>
            <w:r w:rsidRPr="00C85A4D">
              <w:rPr>
                <w:b w:val="0"/>
                <w:bCs/>
              </w:rPr>
              <w:t>Measurement, testings and ratings must be in accordance with the Greenhouse and Energy Minimum Standards (Refrigerated Display Cabinets) Determination 2012</w:t>
            </w:r>
          </w:p>
        </w:tc>
      </w:tr>
      <w:tr w:rsidR="00C85A4D" w:rsidRPr="00C85A4D" w14:paraId="75182AE3" w14:textId="77777777" w:rsidTr="00562C88">
        <w:tc>
          <w:tcPr>
            <w:tcW w:w="3114" w:type="dxa"/>
            <w:shd w:val="clear" w:color="auto" w:fill="CCE3F5" w:themeFill="background2"/>
          </w:tcPr>
          <w:p w14:paraId="270544F6" w14:textId="77777777" w:rsidR="00B02E8B" w:rsidRPr="00C85A4D" w:rsidRDefault="00B02E8B" w:rsidP="00C85A4D">
            <w:pPr>
              <w:pStyle w:val="TableHeadingLeft"/>
              <w:rPr>
                <w:color w:val="auto"/>
              </w:rPr>
            </w:pPr>
            <w:r w:rsidRPr="00C85A4D">
              <w:rPr>
                <w:color w:val="auto"/>
              </w:rPr>
              <w:t>Input Type</w:t>
            </w:r>
          </w:p>
        </w:tc>
        <w:tc>
          <w:tcPr>
            <w:tcW w:w="3827" w:type="dxa"/>
            <w:shd w:val="clear" w:color="auto" w:fill="CCE3F5" w:themeFill="background2"/>
          </w:tcPr>
          <w:p w14:paraId="103348AB" w14:textId="77777777" w:rsidR="00B02E8B" w:rsidRPr="00C85A4D" w:rsidRDefault="00B02E8B" w:rsidP="00C85A4D">
            <w:pPr>
              <w:pStyle w:val="TableHeadingLeft"/>
              <w:rPr>
                <w:color w:val="auto"/>
              </w:rPr>
            </w:pPr>
            <w:r w:rsidRPr="00C85A4D">
              <w:rPr>
                <w:color w:val="auto"/>
              </w:rPr>
              <w:t>Condition</w:t>
            </w:r>
          </w:p>
        </w:tc>
        <w:tc>
          <w:tcPr>
            <w:tcW w:w="2688" w:type="dxa"/>
            <w:shd w:val="clear" w:color="auto" w:fill="CCE3F5" w:themeFill="background2"/>
          </w:tcPr>
          <w:p w14:paraId="1A777D8C" w14:textId="77777777" w:rsidR="00B02E8B" w:rsidRPr="00C85A4D" w:rsidRDefault="00B02E8B" w:rsidP="00C85A4D">
            <w:pPr>
              <w:pStyle w:val="TableHeadingLeft"/>
              <w:rPr>
                <w:color w:val="auto"/>
              </w:rPr>
            </w:pPr>
            <w:r w:rsidRPr="00C85A4D">
              <w:rPr>
                <w:color w:val="auto"/>
              </w:rPr>
              <w:t xml:space="preserve">Input Value </w:t>
            </w:r>
          </w:p>
        </w:tc>
      </w:tr>
      <w:tr w:rsidR="002F5853" w14:paraId="4064F31C" w14:textId="77777777" w:rsidTr="00562C88">
        <w:tc>
          <w:tcPr>
            <w:tcW w:w="3114" w:type="dxa"/>
            <w:vMerge w:val="restart"/>
          </w:tcPr>
          <w:p w14:paraId="3B324E29" w14:textId="77777777" w:rsidR="002F5853" w:rsidRDefault="002F5853" w:rsidP="00272360">
            <w:pPr>
              <w:pStyle w:val="TableTextLeft"/>
            </w:pPr>
            <w:r w:rsidRPr="005264B3">
              <w:t>Baseline</w:t>
            </w:r>
          </w:p>
        </w:tc>
        <w:tc>
          <w:tcPr>
            <w:tcW w:w="3827" w:type="dxa"/>
          </w:tcPr>
          <w:p w14:paraId="13ED52F0" w14:textId="7E6B3CBD" w:rsidR="002F5853" w:rsidRDefault="002F5853" w:rsidP="00272360">
            <w:pPr>
              <w:pStyle w:val="TableTextLeft"/>
            </w:pPr>
            <w:r w:rsidRPr="00FF53AF">
              <w:t>RS 1 – unlit shelves</w:t>
            </w:r>
          </w:p>
        </w:tc>
        <w:tc>
          <w:tcPr>
            <w:tcW w:w="2688" w:type="dxa"/>
          </w:tcPr>
          <w:p w14:paraId="12938513" w14:textId="7306260E" w:rsidR="002F5853" w:rsidRPr="00F944FC" w:rsidRDefault="002F5853" w:rsidP="00272360">
            <w:pPr>
              <w:pStyle w:val="TableTextLeft"/>
            </w:pPr>
            <w:r w:rsidRPr="00FF53AF">
              <w:t>3.67</w:t>
            </w:r>
          </w:p>
        </w:tc>
      </w:tr>
      <w:tr w:rsidR="002F5853" w14:paraId="3E95EAC5" w14:textId="77777777" w:rsidTr="00562C88">
        <w:tc>
          <w:tcPr>
            <w:tcW w:w="3114" w:type="dxa"/>
            <w:vMerge/>
          </w:tcPr>
          <w:p w14:paraId="7BCF3E67" w14:textId="4D3A64A9" w:rsidR="002F5853" w:rsidRDefault="002F5853" w:rsidP="00272360">
            <w:pPr>
              <w:pStyle w:val="TableTextLeft"/>
            </w:pPr>
          </w:p>
        </w:tc>
        <w:tc>
          <w:tcPr>
            <w:tcW w:w="3827" w:type="dxa"/>
          </w:tcPr>
          <w:p w14:paraId="5899EF53" w14:textId="4DEEC99E" w:rsidR="002F5853" w:rsidRDefault="002F5853" w:rsidP="00272360">
            <w:pPr>
              <w:pStyle w:val="TableTextLeft"/>
            </w:pPr>
            <w:r w:rsidRPr="00FF53AF">
              <w:t>RS 1 – lit shelves</w:t>
            </w:r>
          </w:p>
        </w:tc>
        <w:tc>
          <w:tcPr>
            <w:tcW w:w="2688" w:type="dxa"/>
          </w:tcPr>
          <w:p w14:paraId="247F3160" w14:textId="5CB986D7" w:rsidR="002F5853" w:rsidRPr="00F944FC" w:rsidRDefault="002F5853" w:rsidP="00272360">
            <w:pPr>
              <w:pStyle w:val="TableTextLeft"/>
            </w:pPr>
            <w:r w:rsidRPr="00FF53AF">
              <w:t xml:space="preserve">5.19 </w:t>
            </w:r>
          </w:p>
        </w:tc>
      </w:tr>
      <w:tr w:rsidR="002F5853" w14:paraId="7CCBDB2E" w14:textId="77777777" w:rsidTr="00562C88">
        <w:tc>
          <w:tcPr>
            <w:tcW w:w="3114" w:type="dxa"/>
            <w:vMerge/>
          </w:tcPr>
          <w:p w14:paraId="6CACBA8E" w14:textId="01EAB7B7" w:rsidR="002F5853" w:rsidRDefault="002F5853" w:rsidP="00272360">
            <w:pPr>
              <w:pStyle w:val="TableTextLeft"/>
            </w:pPr>
          </w:p>
        </w:tc>
        <w:tc>
          <w:tcPr>
            <w:tcW w:w="3827" w:type="dxa"/>
          </w:tcPr>
          <w:p w14:paraId="397DCE40" w14:textId="5476DB24" w:rsidR="002F5853" w:rsidRPr="003C1D35" w:rsidRDefault="002F5853" w:rsidP="00272360">
            <w:pPr>
              <w:pStyle w:val="TableTextLeft"/>
            </w:pPr>
            <w:r w:rsidRPr="00FF53AF">
              <w:t>RS 2 – unlit shelves</w:t>
            </w:r>
          </w:p>
        </w:tc>
        <w:tc>
          <w:tcPr>
            <w:tcW w:w="2688" w:type="dxa"/>
          </w:tcPr>
          <w:p w14:paraId="2A5E400C" w14:textId="6EC1E9A3" w:rsidR="002F5853" w:rsidRDefault="002F5853" w:rsidP="00272360">
            <w:pPr>
              <w:pStyle w:val="TableTextLeft"/>
            </w:pPr>
            <w:r w:rsidRPr="00FF53AF">
              <w:t>3.72</w:t>
            </w:r>
          </w:p>
        </w:tc>
      </w:tr>
      <w:tr w:rsidR="002F5853" w14:paraId="0BF8D636" w14:textId="77777777" w:rsidTr="00562C88">
        <w:tc>
          <w:tcPr>
            <w:tcW w:w="3114" w:type="dxa"/>
            <w:vMerge/>
          </w:tcPr>
          <w:p w14:paraId="1F9CEC1E" w14:textId="77777777" w:rsidR="002F5853" w:rsidRDefault="002F5853" w:rsidP="00272360">
            <w:pPr>
              <w:pStyle w:val="TableTextLeft"/>
            </w:pPr>
          </w:p>
        </w:tc>
        <w:tc>
          <w:tcPr>
            <w:tcW w:w="3827" w:type="dxa"/>
          </w:tcPr>
          <w:p w14:paraId="621AFABC" w14:textId="202D1232" w:rsidR="002F5853" w:rsidRPr="003C1D35" w:rsidRDefault="002F5853" w:rsidP="00272360">
            <w:pPr>
              <w:pStyle w:val="TableTextLeft"/>
            </w:pPr>
            <w:r w:rsidRPr="00FF53AF">
              <w:t>RS 2 – lit shelves</w:t>
            </w:r>
          </w:p>
        </w:tc>
        <w:tc>
          <w:tcPr>
            <w:tcW w:w="2688" w:type="dxa"/>
          </w:tcPr>
          <w:p w14:paraId="4011F535" w14:textId="7C1FC4ED" w:rsidR="002F5853" w:rsidRDefault="002F5853" w:rsidP="00272360">
            <w:pPr>
              <w:pStyle w:val="TableTextLeft"/>
            </w:pPr>
            <w:r w:rsidRPr="00FF53AF">
              <w:t>4.96</w:t>
            </w:r>
          </w:p>
        </w:tc>
      </w:tr>
      <w:tr w:rsidR="002F5853" w14:paraId="159883FF" w14:textId="77777777" w:rsidTr="00562C88">
        <w:tc>
          <w:tcPr>
            <w:tcW w:w="3114" w:type="dxa"/>
            <w:vMerge/>
          </w:tcPr>
          <w:p w14:paraId="4E62291B" w14:textId="77777777" w:rsidR="002F5853" w:rsidRDefault="002F5853" w:rsidP="00272360">
            <w:pPr>
              <w:pStyle w:val="TableTextLeft"/>
            </w:pPr>
          </w:p>
        </w:tc>
        <w:tc>
          <w:tcPr>
            <w:tcW w:w="3827" w:type="dxa"/>
          </w:tcPr>
          <w:p w14:paraId="26CFCF98" w14:textId="69D2C436" w:rsidR="002F5853" w:rsidRPr="003C1D35" w:rsidRDefault="002F5853" w:rsidP="00272360">
            <w:pPr>
              <w:pStyle w:val="TableTextLeft"/>
            </w:pPr>
            <w:r w:rsidRPr="00FF53AF">
              <w:t>RS 3 – unlit shelves</w:t>
            </w:r>
          </w:p>
        </w:tc>
        <w:tc>
          <w:tcPr>
            <w:tcW w:w="2688" w:type="dxa"/>
          </w:tcPr>
          <w:p w14:paraId="0D5BCB72" w14:textId="55BE3F3B" w:rsidR="002F5853" w:rsidRDefault="002F5853" w:rsidP="00272360">
            <w:pPr>
              <w:pStyle w:val="TableTextLeft"/>
            </w:pPr>
            <w:r w:rsidRPr="00FF53AF">
              <w:t>4.34</w:t>
            </w:r>
          </w:p>
        </w:tc>
      </w:tr>
      <w:tr w:rsidR="002F5853" w14:paraId="5679F926" w14:textId="77777777" w:rsidTr="00562C88">
        <w:tc>
          <w:tcPr>
            <w:tcW w:w="3114" w:type="dxa"/>
            <w:vMerge/>
          </w:tcPr>
          <w:p w14:paraId="165C3CA7" w14:textId="77777777" w:rsidR="002F5853" w:rsidRDefault="002F5853" w:rsidP="00272360">
            <w:pPr>
              <w:pStyle w:val="TableTextLeft"/>
            </w:pPr>
          </w:p>
        </w:tc>
        <w:tc>
          <w:tcPr>
            <w:tcW w:w="3827" w:type="dxa"/>
          </w:tcPr>
          <w:p w14:paraId="6B8F9C05" w14:textId="7E8C9EAF" w:rsidR="002F5853" w:rsidRPr="003C1D35" w:rsidRDefault="002F5853" w:rsidP="00272360">
            <w:pPr>
              <w:pStyle w:val="TableTextLeft"/>
            </w:pPr>
            <w:r w:rsidRPr="00FF53AF">
              <w:t>RS 3 – lit shelves</w:t>
            </w:r>
          </w:p>
        </w:tc>
        <w:tc>
          <w:tcPr>
            <w:tcW w:w="2688" w:type="dxa"/>
          </w:tcPr>
          <w:p w14:paraId="7F616559" w14:textId="73B0A11F" w:rsidR="002F5853" w:rsidRDefault="002F5853" w:rsidP="00272360">
            <w:pPr>
              <w:pStyle w:val="TableTextLeft"/>
            </w:pPr>
            <w:r w:rsidRPr="00FF53AF">
              <w:t>5.37</w:t>
            </w:r>
          </w:p>
        </w:tc>
      </w:tr>
      <w:tr w:rsidR="002F5853" w14:paraId="7F1C016E" w14:textId="77777777" w:rsidTr="00562C88">
        <w:tc>
          <w:tcPr>
            <w:tcW w:w="3114" w:type="dxa"/>
            <w:vMerge/>
          </w:tcPr>
          <w:p w14:paraId="6B475DE6" w14:textId="77777777" w:rsidR="002F5853" w:rsidRDefault="002F5853" w:rsidP="00272360">
            <w:pPr>
              <w:pStyle w:val="TableTextLeft"/>
            </w:pPr>
          </w:p>
        </w:tc>
        <w:tc>
          <w:tcPr>
            <w:tcW w:w="3827" w:type="dxa"/>
          </w:tcPr>
          <w:p w14:paraId="2BEA342C" w14:textId="5A2224B6" w:rsidR="002F5853" w:rsidRPr="003C1D35" w:rsidRDefault="002F5853" w:rsidP="00272360">
            <w:pPr>
              <w:pStyle w:val="TableTextLeft"/>
            </w:pPr>
            <w:r w:rsidRPr="00FF53AF">
              <w:t>RS 4 – glass door</w:t>
            </w:r>
          </w:p>
        </w:tc>
        <w:tc>
          <w:tcPr>
            <w:tcW w:w="2688" w:type="dxa"/>
          </w:tcPr>
          <w:p w14:paraId="52E039F3" w14:textId="6AE73D18" w:rsidR="002F5853" w:rsidRDefault="002F5853" w:rsidP="00272360">
            <w:pPr>
              <w:pStyle w:val="TableTextLeft"/>
            </w:pPr>
            <w:r w:rsidRPr="00FF53AF">
              <w:t>2.84</w:t>
            </w:r>
          </w:p>
        </w:tc>
      </w:tr>
      <w:tr w:rsidR="002F5853" w14:paraId="20F1D37B" w14:textId="77777777" w:rsidTr="00562C88">
        <w:tc>
          <w:tcPr>
            <w:tcW w:w="3114" w:type="dxa"/>
            <w:vMerge/>
          </w:tcPr>
          <w:p w14:paraId="782C6DE8" w14:textId="77777777" w:rsidR="002F5853" w:rsidRDefault="002F5853" w:rsidP="00272360">
            <w:pPr>
              <w:pStyle w:val="TableTextLeft"/>
            </w:pPr>
          </w:p>
        </w:tc>
        <w:tc>
          <w:tcPr>
            <w:tcW w:w="3827" w:type="dxa"/>
          </w:tcPr>
          <w:p w14:paraId="5B815A7C" w14:textId="441FBFE6" w:rsidR="002F5853" w:rsidRPr="003C1D35" w:rsidRDefault="002F5853" w:rsidP="00272360">
            <w:pPr>
              <w:pStyle w:val="TableTextLeft"/>
            </w:pPr>
            <w:r w:rsidRPr="00FF53AF">
              <w:t>RS 6 – gravity coil</w:t>
            </w:r>
          </w:p>
        </w:tc>
        <w:tc>
          <w:tcPr>
            <w:tcW w:w="2688" w:type="dxa"/>
          </w:tcPr>
          <w:p w14:paraId="0C7934F8" w14:textId="1111AFE7" w:rsidR="002F5853" w:rsidRDefault="002F5853" w:rsidP="00272360">
            <w:pPr>
              <w:pStyle w:val="TableTextLeft"/>
            </w:pPr>
            <w:r w:rsidRPr="00FF53AF">
              <w:t>4.15</w:t>
            </w:r>
          </w:p>
        </w:tc>
      </w:tr>
      <w:tr w:rsidR="002F5853" w14:paraId="67238D01" w14:textId="77777777" w:rsidTr="00562C88">
        <w:tc>
          <w:tcPr>
            <w:tcW w:w="3114" w:type="dxa"/>
            <w:vMerge/>
          </w:tcPr>
          <w:p w14:paraId="25FE2616" w14:textId="77777777" w:rsidR="002F5853" w:rsidRDefault="002F5853" w:rsidP="00272360">
            <w:pPr>
              <w:pStyle w:val="TableTextLeft"/>
            </w:pPr>
          </w:p>
        </w:tc>
        <w:tc>
          <w:tcPr>
            <w:tcW w:w="3827" w:type="dxa"/>
          </w:tcPr>
          <w:p w14:paraId="2207D7CF" w14:textId="6E95E01F" w:rsidR="002F5853" w:rsidRPr="003C1D35" w:rsidRDefault="002F5853" w:rsidP="00272360">
            <w:pPr>
              <w:pStyle w:val="TableTextLeft"/>
            </w:pPr>
            <w:r w:rsidRPr="00FF53AF">
              <w:t>RS 6 – fan coil</w:t>
            </w:r>
          </w:p>
        </w:tc>
        <w:tc>
          <w:tcPr>
            <w:tcW w:w="2688" w:type="dxa"/>
          </w:tcPr>
          <w:p w14:paraId="21EEF46C" w14:textId="06C3EFBD" w:rsidR="002F5853" w:rsidRDefault="002F5853" w:rsidP="00272360">
            <w:pPr>
              <w:pStyle w:val="TableTextLeft"/>
            </w:pPr>
            <w:r w:rsidRPr="00FF53AF">
              <w:t>4.14</w:t>
            </w:r>
          </w:p>
        </w:tc>
      </w:tr>
      <w:tr w:rsidR="002F5853" w14:paraId="689121F3" w14:textId="77777777" w:rsidTr="00562C88">
        <w:tc>
          <w:tcPr>
            <w:tcW w:w="3114" w:type="dxa"/>
            <w:vMerge/>
          </w:tcPr>
          <w:p w14:paraId="0E0F2E48" w14:textId="77777777" w:rsidR="002F5853" w:rsidRDefault="002F5853" w:rsidP="00272360">
            <w:pPr>
              <w:pStyle w:val="TableTextLeft"/>
            </w:pPr>
          </w:p>
        </w:tc>
        <w:tc>
          <w:tcPr>
            <w:tcW w:w="3827" w:type="dxa"/>
          </w:tcPr>
          <w:p w14:paraId="776F47A3" w14:textId="25D0DD7C" w:rsidR="002F5853" w:rsidRPr="003C1D35" w:rsidRDefault="002F5853" w:rsidP="00272360">
            <w:pPr>
              <w:pStyle w:val="TableTextLeft"/>
            </w:pPr>
            <w:r w:rsidRPr="00FF53AF">
              <w:t>RS 7 – fan coil</w:t>
            </w:r>
          </w:p>
        </w:tc>
        <w:tc>
          <w:tcPr>
            <w:tcW w:w="2688" w:type="dxa"/>
          </w:tcPr>
          <w:p w14:paraId="031C1CFF" w14:textId="58CD9DE2" w:rsidR="002F5853" w:rsidRDefault="002F5853" w:rsidP="00272360">
            <w:pPr>
              <w:pStyle w:val="TableTextLeft"/>
            </w:pPr>
            <w:r w:rsidRPr="00FF53AF">
              <w:t>4.32</w:t>
            </w:r>
          </w:p>
        </w:tc>
      </w:tr>
      <w:tr w:rsidR="002F5853" w14:paraId="0D78E6EA" w14:textId="77777777" w:rsidTr="00562C88">
        <w:tc>
          <w:tcPr>
            <w:tcW w:w="3114" w:type="dxa"/>
            <w:vMerge/>
          </w:tcPr>
          <w:p w14:paraId="3E82F01C" w14:textId="77777777" w:rsidR="002F5853" w:rsidRDefault="002F5853" w:rsidP="00272360">
            <w:pPr>
              <w:pStyle w:val="TableTextLeft"/>
            </w:pPr>
          </w:p>
        </w:tc>
        <w:tc>
          <w:tcPr>
            <w:tcW w:w="3827" w:type="dxa"/>
          </w:tcPr>
          <w:p w14:paraId="40423352" w14:textId="632EDE03" w:rsidR="002F5853" w:rsidRPr="003C1D35" w:rsidRDefault="002F5853" w:rsidP="00272360">
            <w:pPr>
              <w:pStyle w:val="TableTextLeft"/>
            </w:pPr>
            <w:r w:rsidRPr="00FF53AF">
              <w:t>RS 8 – gravity coil</w:t>
            </w:r>
          </w:p>
        </w:tc>
        <w:tc>
          <w:tcPr>
            <w:tcW w:w="2688" w:type="dxa"/>
          </w:tcPr>
          <w:p w14:paraId="46B79FC3" w14:textId="1807FD0C" w:rsidR="002F5853" w:rsidRDefault="002F5853" w:rsidP="00272360">
            <w:pPr>
              <w:pStyle w:val="TableTextLeft"/>
            </w:pPr>
            <w:r w:rsidRPr="00FF53AF">
              <w:t>3.58</w:t>
            </w:r>
          </w:p>
        </w:tc>
      </w:tr>
      <w:tr w:rsidR="002F5853" w14:paraId="6A809A5C" w14:textId="77777777" w:rsidTr="00562C88">
        <w:tc>
          <w:tcPr>
            <w:tcW w:w="3114" w:type="dxa"/>
            <w:vMerge/>
          </w:tcPr>
          <w:p w14:paraId="0F38227F" w14:textId="77777777" w:rsidR="002F5853" w:rsidRDefault="002F5853" w:rsidP="00272360">
            <w:pPr>
              <w:pStyle w:val="TableTextLeft"/>
            </w:pPr>
          </w:p>
        </w:tc>
        <w:tc>
          <w:tcPr>
            <w:tcW w:w="3827" w:type="dxa"/>
          </w:tcPr>
          <w:p w14:paraId="77901576" w14:textId="058374AD" w:rsidR="002F5853" w:rsidRPr="003C1D35" w:rsidRDefault="002F5853" w:rsidP="00272360">
            <w:pPr>
              <w:pStyle w:val="TableTextLeft"/>
            </w:pPr>
            <w:r w:rsidRPr="00FF53AF">
              <w:t>RS 8 – fan coil</w:t>
            </w:r>
          </w:p>
        </w:tc>
        <w:tc>
          <w:tcPr>
            <w:tcW w:w="2688" w:type="dxa"/>
          </w:tcPr>
          <w:p w14:paraId="6D9439F7" w14:textId="1F1FD6FC" w:rsidR="002F5853" w:rsidRDefault="002F5853" w:rsidP="00272360">
            <w:pPr>
              <w:pStyle w:val="TableTextLeft"/>
            </w:pPr>
            <w:r w:rsidRPr="00FF53AF">
              <w:t>3.85</w:t>
            </w:r>
          </w:p>
        </w:tc>
      </w:tr>
      <w:tr w:rsidR="002F5853" w14:paraId="682A418A" w14:textId="77777777" w:rsidTr="00562C88">
        <w:tc>
          <w:tcPr>
            <w:tcW w:w="3114" w:type="dxa"/>
            <w:vMerge/>
          </w:tcPr>
          <w:p w14:paraId="4E288479" w14:textId="77777777" w:rsidR="002F5853" w:rsidRDefault="002F5853" w:rsidP="00272360">
            <w:pPr>
              <w:pStyle w:val="TableTextLeft"/>
            </w:pPr>
          </w:p>
        </w:tc>
        <w:tc>
          <w:tcPr>
            <w:tcW w:w="3827" w:type="dxa"/>
          </w:tcPr>
          <w:p w14:paraId="036EE3D0" w14:textId="238735A0" w:rsidR="002F5853" w:rsidRPr="003C1D35" w:rsidRDefault="002F5853" w:rsidP="00272360">
            <w:pPr>
              <w:pStyle w:val="TableTextLeft"/>
            </w:pPr>
            <w:r w:rsidRPr="00FF53AF">
              <w:t>RS 9 – fan coil</w:t>
            </w:r>
          </w:p>
        </w:tc>
        <w:tc>
          <w:tcPr>
            <w:tcW w:w="2688" w:type="dxa"/>
          </w:tcPr>
          <w:p w14:paraId="50264B79" w14:textId="1520F7D2" w:rsidR="002F5853" w:rsidRDefault="002F5853" w:rsidP="00272360">
            <w:pPr>
              <w:pStyle w:val="TableTextLeft"/>
            </w:pPr>
            <w:r w:rsidRPr="00FF53AF">
              <w:t>3.53</w:t>
            </w:r>
          </w:p>
        </w:tc>
      </w:tr>
      <w:tr w:rsidR="002F5853" w14:paraId="69A75F9F" w14:textId="77777777" w:rsidTr="00562C88">
        <w:tc>
          <w:tcPr>
            <w:tcW w:w="3114" w:type="dxa"/>
            <w:vMerge/>
          </w:tcPr>
          <w:p w14:paraId="5C821A9A" w14:textId="77777777" w:rsidR="002F5853" w:rsidRDefault="002F5853" w:rsidP="00272360">
            <w:pPr>
              <w:pStyle w:val="TableTextLeft"/>
            </w:pPr>
          </w:p>
        </w:tc>
        <w:tc>
          <w:tcPr>
            <w:tcW w:w="3827" w:type="dxa"/>
          </w:tcPr>
          <w:p w14:paraId="06437930" w14:textId="2CCFEBB6" w:rsidR="002F5853" w:rsidRPr="003C1D35" w:rsidRDefault="002F5853" w:rsidP="00272360">
            <w:pPr>
              <w:pStyle w:val="TableTextLeft"/>
            </w:pPr>
            <w:r w:rsidRPr="00FF53AF">
              <w:t>RS 10 – low</w:t>
            </w:r>
          </w:p>
        </w:tc>
        <w:tc>
          <w:tcPr>
            <w:tcW w:w="2688" w:type="dxa"/>
          </w:tcPr>
          <w:p w14:paraId="658CE7D9" w14:textId="3F927657" w:rsidR="002F5853" w:rsidRDefault="002F5853" w:rsidP="00272360">
            <w:pPr>
              <w:pStyle w:val="TableTextLeft"/>
            </w:pPr>
            <w:r w:rsidRPr="00FF53AF">
              <w:t>5.46</w:t>
            </w:r>
          </w:p>
        </w:tc>
      </w:tr>
      <w:tr w:rsidR="002F5853" w14:paraId="6F5916DA" w14:textId="77777777" w:rsidTr="00562C88">
        <w:tc>
          <w:tcPr>
            <w:tcW w:w="3114" w:type="dxa"/>
            <w:vMerge/>
          </w:tcPr>
          <w:p w14:paraId="7222273C" w14:textId="77777777" w:rsidR="002F5853" w:rsidRDefault="002F5853" w:rsidP="00272360">
            <w:pPr>
              <w:pStyle w:val="TableTextLeft"/>
            </w:pPr>
          </w:p>
        </w:tc>
        <w:tc>
          <w:tcPr>
            <w:tcW w:w="3827" w:type="dxa"/>
          </w:tcPr>
          <w:p w14:paraId="23480CD4" w14:textId="70D2BD8C" w:rsidR="002F5853" w:rsidRPr="003C1D35" w:rsidRDefault="002F5853" w:rsidP="00272360">
            <w:pPr>
              <w:pStyle w:val="TableTextLeft"/>
            </w:pPr>
            <w:r w:rsidRPr="00FF53AF">
              <w:t>RS 11</w:t>
            </w:r>
          </w:p>
        </w:tc>
        <w:tc>
          <w:tcPr>
            <w:tcW w:w="2688" w:type="dxa"/>
          </w:tcPr>
          <w:p w14:paraId="1E20E760" w14:textId="5FBE8ACF" w:rsidR="002F5853" w:rsidRDefault="002F5853" w:rsidP="00272360">
            <w:pPr>
              <w:pStyle w:val="TableTextLeft"/>
            </w:pPr>
            <w:r w:rsidRPr="00FF53AF">
              <w:t>11.14</w:t>
            </w:r>
          </w:p>
        </w:tc>
      </w:tr>
      <w:tr w:rsidR="002F5853" w14:paraId="79A6EF5D" w14:textId="77777777" w:rsidTr="00562C88">
        <w:tc>
          <w:tcPr>
            <w:tcW w:w="3114" w:type="dxa"/>
            <w:vMerge/>
          </w:tcPr>
          <w:p w14:paraId="7C617BF7" w14:textId="77777777" w:rsidR="002F5853" w:rsidRDefault="002F5853" w:rsidP="00272360">
            <w:pPr>
              <w:pStyle w:val="TableTextLeft"/>
            </w:pPr>
          </w:p>
        </w:tc>
        <w:tc>
          <w:tcPr>
            <w:tcW w:w="3827" w:type="dxa"/>
          </w:tcPr>
          <w:p w14:paraId="42DD9FAD" w14:textId="2BE01738" w:rsidR="002F5853" w:rsidRPr="003C1D35" w:rsidRDefault="002F5853" w:rsidP="00272360">
            <w:pPr>
              <w:pStyle w:val="TableTextLeft"/>
            </w:pPr>
            <w:r w:rsidRPr="00FF53AF">
              <w:t>RS 12</w:t>
            </w:r>
          </w:p>
        </w:tc>
        <w:tc>
          <w:tcPr>
            <w:tcW w:w="2688" w:type="dxa"/>
          </w:tcPr>
          <w:p w14:paraId="4B438DE2" w14:textId="4EE78806" w:rsidR="002F5853" w:rsidRDefault="002F5853" w:rsidP="00272360">
            <w:pPr>
              <w:pStyle w:val="TableTextLeft"/>
            </w:pPr>
            <w:r w:rsidRPr="00FF53AF">
              <w:t>19.38</w:t>
            </w:r>
          </w:p>
        </w:tc>
      </w:tr>
      <w:tr w:rsidR="002F5853" w14:paraId="0A9963B3" w14:textId="77777777" w:rsidTr="00562C88">
        <w:tc>
          <w:tcPr>
            <w:tcW w:w="3114" w:type="dxa"/>
            <w:vMerge/>
          </w:tcPr>
          <w:p w14:paraId="2E44B998" w14:textId="77777777" w:rsidR="002F5853" w:rsidRDefault="002F5853" w:rsidP="00272360">
            <w:pPr>
              <w:pStyle w:val="TableTextLeft"/>
            </w:pPr>
          </w:p>
        </w:tc>
        <w:tc>
          <w:tcPr>
            <w:tcW w:w="3827" w:type="dxa"/>
          </w:tcPr>
          <w:p w14:paraId="1D90D34A" w14:textId="235A2F5D" w:rsidR="002F5853" w:rsidRPr="003C1D35" w:rsidRDefault="002F5853" w:rsidP="00272360">
            <w:pPr>
              <w:pStyle w:val="TableTextLeft"/>
            </w:pPr>
            <w:r w:rsidRPr="00FF53AF">
              <w:t>RS 13 – solid sided</w:t>
            </w:r>
          </w:p>
        </w:tc>
        <w:tc>
          <w:tcPr>
            <w:tcW w:w="2688" w:type="dxa"/>
          </w:tcPr>
          <w:p w14:paraId="580673E8" w14:textId="55D7CCD0" w:rsidR="002F5853" w:rsidRDefault="002F5853" w:rsidP="00272360">
            <w:pPr>
              <w:pStyle w:val="TableTextLeft"/>
            </w:pPr>
            <w:r w:rsidRPr="00FF53AF">
              <w:t>5.69</w:t>
            </w:r>
          </w:p>
        </w:tc>
      </w:tr>
      <w:tr w:rsidR="002F5853" w14:paraId="0310346A" w14:textId="77777777" w:rsidTr="00562C88">
        <w:tc>
          <w:tcPr>
            <w:tcW w:w="3114" w:type="dxa"/>
            <w:vMerge/>
          </w:tcPr>
          <w:p w14:paraId="1CAF59FF" w14:textId="77777777" w:rsidR="002F5853" w:rsidRDefault="002F5853" w:rsidP="00272360">
            <w:pPr>
              <w:pStyle w:val="TableTextLeft"/>
            </w:pPr>
          </w:p>
        </w:tc>
        <w:tc>
          <w:tcPr>
            <w:tcW w:w="3827" w:type="dxa"/>
          </w:tcPr>
          <w:p w14:paraId="0E1C5F7C" w14:textId="52D93315" w:rsidR="002F5853" w:rsidRPr="003C1D35" w:rsidRDefault="002F5853" w:rsidP="00272360">
            <w:pPr>
              <w:pStyle w:val="TableTextLeft"/>
            </w:pPr>
            <w:r w:rsidRPr="00FF53AF">
              <w:t>RS 13 – glass sided</w:t>
            </w:r>
          </w:p>
        </w:tc>
        <w:tc>
          <w:tcPr>
            <w:tcW w:w="2688" w:type="dxa"/>
          </w:tcPr>
          <w:p w14:paraId="7187D556" w14:textId="71899F91" w:rsidR="002F5853" w:rsidRDefault="002F5853" w:rsidP="00272360">
            <w:pPr>
              <w:pStyle w:val="TableTextLeft"/>
            </w:pPr>
            <w:r w:rsidRPr="00FF53AF">
              <w:t>5.72</w:t>
            </w:r>
          </w:p>
        </w:tc>
      </w:tr>
      <w:tr w:rsidR="002F5853" w14:paraId="494171A6" w14:textId="77777777" w:rsidTr="00562C88">
        <w:tc>
          <w:tcPr>
            <w:tcW w:w="3114" w:type="dxa"/>
            <w:vMerge/>
          </w:tcPr>
          <w:p w14:paraId="1FB0CD4E" w14:textId="77777777" w:rsidR="002F5853" w:rsidRDefault="002F5853" w:rsidP="001A2F96">
            <w:pPr>
              <w:pStyle w:val="TableTextLeft"/>
            </w:pPr>
          </w:p>
        </w:tc>
        <w:tc>
          <w:tcPr>
            <w:tcW w:w="3827" w:type="dxa"/>
          </w:tcPr>
          <w:p w14:paraId="5CC0F05E" w14:textId="245E4914" w:rsidR="002F5853" w:rsidRPr="003C1D35" w:rsidRDefault="002F5853" w:rsidP="001A2F96">
            <w:pPr>
              <w:pStyle w:val="TableTextLeft"/>
            </w:pPr>
            <w:r w:rsidRPr="00AC4655">
              <w:t>RS 14 – solid sided</w:t>
            </w:r>
          </w:p>
        </w:tc>
        <w:tc>
          <w:tcPr>
            <w:tcW w:w="2688" w:type="dxa"/>
          </w:tcPr>
          <w:p w14:paraId="70D2277A" w14:textId="502643A8" w:rsidR="002F5853" w:rsidRDefault="002F5853" w:rsidP="001A2F96">
            <w:pPr>
              <w:pStyle w:val="TableTextLeft"/>
            </w:pPr>
            <w:r w:rsidRPr="00AC4655">
              <w:t>4.53</w:t>
            </w:r>
          </w:p>
        </w:tc>
      </w:tr>
      <w:tr w:rsidR="002F5853" w14:paraId="53652126" w14:textId="77777777" w:rsidTr="00562C88">
        <w:tc>
          <w:tcPr>
            <w:tcW w:w="3114" w:type="dxa"/>
            <w:vMerge/>
          </w:tcPr>
          <w:p w14:paraId="68E7E104" w14:textId="77777777" w:rsidR="002F5853" w:rsidRDefault="002F5853" w:rsidP="001A2F96">
            <w:pPr>
              <w:pStyle w:val="TableTextLeft"/>
            </w:pPr>
          </w:p>
        </w:tc>
        <w:tc>
          <w:tcPr>
            <w:tcW w:w="3827" w:type="dxa"/>
          </w:tcPr>
          <w:p w14:paraId="22B04A12" w14:textId="66FE5121" w:rsidR="002F5853" w:rsidRPr="003C1D35" w:rsidRDefault="002F5853" w:rsidP="001A2F96">
            <w:pPr>
              <w:pStyle w:val="TableTextLeft"/>
            </w:pPr>
            <w:r w:rsidRPr="00AC4655">
              <w:t>RS 14 – glass sided</w:t>
            </w:r>
          </w:p>
        </w:tc>
        <w:tc>
          <w:tcPr>
            <w:tcW w:w="2688" w:type="dxa"/>
          </w:tcPr>
          <w:p w14:paraId="6016526E" w14:textId="457B5BAB" w:rsidR="002F5853" w:rsidRDefault="002F5853" w:rsidP="001A2F96">
            <w:pPr>
              <w:pStyle w:val="TableTextLeft"/>
            </w:pPr>
            <w:r w:rsidRPr="00AC4655">
              <w:t>10.83</w:t>
            </w:r>
          </w:p>
        </w:tc>
      </w:tr>
      <w:tr w:rsidR="002F5853" w14:paraId="6F4494FB" w14:textId="77777777" w:rsidTr="00562C88">
        <w:tc>
          <w:tcPr>
            <w:tcW w:w="3114" w:type="dxa"/>
            <w:vMerge/>
          </w:tcPr>
          <w:p w14:paraId="751DE4DA" w14:textId="77777777" w:rsidR="002F5853" w:rsidRDefault="002F5853" w:rsidP="001A2F96">
            <w:pPr>
              <w:pStyle w:val="TableTextLeft"/>
            </w:pPr>
          </w:p>
        </w:tc>
        <w:tc>
          <w:tcPr>
            <w:tcW w:w="3827" w:type="dxa"/>
          </w:tcPr>
          <w:p w14:paraId="16E165DA" w14:textId="2878928D" w:rsidR="002F5853" w:rsidRPr="003C1D35" w:rsidRDefault="002F5853" w:rsidP="001A2F96">
            <w:pPr>
              <w:pStyle w:val="TableTextLeft"/>
            </w:pPr>
            <w:r w:rsidRPr="00AC4655">
              <w:t>RS 15 – glass door</w:t>
            </w:r>
          </w:p>
        </w:tc>
        <w:tc>
          <w:tcPr>
            <w:tcW w:w="2688" w:type="dxa"/>
          </w:tcPr>
          <w:p w14:paraId="600D09FA" w14:textId="349B067D" w:rsidR="002F5853" w:rsidRDefault="002F5853" w:rsidP="001A2F96">
            <w:pPr>
              <w:pStyle w:val="TableTextLeft"/>
            </w:pPr>
            <w:r w:rsidRPr="00AC4655">
              <w:t>10.83</w:t>
            </w:r>
          </w:p>
        </w:tc>
      </w:tr>
      <w:tr w:rsidR="002F5853" w14:paraId="2F18C9DE" w14:textId="77777777" w:rsidTr="00562C88">
        <w:tc>
          <w:tcPr>
            <w:tcW w:w="3114" w:type="dxa"/>
            <w:vMerge/>
          </w:tcPr>
          <w:p w14:paraId="23C8543E" w14:textId="77777777" w:rsidR="002F5853" w:rsidRDefault="002F5853" w:rsidP="001A2F96">
            <w:pPr>
              <w:pStyle w:val="TableTextLeft"/>
            </w:pPr>
          </w:p>
        </w:tc>
        <w:tc>
          <w:tcPr>
            <w:tcW w:w="3827" w:type="dxa"/>
          </w:tcPr>
          <w:p w14:paraId="57549481" w14:textId="3A54A607" w:rsidR="002F5853" w:rsidRPr="003C1D35" w:rsidRDefault="002F5853" w:rsidP="001A2F96">
            <w:pPr>
              <w:pStyle w:val="TableTextLeft"/>
            </w:pPr>
            <w:r w:rsidRPr="00AC4655">
              <w:t>RS 16 – glass door</w:t>
            </w:r>
          </w:p>
        </w:tc>
        <w:tc>
          <w:tcPr>
            <w:tcW w:w="2688" w:type="dxa"/>
          </w:tcPr>
          <w:p w14:paraId="62D20BBA" w14:textId="5C72325C" w:rsidR="002F5853" w:rsidRDefault="002F5853" w:rsidP="001A2F96">
            <w:pPr>
              <w:pStyle w:val="TableTextLeft"/>
            </w:pPr>
            <w:r w:rsidRPr="00AC4655">
              <w:t>11.85</w:t>
            </w:r>
          </w:p>
        </w:tc>
      </w:tr>
      <w:tr w:rsidR="002F5853" w14:paraId="2EA4181B" w14:textId="77777777" w:rsidTr="00562C88">
        <w:tc>
          <w:tcPr>
            <w:tcW w:w="3114" w:type="dxa"/>
            <w:vMerge/>
          </w:tcPr>
          <w:p w14:paraId="27B92066" w14:textId="77777777" w:rsidR="002F5853" w:rsidRDefault="002F5853" w:rsidP="001A2F96">
            <w:pPr>
              <w:pStyle w:val="TableTextLeft"/>
            </w:pPr>
          </w:p>
        </w:tc>
        <w:tc>
          <w:tcPr>
            <w:tcW w:w="3827" w:type="dxa"/>
          </w:tcPr>
          <w:p w14:paraId="041CAF6B" w14:textId="2402C8C4" w:rsidR="002F5853" w:rsidRPr="003C1D35" w:rsidRDefault="002F5853" w:rsidP="001A2F96">
            <w:pPr>
              <w:pStyle w:val="TableTextLeft"/>
            </w:pPr>
            <w:r w:rsidRPr="00AC4655">
              <w:t>RS 18</w:t>
            </w:r>
          </w:p>
        </w:tc>
        <w:tc>
          <w:tcPr>
            <w:tcW w:w="2688" w:type="dxa"/>
          </w:tcPr>
          <w:p w14:paraId="5B823E7D" w14:textId="19DCDCC6" w:rsidR="002F5853" w:rsidRDefault="002F5853" w:rsidP="001A2F96">
            <w:pPr>
              <w:pStyle w:val="TableTextLeft"/>
            </w:pPr>
            <w:r w:rsidRPr="00AC4655">
              <w:t>14.20</w:t>
            </w:r>
          </w:p>
        </w:tc>
      </w:tr>
      <w:tr w:rsidR="002F5853" w14:paraId="613CCAF5" w14:textId="77777777" w:rsidTr="00562C88">
        <w:tc>
          <w:tcPr>
            <w:tcW w:w="3114" w:type="dxa"/>
            <w:vMerge/>
          </w:tcPr>
          <w:p w14:paraId="2CE1F874" w14:textId="77777777" w:rsidR="002F5853" w:rsidRDefault="002F5853" w:rsidP="001A2F96">
            <w:pPr>
              <w:pStyle w:val="TableTextLeft"/>
            </w:pPr>
          </w:p>
        </w:tc>
        <w:tc>
          <w:tcPr>
            <w:tcW w:w="3827" w:type="dxa"/>
          </w:tcPr>
          <w:p w14:paraId="7405352E" w14:textId="490E5C0A" w:rsidR="002F5853" w:rsidRPr="003C1D35" w:rsidRDefault="002F5853" w:rsidP="001A2F96">
            <w:pPr>
              <w:pStyle w:val="TableTextLeft"/>
            </w:pPr>
            <w:r w:rsidRPr="00AC4655">
              <w:t>RS 19</w:t>
            </w:r>
          </w:p>
        </w:tc>
        <w:tc>
          <w:tcPr>
            <w:tcW w:w="2688" w:type="dxa"/>
          </w:tcPr>
          <w:p w14:paraId="06D62B03" w14:textId="46EDC9BE" w:rsidR="002F5853" w:rsidRDefault="002F5853" w:rsidP="001A2F96">
            <w:pPr>
              <w:pStyle w:val="TableTextLeft"/>
            </w:pPr>
            <w:r w:rsidRPr="00AC4655">
              <w:t>10.56</w:t>
            </w:r>
          </w:p>
        </w:tc>
      </w:tr>
      <w:tr w:rsidR="002F5853" w14:paraId="396D9B22" w14:textId="77777777" w:rsidTr="00562C88">
        <w:tc>
          <w:tcPr>
            <w:tcW w:w="3114" w:type="dxa"/>
            <w:vMerge/>
          </w:tcPr>
          <w:p w14:paraId="664E6383" w14:textId="77777777" w:rsidR="002F5853" w:rsidRDefault="002F5853" w:rsidP="001A2F96">
            <w:pPr>
              <w:pStyle w:val="TableTextLeft"/>
            </w:pPr>
          </w:p>
        </w:tc>
        <w:tc>
          <w:tcPr>
            <w:tcW w:w="3827" w:type="dxa"/>
          </w:tcPr>
          <w:p w14:paraId="684C9365" w14:textId="2B615D42" w:rsidR="002F5853" w:rsidRPr="003C1D35" w:rsidRDefault="002F5853" w:rsidP="001A2F96">
            <w:pPr>
              <w:pStyle w:val="TableTextLeft"/>
            </w:pPr>
            <w:r w:rsidRPr="00AC4655">
              <w:t>HC1</w:t>
            </w:r>
          </w:p>
        </w:tc>
        <w:tc>
          <w:tcPr>
            <w:tcW w:w="2688" w:type="dxa"/>
          </w:tcPr>
          <w:p w14:paraId="5CBF7EBA" w14:textId="514381A5" w:rsidR="002F5853" w:rsidRDefault="002F5853" w:rsidP="001A2F96">
            <w:pPr>
              <w:pStyle w:val="TableTextLeft"/>
            </w:pPr>
            <w:r w:rsidRPr="00AC4655">
              <w:t>3.36</w:t>
            </w:r>
          </w:p>
        </w:tc>
      </w:tr>
      <w:tr w:rsidR="002F5853" w14:paraId="5C64F591" w14:textId="77777777" w:rsidTr="00562C88">
        <w:tc>
          <w:tcPr>
            <w:tcW w:w="3114" w:type="dxa"/>
            <w:vMerge/>
          </w:tcPr>
          <w:p w14:paraId="1F13D8F4" w14:textId="77777777" w:rsidR="002F5853" w:rsidRDefault="002F5853" w:rsidP="001A2F96">
            <w:pPr>
              <w:pStyle w:val="TableTextLeft"/>
            </w:pPr>
          </w:p>
        </w:tc>
        <w:tc>
          <w:tcPr>
            <w:tcW w:w="3827" w:type="dxa"/>
          </w:tcPr>
          <w:p w14:paraId="5776B898" w14:textId="25D17A86" w:rsidR="002F5853" w:rsidRPr="003C1D35" w:rsidRDefault="002F5853" w:rsidP="001A2F96">
            <w:pPr>
              <w:pStyle w:val="TableTextLeft"/>
            </w:pPr>
            <w:r w:rsidRPr="00AC4655">
              <w:t>HC4</w:t>
            </w:r>
          </w:p>
        </w:tc>
        <w:tc>
          <w:tcPr>
            <w:tcW w:w="2688" w:type="dxa"/>
          </w:tcPr>
          <w:p w14:paraId="009482A7" w14:textId="70562983" w:rsidR="002F5853" w:rsidRDefault="002F5853" w:rsidP="001A2F96">
            <w:pPr>
              <w:pStyle w:val="TableTextLeft"/>
            </w:pPr>
            <w:r w:rsidRPr="00AC4655">
              <w:t>4.53</w:t>
            </w:r>
          </w:p>
        </w:tc>
      </w:tr>
      <w:tr w:rsidR="002F5853" w14:paraId="6C5771AA" w14:textId="77777777" w:rsidTr="00562C88">
        <w:tc>
          <w:tcPr>
            <w:tcW w:w="3114" w:type="dxa"/>
            <w:vMerge/>
          </w:tcPr>
          <w:p w14:paraId="221FC930" w14:textId="77777777" w:rsidR="002F5853" w:rsidRDefault="002F5853" w:rsidP="001A2F96">
            <w:pPr>
              <w:pStyle w:val="TableTextLeft"/>
            </w:pPr>
          </w:p>
        </w:tc>
        <w:tc>
          <w:tcPr>
            <w:tcW w:w="3827" w:type="dxa"/>
          </w:tcPr>
          <w:p w14:paraId="38760D81" w14:textId="348387B1" w:rsidR="002F5853" w:rsidRPr="003C1D35" w:rsidRDefault="002F5853" w:rsidP="001A2F96">
            <w:pPr>
              <w:pStyle w:val="TableTextLeft"/>
            </w:pPr>
            <w:r w:rsidRPr="00AC4655">
              <w:t>VC1</w:t>
            </w:r>
          </w:p>
        </w:tc>
        <w:tc>
          <w:tcPr>
            <w:tcW w:w="2688" w:type="dxa"/>
          </w:tcPr>
          <w:p w14:paraId="23F0EA40" w14:textId="34F969F1" w:rsidR="002F5853" w:rsidRDefault="002F5853" w:rsidP="001A2F96">
            <w:pPr>
              <w:pStyle w:val="TableTextLeft"/>
            </w:pPr>
            <w:r w:rsidRPr="00AC4655">
              <w:t>9.57</w:t>
            </w:r>
          </w:p>
        </w:tc>
      </w:tr>
      <w:tr w:rsidR="002F5853" w14:paraId="0D8ACFD0" w14:textId="77777777" w:rsidTr="00562C88">
        <w:tc>
          <w:tcPr>
            <w:tcW w:w="3114" w:type="dxa"/>
            <w:vMerge/>
          </w:tcPr>
          <w:p w14:paraId="49C0D33A" w14:textId="77777777" w:rsidR="002F5853" w:rsidRDefault="002F5853" w:rsidP="001A2F96">
            <w:pPr>
              <w:pStyle w:val="TableTextLeft"/>
            </w:pPr>
          </w:p>
        </w:tc>
        <w:tc>
          <w:tcPr>
            <w:tcW w:w="3827" w:type="dxa"/>
          </w:tcPr>
          <w:p w14:paraId="05742853" w14:textId="5F6217D1" w:rsidR="002F5853" w:rsidRPr="003C1D35" w:rsidRDefault="002F5853" w:rsidP="001A2F96">
            <w:pPr>
              <w:pStyle w:val="TableTextLeft"/>
            </w:pPr>
            <w:r w:rsidRPr="00AC4655">
              <w:t>VC2</w:t>
            </w:r>
          </w:p>
        </w:tc>
        <w:tc>
          <w:tcPr>
            <w:tcW w:w="2688" w:type="dxa"/>
          </w:tcPr>
          <w:p w14:paraId="543B99DF" w14:textId="5138A1E3" w:rsidR="002F5853" w:rsidRDefault="002F5853" w:rsidP="001A2F96">
            <w:pPr>
              <w:pStyle w:val="TableTextLeft"/>
            </w:pPr>
            <w:r w:rsidRPr="00AC4655">
              <w:t>7.67</w:t>
            </w:r>
          </w:p>
        </w:tc>
      </w:tr>
      <w:tr w:rsidR="002F5853" w14:paraId="5C59CE97" w14:textId="77777777" w:rsidTr="00562C88">
        <w:tc>
          <w:tcPr>
            <w:tcW w:w="3114" w:type="dxa"/>
            <w:vMerge/>
          </w:tcPr>
          <w:p w14:paraId="2C66243B" w14:textId="77777777" w:rsidR="002F5853" w:rsidRDefault="002F5853" w:rsidP="001A2F96">
            <w:pPr>
              <w:pStyle w:val="TableTextLeft"/>
            </w:pPr>
          </w:p>
        </w:tc>
        <w:tc>
          <w:tcPr>
            <w:tcW w:w="3827" w:type="dxa"/>
          </w:tcPr>
          <w:p w14:paraId="6588B65C" w14:textId="04A77010" w:rsidR="002F5853" w:rsidRPr="003C1D35" w:rsidRDefault="002F5853" w:rsidP="001A2F96">
            <w:pPr>
              <w:pStyle w:val="TableTextLeft"/>
            </w:pPr>
            <w:r w:rsidRPr="00AC4655">
              <w:t>VC4 – solid door</w:t>
            </w:r>
          </w:p>
        </w:tc>
        <w:tc>
          <w:tcPr>
            <w:tcW w:w="2688" w:type="dxa"/>
          </w:tcPr>
          <w:p w14:paraId="48C8D9D6" w14:textId="2682CD30" w:rsidR="002F5853" w:rsidRDefault="002F5853" w:rsidP="001A2F96">
            <w:pPr>
              <w:pStyle w:val="TableTextLeft"/>
            </w:pPr>
            <w:r w:rsidRPr="00AC4655">
              <w:t>5.04</w:t>
            </w:r>
          </w:p>
        </w:tc>
      </w:tr>
      <w:tr w:rsidR="002F5853" w14:paraId="1BAE4540" w14:textId="77777777" w:rsidTr="00562C88">
        <w:tc>
          <w:tcPr>
            <w:tcW w:w="3114" w:type="dxa"/>
            <w:vMerge/>
          </w:tcPr>
          <w:p w14:paraId="4EB3CD58" w14:textId="77777777" w:rsidR="002F5853" w:rsidRDefault="002F5853" w:rsidP="001A2F96">
            <w:pPr>
              <w:pStyle w:val="TableTextLeft"/>
            </w:pPr>
          </w:p>
        </w:tc>
        <w:tc>
          <w:tcPr>
            <w:tcW w:w="3827" w:type="dxa"/>
          </w:tcPr>
          <w:p w14:paraId="62D98A73" w14:textId="030666D5" w:rsidR="002F5853" w:rsidRPr="003C1D35" w:rsidRDefault="002F5853" w:rsidP="001A2F96">
            <w:pPr>
              <w:pStyle w:val="TableTextLeft"/>
            </w:pPr>
            <w:r w:rsidRPr="00AC4655">
              <w:t>VC4 – glass door</w:t>
            </w:r>
          </w:p>
        </w:tc>
        <w:tc>
          <w:tcPr>
            <w:tcW w:w="2688" w:type="dxa"/>
          </w:tcPr>
          <w:p w14:paraId="4EA143AE" w14:textId="27A3BC4B" w:rsidR="002F5853" w:rsidRDefault="002F5853" w:rsidP="001A2F96">
            <w:pPr>
              <w:pStyle w:val="TableTextLeft"/>
            </w:pPr>
            <w:r w:rsidRPr="00AC4655">
              <w:t>5.04</w:t>
            </w:r>
          </w:p>
        </w:tc>
      </w:tr>
      <w:tr w:rsidR="002F5853" w14:paraId="20FD09A3" w14:textId="77777777" w:rsidTr="00562C88">
        <w:tc>
          <w:tcPr>
            <w:tcW w:w="3114" w:type="dxa"/>
            <w:vMerge/>
          </w:tcPr>
          <w:p w14:paraId="01288E38" w14:textId="77777777" w:rsidR="002F5853" w:rsidRDefault="002F5853" w:rsidP="001A2F96">
            <w:pPr>
              <w:pStyle w:val="TableTextLeft"/>
            </w:pPr>
          </w:p>
        </w:tc>
        <w:tc>
          <w:tcPr>
            <w:tcW w:w="3827" w:type="dxa"/>
          </w:tcPr>
          <w:p w14:paraId="0BE4AF9F" w14:textId="4F7B4497" w:rsidR="002F5853" w:rsidRPr="003C1D35" w:rsidRDefault="002F5853" w:rsidP="001A2F96">
            <w:pPr>
              <w:pStyle w:val="TableTextLeft"/>
            </w:pPr>
            <w:r w:rsidRPr="00AC4655">
              <w:t>HF4</w:t>
            </w:r>
          </w:p>
        </w:tc>
        <w:tc>
          <w:tcPr>
            <w:tcW w:w="2688" w:type="dxa"/>
          </w:tcPr>
          <w:p w14:paraId="5F321FDB" w14:textId="4703404D" w:rsidR="002F5853" w:rsidRDefault="002F5853" w:rsidP="001A2F96">
            <w:pPr>
              <w:pStyle w:val="TableTextLeft"/>
            </w:pPr>
            <w:r w:rsidRPr="00AC4655">
              <w:t>7.74</w:t>
            </w:r>
          </w:p>
        </w:tc>
      </w:tr>
      <w:tr w:rsidR="002F5853" w14:paraId="3946DB96" w14:textId="77777777" w:rsidTr="00562C88">
        <w:tc>
          <w:tcPr>
            <w:tcW w:w="3114" w:type="dxa"/>
            <w:vMerge/>
          </w:tcPr>
          <w:p w14:paraId="0D85F0B5" w14:textId="77777777" w:rsidR="002F5853" w:rsidRDefault="002F5853" w:rsidP="001A2F96">
            <w:pPr>
              <w:pStyle w:val="TableTextLeft"/>
            </w:pPr>
          </w:p>
        </w:tc>
        <w:tc>
          <w:tcPr>
            <w:tcW w:w="3827" w:type="dxa"/>
          </w:tcPr>
          <w:p w14:paraId="666FFD9C" w14:textId="62C6B5F1" w:rsidR="002F5853" w:rsidRPr="003C1D35" w:rsidRDefault="002F5853" w:rsidP="001A2F96">
            <w:pPr>
              <w:pStyle w:val="TableTextLeft"/>
            </w:pPr>
            <w:r w:rsidRPr="00AC4655">
              <w:t>HF6</w:t>
            </w:r>
          </w:p>
        </w:tc>
        <w:tc>
          <w:tcPr>
            <w:tcW w:w="2688" w:type="dxa"/>
          </w:tcPr>
          <w:p w14:paraId="7161354E" w14:textId="7C3ED4EF" w:rsidR="002F5853" w:rsidRDefault="002F5853" w:rsidP="001A2F96">
            <w:pPr>
              <w:pStyle w:val="TableTextLeft"/>
            </w:pPr>
            <w:r w:rsidRPr="00AC4655">
              <w:t>2.34</w:t>
            </w:r>
          </w:p>
        </w:tc>
      </w:tr>
      <w:tr w:rsidR="002F5853" w14:paraId="6AC5D84D" w14:textId="77777777" w:rsidTr="00562C88">
        <w:tc>
          <w:tcPr>
            <w:tcW w:w="3114" w:type="dxa"/>
            <w:vMerge/>
          </w:tcPr>
          <w:p w14:paraId="4535E765" w14:textId="77777777" w:rsidR="002F5853" w:rsidRDefault="002F5853" w:rsidP="001A2F96">
            <w:pPr>
              <w:pStyle w:val="TableTextLeft"/>
            </w:pPr>
          </w:p>
        </w:tc>
        <w:tc>
          <w:tcPr>
            <w:tcW w:w="3827" w:type="dxa"/>
          </w:tcPr>
          <w:p w14:paraId="3FFAD8B2" w14:textId="117BD4BB" w:rsidR="002F5853" w:rsidRPr="003C1D35" w:rsidRDefault="002F5853" w:rsidP="001A2F96">
            <w:pPr>
              <w:pStyle w:val="TableTextLeft"/>
            </w:pPr>
            <w:r w:rsidRPr="00AC4655">
              <w:t>VF4 – solid door</w:t>
            </w:r>
          </w:p>
        </w:tc>
        <w:tc>
          <w:tcPr>
            <w:tcW w:w="2688" w:type="dxa"/>
          </w:tcPr>
          <w:p w14:paraId="1557F7B0" w14:textId="569CBFCE" w:rsidR="002F5853" w:rsidRDefault="002F5853" w:rsidP="001A2F96">
            <w:pPr>
              <w:pStyle w:val="TableTextLeft"/>
            </w:pPr>
            <w:r w:rsidRPr="00AC4655">
              <w:t>12.13</w:t>
            </w:r>
          </w:p>
        </w:tc>
      </w:tr>
      <w:tr w:rsidR="002F5853" w14:paraId="1ABE81C4" w14:textId="77777777" w:rsidTr="00562C88">
        <w:tc>
          <w:tcPr>
            <w:tcW w:w="3114" w:type="dxa"/>
            <w:vMerge/>
          </w:tcPr>
          <w:p w14:paraId="1B9A59BA" w14:textId="77777777" w:rsidR="002F5853" w:rsidRDefault="002F5853" w:rsidP="001A2F96">
            <w:pPr>
              <w:pStyle w:val="TableTextLeft"/>
            </w:pPr>
          </w:p>
        </w:tc>
        <w:tc>
          <w:tcPr>
            <w:tcW w:w="3827" w:type="dxa"/>
          </w:tcPr>
          <w:p w14:paraId="0B710532" w14:textId="567732AD" w:rsidR="002F5853" w:rsidRPr="003C1D35" w:rsidRDefault="002F5853" w:rsidP="001A2F96">
            <w:pPr>
              <w:pStyle w:val="TableTextLeft"/>
            </w:pPr>
            <w:r w:rsidRPr="00AC4655">
              <w:t>VF4 – glass door</w:t>
            </w:r>
          </w:p>
        </w:tc>
        <w:tc>
          <w:tcPr>
            <w:tcW w:w="2688" w:type="dxa"/>
          </w:tcPr>
          <w:p w14:paraId="09E113BA" w14:textId="35E005D1" w:rsidR="002F5853" w:rsidRDefault="002F5853" w:rsidP="001A2F96">
            <w:pPr>
              <w:pStyle w:val="TableTextLeft"/>
            </w:pPr>
            <w:r w:rsidRPr="00AC4655">
              <w:t>12.13</w:t>
            </w:r>
          </w:p>
        </w:tc>
      </w:tr>
      <w:tr w:rsidR="00F75A5E" w14:paraId="78887777" w14:textId="77777777" w:rsidTr="00562C88">
        <w:tc>
          <w:tcPr>
            <w:tcW w:w="3114" w:type="dxa"/>
            <w:vMerge w:val="restart"/>
          </w:tcPr>
          <w:p w14:paraId="2B276D81" w14:textId="7CC2C3D4" w:rsidR="00F75A5E" w:rsidRDefault="00F75A5E" w:rsidP="002F5853">
            <w:pPr>
              <w:pStyle w:val="TableTextLeft"/>
            </w:pPr>
            <w:r>
              <w:t>Upgrade</w:t>
            </w:r>
          </w:p>
        </w:tc>
        <w:tc>
          <w:tcPr>
            <w:tcW w:w="3827" w:type="dxa"/>
          </w:tcPr>
          <w:p w14:paraId="22A0AD7B" w14:textId="45F8F886" w:rsidR="00F75A5E" w:rsidRPr="003C1D35" w:rsidRDefault="00F75A5E" w:rsidP="002F5853">
            <w:pPr>
              <w:pStyle w:val="TableTextLeft"/>
            </w:pPr>
            <w:r w:rsidRPr="0062543D">
              <w:t>RS 1 – unlit shelves</w:t>
            </w:r>
          </w:p>
        </w:tc>
        <w:tc>
          <w:tcPr>
            <w:tcW w:w="2688" w:type="dxa"/>
          </w:tcPr>
          <w:p w14:paraId="092C0355" w14:textId="7B63052B" w:rsidR="00F75A5E" w:rsidRDefault="00F75A5E" w:rsidP="002F5853">
            <w:pPr>
              <w:pStyle w:val="TableTextLeft"/>
            </w:pPr>
            <w:r w:rsidRPr="0062543D">
              <w:t>2.45</w:t>
            </w:r>
          </w:p>
        </w:tc>
      </w:tr>
      <w:tr w:rsidR="00F75A5E" w14:paraId="7582F8BE" w14:textId="77777777" w:rsidTr="00562C88">
        <w:tc>
          <w:tcPr>
            <w:tcW w:w="3114" w:type="dxa"/>
            <w:vMerge/>
          </w:tcPr>
          <w:p w14:paraId="767AE68B" w14:textId="77777777" w:rsidR="00F75A5E" w:rsidRDefault="00F75A5E" w:rsidP="002F5853">
            <w:pPr>
              <w:pStyle w:val="TableTextLeft"/>
            </w:pPr>
          </w:p>
        </w:tc>
        <w:tc>
          <w:tcPr>
            <w:tcW w:w="3827" w:type="dxa"/>
          </w:tcPr>
          <w:p w14:paraId="63EB5090" w14:textId="20CA3051" w:rsidR="00F75A5E" w:rsidRPr="003C1D35" w:rsidRDefault="00F75A5E" w:rsidP="002F5853">
            <w:pPr>
              <w:pStyle w:val="TableTextLeft"/>
            </w:pPr>
            <w:r w:rsidRPr="0062543D">
              <w:t>RS 1 – lit shelves</w:t>
            </w:r>
          </w:p>
        </w:tc>
        <w:tc>
          <w:tcPr>
            <w:tcW w:w="2688" w:type="dxa"/>
          </w:tcPr>
          <w:p w14:paraId="557E9E12" w14:textId="07AC6A45" w:rsidR="00F75A5E" w:rsidRDefault="00F75A5E" w:rsidP="002F5853">
            <w:pPr>
              <w:pStyle w:val="TableTextLeft"/>
            </w:pPr>
            <w:r w:rsidRPr="0062543D">
              <w:t>3.11</w:t>
            </w:r>
          </w:p>
        </w:tc>
      </w:tr>
      <w:tr w:rsidR="00F75A5E" w14:paraId="5494ABBB" w14:textId="77777777" w:rsidTr="00562C88">
        <w:tc>
          <w:tcPr>
            <w:tcW w:w="3114" w:type="dxa"/>
            <w:vMerge/>
          </w:tcPr>
          <w:p w14:paraId="760F2324" w14:textId="77777777" w:rsidR="00F75A5E" w:rsidRDefault="00F75A5E" w:rsidP="002F5853">
            <w:pPr>
              <w:pStyle w:val="TableTextLeft"/>
            </w:pPr>
          </w:p>
        </w:tc>
        <w:tc>
          <w:tcPr>
            <w:tcW w:w="3827" w:type="dxa"/>
          </w:tcPr>
          <w:p w14:paraId="3DC41C0E" w14:textId="7C75A08B" w:rsidR="00F75A5E" w:rsidRPr="003C1D35" w:rsidRDefault="00F75A5E" w:rsidP="002F5853">
            <w:pPr>
              <w:pStyle w:val="TableTextLeft"/>
            </w:pPr>
            <w:r w:rsidRPr="0062543D">
              <w:t>RS 2 – unlit shelves</w:t>
            </w:r>
          </w:p>
        </w:tc>
        <w:tc>
          <w:tcPr>
            <w:tcW w:w="2688" w:type="dxa"/>
          </w:tcPr>
          <w:p w14:paraId="27752838" w14:textId="479CFFA3" w:rsidR="00F75A5E" w:rsidRDefault="00F75A5E" w:rsidP="002F5853">
            <w:pPr>
              <w:pStyle w:val="TableTextLeft"/>
            </w:pPr>
            <w:r w:rsidRPr="0062543D">
              <w:t>2.48</w:t>
            </w:r>
          </w:p>
        </w:tc>
      </w:tr>
      <w:tr w:rsidR="00F75A5E" w14:paraId="512F7E68" w14:textId="77777777" w:rsidTr="00562C88">
        <w:tc>
          <w:tcPr>
            <w:tcW w:w="3114" w:type="dxa"/>
            <w:vMerge/>
          </w:tcPr>
          <w:p w14:paraId="2B1E0AD1" w14:textId="77777777" w:rsidR="00F75A5E" w:rsidRDefault="00F75A5E" w:rsidP="002F5853">
            <w:pPr>
              <w:pStyle w:val="TableTextLeft"/>
            </w:pPr>
          </w:p>
        </w:tc>
        <w:tc>
          <w:tcPr>
            <w:tcW w:w="3827" w:type="dxa"/>
          </w:tcPr>
          <w:p w14:paraId="3A91B08B" w14:textId="6D07F5E4" w:rsidR="00F75A5E" w:rsidRPr="003C1D35" w:rsidRDefault="00F75A5E" w:rsidP="002F5853">
            <w:pPr>
              <w:pStyle w:val="TableTextLeft"/>
            </w:pPr>
            <w:r w:rsidRPr="0062543D">
              <w:t>RS 2 – lit shelves</w:t>
            </w:r>
          </w:p>
        </w:tc>
        <w:tc>
          <w:tcPr>
            <w:tcW w:w="2688" w:type="dxa"/>
          </w:tcPr>
          <w:p w14:paraId="022E9C51" w14:textId="65711853" w:rsidR="00F75A5E" w:rsidRDefault="00F75A5E" w:rsidP="002F5853">
            <w:pPr>
              <w:pStyle w:val="TableTextLeft"/>
            </w:pPr>
            <w:r w:rsidRPr="0062543D">
              <w:t>3.31</w:t>
            </w:r>
          </w:p>
        </w:tc>
      </w:tr>
      <w:tr w:rsidR="00F75A5E" w14:paraId="5F251F9E" w14:textId="77777777" w:rsidTr="00562C88">
        <w:tc>
          <w:tcPr>
            <w:tcW w:w="3114" w:type="dxa"/>
            <w:vMerge/>
          </w:tcPr>
          <w:p w14:paraId="2EE7A0A8" w14:textId="77777777" w:rsidR="00F75A5E" w:rsidRDefault="00F75A5E" w:rsidP="002F5853">
            <w:pPr>
              <w:pStyle w:val="TableTextLeft"/>
            </w:pPr>
          </w:p>
        </w:tc>
        <w:tc>
          <w:tcPr>
            <w:tcW w:w="3827" w:type="dxa"/>
          </w:tcPr>
          <w:p w14:paraId="070B2899" w14:textId="3EBF0297" w:rsidR="00F75A5E" w:rsidRPr="003C1D35" w:rsidRDefault="00F75A5E" w:rsidP="002F5853">
            <w:pPr>
              <w:pStyle w:val="TableTextLeft"/>
            </w:pPr>
            <w:r w:rsidRPr="0062543D">
              <w:t>RS 3 – unlit shelves</w:t>
            </w:r>
          </w:p>
        </w:tc>
        <w:tc>
          <w:tcPr>
            <w:tcW w:w="2688" w:type="dxa"/>
          </w:tcPr>
          <w:p w14:paraId="52213618" w14:textId="40D33DE9" w:rsidR="00F75A5E" w:rsidRDefault="00F75A5E" w:rsidP="002F5853">
            <w:pPr>
              <w:pStyle w:val="TableTextLeft"/>
            </w:pPr>
            <w:r w:rsidRPr="0062543D">
              <w:t>3.02</w:t>
            </w:r>
          </w:p>
        </w:tc>
      </w:tr>
      <w:tr w:rsidR="00F75A5E" w14:paraId="35E56FAE" w14:textId="77777777" w:rsidTr="00562C88">
        <w:tc>
          <w:tcPr>
            <w:tcW w:w="3114" w:type="dxa"/>
            <w:vMerge/>
          </w:tcPr>
          <w:p w14:paraId="2CE9759D" w14:textId="77777777" w:rsidR="00F75A5E" w:rsidRDefault="00F75A5E" w:rsidP="002F5853">
            <w:pPr>
              <w:pStyle w:val="TableTextLeft"/>
            </w:pPr>
          </w:p>
        </w:tc>
        <w:tc>
          <w:tcPr>
            <w:tcW w:w="3827" w:type="dxa"/>
          </w:tcPr>
          <w:p w14:paraId="1351D597" w14:textId="02FAF26F" w:rsidR="00F75A5E" w:rsidRPr="003C1D35" w:rsidRDefault="00F75A5E" w:rsidP="002F5853">
            <w:pPr>
              <w:pStyle w:val="TableTextLeft"/>
            </w:pPr>
            <w:r w:rsidRPr="0062543D">
              <w:t>RS 3 – lit shelves</w:t>
            </w:r>
          </w:p>
        </w:tc>
        <w:tc>
          <w:tcPr>
            <w:tcW w:w="2688" w:type="dxa"/>
          </w:tcPr>
          <w:p w14:paraId="457BB542" w14:textId="7033372E" w:rsidR="00F75A5E" w:rsidRDefault="00F75A5E" w:rsidP="002F5853">
            <w:pPr>
              <w:pStyle w:val="TableTextLeft"/>
            </w:pPr>
            <w:r w:rsidRPr="0062543D">
              <w:t>3.58</w:t>
            </w:r>
          </w:p>
        </w:tc>
      </w:tr>
      <w:tr w:rsidR="00F75A5E" w14:paraId="3F07A129" w14:textId="77777777" w:rsidTr="00562C88">
        <w:tc>
          <w:tcPr>
            <w:tcW w:w="3114" w:type="dxa"/>
            <w:vMerge/>
          </w:tcPr>
          <w:p w14:paraId="166CFDCB" w14:textId="77777777" w:rsidR="00F75A5E" w:rsidRDefault="00F75A5E" w:rsidP="002F5853">
            <w:pPr>
              <w:pStyle w:val="TableTextLeft"/>
            </w:pPr>
          </w:p>
        </w:tc>
        <w:tc>
          <w:tcPr>
            <w:tcW w:w="3827" w:type="dxa"/>
          </w:tcPr>
          <w:p w14:paraId="6E510D64" w14:textId="77D8DC04" w:rsidR="00F75A5E" w:rsidRPr="003C1D35" w:rsidRDefault="00F75A5E" w:rsidP="002F5853">
            <w:pPr>
              <w:pStyle w:val="TableTextLeft"/>
            </w:pPr>
            <w:r w:rsidRPr="0062543D">
              <w:t>RS 4 – glass door</w:t>
            </w:r>
          </w:p>
        </w:tc>
        <w:tc>
          <w:tcPr>
            <w:tcW w:w="2688" w:type="dxa"/>
          </w:tcPr>
          <w:p w14:paraId="367B9B75" w14:textId="557D8368" w:rsidR="00F75A5E" w:rsidRDefault="00F75A5E" w:rsidP="002F5853">
            <w:pPr>
              <w:pStyle w:val="TableTextLeft"/>
            </w:pPr>
            <w:r w:rsidRPr="0062543D">
              <w:t>1.98</w:t>
            </w:r>
          </w:p>
        </w:tc>
      </w:tr>
      <w:tr w:rsidR="00F75A5E" w14:paraId="5411FA3C" w14:textId="77777777" w:rsidTr="00562C88">
        <w:tc>
          <w:tcPr>
            <w:tcW w:w="3114" w:type="dxa"/>
            <w:vMerge/>
          </w:tcPr>
          <w:p w14:paraId="2D40C7D7" w14:textId="77777777" w:rsidR="00F75A5E" w:rsidRDefault="00F75A5E" w:rsidP="002F5853">
            <w:pPr>
              <w:pStyle w:val="TableTextLeft"/>
            </w:pPr>
          </w:p>
        </w:tc>
        <w:tc>
          <w:tcPr>
            <w:tcW w:w="3827" w:type="dxa"/>
          </w:tcPr>
          <w:p w14:paraId="293F4FAF" w14:textId="4B2713A8" w:rsidR="00F75A5E" w:rsidRPr="003C1D35" w:rsidRDefault="00F75A5E" w:rsidP="002F5853">
            <w:pPr>
              <w:pStyle w:val="TableTextLeft"/>
            </w:pPr>
            <w:r w:rsidRPr="0062543D">
              <w:t>RS 6 – gravity coil</w:t>
            </w:r>
          </w:p>
        </w:tc>
        <w:tc>
          <w:tcPr>
            <w:tcW w:w="2688" w:type="dxa"/>
          </w:tcPr>
          <w:p w14:paraId="7CE0B879" w14:textId="3529FCEF" w:rsidR="00F75A5E" w:rsidRDefault="00F75A5E" w:rsidP="002F5853">
            <w:pPr>
              <w:pStyle w:val="TableTextLeft"/>
            </w:pPr>
            <w:r w:rsidRPr="0062543D">
              <w:t>2.89</w:t>
            </w:r>
          </w:p>
        </w:tc>
      </w:tr>
      <w:tr w:rsidR="00F75A5E" w14:paraId="3F7856E5" w14:textId="77777777" w:rsidTr="00562C88">
        <w:tc>
          <w:tcPr>
            <w:tcW w:w="3114" w:type="dxa"/>
            <w:vMerge/>
          </w:tcPr>
          <w:p w14:paraId="36E8E09E" w14:textId="77777777" w:rsidR="00F75A5E" w:rsidRDefault="00F75A5E" w:rsidP="002F5853">
            <w:pPr>
              <w:pStyle w:val="TableTextLeft"/>
            </w:pPr>
          </w:p>
        </w:tc>
        <w:tc>
          <w:tcPr>
            <w:tcW w:w="3827" w:type="dxa"/>
          </w:tcPr>
          <w:p w14:paraId="1EFDCBBE" w14:textId="26D91BB1" w:rsidR="00F75A5E" w:rsidRPr="003C1D35" w:rsidRDefault="00F75A5E" w:rsidP="002F5853">
            <w:pPr>
              <w:pStyle w:val="TableTextLeft"/>
            </w:pPr>
            <w:r w:rsidRPr="0062543D">
              <w:t>RS 6 – fan coil</w:t>
            </w:r>
          </w:p>
        </w:tc>
        <w:tc>
          <w:tcPr>
            <w:tcW w:w="2688" w:type="dxa"/>
          </w:tcPr>
          <w:p w14:paraId="097DF04C" w14:textId="720817FC" w:rsidR="00F75A5E" w:rsidRDefault="00F75A5E" w:rsidP="002F5853">
            <w:pPr>
              <w:pStyle w:val="TableTextLeft"/>
            </w:pPr>
            <w:r w:rsidRPr="0062543D">
              <w:t>2.88</w:t>
            </w:r>
          </w:p>
        </w:tc>
      </w:tr>
      <w:tr w:rsidR="00F75A5E" w14:paraId="1BA952FD" w14:textId="77777777" w:rsidTr="00562C88">
        <w:tc>
          <w:tcPr>
            <w:tcW w:w="3114" w:type="dxa"/>
            <w:vMerge/>
          </w:tcPr>
          <w:p w14:paraId="4A71B484" w14:textId="77777777" w:rsidR="00F75A5E" w:rsidRDefault="00F75A5E" w:rsidP="002F5853">
            <w:pPr>
              <w:pStyle w:val="TableTextLeft"/>
            </w:pPr>
          </w:p>
        </w:tc>
        <w:tc>
          <w:tcPr>
            <w:tcW w:w="3827" w:type="dxa"/>
          </w:tcPr>
          <w:p w14:paraId="072711A2" w14:textId="3B8D11B6" w:rsidR="00F75A5E" w:rsidRPr="003C1D35" w:rsidRDefault="00F75A5E" w:rsidP="002F5853">
            <w:pPr>
              <w:pStyle w:val="TableTextLeft"/>
            </w:pPr>
            <w:r w:rsidRPr="0062543D">
              <w:t>RS 7 – fan coil</w:t>
            </w:r>
          </w:p>
        </w:tc>
        <w:tc>
          <w:tcPr>
            <w:tcW w:w="2688" w:type="dxa"/>
          </w:tcPr>
          <w:p w14:paraId="00DC39FD" w14:textId="2DED5400" w:rsidR="00F75A5E" w:rsidRDefault="00F75A5E" w:rsidP="002F5853">
            <w:pPr>
              <w:pStyle w:val="TableTextLeft"/>
            </w:pPr>
            <w:r w:rsidRPr="0062543D">
              <w:t>2.88</w:t>
            </w:r>
          </w:p>
        </w:tc>
      </w:tr>
      <w:tr w:rsidR="00F75A5E" w14:paraId="30E52D7A" w14:textId="77777777" w:rsidTr="00562C88">
        <w:tc>
          <w:tcPr>
            <w:tcW w:w="3114" w:type="dxa"/>
            <w:vMerge/>
          </w:tcPr>
          <w:p w14:paraId="6FD70FA0" w14:textId="77777777" w:rsidR="00F75A5E" w:rsidRDefault="00F75A5E" w:rsidP="002F5853">
            <w:pPr>
              <w:pStyle w:val="TableTextLeft"/>
            </w:pPr>
          </w:p>
        </w:tc>
        <w:tc>
          <w:tcPr>
            <w:tcW w:w="3827" w:type="dxa"/>
          </w:tcPr>
          <w:p w14:paraId="287F51FB" w14:textId="04BC5886" w:rsidR="00F75A5E" w:rsidRPr="003C1D35" w:rsidRDefault="00F75A5E" w:rsidP="002F5853">
            <w:pPr>
              <w:pStyle w:val="TableTextLeft"/>
            </w:pPr>
            <w:r w:rsidRPr="0062543D">
              <w:t>RS 8 – gravity coil</w:t>
            </w:r>
          </w:p>
        </w:tc>
        <w:tc>
          <w:tcPr>
            <w:tcW w:w="2688" w:type="dxa"/>
          </w:tcPr>
          <w:p w14:paraId="3778D08B" w14:textId="489CBBF6" w:rsidR="00F75A5E" w:rsidRDefault="00F75A5E" w:rsidP="002F5853">
            <w:pPr>
              <w:pStyle w:val="TableTextLeft"/>
            </w:pPr>
            <w:r w:rsidRPr="0062543D">
              <w:t>2.49</w:t>
            </w:r>
          </w:p>
        </w:tc>
      </w:tr>
      <w:tr w:rsidR="00F75A5E" w14:paraId="1336B8A3" w14:textId="77777777" w:rsidTr="00562C88">
        <w:tc>
          <w:tcPr>
            <w:tcW w:w="3114" w:type="dxa"/>
            <w:vMerge/>
          </w:tcPr>
          <w:p w14:paraId="79F382E2" w14:textId="77777777" w:rsidR="00F75A5E" w:rsidRDefault="00F75A5E" w:rsidP="002F5853">
            <w:pPr>
              <w:pStyle w:val="TableTextLeft"/>
            </w:pPr>
          </w:p>
        </w:tc>
        <w:tc>
          <w:tcPr>
            <w:tcW w:w="3827" w:type="dxa"/>
          </w:tcPr>
          <w:p w14:paraId="0DF104AD" w14:textId="3FE39772" w:rsidR="00F75A5E" w:rsidRPr="003C1D35" w:rsidRDefault="00F75A5E" w:rsidP="002F5853">
            <w:pPr>
              <w:pStyle w:val="TableTextLeft"/>
            </w:pPr>
            <w:r w:rsidRPr="0062543D">
              <w:t>RS 8 – fan coil</w:t>
            </w:r>
          </w:p>
        </w:tc>
        <w:tc>
          <w:tcPr>
            <w:tcW w:w="2688" w:type="dxa"/>
          </w:tcPr>
          <w:p w14:paraId="724D1BF7" w14:textId="1935CA68" w:rsidR="00F75A5E" w:rsidRDefault="00F75A5E" w:rsidP="002F5853">
            <w:pPr>
              <w:pStyle w:val="TableTextLeft"/>
            </w:pPr>
            <w:r w:rsidRPr="0062543D">
              <w:t>2.68</w:t>
            </w:r>
          </w:p>
        </w:tc>
      </w:tr>
      <w:tr w:rsidR="00F75A5E" w14:paraId="2C892401" w14:textId="77777777" w:rsidTr="00562C88">
        <w:tc>
          <w:tcPr>
            <w:tcW w:w="3114" w:type="dxa"/>
            <w:vMerge/>
          </w:tcPr>
          <w:p w14:paraId="05CD624E" w14:textId="77777777" w:rsidR="00F75A5E" w:rsidRDefault="00F75A5E" w:rsidP="002F5853">
            <w:pPr>
              <w:pStyle w:val="TableTextLeft"/>
            </w:pPr>
          </w:p>
        </w:tc>
        <w:tc>
          <w:tcPr>
            <w:tcW w:w="3827" w:type="dxa"/>
          </w:tcPr>
          <w:p w14:paraId="3341041B" w14:textId="3FA2B107" w:rsidR="00F75A5E" w:rsidRPr="003C1D35" w:rsidRDefault="00F75A5E" w:rsidP="002F5853">
            <w:pPr>
              <w:pStyle w:val="TableTextLeft"/>
            </w:pPr>
            <w:r w:rsidRPr="0062543D">
              <w:t>RS 9 – fan coil</w:t>
            </w:r>
          </w:p>
        </w:tc>
        <w:tc>
          <w:tcPr>
            <w:tcW w:w="2688" w:type="dxa"/>
          </w:tcPr>
          <w:p w14:paraId="60475B5F" w14:textId="5F6E2AB0" w:rsidR="00F75A5E" w:rsidRDefault="00F75A5E" w:rsidP="002F5853">
            <w:pPr>
              <w:pStyle w:val="TableTextLeft"/>
            </w:pPr>
            <w:r w:rsidRPr="0062543D">
              <w:t>2.36</w:t>
            </w:r>
          </w:p>
        </w:tc>
      </w:tr>
      <w:tr w:rsidR="00F75A5E" w14:paraId="2A3B3B65" w14:textId="77777777" w:rsidTr="00562C88">
        <w:tc>
          <w:tcPr>
            <w:tcW w:w="3114" w:type="dxa"/>
            <w:vMerge/>
          </w:tcPr>
          <w:p w14:paraId="7B43DEAE" w14:textId="77777777" w:rsidR="00F75A5E" w:rsidRDefault="00F75A5E" w:rsidP="002F5853">
            <w:pPr>
              <w:pStyle w:val="TableTextLeft"/>
            </w:pPr>
          </w:p>
        </w:tc>
        <w:tc>
          <w:tcPr>
            <w:tcW w:w="3827" w:type="dxa"/>
          </w:tcPr>
          <w:p w14:paraId="75C2ACBF" w14:textId="20689747" w:rsidR="00F75A5E" w:rsidRPr="003C1D35" w:rsidRDefault="00F75A5E" w:rsidP="002F5853">
            <w:pPr>
              <w:pStyle w:val="TableTextLeft"/>
            </w:pPr>
            <w:r w:rsidRPr="0062543D">
              <w:t>RS 10 – low</w:t>
            </w:r>
          </w:p>
        </w:tc>
        <w:tc>
          <w:tcPr>
            <w:tcW w:w="2688" w:type="dxa"/>
          </w:tcPr>
          <w:p w14:paraId="486A1F2F" w14:textId="67804380" w:rsidR="00F75A5E" w:rsidRDefault="00F75A5E" w:rsidP="002F5853">
            <w:pPr>
              <w:pStyle w:val="TableTextLeft"/>
            </w:pPr>
            <w:r w:rsidRPr="0062543D">
              <w:t>3.80</w:t>
            </w:r>
          </w:p>
        </w:tc>
      </w:tr>
      <w:tr w:rsidR="00F75A5E" w14:paraId="2CF9E4E0" w14:textId="77777777" w:rsidTr="00562C88">
        <w:tc>
          <w:tcPr>
            <w:tcW w:w="3114" w:type="dxa"/>
            <w:vMerge/>
          </w:tcPr>
          <w:p w14:paraId="42A63182" w14:textId="77777777" w:rsidR="00F75A5E" w:rsidRDefault="00F75A5E" w:rsidP="002F5853">
            <w:pPr>
              <w:pStyle w:val="TableTextLeft"/>
            </w:pPr>
          </w:p>
        </w:tc>
        <w:tc>
          <w:tcPr>
            <w:tcW w:w="3827" w:type="dxa"/>
          </w:tcPr>
          <w:p w14:paraId="7CC61CD1" w14:textId="3EAA74FE" w:rsidR="00F75A5E" w:rsidRPr="003C1D35" w:rsidRDefault="00F75A5E" w:rsidP="002F5853">
            <w:pPr>
              <w:pStyle w:val="TableTextLeft"/>
            </w:pPr>
            <w:r w:rsidRPr="0062543D">
              <w:t>RS 11</w:t>
            </w:r>
          </w:p>
        </w:tc>
        <w:tc>
          <w:tcPr>
            <w:tcW w:w="2688" w:type="dxa"/>
          </w:tcPr>
          <w:p w14:paraId="574C80E6" w14:textId="2C5718E7" w:rsidR="00F75A5E" w:rsidRDefault="00F75A5E" w:rsidP="002F5853">
            <w:pPr>
              <w:pStyle w:val="TableTextLeft"/>
            </w:pPr>
            <w:r w:rsidRPr="0062543D">
              <w:t>7.75</w:t>
            </w:r>
          </w:p>
        </w:tc>
      </w:tr>
      <w:tr w:rsidR="00F75A5E" w14:paraId="3D7DE584" w14:textId="77777777" w:rsidTr="00562C88">
        <w:tc>
          <w:tcPr>
            <w:tcW w:w="3114" w:type="dxa"/>
            <w:vMerge/>
          </w:tcPr>
          <w:p w14:paraId="6E02A117" w14:textId="77777777" w:rsidR="00F75A5E" w:rsidRDefault="00F75A5E" w:rsidP="002F5853">
            <w:pPr>
              <w:pStyle w:val="TableTextLeft"/>
            </w:pPr>
          </w:p>
        </w:tc>
        <w:tc>
          <w:tcPr>
            <w:tcW w:w="3827" w:type="dxa"/>
          </w:tcPr>
          <w:p w14:paraId="75EAEF2E" w14:textId="24632D96" w:rsidR="00F75A5E" w:rsidRPr="003C1D35" w:rsidRDefault="00F75A5E" w:rsidP="002F5853">
            <w:pPr>
              <w:pStyle w:val="TableTextLeft"/>
            </w:pPr>
            <w:r w:rsidRPr="0062543D">
              <w:t>RS 12</w:t>
            </w:r>
          </w:p>
        </w:tc>
        <w:tc>
          <w:tcPr>
            <w:tcW w:w="2688" w:type="dxa"/>
          </w:tcPr>
          <w:p w14:paraId="50E6B36B" w14:textId="0BD89AE7" w:rsidR="00F75A5E" w:rsidRDefault="00F75A5E" w:rsidP="002F5853">
            <w:pPr>
              <w:pStyle w:val="TableTextLeft"/>
            </w:pPr>
            <w:r w:rsidRPr="0062543D">
              <w:t>13.48</w:t>
            </w:r>
          </w:p>
        </w:tc>
      </w:tr>
      <w:tr w:rsidR="00F75A5E" w14:paraId="55F5AFB7" w14:textId="77777777" w:rsidTr="00562C88">
        <w:tc>
          <w:tcPr>
            <w:tcW w:w="3114" w:type="dxa"/>
            <w:vMerge/>
          </w:tcPr>
          <w:p w14:paraId="2BB9399F" w14:textId="77777777" w:rsidR="00F75A5E" w:rsidRDefault="00F75A5E" w:rsidP="002F5853">
            <w:pPr>
              <w:pStyle w:val="TableTextLeft"/>
            </w:pPr>
          </w:p>
        </w:tc>
        <w:tc>
          <w:tcPr>
            <w:tcW w:w="3827" w:type="dxa"/>
          </w:tcPr>
          <w:p w14:paraId="7BE457BC" w14:textId="0FBB475E" w:rsidR="00F75A5E" w:rsidRPr="003C1D35" w:rsidRDefault="00F75A5E" w:rsidP="002F5853">
            <w:pPr>
              <w:pStyle w:val="TableTextLeft"/>
            </w:pPr>
            <w:r w:rsidRPr="0062543D">
              <w:t>RS 13 – solid sided</w:t>
            </w:r>
          </w:p>
        </w:tc>
        <w:tc>
          <w:tcPr>
            <w:tcW w:w="2688" w:type="dxa"/>
          </w:tcPr>
          <w:p w14:paraId="0206B260" w14:textId="1EADA483" w:rsidR="00F75A5E" w:rsidRDefault="00F75A5E" w:rsidP="002F5853">
            <w:pPr>
              <w:pStyle w:val="TableTextLeft"/>
            </w:pPr>
            <w:r w:rsidRPr="0062543D">
              <w:t>3.80</w:t>
            </w:r>
          </w:p>
        </w:tc>
      </w:tr>
      <w:tr w:rsidR="00F75A5E" w14:paraId="0F7F0224" w14:textId="77777777" w:rsidTr="00562C88">
        <w:tc>
          <w:tcPr>
            <w:tcW w:w="3114" w:type="dxa"/>
            <w:vMerge/>
          </w:tcPr>
          <w:p w14:paraId="5590C6B1" w14:textId="77777777" w:rsidR="00F75A5E" w:rsidRDefault="00F75A5E" w:rsidP="002F5853">
            <w:pPr>
              <w:pStyle w:val="TableTextLeft"/>
            </w:pPr>
          </w:p>
        </w:tc>
        <w:tc>
          <w:tcPr>
            <w:tcW w:w="3827" w:type="dxa"/>
          </w:tcPr>
          <w:p w14:paraId="2E234959" w14:textId="068CF462" w:rsidR="00F75A5E" w:rsidRPr="003C1D35" w:rsidRDefault="00F75A5E" w:rsidP="002F5853">
            <w:pPr>
              <w:pStyle w:val="TableTextLeft"/>
            </w:pPr>
            <w:r w:rsidRPr="0062543D">
              <w:t>RS 13 – glass sided</w:t>
            </w:r>
          </w:p>
        </w:tc>
        <w:tc>
          <w:tcPr>
            <w:tcW w:w="2688" w:type="dxa"/>
          </w:tcPr>
          <w:p w14:paraId="1AC19508" w14:textId="68880F51" w:rsidR="00F75A5E" w:rsidRDefault="00F75A5E" w:rsidP="002F5853">
            <w:pPr>
              <w:pStyle w:val="TableTextLeft"/>
            </w:pPr>
            <w:r w:rsidRPr="0062543D">
              <w:t>3.98</w:t>
            </w:r>
          </w:p>
        </w:tc>
      </w:tr>
      <w:tr w:rsidR="00F75A5E" w14:paraId="2F59BDD4" w14:textId="77777777" w:rsidTr="00562C88">
        <w:tc>
          <w:tcPr>
            <w:tcW w:w="3114" w:type="dxa"/>
            <w:vMerge/>
          </w:tcPr>
          <w:p w14:paraId="6046DFE0" w14:textId="77777777" w:rsidR="00F75A5E" w:rsidRDefault="00F75A5E" w:rsidP="002F5853">
            <w:pPr>
              <w:pStyle w:val="TableTextLeft"/>
            </w:pPr>
          </w:p>
        </w:tc>
        <w:tc>
          <w:tcPr>
            <w:tcW w:w="3827" w:type="dxa"/>
          </w:tcPr>
          <w:p w14:paraId="1A077748" w14:textId="46C08DB6" w:rsidR="00F75A5E" w:rsidRPr="003C1D35" w:rsidRDefault="00F75A5E" w:rsidP="002F5853">
            <w:pPr>
              <w:pStyle w:val="TableTextLeft"/>
            </w:pPr>
            <w:r w:rsidRPr="0062543D">
              <w:t>RS 14 – solid sided</w:t>
            </w:r>
          </w:p>
        </w:tc>
        <w:tc>
          <w:tcPr>
            <w:tcW w:w="2688" w:type="dxa"/>
          </w:tcPr>
          <w:p w14:paraId="2B77D601" w14:textId="64095F8C" w:rsidR="00F75A5E" w:rsidRDefault="00F75A5E" w:rsidP="002F5853">
            <w:pPr>
              <w:pStyle w:val="TableTextLeft"/>
            </w:pPr>
            <w:r w:rsidRPr="0062543D">
              <w:t>3.35</w:t>
            </w:r>
          </w:p>
        </w:tc>
      </w:tr>
      <w:tr w:rsidR="00F75A5E" w14:paraId="64B0730E" w14:textId="77777777" w:rsidTr="00562C88">
        <w:tc>
          <w:tcPr>
            <w:tcW w:w="3114" w:type="dxa"/>
            <w:vMerge/>
          </w:tcPr>
          <w:p w14:paraId="037B4E4F" w14:textId="77777777" w:rsidR="00F75A5E" w:rsidRDefault="00F75A5E" w:rsidP="002F5853">
            <w:pPr>
              <w:pStyle w:val="TableTextLeft"/>
            </w:pPr>
          </w:p>
        </w:tc>
        <w:tc>
          <w:tcPr>
            <w:tcW w:w="3827" w:type="dxa"/>
          </w:tcPr>
          <w:p w14:paraId="2C77EC9D" w14:textId="56A3754B" w:rsidR="00F75A5E" w:rsidRPr="003C1D35" w:rsidRDefault="00F75A5E" w:rsidP="002F5853">
            <w:pPr>
              <w:pStyle w:val="TableTextLeft"/>
            </w:pPr>
            <w:r w:rsidRPr="0062543D">
              <w:t>RS 14 – glass sided</w:t>
            </w:r>
          </w:p>
        </w:tc>
        <w:tc>
          <w:tcPr>
            <w:tcW w:w="2688" w:type="dxa"/>
          </w:tcPr>
          <w:p w14:paraId="0FBD1A8E" w14:textId="57D7AC9D" w:rsidR="00F75A5E" w:rsidRDefault="00F75A5E" w:rsidP="002F5853">
            <w:pPr>
              <w:pStyle w:val="TableTextLeft"/>
            </w:pPr>
            <w:r w:rsidRPr="0062543D">
              <w:t>3.76</w:t>
            </w:r>
          </w:p>
        </w:tc>
      </w:tr>
      <w:tr w:rsidR="00F75A5E" w14:paraId="1AF719A5" w14:textId="77777777" w:rsidTr="00562C88">
        <w:tc>
          <w:tcPr>
            <w:tcW w:w="3114" w:type="dxa"/>
            <w:vMerge/>
          </w:tcPr>
          <w:p w14:paraId="0C821649" w14:textId="77777777" w:rsidR="00F75A5E" w:rsidRDefault="00F75A5E" w:rsidP="002F5853">
            <w:pPr>
              <w:pStyle w:val="TableTextLeft"/>
            </w:pPr>
          </w:p>
        </w:tc>
        <w:tc>
          <w:tcPr>
            <w:tcW w:w="3827" w:type="dxa"/>
          </w:tcPr>
          <w:p w14:paraId="759D9554" w14:textId="0805F23C" w:rsidR="00F75A5E" w:rsidRPr="003C1D35" w:rsidRDefault="00F75A5E" w:rsidP="002F5853">
            <w:pPr>
              <w:pStyle w:val="TableTextLeft"/>
            </w:pPr>
            <w:r w:rsidRPr="0062543D">
              <w:t>RS 15 – glass door</w:t>
            </w:r>
          </w:p>
        </w:tc>
        <w:tc>
          <w:tcPr>
            <w:tcW w:w="2688" w:type="dxa"/>
          </w:tcPr>
          <w:p w14:paraId="3976BB2A" w14:textId="672A8A30" w:rsidR="00F75A5E" w:rsidRDefault="00F75A5E" w:rsidP="002F5853">
            <w:pPr>
              <w:pStyle w:val="TableTextLeft"/>
            </w:pPr>
            <w:r w:rsidRPr="0062543D">
              <w:t>8.01</w:t>
            </w:r>
          </w:p>
        </w:tc>
      </w:tr>
      <w:tr w:rsidR="00F75A5E" w14:paraId="0F7086C5" w14:textId="77777777" w:rsidTr="00562C88">
        <w:tc>
          <w:tcPr>
            <w:tcW w:w="3114" w:type="dxa"/>
            <w:vMerge/>
          </w:tcPr>
          <w:p w14:paraId="5F400769" w14:textId="77777777" w:rsidR="00F75A5E" w:rsidRDefault="00F75A5E" w:rsidP="00F75A5E">
            <w:pPr>
              <w:pStyle w:val="TableTextLeft"/>
            </w:pPr>
          </w:p>
        </w:tc>
        <w:tc>
          <w:tcPr>
            <w:tcW w:w="3827" w:type="dxa"/>
          </w:tcPr>
          <w:p w14:paraId="3669433A" w14:textId="679AE8EA" w:rsidR="00F75A5E" w:rsidRPr="003C1D35" w:rsidRDefault="00F75A5E" w:rsidP="00F75A5E">
            <w:pPr>
              <w:pStyle w:val="TableTextLeft"/>
            </w:pPr>
            <w:r w:rsidRPr="00C8252E">
              <w:t>RS 16 – glass door</w:t>
            </w:r>
          </w:p>
        </w:tc>
        <w:tc>
          <w:tcPr>
            <w:tcW w:w="2688" w:type="dxa"/>
          </w:tcPr>
          <w:p w14:paraId="7F44DA1D" w14:textId="3CE639F7" w:rsidR="00F75A5E" w:rsidRDefault="00F75A5E" w:rsidP="00F75A5E">
            <w:pPr>
              <w:pStyle w:val="TableTextLeft"/>
            </w:pPr>
            <w:r w:rsidRPr="00C8252E">
              <w:t>8.76</w:t>
            </w:r>
          </w:p>
        </w:tc>
      </w:tr>
      <w:tr w:rsidR="00F75A5E" w14:paraId="673AFE20" w14:textId="77777777" w:rsidTr="00562C88">
        <w:tc>
          <w:tcPr>
            <w:tcW w:w="3114" w:type="dxa"/>
            <w:vMerge/>
          </w:tcPr>
          <w:p w14:paraId="187967AB" w14:textId="77777777" w:rsidR="00F75A5E" w:rsidRDefault="00F75A5E" w:rsidP="00F75A5E">
            <w:pPr>
              <w:pStyle w:val="TableTextLeft"/>
            </w:pPr>
          </w:p>
        </w:tc>
        <w:tc>
          <w:tcPr>
            <w:tcW w:w="3827" w:type="dxa"/>
          </w:tcPr>
          <w:p w14:paraId="048ABA68" w14:textId="674A9437" w:rsidR="00F75A5E" w:rsidRPr="003C1D35" w:rsidRDefault="00F75A5E" w:rsidP="00F75A5E">
            <w:pPr>
              <w:pStyle w:val="TableTextLeft"/>
            </w:pPr>
            <w:r w:rsidRPr="00C8252E">
              <w:t>RS 18</w:t>
            </w:r>
          </w:p>
        </w:tc>
        <w:tc>
          <w:tcPr>
            <w:tcW w:w="2688" w:type="dxa"/>
          </w:tcPr>
          <w:p w14:paraId="591DCC7F" w14:textId="3324F9DE" w:rsidR="00F75A5E" w:rsidRDefault="00F75A5E" w:rsidP="00F75A5E">
            <w:pPr>
              <w:pStyle w:val="TableTextLeft"/>
            </w:pPr>
            <w:r w:rsidRPr="00C8252E">
              <w:t>11.61</w:t>
            </w:r>
          </w:p>
        </w:tc>
      </w:tr>
      <w:tr w:rsidR="00F75A5E" w14:paraId="234682D6" w14:textId="77777777" w:rsidTr="00562C88">
        <w:tc>
          <w:tcPr>
            <w:tcW w:w="3114" w:type="dxa"/>
            <w:vMerge/>
          </w:tcPr>
          <w:p w14:paraId="5D2EEC89" w14:textId="77777777" w:rsidR="00F75A5E" w:rsidRDefault="00F75A5E" w:rsidP="00F75A5E">
            <w:pPr>
              <w:pStyle w:val="TableTextLeft"/>
            </w:pPr>
          </w:p>
        </w:tc>
        <w:tc>
          <w:tcPr>
            <w:tcW w:w="3827" w:type="dxa"/>
          </w:tcPr>
          <w:p w14:paraId="6C353343" w14:textId="2C92851A" w:rsidR="00F75A5E" w:rsidRPr="003C1D35" w:rsidRDefault="00F75A5E" w:rsidP="00F75A5E">
            <w:pPr>
              <w:pStyle w:val="TableTextLeft"/>
            </w:pPr>
            <w:r w:rsidRPr="00C8252E">
              <w:t>RS 19</w:t>
            </w:r>
          </w:p>
        </w:tc>
        <w:tc>
          <w:tcPr>
            <w:tcW w:w="2688" w:type="dxa"/>
          </w:tcPr>
          <w:p w14:paraId="4FFC75F8" w14:textId="0C090CEB" w:rsidR="00F75A5E" w:rsidRDefault="00F75A5E" w:rsidP="00F75A5E">
            <w:pPr>
              <w:pStyle w:val="TableTextLeft"/>
            </w:pPr>
            <w:r w:rsidRPr="00C8252E">
              <w:t>8.64</w:t>
            </w:r>
          </w:p>
        </w:tc>
      </w:tr>
      <w:tr w:rsidR="00F75A5E" w14:paraId="0A87EC3E" w14:textId="77777777" w:rsidTr="00562C88">
        <w:tc>
          <w:tcPr>
            <w:tcW w:w="3114" w:type="dxa"/>
            <w:vMerge/>
          </w:tcPr>
          <w:p w14:paraId="102B707E" w14:textId="77777777" w:rsidR="00F75A5E" w:rsidRDefault="00F75A5E" w:rsidP="00F75A5E">
            <w:pPr>
              <w:pStyle w:val="TableTextLeft"/>
            </w:pPr>
          </w:p>
        </w:tc>
        <w:tc>
          <w:tcPr>
            <w:tcW w:w="3827" w:type="dxa"/>
          </w:tcPr>
          <w:p w14:paraId="6D8738E2" w14:textId="52413803" w:rsidR="00F75A5E" w:rsidRPr="003C1D35" w:rsidRDefault="00F75A5E" w:rsidP="00F75A5E">
            <w:pPr>
              <w:pStyle w:val="TableTextLeft"/>
            </w:pPr>
            <w:r w:rsidRPr="00C8252E">
              <w:t>HC1</w:t>
            </w:r>
          </w:p>
        </w:tc>
        <w:tc>
          <w:tcPr>
            <w:tcW w:w="2688" w:type="dxa"/>
          </w:tcPr>
          <w:p w14:paraId="779E2F42" w14:textId="2B0E9E1D" w:rsidR="00F75A5E" w:rsidRDefault="00F75A5E" w:rsidP="00F75A5E">
            <w:pPr>
              <w:pStyle w:val="TableTextLeft"/>
            </w:pPr>
            <w:r w:rsidRPr="00C8252E">
              <w:t>2.48</w:t>
            </w:r>
          </w:p>
        </w:tc>
      </w:tr>
      <w:tr w:rsidR="00F75A5E" w14:paraId="4D85A76E" w14:textId="77777777" w:rsidTr="00562C88">
        <w:tc>
          <w:tcPr>
            <w:tcW w:w="3114" w:type="dxa"/>
            <w:vMerge/>
          </w:tcPr>
          <w:p w14:paraId="761A1994" w14:textId="77777777" w:rsidR="00F75A5E" w:rsidRDefault="00F75A5E" w:rsidP="00F75A5E">
            <w:pPr>
              <w:pStyle w:val="TableTextLeft"/>
            </w:pPr>
          </w:p>
        </w:tc>
        <w:tc>
          <w:tcPr>
            <w:tcW w:w="3827" w:type="dxa"/>
          </w:tcPr>
          <w:p w14:paraId="6254419E" w14:textId="6AD47BE6" w:rsidR="00F75A5E" w:rsidRPr="003C1D35" w:rsidRDefault="00F75A5E" w:rsidP="00F75A5E">
            <w:pPr>
              <w:pStyle w:val="TableTextLeft"/>
            </w:pPr>
            <w:r w:rsidRPr="00C8252E">
              <w:t>HC4</w:t>
            </w:r>
          </w:p>
        </w:tc>
        <w:tc>
          <w:tcPr>
            <w:tcW w:w="2688" w:type="dxa"/>
          </w:tcPr>
          <w:p w14:paraId="5566382B" w14:textId="74A21DB0" w:rsidR="00F75A5E" w:rsidRDefault="00F75A5E" w:rsidP="00F75A5E">
            <w:pPr>
              <w:pStyle w:val="TableTextLeft"/>
            </w:pPr>
            <w:r w:rsidRPr="00C8252E">
              <w:t>3.33</w:t>
            </w:r>
          </w:p>
        </w:tc>
      </w:tr>
      <w:tr w:rsidR="00F75A5E" w14:paraId="21E31D37" w14:textId="77777777" w:rsidTr="00562C88">
        <w:tc>
          <w:tcPr>
            <w:tcW w:w="3114" w:type="dxa"/>
            <w:vMerge/>
          </w:tcPr>
          <w:p w14:paraId="483FD2AA" w14:textId="77777777" w:rsidR="00F75A5E" w:rsidRDefault="00F75A5E" w:rsidP="00F75A5E">
            <w:pPr>
              <w:pStyle w:val="TableTextLeft"/>
            </w:pPr>
          </w:p>
        </w:tc>
        <w:tc>
          <w:tcPr>
            <w:tcW w:w="3827" w:type="dxa"/>
          </w:tcPr>
          <w:p w14:paraId="5381AB28" w14:textId="0A59E1F3" w:rsidR="00F75A5E" w:rsidRPr="003C1D35" w:rsidRDefault="00F75A5E" w:rsidP="00F75A5E">
            <w:pPr>
              <w:pStyle w:val="TableTextLeft"/>
            </w:pPr>
            <w:r w:rsidRPr="00C8252E">
              <w:t>VC1</w:t>
            </w:r>
          </w:p>
        </w:tc>
        <w:tc>
          <w:tcPr>
            <w:tcW w:w="2688" w:type="dxa"/>
          </w:tcPr>
          <w:p w14:paraId="309010D9" w14:textId="353DE83E" w:rsidR="00F75A5E" w:rsidRDefault="00F75A5E" w:rsidP="00F75A5E">
            <w:pPr>
              <w:pStyle w:val="TableTextLeft"/>
            </w:pPr>
            <w:r w:rsidRPr="00C8252E">
              <w:t>7.04</w:t>
            </w:r>
          </w:p>
        </w:tc>
      </w:tr>
      <w:tr w:rsidR="00F75A5E" w14:paraId="5107C260" w14:textId="77777777" w:rsidTr="00562C88">
        <w:tc>
          <w:tcPr>
            <w:tcW w:w="3114" w:type="dxa"/>
            <w:vMerge/>
          </w:tcPr>
          <w:p w14:paraId="75B09837" w14:textId="77777777" w:rsidR="00F75A5E" w:rsidRDefault="00F75A5E" w:rsidP="00F75A5E">
            <w:pPr>
              <w:pStyle w:val="TableTextLeft"/>
            </w:pPr>
          </w:p>
        </w:tc>
        <w:tc>
          <w:tcPr>
            <w:tcW w:w="3827" w:type="dxa"/>
          </w:tcPr>
          <w:p w14:paraId="12CC74E9" w14:textId="23035882" w:rsidR="00F75A5E" w:rsidRPr="003C1D35" w:rsidRDefault="00F75A5E" w:rsidP="00F75A5E">
            <w:pPr>
              <w:pStyle w:val="TableTextLeft"/>
            </w:pPr>
            <w:r w:rsidRPr="00C8252E">
              <w:t>VC2</w:t>
            </w:r>
          </w:p>
        </w:tc>
        <w:tc>
          <w:tcPr>
            <w:tcW w:w="2688" w:type="dxa"/>
          </w:tcPr>
          <w:p w14:paraId="48ADDD18" w14:textId="52673FBA" w:rsidR="00F75A5E" w:rsidRDefault="00F75A5E" w:rsidP="00F75A5E">
            <w:pPr>
              <w:pStyle w:val="TableTextLeft"/>
            </w:pPr>
            <w:r w:rsidRPr="00C8252E">
              <w:t>5.65</w:t>
            </w:r>
          </w:p>
        </w:tc>
      </w:tr>
      <w:tr w:rsidR="00F75A5E" w14:paraId="1C12FCEC" w14:textId="77777777" w:rsidTr="00562C88">
        <w:tc>
          <w:tcPr>
            <w:tcW w:w="3114" w:type="dxa"/>
            <w:vMerge/>
          </w:tcPr>
          <w:p w14:paraId="60A78605" w14:textId="77777777" w:rsidR="00F75A5E" w:rsidRDefault="00F75A5E" w:rsidP="00F75A5E">
            <w:pPr>
              <w:pStyle w:val="TableTextLeft"/>
            </w:pPr>
          </w:p>
        </w:tc>
        <w:tc>
          <w:tcPr>
            <w:tcW w:w="3827" w:type="dxa"/>
          </w:tcPr>
          <w:p w14:paraId="15CD6508" w14:textId="5E04ADDE" w:rsidR="00F75A5E" w:rsidRPr="003C1D35" w:rsidRDefault="00F75A5E" w:rsidP="00F75A5E">
            <w:pPr>
              <w:pStyle w:val="TableTextLeft"/>
            </w:pPr>
            <w:r w:rsidRPr="00C8252E">
              <w:t>VC4 – solid door</w:t>
            </w:r>
          </w:p>
        </w:tc>
        <w:tc>
          <w:tcPr>
            <w:tcW w:w="2688" w:type="dxa"/>
          </w:tcPr>
          <w:p w14:paraId="03A99703" w14:textId="748EFBAE" w:rsidR="00F75A5E" w:rsidRDefault="00F75A5E" w:rsidP="00F75A5E">
            <w:pPr>
              <w:pStyle w:val="TableTextLeft"/>
            </w:pPr>
            <w:r w:rsidRPr="00C8252E">
              <w:t>2.13</w:t>
            </w:r>
          </w:p>
        </w:tc>
      </w:tr>
      <w:tr w:rsidR="00F75A5E" w14:paraId="58AF2C11" w14:textId="77777777" w:rsidTr="00562C88">
        <w:tc>
          <w:tcPr>
            <w:tcW w:w="3114" w:type="dxa"/>
            <w:vMerge/>
          </w:tcPr>
          <w:p w14:paraId="2925C433" w14:textId="77777777" w:rsidR="00F75A5E" w:rsidRDefault="00F75A5E" w:rsidP="00F75A5E">
            <w:pPr>
              <w:pStyle w:val="TableTextLeft"/>
            </w:pPr>
          </w:p>
        </w:tc>
        <w:tc>
          <w:tcPr>
            <w:tcW w:w="3827" w:type="dxa"/>
          </w:tcPr>
          <w:p w14:paraId="28E4B00C" w14:textId="2C5A40D7" w:rsidR="00F75A5E" w:rsidRPr="003C1D35" w:rsidRDefault="00F75A5E" w:rsidP="00F75A5E">
            <w:pPr>
              <w:pStyle w:val="TableTextLeft"/>
            </w:pPr>
            <w:r w:rsidRPr="00C8252E">
              <w:t>VC4 – glass door</w:t>
            </w:r>
          </w:p>
        </w:tc>
        <w:tc>
          <w:tcPr>
            <w:tcW w:w="2688" w:type="dxa"/>
          </w:tcPr>
          <w:p w14:paraId="684275D4" w14:textId="1D76510C" w:rsidR="00F75A5E" w:rsidRDefault="00F75A5E" w:rsidP="00F75A5E">
            <w:pPr>
              <w:pStyle w:val="TableTextLeft"/>
            </w:pPr>
            <w:r w:rsidRPr="00C8252E">
              <w:t>3.13</w:t>
            </w:r>
          </w:p>
        </w:tc>
      </w:tr>
      <w:tr w:rsidR="00F75A5E" w14:paraId="7856B605" w14:textId="77777777" w:rsidTr="00562C88">
        <w:tc>
          <w:tcPr>
            <w:tcW w:w="3114" w:type="dxa"/>
            <w:vMerge/>
          </w:tcPr>
          <w:p w14:paraId="26678EA4" w14:textId="77777777" w:rsidR="00F75A5E" w:rsidRDefault="00F75A5E" w:rsidP="00F75A5E">
            <w:pPr>
              <w:pStyle w:val="TableTextLeft"/>
            </w:pPr>
          </w:p>
        </w:tc>
        <w:tc>
          <w:tcPr>
            <w:tcW w:w="3827" w:type="dxa"/>
          </w:tcPr>
          <w:p w14:paraId="6DD7E080" w14:textId="5F100423" w:rsidR="00F75A5E" w:rsidRPr="003C1D35" w:rsidRDefault="00F75A5E" w:rsidP="00F75A5E">
            <w:pPr>
              <w:pStyle w:val="TableTextLeft"/>
            </w:pPr>
            <w:r w:rsidRPr="00C8252E">
              <w:t>HF4</w:t>
            </w:r>
          </w:p>
        </w:tc>
        <w:tc>
          <w:tcPr>
            <w:tcW w:w="2688" w:type="dxa"/>
          </w:tcPr>
          <w:p w14:paraId="0DCC7950" w14:textId="047B9733" w:rsidR="00F75A5E" w:rsidRDefault="00F75A5E" w:rsidP="00F75A5E">
            <w:pPr>
              <w:pStyle w:val="TableTextLeft"/>
            </w:pPr>
            <w:r w:rsidRPr="00C8252E">
              <w:t>5.70</w:t>
            </w:r>
          </w:p>
        </w:tc>
      </w:tr>
      <w:tr w:rsidR="00F75A5E" w14:paraId="6766789F" w14:textId="77777777" w:rsidTr="00562C88">
        <w:tc>
          <w:tcPr>
            <w:tcW w:w="3114" w:type="dxa"/>
            <w:vMerge/>
          </w:tcPr>
          <w:p w14:paraId="30B1E353" w14:textId="77777777" w:rsidR="00F75A5E" w:rsidRDefault="00F75A5E" w:rsidP="00F75A5E">
            <w:pPr>
              <w:pStyle w:val="TableTextLeft"/>
            </w:pPr>
          </w:p>
        </w:tc>
        <w:tc>
          <w:tcPr>
            <w:tcW w:w="3827" w:type="dxa"/>
          </w:tcPr>
          <w:p w14:paraId="336AAD96" w14:textId="146422E6" w:rsidR="00F75A5E" w:rsidRPr="003C1D35" w:rsidRDefault="00F75A5E" w:rsidP="00F75A5E">
            <w:pPr>
              <w:pStyle w:val="TableTextLeft"/>
            </w:pPr>
            <w:r w:rsidRPr="00C8252E">
              <w:t>HF6</w:t>
            </w:r>
          </w:p>
        </w:tc>
        <w:tc>
          <w:tcPr>
            <w:tcW w:w="2688" w:type="dxa"/>
          </w:tcPr>
          <w:p w14:paraId="1E922371" w14:textId="609B7AD7" w:rsidR="00F75A5E" w:rsidRDefault="00F75A5E" w:rsidP="00F75A5E">
            <w:pPr>
              <w:pStyle w:val="TableTextLeft"/>
            </w:pPr>
            <w:r w:rsidRPr="00C8252E">
              <w:t>1.72</w:t>
            </w:r>
          </w:p>
        </w:tc>
      </w:tr>
      <w:tr w:rsidR="00F75A5E" w14:paraId="7BDF8191" w14:textId="77777777" w:rsidTr="00562C88">
        <w:tc>
          <w:tcPr>
            <w:tcW w:w="3114" w:type="dxa"/>
            <w:vMerge/>
          </w:tcPr>
          <w:p w14:paraId="1405D90D" w14:textId="77777777" w:rsidR="00F75A5E" w:rsidRDefault="00F75A5E" w:rsidP="00F75A5E">
            <w:pPr>
              <w:pStyle w:val="TableTextLeft"/>
            </w:pPr>
          </w:p>
        </w:tc>
        <w:tc>
          <w:tcPr>
            <w:tcW w:w="3827" w:type="dxa"/>
          </w:tcPr>
          <w:p w14:paraId="3F647129" w14:textId="47C4672B" w:rsidR="00F75A5E" w:rsidRPr="003C1D35" w:rsidRDefault="00F75A5E" w:rsidP="00F75A5E">
            <w:pPr>
              <w:pStyle w:val="TableTextLeft"/>
            </w:pPr>
            <w:r w:rsidRPr="00C8252E">
              <w:t>VF4 – solid door</w:t>
            </w:r>
          </w:p>
        </w:tc>
        <w:tc>
          <w:tcPr>
            <w:tcW w:w="2688" w:type="dxa"/>
          </w:tcPr>
          <w:p w14:paraId="0B55F688" w14:textId="54B6A706" w:rsidR="00F75A5E" w:rsidRDefault="00F75A5E" w:rsidP="00F75A5E">
            <w:pPr>
              <w:pStyle w:val="TableTextLeft"/>
            </w:pPr>
            <w:r w:rsidRPr="00C8252E">
              <w:t>8.93</w:t>
            </w:r>
          </w:p>
        </w:tc>
      </w:tr>
      <w:tr w:rsidR="00F75A5E" w14:paraId="238542B0" w14:textId="77777777" w:rsidTr="00562C88">
        <w:tc>
          <w:tcPr>
            <w:tcW w:w="3114" w:type="dxa"/>
            <w:vMerge/>
          </w:tcPr>
          <w:p w14:paraId="15EBBF50" w14:textId="77777777" w:rsidR="00F75A5E" w:rsidRDefault="00F75A5E" w:rsidP="00F75A5E">
            <w:pPr>
              <w:pStyle w:val="TableTextLeft"/>
            </w:pPr>
          </w:p>
        </w:tc>
        <w:tc>
          <w:tcPr>
            <w:tcW w:w="3827" w:type="dxa"/>
          </w:tcPr>
          <w:p w14:paraId="1017224D" w14:textId="7E32792D" w:rsidR="00F75A5E" w:rsidRPr="003C1D35" w:rsidRDefault="00F75A5E" w:rsidP="00F75A5E">
            <w:pPr>
              <w:pStyle w:val="TableTextLeft"/>
            </w:pPr>
            <w:r w:rsidRPr="00C8252E">
              <w:t>VF4 – glass door</w:t>
            </w:r>
          </w:p>
        </w:tc>
        <w:tc>
          <w:tcPr>
            <w:tcW w:w="2688" w:type="dxa"/>
          </w:tcPr>
          <w:p w14:paraId="628BAD53" w14:textId="715FB80B" w:rsidR="00F75A5E" w:rsidRDefault="00F75A5E" w:rsidP="00F75A5E">
            <w:pPr>
              <w:pStyle w:val="TableTextLeft"/>
            </w:pPr>
            <w:r w:rsidRPr="00C8252E">
              <w:t>8.93</w:t>
            </w:r>
          </w:p>
        </w:tc>
      </w:tr>
      <w:tr w:rsidR="001A2F96" w14:paraId="0D8F28B8" w14:textId="77777777" w:rsidTr="00562C88">
        <w:tc>
          <w:tcPr>
            <w:tcW w:w="3114" w:type="dxa"/>
          </w:tcPr>
          <w:p w14:paraId="539DEF26" w14:textId="1FE8AB76" w:rsidR="001A2F96" w:rsidRDefault="00F75A5E">
            <w:pPr>
              <w:pStyle w:val="TableTextLeft"/>
            </w:pPr>
            <w:r>
              <w:t>TDA</w:t>
            </w:r>
          </w:p>
        </w:tc>
        <w:tc>
          <w:tcPr>
            <w:tcW w:w="3827" w:type="dxa"/>
          </w:tcPr>
          <w:p w14:paraId="6CEC6F93" w14:textId="77777777" w:rsidR="001A2F96" w:rsidRPr="003C1D35" w:rsidRDefault="001A2F96">
            <w:pPr>
              <w:pStyle w:val="TableTextLeft"/>
            </w:pPr>
          </w:p>
        </w:tc>
        <w:tc>
          <w:tcPr>
            <w:tcW w:w="2688" w:type="dxa"/>
          </w:tcPr>
          <w:p w14:paraId="45815463" w14:textId="190DF81A" w:rsidR="001A2F96" w:rsidRDefault="00F75A5E">
            <w:pPr>
              <w:pStyle w:val="TableTextLeft"/>
            </w:pPr>
            <w:r>
              <w:t>Total display area in m</w:t>
            </w:r>
            <w:r w:rsidRPr="00F75A5E">
              <w:rPr>
                <w:vertAlign w:val="superscript"/>
              </w:rPr>
              <w:t>2</w:t>
            </w:r>
            <w:r>
              <w:t xml:space="preserve"> of the installed item</w:t>
            </w:r>
          </w:p>
        </w:tc>
      </w:tr>
      <w:tr w:rsidR="001A2F96" w14:paraId="15E27094" w14:textId="77777777" w:rsidTr="00562C88">
        <w:tc>
          <w:tcPr>
            <w:tcW w:w="3114" w:type="dxa"/>
          </w:tcPr>
          <w:p w14:paraId="2BD8F945" w14:textId="4E6175FD" w:rsidR="001A2F96" w:rsidRDefault="00F75A5E">
            <w:pPr>
              <w:pStyle w:val="TableTextLeft"/>
            </w:pPr>
            <w:r>
              <w:t>Lifetime</w:t>
            </w:r>
          </w:p>
        </w:tc>
        <w:tc>
          <w:tcPr>
            <w:tcW w:w="3827" w:type="dxa"/>
          </w:tcPr>
          <w:p w14:paraId="3DDF84A3" w14:textId="4EFD11D6" w:rsidR="001A2F96" w:rsidRPr="003C1D35" w:rsidRDefault="00F75A5E">
            <w:pPr>
              <w:pStyle w:val="TableTextLeft"/>
            </w:pPr>
            <w:r>
              <w:t>In every instance</w:t>
            </w:r>
          </w:p>
        </w:tc>
        <w:tc>
          <w:tcPr>
            <w:tcW w:w="2688" w:type="dxa"/>
          </w:tcPr>
          <w:p w14:paraId="42F04060" w14:textId="26ECF461" w:rsidR="001A2F96" w:rsidRDefault="00DE1A78">
            <w:pPr>
              <w:pStyle w:val="TableTextLeft"/>
            </w:pPr>
            <w:r>
              <w:t>8.00</w:t>
            </w:r>
          </w:p>
        </w:tc>
      </w:tr>
      <w:tr w:rsidR="00C4285F" w14:paraId="22DBDDC5" w14:textId="77777777" w:rsidTr="00562C88">
        <w:tc>
          <w:tcPr>
            <w:tcW w:w="3114" w:type="dxa"/>
            <w:vMerge w:val="restart"/>
          </w:tcPr>
          <w:p w14:paraId="07017754" w14:textId="73F4D55B" w:rsidR="00C4285F" w:rsidRDefault="00C4285F" w:rsidP="00C4285F">
            <w:pPr>
              <w:pStyle w:val="TableTextLeft"/>
            </w:pPr>
            <w:r>
              <w:t>Regional Factor</w:t>
            </w:r>
          </w:p>
        </w:tc>
        <w:tc>
          <w:tcPr>
            <w:tcW w:w="3827" w:type="dxa"/>
          </w:tcPr>
          <w:p w14:paraId="5E4B77A7" w14:textId="30D9F3E2" w:rsidR="00C4285F" w:rsidRPr="003C1D35" w:rsidRDefault="00C4285F" w:rsidP="00C4285F">
            <w:pPr>
              <w:pStyle w:val="TableTextLeft"/>
            </w:pPr>
            <w:r w:rsidRPr="00422C60">
              <w:t>For upgrades in Metropolitan Victoria</w:t>
            </w:r>
          </w:p>
        </w:tc>
        <w:tc>
          <w:tcPr>
            <w:tcW w:w="2688" w:type="dxa"/>
          </w:tcPr>
          <w:p w14:paraId="103A2CF8" w14:textId="6A4E6A46" w:rsidR="00C4285F" w:rsidRDefault="00C4285F" w:rsidP="00C4285F">
            <w:pPr>
              <w:pStyle w:val="TableTextLeft"/>
            </w:pPr>
            <w:r>
              <w:t>0.98</w:t>
            </w:r>
          </w:p>
        </w:tc>
      </w:tr>
      <w:tr w:rsidR="00C4285F" w14:paraId="248AE814" w14:textId="77777777" w:rsidTr="00562C88">
        <w:tc>
          <w:tcPr>
            <w:tcW w:w="3114" w:type="dxa"/>
            <w:vMerge/>
          </w:tcPr>
          <w:p w14:paraId="28C9C98F" w14:textId="77777777" w:rsidR="00C4285F" w:rsidRDefault="00C4285F" w:rsidP="00C4285F">
            <w:pPr>
              <w:pStyle w:val="TableTextLeft"/>
            </w:pPr>
          </w:p>
        </w:tc>
        <w:tc>
          <w:tcPr>
            <w:tcW w:w="3827" w:type="dxa"/>
          </w:tcPr>
          <w:p w14:paraId="60463BED" w14:textId="346DEF95" w:rsidR="00C4285F" w:rsidRPr="003C1D35" w:rsidRDefault="00C4285F" w:rsidP="00C4285F">
            <w:pPr>
              <w:pStyle w:val="TableTextLeft"/>
            </w:pPr>
            <w:r w:rsidRPr="00422C60">
              <w:t>For upgrades in Regional Victoria</w:t>
            </w:r>
          </w:p>
        </w:tc>
        <w:tc>
          <w:tcPr>
            <w:tcW w:w="2688" w:type="dxa"/>
          </w:tcPr>
          <w:p w14:paraId="0175F028" w14:textId="1C996C96" w:rsidR="00C4285F" w:rsidRDefault="00C4285F" w:rsidP="00C4285F">
            <w:pPr>
              <w:pStyle w:val="TableTextLeft"/>
            </w:pPr>
            <w:r>
              <w:t>1.04</w:t>
            </w:r>
          </w:p>
        </w:tc>
      </w:tr>
    </w:tbl>
    <w:p w14:paraId="0053BD6B" w14:textId="77777777" w:rsidR="00B02E8B" w:rsidRDefault="00B02E8B" w:rsidP="000B75CF">
      <w:pPr>
        <w:pStyle w:val="BodyText"/>
      </w:pPr>
    </w:p>
    <w:p w14:paraId="784AD83B" w14:textId="77777777" w:rsidR="000134CC" w:rsidRDefault="000134CC" w:rsidP="000134CC">
      <w:pPr>
        <w:pStyle w:val="BodyText"/>
      </w:pPr>
    </w:p>
    <w:p w14:paraId="6A564E83" w14:textId="77777777" w:rsidR="000134CC" w:rsidRDefault="000134CC" w:rsidP="000134CC">
      <w:pPr>
        <w:pStyle w:val="BodyText"/>
        <w:jc w:val="center"/>
      </w:pPr>
      <w:r>
        <w:rPr>
          <w:noProof/>
        </w:rPr>
        <mc:AlternateContent>
          <mc:Choice Requires="wps">
            <w:drawing>
              <wp:inline distT="0" distB="0" distL="0" distR="0" wp14:anchorId="32091DAA" wp14:editId="22C3D9C0">
                <wp:extent cx="5514975" cy="0"/>
                <wp:effectExtent l="38100" t="38100" r="66675" b="95250"/>
                <wp:docPr id="921174333" name="Straight Connector 921174333"/>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3440360C" id="Straight Connector 921174333"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0C0EE237" w14:textId="77777777" w:rsidR="000134CC" w:rsidRDefault="000134CC" w:rsidP="000134CC"/>
    <w:p w14:paraId="513EC4DE" w14:textId="4E85702B" w:rsidR="000134CC" w:rsidRDefault="000134CC">
      <w:r>
        <w:br w:type="page"/>
      </w:r>
    </w:p>
    <w:tbl>
      <w:tblPr>
        <w:tblStyle w:val="PullOutBoxTable"/>
        <w:tblW w:w="0" w:type="auto"/>
        <w:tblLook w:val="04A0" w:firstRow="1" w:lastRow="0" w:firstColumn="1" w:lastColumn="0" w:noHBand="0" w:noVBand="1"/>
      </w:tblPr>
      <w:tblGrid>
        <w:gridCol w:w="9629"/>
      </w:tblGrid>
      <w:tr w:rsidR="005327C0" w14:paraId="32DD1E87" w14:textId="77777777">
        <w:tc>
          <w:tcPr>
            <w:tcW w:w="9629" w:type="dxa"/>
            <w:shd w:val="clear" w:color="auto" w:fill="CCE3F5" w:themeFill="background2"/>
          </w:tcPr>
          <w:p w14:paraId="736633C6" w14:textId="74A5DD01" w:rsidR="005327C0" w:rsidRDefault="005327C0">
            <w:pPr>
              <w:pStyle w:val="IntroFeatureText"/>
            </w:pPr>
            <w:r w:rsidRPr="00587149">
              <w:lastRenderedPageBreak/>
              <w:t>Scenario 32</w:t>
            </w:r>
            <w:r w:rsidR="00F262E6">
              <w:t>A</w:t>
            </w:r>
            <w:r w:rsidRPr="00587149">
              <w:t>(i): Installing a</w:t>
            </w:r>
            <w:r w:rsidR="00F262E6">
              <w:t xml:space="preserve"> refrigerated display cabinet or a gelato or ice-cream scooping cabinet</w:t>
            </w:r>
          </w:p>
        </w:tc>
      </w:tr>
    </w:tbl>
    <w:p w14:paraId="67E8F496" w14:textId="4293801A" w:rsidR="005327C0" w:rsidRDefault="005327C0" w:rsidP="005327C0">
      <w:pPr>
        <w:pStyle w:val="BodyText"/>
      </w:pPr>
      <w:r>
        <w:t>The GHG equivalent emissions reduction for each scenario is given by</w:t>
      </w:r>
      <w:r w:rsidR="00613A80">
        <w:t xml:space="preserve"> </w:t>
      </w:r>
      <w:r w:rsidR="000134CC">
        <w:fldChar w:fldCharType="begin"/>
      </w:r>
      <w:r w:rsidR="000134CC">
        <w:instrText xml:space="preserve"> REF _Ref164176181 \h </w:instrText>
      </w:r>
      <w:r w:rsidR="000134CC">
        <w:fldChar w:fldCharType="separate"/>
      </w:r>
      <w:r w:rsidR="00B7628D">
        <w:t xml:space="preserve">Equation </w:t>
      </w:r>
      <w:r w:rsidR="00B7628D">
        <w:rPr>
          <w:noProof/>
        </w:rPr>
        <w:t>32</w:t>
      </w:r>
      <w:r w:rsidR="00B7628D">
        <w:t>.</w:t>
      </w:r>
      <w:r w:rsidR="00B7628D">
        <w:rPr>
          <w:noProof/>
        </w:rPr>
        <w:t>2</w:t>
      </w:r>
      <w:r w:rsidR="000134CC">
        <w:fldChar w:fldCharType="end"/>
      </w:r>
      <w:r>
        <w:t>, using the variables listed in</w:t>
      </w:r>
      <w:r w:rsidR="000134CC">
        <w:t xml:space="preserve"> </w:t>
      </w:r>
      <w:r w:rsidR="008A60B7">
        <w:fldChar w:fldCharType="begin"/>
      </w:r>
      <w:r w:rsidR="008A60B7">
        <w:instrText xml:space="preserve"> REF _Ref167266719 \h </w:instrText>
      </w:r>
      <w:r w:rsidR="008A60B7">
        <w:fldChar w:fldCharType="separate"/>
      </w:r>
      <w:r w:rsidR="00B7628D">
        <w:t xml:space="preserve">Table </w:t>
      </w:r>
      <w:r w:rsidR="00B7628D">
        <w:rPr>
          <w:noProof/>
        </w:rPr>
        <w:t>32</w:t>
      </w:r>
      <w:r w:rsidR="00B7628D">
        <w:t>.</w:t>
      </w:r>
      <w:r w:rsidR="00B7628D">
        <w:rPr>
          <w:noProof/>
        </w:rPr>
        <w:t>4</w:t>
      </w:r>
      <w:r w:rsidR="008A60B7">
        <w:fldChar w:fldCharType="end"/>
      </w:r>
      <w:r>
        <w:t>.</w:t>
      </w:r>
    </w:p>
    <w:p w14:paraId="2465FB4F" w14:textId="77777777" w:rsidR="000B75CF" w:rsidRDefault="000B75CF" w:rsidP="007130DA">
      <w:pPr>
        <w:pStyle w:val="BodyText"/>
      </w:pPr>
    </w:p>
    <w:p w14:paraId="439E30A7" w14:textId="00EA1FEF" w:rsidR="00A56DBF" w:rsidRDefault="00A56DBF" w:rsidP="00A56DBF">
      <w:pPr>
        <w:pStyle w:val="Caption"/>
      </w:pPr>
      <w:bookmarkStart w:id="290" w:name="_Ref164176181"/>
      <w:r>
        <w:t xml:space="preserve">Equation </w:t>
      </w:r>
      <w:r>
        <w:fldChar w:fldCharType="begin"/>
      </w:r>
      <w:r>
        <w:instrText>STYLEREF 1 \s</w:instrText>
      </w:r>
      <w:r>
        <w:fldChar w:fldCharType="separate"/>
      </w:r>
      <w:r w:rsidR="00B7628D">
        <w:rPr>
          <w:noProof/>
        </w:rPr>
        <w:t>32</w:t>
      </w:r>
      <w:r>
        <w:fldChar w:fldCharType="end"/>
      </w:r>
      <w:r>
        <w:t>.</w:t>
      </w:r>
      <w:r>
        <w:fldChar w:fldCharType="begin"/>
      </w:r>
      <w:r>
        <w:instrText>SEQ Equation \* ARABIC \s 1</w:instrText>
      </w:r>
      <w:r>
        <w:fldChar w:fldCharType="separate"/>
      </w:r>
      <w:r w:rsidR="00B7628D">
        <w:rPr>
          <w:noProof/>
        </w:rPr>
        <w:t>2</w:t>
      </w:r>
      <w:r>
        <w:fldChar w:fldCharType="end"/>
      </w:r>
      <w:bookmarkEnd w:id="290"/>
      <w:r>
        <w:t xml:space="preserve"> – </w:t>
      </w:r>
      <w:r w:rsidRPr="00B8578B">
        <w:t>GHG</w:t>
      </w:r>
      <w:r>
        <w:t xml:space="preserve"> </w:t>
      </w:r>
      <w:r w:rsidRPr="00B8578B">
        <w:t>equivalent emissions reduction calculation for Scenario</w:t>
      </w:r>
      <w:r>
        <w:t xml:space="preserve"> 32A(i)</w:t>
      </w:r>
    </w:p>
    <w:tbl>
      <w:tblPr>
        <w:tblStyle w:val="PullOutBoxTable"/>
        <w:tblW w:w="5000" w:type="pct"/>
        <w:tblLook w:val="0480" w:firstRow="0" w:lastRow="0" w:firstColumn="1" w:lastColumn="0" w:noHBand="0" w:noVBand="1"/>
      </w:tblPr>
      <w:tblGrid>
        <w:gridCol w:w="9629"/>
      </w:tblGrid>
      <w:tr w:rsidR="00A56DBF" w14:paraId="495BAAAA" w14:textId="77777777">
        <w:tc>
          <w:tcPr>
            <w:tcW w:w="5000" w:type="pct"/>
            <w:shd w:val="clear" w:color="auto" w:fill="CCE3F5" w:themeFill="background2"/>
          </w:tcPr>
          <w:p w14:paraId="26BD5B13" w14:textId="77777777" w:rsidR="00A56DBF" w:rsidRDefault="00A56DBF">
            <w:pPr>
              <w:pStyle w:val="BodyText"/>
            </w:pPr>
            <m:oMathPara>
              <m:oMath>
                <m:r>
                  <m:rPr>
                    <m:sty m:val="bi"/>
                  </m:rPr>
                  <w:rPr>
                    <w:rFonts w:ascii="Cambria Math" w:eastAsia="Microsoft JhengHei" w:hAnsi="Cambria Math"/>
                  </w:rPr>
                  <m:t>GHG</m:t>
                </m:r>
                <m:r>
                  <m:rPr>
                    <m:sty m:val="p"/>
                  </m:rPr>
                  <w:rPr>
                    <w:rFonts w:ascii="Cambria Math" w:eastAsia="Microsoft JhengHei"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Microsoft JhengHei" w:hAnsi="Cambria Math"/>
                  </w:rPr>
                  <m:t>Reduction</m:t>
                </m:r>
                <m:r>
                  <m:rPr>
                    <m:sty m:val="p"/>
                  </m:rPr>
                  <w:rPr>
                    <w:rFonts w:ascii="Cambria Math" w:eastAsia="Microsoft JhengHei" w:hAnsi="Cambria Math"/>
                  </w:rPr>
                  <m:t>=</m:t>
                </m:r>
                <m:d>
                  <m:dPr>
                    <m:ctrlPr>
                      <w:rPr>
                        <w:rFonts w:ascii="Cambria Math" w:hAnsi="Cambria Math"/>
                        <w:b/>
                        <w:i/>
                      </w:rPr>
                    </m:ctrlPr>
                  </m:dPr>
                  <m:e>
                    <m:f>
                      <m:fPr>
                        <m:ctrlPr>
                          <w:rPr>
                            <w:rFonts w:ascii="Cambria Math" w:hAnsi="Cambria Math"/>
                            <w:b/>
                            <w:i/>
                          </w:rPr>
                        </m:ctrlPr>
                      </m:fPr>
                      <m:num>
                        <m:r>
                          <m:rPr>
                            <m:sty m:val="bi"/>
                          </m:rPr>
                          <w:rPr>
                            <w:rFonts w:ascii="Cambria Math" w:hAnsi="Cambria Math"/>
                          </w:rPr>
                          <m:t>Baseline-Upgrade</m:t>
                        </m:r>
                      </m:num>
                      <m:den>
                        <m:r>
                          <m:rPr>
                            <m:sty m:val="bi"/>
                          </m:rPr>
                          <w:rPr>
                            <w:rFonts w:ascii="Cambria Math" w:hAnsi="Cambria Math"/>
                          </w:rPr>
                          <m:t>1000</m:t>
                        </m:r>
                      </m:den>
                    </m:f>
                  </m:e>
                </m:d>
                <m:r>
                  <m:rPr>
                    <m:sty m:val="bi"/>
                  </m:rPr>
                  <w:rPr>
                    <w:rFonts w:ascii="Cambria Math" w:hAnsi="Cambria Math"/>
                  </w:rPr>
                  <m:t xml:space="preserve">  </m:t>
                </m:r>
                <m:r>
                  <m:rPr>
                    <m:sty m:val="p"/>
                  </m:rPr>
                  <w:rPr>
                    <w:rFonts w:ascii="Cambria Math" w:eastAsia="Microsoft JhengHei" w:hAnsi="Cambria Math"/>
                  </w:rPr>
                  <m:t>×</m:t>
                </m:r>
                <m:r>
                  <m:rPr>
                    <m:sty m:val="b"/>
                  </m:rPr>
                  <w:rPr>
                    <w:rFonts w:ascii="Cambria Math" w:hAnsi="Cambria Math"/>
                  </w:rPr>
                  <m:t xml:space="preserve"> 365.24</m:t>
                </m:r>
                <m:r>
                  <m:rPr>
                    <m:sty m:val="bi"/>
                  </m:rPr>
                  <w:rPr>
                    <w:rFonts w:ascii="Cambria Math" w:hAnsi="Cambria Math"/>
                  </w:rPr>
                  <m:t xml:space="preserve"> </m:t>
                </m:r>
                <m:r>
                  <m:rPr>
                    <m:sty m:val="p"/>
                  </m:rPr>
                  <w:rPr>
                    <w:rFonts w:ascii="Cambria Math" w:eastAsia="Microsoft JhengHei" w:hAnsi="Cambria Math"/>
                  </w:rPr>
                  <m:t>×</m:t>
                </m:r>
                <m:r>
                  <m:rPr>
                    <m:sty m:val="bi"/>
                  </m:rPr>
                  <w:rPr>
                    <w:rFonts w:ascii="Cambria Math" w:hAnsi="Cambria Math"/>
                  </w:rPr>
                  <m:t xml:space="preserve"> Lifetime </m:t>
                </m:r>
                <m:r>
                  <m:rPr>
                    <m:sty m:val="p"/>
                  </m:rPr>
                  <w:rPr>
                    <w:rFonts w:ascii="Cambria Math" w:eastAsia="Microsoft JhengHei" w:hAnsi="Cambria Math"/>
                  </w:rPr>
                  <m:t>×</m:t>
                </m:r>
                <m:r>
                  <m:rPr>
                    <m:sty m:val="bi"/>
                  </m:rPr>
                  <w:rPr>
                    <w:rFonts w:ascii="Cambria Math" w:hAnsi="Cambria Math"/>
                  </w:rPr>
                  <m:t xml:space="preserve"> Regional Factor </m:t>
                </m:r>
                <m:r>
                  <m:rPr>
                    <m:sty m:val="p"/>
                  </m:rPr>
                  <w:rPr>
                    <w:rFonts w:ascii="Cambria Math" w:eastAsia="Microsoft JhengHei" w:hAnsi="Cambria Math"/>
                  </w:rPr>
                  <m:t>×</m:t>
                </m:r>
                <m:r>
                  <m:rPr>
                    <m:sty m:val="bi"/>
                  </m:rPr>
                  <w:rPr>
                    <w:rFonts w:ascii="Cambria Math" w:hAnsi="Cambria Math"/>
                  </w:rPr>
                  <m:t xml:space="preserve"> EEF</m:t>
                </m:r>
                <m:r>
                  <m:rPr>
                    <m:sty m:val="p"/>
                  </m:rPr>
                  <w:rPr>
                    <w:rFonts w:ascii="Cambria Math" w:eastAsia="Microsoft JhengHei" w:hAnsi="Cambria Math"/>
                  </w:rPr>
                  <m:t xml:space="preserve"> </m:t>
                </m:r>
              </m:oMath>
            </m:oMathPara>
          </w:p>
        </w:tc>
      </w:tr>
    </w:tbl>
    <w:p w14:paraId="5CAF0F87" w14:textId="77777777" w:rsidR="00A56DBF" w:rsidRDefault="00A56DBF" w:rsidP="00A56DBF">
      <w:pPr>
        <w:pStyle w:val="BodyText"/>
      </w:pPr>
    </w:p>
    <w:p w14:paraId="7E1DFA2C" w14:textId="4DB87790" w:rsidR="007130DA" w:rsidRDefault="007130DA" w:rsidP="007130DA">
      <w:pPr>
        <w:pStyle w:val="Caption"/>
      </w:pPr>
      <w:bookmarkStart w:id="291" w:name="_Ref167266719"/>
      <w:r>
        <w:t xml:space="preserve">Table </w:t>
      </w:r>
      <w:r>
        <w:fldChar w:fldCharType="begin"/>
      </w:r>
      <w:r>
        <w:instrText>STYLEREF 1 \s</w:instrText>
      </w:r>
      <w:r>
        <w:fldChar w:fldCharType="separate"/>
      </w:r>
      <w:r w:rsidR="00B7628D">
        <w:rPr>
          <w:noProof/>
        </w:rPr>
        <w:t>32</w:t>
      </w:r>
      <w:r>
        <w:fldChar w:fldCharType="end"/>
      </w:r>
      <w:r w:rsidR="00EA355E">
        <w:t>.</w:t>
      </w:r>
      <w:r>
        <w:fldChar w:fldCharType="begin"/>
      </w:r>
      <w:r>
        <w:instrText>SEQ Table \* ARABIC \s 1</w:instrText>
      </w:r>
      <w:r>
        <w:fldChar w:fldCharType="separate"/>
      </w:r>
      <w:r w:rsidR="00B7628D">
        <w:rPr>
          <w:noProof/>
        </w:rPr>
        <w:t>4</w:t>
      </w:r>
      <w:r>
        <w:fldChar w:fldCharType="end"/>
      </w:r>
      <w:bookmarkEnd w:id="291"/>
      <w:r>
        <w:t xml:space="preserve"> – </w:t>
      </w:r>
      <w:r w:rsidRPr="0033166B">
        <w:t>GHG</w:t>
      </w:r>
      <w:r>
        <w:t xml:space="preserve"> </w:t>
      </w:r>
      <w:r w:rsidRPr="0033166B">
        <w:t xml:space="preserve">equivalent emissions reduction variables for </w:t>
      </w:r>
      <w:r w:rsidR="00F64A9B" w:rsidRPr="00B8578B">
        <w:t>Scenario</w:t>
      </w:r>
      <w:r w:rsidR="00F64A9B">
        <w:t>s 32A(i)</w:t>
      </w:r>
    </w:p>
    <w:tbl>
      <w:tblPr>
        <w:tblStyle w:val="Calculations"/>
        <w:tblW w:w="0" w:type="auto"/>
        <w:tblLook w:val="04A0" w:firstRow="1" w:lastRow="0" w:firstColumn="1" w:lastColumn="0" w:noHBand="0" w:noVBand="1"/>
      </w:tblPr>
      <w:tblGrid>
        <w:gridCol w:w="992"/>
        <w:gridCol w:w="1227"/>
        <w:gridCol w:w="1407"/>
        <w:gridCol w:w="948"/>
        <w:gridCol w:w="999"/>
        <w:gridCol w:w="766"/>
        <w:gridCol w:w="760"/>
        <w:gridCol w:w="1268"/>
        <w:gridCol w:w="1262"/>
      </w:tblGrid>
      <w:tr w:rsidR="005B2946" w:rsidRPr="006F6D8D" w14:paraId="6DF16ABD" w14:textId="34D6E7A4">
        <w:trPr>
          <w:cnfStyle w:val="100000000000" w:firstRow="1" w:lastRow="0" w:firstColumn="0" w:lastColumn="0" w:oddVBand="0" w:evenVBand="0" w:oddHBand="0" w:evenHBand="0" w:firstRowFirstColumn="0" w:firstRowLastColumn="0" w:lastRowFirstColumn="0" w:lastRowLastColumn="0"/>
        </w:trPr>
        <w:tc>
          <w:tcPr>
            <w:tcW w:w="9629" w:type="dxa"/>
            <w:gridSpan w:val="9"/>
          </w:tcPr>
          <w:p w14:paraId="522A97B2" w14:textId="77777777" w:rsidR="005B2946" w:rsidRPr="006F6D8D" w:rsidRDefault="005B2946" w:rsidP="006F6D8D">
            <w:pPr>
              <w:pStyle w:val="TableTextLeft"/>
            </w:pPr>
            <w:r w:rsidRPr="006F6D8D">
              <w:t>Measurement, testings and ratings must be in accordance with the Greenhouse and Energy Minimum Standards (Refrigerated Cabinets) Determination 2020</w:t>
            </w:r>
          </w:p>
          <w:p w14:paraId="470A6CAB" w14:textId="77777777" w:rsidR="005B2946" w:rsidRPr="006F6D8D" w:rsidRDefault="005B2946" w:rsidP="006F6D8D">
            <w:pPr>
              <w:pStyle w:val="TableTextLeft"/>
            </w:pPr>
            <w:r w:rsidRPr="006F6D8D">
              <w:t xml:space="preserve">Where – </w:t>
            </w:r>
          </w:p>
          <w:p w14:paraId="33815772" w14:textId="13D47375" w:rsidR="005B2946" w:rsidRPr="006F6D8D" w:rsidRDefault="005B2946" w:rsidP="006F6D8D">
            <w:pPr>
              <w:pStyle w:val="TableTextLeft"/>
            </w:pPr>
            <w:r w:rsidRPr="006F6D8D">
              <w:rPr>
                <w:b w:val="0"/>
                <w:bCs/>
              </w:rPr>
              <w:t>M and N are the coefficients for the cabinet’s product class, as given by Schedule 1 in the GEMS (Refrigerated Cabinets) Determination 2020.</w:t>
            </w:r>
          </w:p>
        </w:tc>
      </w:tr>
      <w:tr w:rsidR="00DC27D1" w:rsidRPr="006F6D8D" w14:paraId="4D5327F1" w14:textId="1E187B0E" w:rsidTr="005B784F">
        <w:tc>
          <w:tcPr>
            <w:tcW w:w="992" w:type="dxa"/>
            <w:shd w:val="clear" w:color="auto" w:fill="CCE3F5" w:themeFill="background2"/>
          </w:tcPr>
          <w:p w14:paraId="5F135A86" w14:textId="77777777" w:rsidR="005B2946" w:rsidRPr="006F6D8D" w:rsidRDefault="005B2946" w:rsidP="006F6D8D">
            <w:pPr>
              <w:pStyle w:val="TableHeadingLeft"/>
              <w:rPr>
                <w:color w:val="auto"/>
              </w:rPr>
            </w:pPr>
            <w:r w:rsidRPr="006F6D8D">
              <w:rPr>
                <w:color w:val="auto"/>
              </w:rPr>
              <w:t>Input Type</w:t>
            </w:r>
          </w:p>
        </w:tc>
        <w:tc>
          <w:tcPr>
            <w:tcW w:w="3582" w:type="dxa"/>
            <w:gridSpan w:val="3"/>
            <w:tcBorders>
              <w:right w:val="single" w:sz="4" w:space="0" w:color="auto"/>
            </w:tcBorders>
            <w:shd w:val="clear" w:color="auto" w:fill="CCE3F5" w:themeFill="background2"/>
          </w:tcPr>
          <w:p w14:paraId="7551FF14" w14:textId="0F49F070" w:rsidR="005B2946" w:rsidRPr="006F6D8D" w:rsidRDefault="005B2946" w:rsidP="006F6D8D">
            <w:pPr>
              <w:pStyle w:val="TableHeadingLeft"/>
              <w:rPr>
                <w:color w:val="auto"/>
              </w:rPr>
            </w:pPr>
            <w:r w:rsidRPr="006F6D8D">
              <w:rPr>
                <w:color w:val="auto"/>
              </w:rPr>
              <w:t>Condition</w:t>
            </w:r>
          </w:p>
        </w:tc>
        <w:tc>
          <w:tcPr>
            <w:tcW w:w="5055" w:type="dxa"/>
            <w:gridSpan w:val="5"/>
            <w:tcBorders>
              <w:left w:val="single" w:sz="4" w:space="0" w:color="auto"/>
            </w:tcBorders>
            <w:shd w:val="clear" w:color="auto" w:fill="CCE3F5" w:themeFill="background2"/>
          </w:tcPr>
          <w:p w14:paraId="2C359B42" w14:textId="5D6339E0" w:rsidR="005B2946" w:rsidRPr="006F6D8D" w:rsidRDefault="005B2946" w:rsidP="006F6D8D">
            <w:pPr>
              <w:pStyle w:val="TableHeadingLeft"/>
              <w:rPr>
                <w:color w:val="auto"/>
              </w:rPr>
            </w:pPr>
            <w:r w:rsidRPr="006F6D8D">
              <w:rPr>
                <w:color w:val="auto"/>
              </w:rPr>
              <w:t>Input Value</w:t>
            </w:r>
          </w:p>
        </w:tc>
      </w:tr>
      <w:tr w:rsidR="00DC27D1" w14:paraId="0E7481F4" w14:textId="0689AB30" w:rsidTr="005B784F">
        <w:tc>
          <w:tcPr>
            <w:tcW w:w="992" w:type="dxa"/>
          </w:tcPr>
          <w:p w14:paraId="0A301C40" w14:textId="54F15106" w:rsidR="00B609D2" w:rsidRDefault="00B609D2">
            <w:pPr>
              <w:pStyle w:val="TableTextLeft"/>
            </w:pPr>
            <w:r>
              <w:t>Baseline</w:t>
            </w:r>
          </w:p>
        </w:tc>
        <w:tc>
          <w:tcPr>
            <w:tcW w:w="3582" w:type="dxa"/>
            <w:gridSpan w:val="3"/>
            <w:tcBorders>
              <w:right w:val="single" w:sz="4" w:space="0" w:color="auto"/>
            </w:tcBorders>
          </w:tcPr>
          <w:p w14:paraId="1E1F798B" w14:textId="73219C30" w:rsidR="00B609D2" w:rsidRPr="00F944FC" w:rsidRDefault="00B609D2">
            <w:pPr>
              <w:pStyle w:val="TableTextLeft"/>
            </w:pPr>
            <w:r>
              <w:t>In all cases</w:t>
            </w:r>
          </w:p>
        </w:tc>
        <w:tc>
          <w:tcPr>
            <w:tcW w:w="5055" w:type="dxa"/>
            <w:gridSpan w:val="5"/>
            <w:tcBorders>
              <w:left w:val="single" w:sz="4" w:space="0" w:color="auto"/>
            </w:tcBorders>
          </w:tcPr>
          <w:p w14:paraId="6A78FC58" w14:textId="18094717" w:rsidR="00B609D2" w:rsidRPr="00C345C6" w:rsidRDefault="00C345C6">
            <w:pPr>
              <w:pStyle w:val="TableTextLeft"/>
            </w:pPr>
            <m:oMathPara>
              <m:oMathParaPr>
                <m:jc m:val="left"/>
              </m:oMathParaPr>
              <m:oMath>
                <m:r>
                  <w:rPr>
                    <w:rFonts w:ascii="Cambria Math" w:hAnsi="Cambria Math"/>
                    <w:szCs w:val="18"/>
                  </w:rPr>
                  <m:t>Baseline EEI </m:t>
                </m:r>
                <m:r>
                  <m:rPr>
                    <m:sty m:val="p"/>
                  </m:rPr>
                  <w:rPr>
                    <w:rFonts w:ascii="Cambria Math" w:eastAsiaTheme="majorEastAsia" w:hAnsi="Cambria Math"/>
                  </w:rPr>
                  <m:t>×</m:t>
                </m:r>
                <m:r>
                  <w:rPr>
                    <w:rFonts w:ascii="Cambria Math" w:hAnsi="Cambria Math"/>
                    <w:szCs w:val="18"/>
                  </w:rPr>
                  <m:t> </m:t>
                </m:r>
                <m:d>
                  <m:dPr>
                    <m:ctrlPr>
                      <w:rPr>
                        <w:rFonts w:ascii="Cambria Math" w:hAnsi="Cambria Math"/>
                        <w:i/>
                        <w:iCs/>
                        <w:szCs w:val="18"/>
                      </w:rPr>
                    </m:ctrlPr>
                  </m:dPr>
                  <m:e>
                    <m:f>
                      <m:fPr>
                        <m:ctrlPr>
                          <w:rPr>
                            <w:rFonts w:ascii="Cambria Math" w:hAnsi="Cambria Math"/>
                            <w:i/>
                            <w:iCs/>
                            <w:szCs w:val="18"/>
                          </w:rPr>
                        </m:ctrlPr>
                      </m:fPr>
                      <m:num>
                        <m:r>
                          <w:rPr>
                            <w:rFonts w:ascii="Cambria Math" w:hAnsi="Cambria Math"/>
                            <w:szCs w:val="18"/>
                          </w:rPr>
                          <m:t>(M+</m:t>
                        </m:r>
                        <m:d>
                          <m:dPr>
                            <m:ctrlPr>
                              <w:rPr>
                                <w:rFonts w:ascii="Cambria Math" w:hAnsi="Cambria Math"/>
                                <w:i/>
                                <w:iCs/>
                                <w:szCs w:val="18"/>
                              </w:rPr>
                            </m:ctrlPr>
                          </m:dPr>
                          <m:e>
                            <m:r>
                              <w:rPr>
                                <w:rFonts w:ascii="Cambria Math" w:hAnsi="Cambria Math"/>
                                <w:szCs w:val="18"/>
                              </w:rPr>
                              <m:t xml:space="preserve">N </m:t>
                            </m:r>
                            <m:r>
                              <m:rPr>
                                <m:sty m:val="p"/>
                              </m:rPr>
                              <w:rPr>
                                <w:rFonts w:ascii="Cambria Math" w:eastAsiaTheme="majorEastAsia" w:hAnsi="Cambria Math"/>
                              </w:rPr>
                              <m:t>×</m:t>
                            </m:r>
                            <m:r>
                              <w:rPr>
                                <w:rFonts w:ascii="Cambria Math" w:hAnsi="Cambria Math"/>
                                <w:szCs w:val="18"/>
                              </w:rPr>
                              <m:t>TDA</m:t>
                            </m:r>
                          </m:e>
                        </m:d>
                        <m:r>
                          <w:rPr>
                            <w:rFonts w:ascii="Cambria Math" w:hAnsi="Cambria Math"/>
                            <w:szCs w:val="18"/>
                          </w:rPr>
                          <m:t>)</m:t>
                        </m:r>
                      </m:num>
                      <m:den>
                        <m:r>
                          <w:rPr>
                            <w:rFonts w:ascii="Cambria Math" w:hAnsi="Cambria Math"/>
                            <w:szCs w:val="18"/>
                          </w:rPr>
                          <m:t>100</m:t>
                        </m:r>
                      </m:den>
                    </m:f>
                  </m:e>
                </m:d>
              </m:oMath>
            </m:oMathPara>
          </w:p>
        </w:tc>
      </w:tr>
      <w:tr w:rsidR="00DC27D1" w14:paraId="7EBD6CDF" w14:textId="5A5B7AB1" w:rsidTr="005B784F">
        <w:tc>
          <w:tcPr>
            <w:tcW w:w="992" w:type="dxa"/>
          </w:tcPr>
          <w:p w14:paraId="26AA3726" w14:textId="6DE709CD" w:rsidR="00B609D2" w:rsidRDefault="00B609D2">
            <w:pPr>
              <w:pStyle w:val="TableTextLeft"/>
            </w:pPr>
            <w:r>
              <w:t>Upgrade</w:t>
            </w:r>
          </w:p>
        </w:tc>
        <w:tc>
          <w:tcPr>
            <w:tcW w:w="3582" w:type="dxa"/>
            <w:gridSpan w:val="3"/>
            <w:tcBorders>
              <w:right w:val="single" w:sz="4" w:space="0" w:color="auto"/>
            </w:tcBorders>
          </w:tcPr>
          <w:p w14:paraId="3437F47C" w14:textId="3CD6357C" w:rsidR="00B609D2" w:rsidRPr="00F944FC" w:rsidRDefault="00B609D2">
            <w:pPr>
              <w:pStyle w:val="TableTextLeft"/>
            </w:pPr>
            <w:r>
              <w:t>In all cases</w:t>
            </w:r>
          </w:p>
        </w:tc>
        <w:tc>
          <w:tcPr>
            <w:tcW w:w="5055" w:type="dxa"/>
            <w:gridSpan w:val="5"/>
            <w:tcBorders>
              <w:left w:val="single" w:sz="4" w:space="0" w:color="auto"/>
            </w:tcBorders>
          </w:tcPr>
          <w:p w14:paraId="027EAE79" w14:textId="00949955" w:rsidR="00B609D2" w:rsidRPr="00F944FC" w:rsidRDefault="00B609D2">
            <w:pPr>
              <w:pStyle w:val="TableTextLeft"/>
            </w:pPr>
            <w:r w:rsidRPr="00B609D2">
              <w:rPr>
                <w:i/>
                <w:iCs/>
              </w:rPr>
              <w:t>TEC</w:t>
            </w:r>
          </w:p>
        </w:tc>
      </w:tr>
      <w:tr w:rsidR="00300581" w14:paraId="48F9E74F" w14:textId="3FE3935F" w:rsidTr="005B784F">
        <w:tc>
          <w:tcPr>
            <w:tcW w:w="992" w:type="dxa"/>
            <w:vMerge w:val="restart"/>
          </w:tcPr>
          <w:p w14:paraId="14502000" w14:textId="044FAFD4" w:rsidR="00300581" w:rsidRDefault="00300581">
            <w:pPr>
              <w:pStyle w:val="TableTextLeft"/>
            </w:pPr>
            <w:r>
              <w:t>Baseline EEI, M and N, Lifetime</w:t>
            </w:r>
          </w:p>
        </w:tc>
        <w:tc>
          <w:tcPr>
            <w:tcW w:w="1227" w:type="dxa"/>
          </w:tcPr>
          <w:p w14:paraId="60E85BF1" w14:textId="342FBC59" w:rsidR="00300581" w:rsidRDefault="00300581">
            <w:pPr>
              <w:pStyle w:val="TableTextLeft"/>
            </w:pPr>
            <w:r>
              <w:t>GEMS 2020 Product class</w:t>
            </w:r>
          </w:p>
        </w:tc>
        <w:tc>
          <w:tcPr>
            <w:tcW w:w="1407" w:type="dxa"/>
          </w:tcPr>
          <w:p w14:paraId="4D1C1261" w14:textId="29E18AE0" w:rsidR="00300581" w:rsidRPr="00F944FC" w:rsidRDefault="00300581">
            <w:pPr>
              <w:pStyle w:val="TableTextLeft"/>
            </w:pPr>
            <w:r>
              <w:t>GEMS 2020 Characteristics (code)</w:t>
            </w:r>
          </w:p>
        </w:tc>
        <w:tc>
          <w:tcPr>
            <w:tcW w:w="948" w:type="dxa"/>
            <w:tcBorders>
              <w:right w:val="single" w:sz="4" w:space="0" w:color="auto"/>
            </w:tcBorders>
          </w:tcPr>
          <w:p w14:paraId="04DFA1C3" w14:textId="62D04827" w:rsidR="00300581" w:rsidRPr="00F944FC" w:rsidRDefault="00300581">
            <w:pPr>
              <w:pStyle w:val="TableTextLeft"/>
            </w:pPr>
            <w:r>
              <w:t>Upgrade EEI</w:t>
            </w:r>
          </w:p>
        </w:tc>
        <w:tc>
          <w:tcPr>
            <w:tcW w:w="999" w:type="dxa"/>
            <w:tcBorders>
              <w:left w:val="single" w:sz="4" w:space="0" w:color="auto"/>
            </w:tcBorders>
          </w:tcPr>
          <w:p w14:paraId="009008F7" w14:textId="66150556" w:rsidR="00300581" w:rsidRPr="00F944FC" w:rsidRDefault="00300581">
            <w:pPr>
              <w:pStyle w:val="TableTextLeft"/>
            </w:pPr>
            <w:r>
              <w:t>Baseline EEI</w:t>
            </w:r>
          </w:p>
        </w:tc>
        <w:tc>
          <w:tcPr>
            <w:tcW w:w="766" w:type="dxa"/>
          </w:tcPr>
          <w:p w14:paraId="0AEABD83" w14:textId="5D99F5B6" w:rsidR="00300581" w:rsidRPr="00F944FC" w:rsidRDefault="00300581">
            <w:pPr>
              <w:pStyle w:val="TableTextLeft"/>
            </w:pPr>
            <w:r>
              <w:t>M</w:t>
            </w:r>
          </w:p>
        </w:tc>
        <w:tc>
          <w:tcPr>
            <w:tcW w:w="760" w:type="dxa"/>
          </w:tcPr>
          <w:p w14:paraId="4C5497F9" w14:textId="767434E2" w:rsidR="00300581" w:rsidRPr="00F944FC" w:rsidRDefault="00300581">
            <w:pPr>
              <w:pStyle w:val="TableTextLeft"/>
            </w:pPr>
            <w:r>
              <w:t>N</w:t>
            </w:r>
          </w:p>
        </w:tc>
        <w:tc>
          <w:tcPr>
            <w:tcW w:w="1268" w:type="dxa"/>
          </w:tcPr>
          <w:p w14:paraId="14269E30" w14:textId="6341E322" w:rsidR="00300581" w:rsidRPr="00C43850" w:rsidRDefault="00300581">
            <w:pPr>
              <w:pStyle w:val="TableTextLeft"/>
            </w:pPr>
            <w:r>
              <w:t>Lifetime (years) (TDA&lt;3.3m</w:t>
            </w:r>
            <w:r w:rsidRPr="00C43850">
              <w:rPr>
                <w:vertAlign w:val="superscript"/>
              </w:rPr>
              <w:t>2</w:t>
            </w:r>
            <w:r>
              <w:t>)</w:t>
            </w:r>
          </w:p>
        </w:tc>
        <w:tc>
          <w:tcPr>
            <w:tcW w:w="1262" w:type="dxa"/>
          </w:tcPr>
          <w:p w14:paraId="1899794F" w14:textId="3D864640" w:rsidR="00300581" w:rsidRPr="00F944FC" w:rsidRDefault="00300581">
            <w:pPr>
              <w:pStyle w:val="TableTextLeft"/>
            </w:pPr>
            <w:r>
              <w:t>Lifetime (years) (TDA</w:t>
            </w:r>
            <w:r>
              <w:rPr>
                <w:rFonts w:cstheme="minorHAnsi"/>
              </w:rPr>
              <w:t>≥</w:t>
            </w:r>
            <w:r>
              <w:t>3.3m</w:t>
            </w:r>
            <w:r w:rsidRPr="00C43850">
              <w:rPr>
                <w:vertAlign w:val="superscript"/>
              </w:rPr>
              <w:t>2</w:t>
            </w:r>
            <w:r w:rsidRPr="00C43850">
              <w:t>)</w:t>
            </w:r>
          </w:p>
        </w:tc>
      </w:tr>
      <w:tr w:rsidR="00300581" w14:paraId="7268945F" w14:textId="12301369" w:rsidTr="005B784F">
        <w:tc>
          <w:tcPr>
            <w:tcW w:w="992" w:type="dxa"/>
            <w:vMerge/>
          </w:tcPr>
          <w:p w14:paraId="58CAE1D0" w14:textId="77777777" w:rsidR="00300581" w:rsidRDefault="00300581" w:rsidP="00300581">
            <w:pPr>
              <w:pStyle w:val="TableTextLeft"/>
            </w:pPr>
          </w:p>
        </w:tc>
        <w:tc>
          <w:tcPr>
            <w:tcW w:w="1227" w:type="dxa"/>
          </w:tcPr>
          <w:p w14:paraId="7A45D069" w14:textId="2421F5F2" w:rsidR="00300581" w:rsidRDefault="00300581" w:rsidP="00300581">
            <w:pPr>
              <w:pStyle w:val="TableTextLeft"/>
            </w:pPr>
            <w:r w:rsidRPr="00DF5C51">
              <w:t xml:space="preserve">Class 1 </w:t>
            </w:r>
          </w:p>
        </w:tc>
        <w:tc>
          <w:tcPr>
            <w:tcW w:w="1407" w:type="dxa"/>
          </w:tcPr>
          <w:p w14:paraId="635942E7" w14:textId="45E4FDEF" w:rsidR="00300581" w:rsidRPr="00F944FC" w:rsidRDefault="00300581" w:rsidP="00300581">
            <w:pPr>
              <w:pStyle w:val="TableTextLeft"/>
            </w:pPr>
            <w:r w:rsidRPr="00DF5C51">
              <w:t>IRH</w:t>
            </w:r>
          </w:p>
        </w:tc>
        <w:tc>
          <w:tcPr>
            <w:tcW w:w="948" w:type="dxa"/>
            <w:tcBorders>
              <w:right w:val="single" w:sz="4" w:space="0" w:color="auto"/>
            </w:tcBorders>
          </w:tcPr>
          <w:p w14:paraId="01E3A668" w14:textId="7CEE9C6D" w:rsidR="00300581" w:rsidRPr="00F944FC" w:rsidRDefault="00300581" w:rsidP="00300581">
            <w:pPr>
              <w:pStyle w:val="TableTextLeft"/>
            </w:pPr>
            <w:r w:rsidRPr="00DF5C51">
              <w:t>81</w:t>
            </w:r>
          </w:p>
        </w:tc>
        <w:tc>
          <w:tcPr>
            <w:tcW w:w="999" w:type="dxa"/>
            <w:tcBorders>
              <w:left w:val="single" w:sz="4" w:space="0" w:color="auto"/>
            </w:tcBorders>
          </w:tcPr>
          <w:p w14:paraId="39B7CE5D" w14:textId="68F4034C" w:rsidR="00300581" w:rsidRPr="00F944FC" w:rsidRDefault="00300581" w:rsidP="00300581">
            <w:pPr>
              <w:pStyle w:val="TableTextLeft"/>
            </w:pPr>
            <w:r w:rsidRPr="00DF5C51">
              <w:t>130</w:t>
            </w:r>
          </w:p>
        </w:tc>
        <w:tc>
          <w:tcPr>
            <w:tcW w:w="766" w:type="dxa"/>
          </w:tcPr>
          <w:p w14:paraId="3BC75D90" w14:textId="742F64A1" w:rsidR="00300581" w:rsidRPr="00F944FC" w:rsidRDefault="00300581" w:rsidP="00300581">
            <w:pPr>
              <w:pStyle w:val="TableTextLeft"/>
            </w:pPr>
            <w:r w:rsidRPr="00DF5C51">
              <w:t>3.7</w:t>
            </w:r>
          </w:p>
        </w:tc>
        <w:tc>
          <w:tcPr>
            <w:tcW w:w="760" w:type="dxa"/>
          </w:tcPr>
          <w:p w14:paraId="6BAD2938" w14:textId="59347583" w:rsidR="00300581" w:rsidRPr="00F944FC" w:rsidRDefault="00300581" w:rsidP="00300581">
            <w:pPr>
              <w:pStyle w:val="TableTextLeft"/>
            </w:pPr>
            <w:r w:rsidRPr="00DF5C51">
              <w:t>3.5</w:t>
            </w:r>
          </w:p>
        </w:tc>
        <w:tc>
          <w:tcPr>
            <w:tcW w:w="1268" w:type="dxa"/>
          </w:tcPr>
          <w:p w14:paraId="7B36FD4D" w14:textId="4C8D1AB3" w:rsidR="00300581" w:rsidRPr="00F944FC" w:rsidRDefault="00300581" w:rsidP="00300581">
            <w:pPr>
              <w:pStyle w:val="TableTextLeft"/>
            </w:pPr>
            <w:r w:rsidRPr="00DF5C51">
              <w:t>8</w:t>
            </w:r>
          </w:p>
        </w:tc>
        <w:tc>
          <w:tcPr>
            <w:tcW w:w="1262" w:type="dxa"/>
          </w:tcPr>
          <w:p w14:paraId="59656D66" w14:textId="5C462562" w:rsidR="00300581" w:rsidRPr="00F944FC" w:rsidRDefault="00300581" w:rsidP="00300581">
            <w:pPr>
              <w:pStyle w:val="TableTextLeft"/>
            </w:pPr>
            <w:r w:rsidRPr="00DF5C51">
              <w:t>8</w:t>
            </w:r>
          </w:p>
        </w:tc>
      </w:tr>
      <w:tr w:rsidR="00300581" w14:paraId="5451BE8A" w14:textId="0480625A" w:rsidTr="005B784F">
        <w:tc>
          <w:tcPr>
            <w:tcW w:w="992" w:type="dxa"/>
            <w:vMerge/>
          </w:tcPr>
          <w:p w14:paraId="76B0E11C" w14:textId="77777777" w:rsidR="00300581" w:rsidRDefault="00300581" w:rsidP="00300581">
            <w:pPr>
              <w:pStyle w:val="TableTextLeft"/>
            </w:pPr>
          </w:p>
        </w:tc>
        <w:tc>
          <w:tcPr>
            <w:tcW w:w="1227" w:type="dxa"/>
          </w:tcPr>
          <w:p w14:paraId="7AB8DDEA" w14:textId="0A151113" w:rsidR="00300581" w:rsidRDefault="00300581" w:rsidP="00300581">
            <w:pPr>
              <w:pStyle w:val="TableTextLeft"/>
            </w:pPr>
            <w:r w:rsidRPr="00DF5C51">
              <w:t xml:space="preserve">Class 2 </w:t>
            </w:r>
          </w:p>
        </w:tc>
        <w:tc>
          <w:tcPr>
            <w:tcW w:w="1407" w:type="dxa"/>
          </w:tcPr>
          <w:p w14:paraId="212645D5" w14:textId="653CABAA" w:rsidR="00300581" w:rsidRPr="00F944FC" w:rsidRDefault="00300581" w:rsidP="00300581">
            <w:pPr>
              <w:pStyle w:val="TableTextLeft"/>
            </w:pPr>
            <w:r w:rsidRPr="00DF5C51">
              <w:t>IFH</w:t>
            </w:r>
          </w:p>
        </w:tc>
        <w:tc>
          <w:tcPr>
            <w:tcW w:w="948" w:type="dxa"/>
            <w:tcBorders>
              <w:right w:val="single" w:sz="4" w:space="0" w:color="auto"/>
            </w:tcBorders>
          </w:tcPr>
          <w:p w14:paraId="577AC70B" w14:textId="63928793" w:rsidR="00300581" w:rsidRPr="00F944FC" w:rsidRDefault="00300581" w:rsidP="00300581">
            <w:pPr>
              <w:pStyle w:val="TableTextLeft"/>
            </w:pPr>
            <w:r w:rsidRPr="00DF5C51">
              <w:t>81</w:t>
            </w:r>
          </w:p>
        </w:tc>
        <w:tc>
          <w:tcPr>
            <w:tcW w:w="999" w:type="dxa"/>
            <w:tcBorders>
              <w:left w:val="single" w:sz="4" w:space="0" w:color="auto"/>
            </w:tcBorders>
          </w:tcPr>
          <w:p w14:paraId="27563F04" w14:textId="0768050C" w:rsidR="00300581" w:rsidRPr="00F944FC" w:rsidRDefault="00300581" w:rsidP="00300581">
            <w:pPr>
              <w:pStyle w:val="TableTextLeft"/>
            </w:pPr>
            <w:r w:rsidRPr="00DF5C51">
              <w:t>92</w:t>
            </w:r>
          </w:p>
        </w:tc>
        <w:tc>
          <w:tcPr>
            <w:tcW w:w="766" w:type="dxa"/>
          </w:tcPr>
          <w:p w14:paraId="0EB40F7F" w14:textId="3C964D64" w:rsidR="00300581" w:rsidRPr="00F944FC" w:rsidRDefault="00300581" w:rsidP="00300581">
            <w:pPr>
              <w:pStyle w:val="TableTextLeft"/>
            </w:pPr>
            <w:r w:rsidRPr="00DF5C51">
              <w:t>4.2</w:t>
            </w:r>
          </w:p>
        </w:tc>
        <w:tc>
          <w:tcPr>
            <w:tcW w:w="760" w:type="dxa"/>
          </w:tcPr>
          <w:p w14:paraId="34A81A6F" w14:textId="6D23B95C" w:rsidR="00300581" w:rsidRPr="00F944FC" w:rsidRDefault="00300581" w:rsidP="00300581">
            <w:pPr>
              <w:pStyle w:val="TableTextLeft"/>
            </w:pPr>
            <w:r w:rsidRPr="00DF5C51">
              <w:t>9.8</w:t>
            </w:r>
          </w:p>
        </w:tc>
        <w:tc>
          <w:tcPr>
            <w:tcW w:w="1268" w:type="dxa"/>
          </w:tcPr>
          <w:p w14:paraId="399DBC57" w14:textId="0E8AFBEE" w:rsidR="00300581" w:rsidRPr="00F944FC" w:rsidRDefault="00300581" w:rsidP="00300581">
            <w:pPr>
              <w:pStyle w:val="TableTextLeft"/>
            </w:pPr>
            <w:r w:rsidRPr="00DF5C51">
              <w:t>8</w:t>
            </w:r>
          </w:p>
        </w:tc>
        <w:tc>
          <w:tcPr>
            <w:tcW w:w="1262" w:type="dxa"/>
          </w:tcPr>
          <w:p w14:paraId="4C49BFAE" w14:textId="04EF9688" w:rsidR="00300581" w:rsidRPr="00F944FC" w:rsidRDefault="00300581" w:rsidP="00300581">
            <w:pPr>
              <w:pStyle w:val="TableTextLeft"/>
            </w:pPr>
            <w:r w:rsidRPr="00DF5C51">
              <w:t>8</w:t>
            </w:r>
          </w:p>
        </w:tc>
      </w:tr>
      <w:tr w:rsidR="00300581" w14:paraId="1B3140AE" w14:textId="5E18B212" w:rsidTr="005B784F">
        <w:tc>
          <w:tcPr>
            <w:tcW w:w="992" w:type="dxa"/>
            <w:vMerge/>
          </w:tcPr>
          <w:p w14:paraId="23E47A08" w14:textId="77777777" w:rsidR="00300581" w:rsidRDefault="00300581" w:rsidP="00300581">
            <w:pPr>
              <w:pStyle w:val="TableTextLeft"/>
            </w:pPr>
          </w:p>
        </w:tc>
        <w:tc>
          <w:tcPr>
            <w:tcW w:w="1227" w:type="dxa"/>
          </w:tcPr>
          <w:p w14:paraId="0F2A5336" w14:textId="766E944D" w:rsidR="00300581" w:rsidRDefault="00300581" w:rsidP="00300581">
            <w:pPr>
              <w:pStyle w:val="TableTextLeft"/>
            </w:pPr>
            <w:r w:rsidRPr="00DF5C51">
              <w:t>Class 6</w:t>
            </w:r>
          </w:p>
        </w:tc>
        <w:tc>
          <w:tcPr>
            <w:tcW w:w="1407" w:type="dxa"/>
          </w:tcPr>
          <w:p w14:paraId="65C6EAF9" w14:textId="0B3C5752" w:rsidR="00300581" w:rsidRPr="00F944FC" w:rsidRDefault="00300581" w:rsidP="00300581">
            <w:pPr>
              <w:pStyle w:val="TableTextLeft"/>
            </w:pPr>
            <w:r w:rsidRPr="00DF5C51">
              <w:t>GSC or ISC</w:t>
            </w:r>
          </w:p>
        </w:tc>
        <w:tc>
          <w:tcPr>
            <w:tcW w:w="948" w:type="dxa"/>
            <w:tcBorders>
              <w:right w:val="single" w:sz="4" w:space="0" w:color="auto"/>
            </w:tcBorders>
          </w:tcPr>
          <w:p w14:paraId="72E4746A" w14:textId="24EE9652" w:rsidR="00300581" w:rsidRPr="00F944FC" w:rsidRDefault="00300581" w:rsidP="00300581">
            <w:pPr>
              <w:pStyle w:val="TableTextLeft"/>
            </w:pPr>
            <w:r w:rsidRPr="00DF5C51">
              <w:t>81</w:t>
            </w:r>
          </w:p>
        </w:tc>
        <w:tc>
          <w:tcPr>
            <w:tcW w:w="999" w:type="dxa"/>
            <w:tcBorders>
              <w:left w:val="single" w:sz="4" w:space="0" w:color="auto"/>
            </w:tcBorders>
          </w:tcPr>
          <w:p w14:paraId="1131929C" w14:textId="70097DBC" w:rsidR="00300581" w:rsidRPr="00F944FC" w:rsidRDefault="00300581" w:rsidP="00300581">
            <w:pPr>
              <w:pStyle w:val="TableTextLeft"/>
            </w:pPr>
            <w:r w:rsidRPr="00DF5C51">
              <w:t>76</w:t>
            </w:r>
          </w:p>
        </w:tc>
        <w:tc>
          <w:tcPr>
            <w:tcW w:w="766" w:type="dxa"/>
          </w:tcPr>
          <w:p w14:paraId="0E641E75" w14:textId="37298D1C" w:rsidR="00300581" w:rsidRPr="00F944FC" w:rsidRDefault="00300581" w:rsidP="00300581">
            <w:pPr>
              <w:pStyle w:val="TableTextLeft"/>
            </w:pPr>
            <w:r w:rsidRPr="00DF5C51">
              <w:t>10.4</w:t>
            </w:r>
          </w:p>
        </w:tc>
        <w:tc>
          <w:tcPr>
            <w:tcW w:w="760" w:type="dxa"/>
          </w:tcPr>
          <w:p w14:paraId="6C3E802B" w14:textId="50172FBB" w:rsidR="00300581" w:rsidRPr="00F944FC" w:rsidRDefault="00300581" w:rsidP="00300581">
            <w:pPr>
              <w:pStyle w:val="TableTextLeft"/>
            </w:pPr>
            <w:r w:rsidRPr="00DF5C51">
              <w:t>30.4</w:t>
            </w:r>
          </w:p>
        </w:tc>
        <w:tc>
          <w:tcPr>
            <w:tcW w:w="1268" w:type="dxa"/>
          </w:tcPr>
          <w:p w14:paraId="23176595" w14:textId="248EFA7E" w:rsidR="00300581" w:rsidRPr="00F944FC" w:rsidRDefault="00300581" w:rsidP="00300581">
            <w:pPr>
              <w:pStyle w:val="TableTextLeft"/>
            </w:pPr>
            <w:r w:rsidRPr="00DF5C51">
              <w:t>8</w:t>
            </w:r>
          </w:p>
        </w:tc>
        <w:tc>
          <w:tcPr>
            <w:tcW w:w="1262" w:type="dxa"/>
          </w:tcPr>
          <w:p w14:paraId="747448F5" w14:textId="1C2C7A49" w:rsidR="00300581" w:rsidRPr="00F944FC" w:rsidRDefault="00300581" w:rsidP="00300581">
            <w:pPr>
              <w:pStyle w:val="TableTextLeft"/>
            </w:pPr>
            <w:r w:rsidRPr="00DF5C51">
              <w:t>8</w:t>
            </w:r>
          </w:p>
        </w:tc>
      </w:tr>
      <w:tr w:rsidR="00300581" w14:paraId="2E795639" w14:textId="76D48585" w:rsidTr="005B784F">
        <w:tc>
          <w:tcPr>
            <w:tcW w:w="992" w:type="dxa"/>
            <w:vMerge/>
          </w:tcPr>
          <w:p w14:paraId="2F8DCE16" w14:textId="77777777" w:rsidR="00300581" w:rsidRDefault="00300581" w:rsidP="00300581">
            <w:pPr>
              <w:pStyle w:val="TableTextLeft"/>
            </w:pPr>
          </w:p>
        </w:tc>
        <w:tc>
          <w:tcPr>
            <w:tcW w:w="1227" w:type="dxa"/>
          </w:tcPr>
          <w:p w14:paraId="6E27E5E0" w14:textId="715BF312" w:rsidR="00300581" w:rsidRDefault="00300581" w:rsidP="00300581">
            <w:pPr>
              <w:pStyle w:val="TableTextLeft"/>
            </w:pPr>
            <w:r w:rsidRPr="00DF5C51">
              <w:t xml:space="preserve">Class 7 </w:t>
            </w:r>
          </w:p>
        </w:tc>
        <w:tc>
          <w:tcPr>
            <w:tcW w:w="1407" w:type="dxa"/>
          </w:tcPr>
          <w:p w14:paraId="0BAAB1F2" w14:textId="6F88EE5A" w:rsidR="00300581" w:rsidRPr="00F944FC" w:rsidRDefault="00300581" w:rsidP="00300581">
            <w:pPr>
              <w:pStyle w:val="TableTextLeft"/>
            </w:pPr>
            <w:r w:rsidRPr="00DF5C51">
              <w:t>IRV</w:t>
            </w:r>
          </w:p>
        </w:tc>
        <w:tc>
          <w:tcPr>
            <w:tcW w:w="948" w:type="dxa"/>
            <w:tcBorders>
              <w:right w:val="single" w:sz="4" w:space="0" w:color="auto"/>
            </w:tcBorders>
          </w:tcPr>
          <w:p w14:paraId="577EA2F6" w14:textId="732CD36D" w:rsidR="00300581" w:rsidRPr="00F944FC" w:rsidRDefault="00300581" w:rsidP="00300581">
            <w:pPr>
              <w:pStyle w:val="TableTextLeft"/>
            </w:pPr>
            <w:r w:rsidRPr="00DF5C51">
              <w:t>81</w:t>
            </w:r>
          </w:p>
        </w:tc>
        <w:tc>
          <w:tcPr>
            <w:tcW w:w="999" w:type="dxa"/>
            <w:tcBorders>
              <w:left w:val="single" w:sz="4" w:space="0" w:color="auto"/>
            </w:tcBorders>
          </w:tcPr>
          <w:p w14:paraId="76970E86" w14:textId="19B7E99F" w:rsidR="00300581" w:rsidRPr="00F944FC" w:rsidRDefault="00300581" w:rsidP="00300581">
            <w:pPr>
              <w:pStyle w:val="TableTextLeft"/>
            </w:pPr>
            <w:r w:rsidRPr="00DF5C51">
              <w:t>90</w:t>
            </w:r>
          </w:p>
        </w:tc>
        <w:tc>
          <w:tcPr>
            <w:tcW w:w="766" w:type="dxa"/>
          </w:tcPr>
          <w:p w14:paraId="04B5CDBF" w14:textId="3F8A3754" w:rsidR="00300581" w:rsidRPr="00F944FC" w:rsidRDefault="00300581" w:rsidP="00300581">
            <w:pPr>
              <w:pStyle w:val="TableTextLeft"/>
            </w:pPr>
            <w:r w:rsidRPr="00DF5C51">
              <w:t>9.1</w:t>
            </w:r>
          </w:p>
        </w:tc>
        <w:tc>
          <w:tcPr>
            <w:tcW w:w="760" w:type="dxa"/>
          </w:tcPr>
          <w:p w14:paraId="04184BAB" w14:textId="34795EB1" w:rsidR="00300581" w:rsidRPr="00F944FC" w:rsidRDefault="00300581" w:rsidP="00300581">
            <w:pPr>
              <w:pStyle w:val="TableTextLeft"/>
            </w:pPr>
            <w:r w:rsidRPr="00DF5C51">
              <w:t>9.1</w:t>
            </w:r>
          </w:p>
        </w:tc>
        <w:tc>
          <w:tcPr>
            <w:tcW w:w="1268" w:type="dxa"/>
          </w:tcPr>
          <w:p w14:paraId="7534ED1D" w14:textId="2F328996" w:rsidR="00300581" w:rsidRPr="00F944FC" w:rsidRDefault="00300581" w:rsidP="00300581">
            <w:pPr>
              <w:pStyle w:val="TableTextLeft"/>
            </w:pPr>
            <w:r w:rsidRPr="00DF5C51">
              <w:t>8</w:t>
            </w:r>
          </w:p>
        </w:tc>
        <w:tc>
          <w:tcPr>
            <w:tcW w:w="1262" w:type="dxa"/>
          </w:tcPr>
          <w:p w14:paraId="5213322E" w14:textId="40D51ECD" w:rsidR="00300581" w:rsidRPr="00F944FC" w:rsidRDefault="00300581" w:rsidP="00300581">
            <w:pPr>
              <w:pStyle w:val="TableTextLeft"/>
            </w:pPr>
            <w:r w:rsidRPr="00DF5C51">
              <w:t>12</w:t>
            </w:r>
          </w:p>
        </w:tc>
      </w:tr>
      <w:tr w:rsidR="00300581" w14:paraId="364201D3" w14:textId="340306FF" w:rsidTr="005B784F">
        <w:tc>
          <w:tcPr>
            <w:tcW w:w="992" w:type="dxa"/>
            <w:vMerge/>
          </w:tcPr>
          <w:p w14:paraId="38965279" w14:textId="77777777" w:rsidR="00300581" w:rsidRDefault="00300581" w:rsidP="00300581">
            <w:pPr>
              <w:pStyle w:val="TableTextLeft"/>
            </w:pPr>
          </w:p>
        </w:tc>
        <w:tc>
          <w:tcPr>
            <w:tcW w:w="1227" w:type="dxa"/>
          </w:tcPr>
          <w:p w14:paraId="79E6C8CA" w14:textId="4B0B7A1C" w:rsidR="00300581" w:rsidRDefault="00300581" w:rsidP="00300581">
            <w:pPr>
              <w:pStyle w:val="TableTextLeft"/>
            </w:pPr>
            <w:r w:rsidRPr="00DF5C51">
              <w:t xml:space="preserve">Class 8 </w:t>
            </w:r>
          </w:p>
        </w:tc>
        <w:tc>
          <w:tcPr>
            <w:tcW w:w="1407" w:type="dxa"/>
          </w:tcPr>
          <w:p w14:paraId="25B1EF9C" w14:textId="125863A2" w:rsidR="00300581" w:rsidRPr="00F944FC" w:rsidRDefault="00300581" w:rsidP="00300581">
            <w:pPr>
              <w:pStyle w:val="TableTextLeft"/>
            </w:pPr>
            <w:r w:rsidRPr="00DF5C51">
              <w:t>IFV</w:t>
            </w:r>
          </w:p>
        </w:tc>
        <w:tc>
          <w:tcPr>
            <w:tcW w:w="948" w:type="dxa"/>
            <w:tcBorders>
              <w:right w:val="single" w:sz="4" w:space="0" w:color="auto"/>
            </w:tcBorders>
          </w:tcPr>
          <w:p w14:paraId="2F3F078E" w14:textId="63F3010F" w:rsidR="00300581" w:rsidRPr="00F944FC" w:rsidRDefault="00300581" w:rsidP="00300581">
            <w:pPr>
              <w:pStyle w:val="TableTextLeft"/>
            </w:pPr>
            <w:r w:rsidRPr="00DF5C51">
              <w:t>81</w:t>
            </w:r>
          </w:p>
        </w:tc>
        <w:tc>
          <w:tcPr>
            <w:tcW w:w="999" w:type="dxa"/>
            <w:tcBorders>
              <w:left w:val="single" w:sz="4" w:space="0" w:color="auto"/>
            </w:tcBorders>
          </w:tcPr>
          <w:p w14:paraId="628A18C4" w14:textId="7C7C9A07" w:rsidR="00300581" w:rsidRPr="00F944FC" w:rsidRDefault="00300581" w:rsidP="00300581">
            <w:pPr>
              <w:pStyle w:val="TableTextLeft"/>
            </w:pPr>
            <w:r w:rsidRPr="00DF5C51">
              <w:t>97</w:t>
            </w:r>
          </w:p>
        </w:tc>
        <w:tc>
          <w:tcPr>
            <w:tcW w:w="766" w:type="dxa"/>
          </w:tcPr>
          <w:p w14:paraId="2B70D2C5" w14:textId="532DE8DE" w:rsidR="00300581" w:rsidRPr="00F944FC" w:rsidRDefault="00300581" w:rsidP="00300581">
            <w:pPr>
              <w:pStyle w:val="TableTextLeft"/>
            </w:pPr>
            <w:r w:rsidRPr="00DF5C51">
              <w:t>1.6</w:t>
            </w:r>
          </w:p>
        </w:tc>
        <w:tc>
          <w:tcPr>
            <w:tcW w:w="760" w:type="dxa"/>
          </w:tcPr>
          <w:p w14:paraId="3C3D6706" w14:textId="234B5CE6" w:rsidR="00300581" w:rsidRPr="00F944FC" w:rsidRDefault="00300581" w:rsidP="00300581">
            <w:pPr>
              <w:pStyle w:val="TableTextLeft"/>
            </w:pPr>
            <w:r w:rsidRPr="00DF5C51">
              <w:t>19.1</w:t>
            </w:r>
          </w:p>
        </w:tc>
        <w:tc>
          <w:tcPr>
            <w:tcW w:w="1268" w:type="dxa"/>
          </w:tcPr>
          <w:p w14:paraId="0066572F" w14:textId="1D37ABA3" w:rsidR="00300581" w:rsidRPr="00F944FC" w:rsidRDefault="00300581" w:rsidP="00300581">
            <w:pPr>
              <w:pStyle w:val="TableTextLeft"/>
            </w:pPr>
            <w:r w:rsidRPr="00DF5C51">
              <w:t>8</w:t>
            </w:r>
          </w:p>
        </w:tc>
        <w:tc>
          <w:tcPr>
            <w:tcW w:w="1262" w:type="dxa"/>
          </w:tcPr>
          <w:p w14:paraId="73303DCC" w14:textId="7BC05C03" w:rsidR="00300581" w:rsidRPr="00F944FC" w:rsidRDefault="00300581" w:rsidP="00300581">
            <w:pPr>
              <w:pStyle w:val="TableTextLeft"/>
            </w:pPr>
            <w:r w:rsidRPr="00DF5C51">
              <w:t>12</w:t>
            </w:r>
          </w:p>
        </w:tc>
      </w:tr>
      <w:tr w:rsidR="00300581" w14:paraId="36185414" w14:textId="5FCFD207" w:rsidTr="005B784F">
        <w:tc>
          <w:tcPr>
            <w:tcW w:w="992" w:type="dxa"/>
            <w:vMerge/>
          </w:tcPr>
          <w:p w14:paraId="16465699" w14:textId="77777777" w:rsidR="00300581" w:rsidRDefault="00300581" w:rsidP="00300581">
            <w:pPr>
              <w:pStyle w:val="TableTextLeft"/>
            </w:pPr>
          </w:p>
        </w:tc>
        <w:tc>
          <w:tcPr>
            <w:tcW w:w="1227" w:type="dxa"/>
          </w:tcPr>
          <w:p w14:paraId="2374E7AD" w14:textId="1D96CA17" w:rsidR="00300581" w:rsidRDefault="00300581" w:rsidP="00300581">
            <w:pPr>
              <w:pStyle w:val="TableTextLeft"/>
            </w:pPr>
            <w:r w:rsidRPr="00DF5C51">
              <w:t xml:space="preserve">Class 11 </w:t>
            </w:r>
          </w:p>
        </w:tc>
        <w:tc>
          <w:tcPr>
            <w:tcW w:w="1407" w:type="dxa"/>
          </w:tcPr>
          <w:p w14:paraId="56E8A53F" w14:textId="3CD39685" w:rsidR="00300581" w:rsidRPr="00F944FC" w:rsidRDefault="00300581" w:rsidP="00300581">
            <w:pPr>
              <w:pStyle w:val="TableTextLeft"/>
            </w:pPr>
            <w:r w:rsidRPr="00DF5C51">
              <w:t>IRV-4</w:t>
            </w:r>
          </w:p>
        </w:tc>
        <w:tc>
          <w:tcPr>
            <w:tcW w:w="948" w:type="dxa"/>
            <w:tcBorders>
              <w:right w:val="single" w:sz="4" w:space="0" w:color="auto"/>
            </w:tcBorders>
          </w:tcPr>
          <w:p w14:paraId="08F6B257" w14:textId="1C422EB5" w:rsidR="00300581" w:rsidRPr="00F944FC" w:rsidRDefault="00300581" w:rsidP="00300581">
            <w:pPr>
              <w:pStyle w:val="TableTextLeft"/>
            </w:pPr>
            <w:r w:rsidRPr="00DF5C51">
              <w:t>81</w:t>
            </w:r>
          </w:p>
        </w:tc>
        <w:tc>
          <w:tcPr>
            <w:tcW w:w="999" w:type="dxa"/>
            <w:tcBorders>
              <w:left w:val="single" w:sz="4" w:space="0" w:color="auto"/>
            </w:tcBorders>
          </w:tcPr>
          <w:p w14:paraId="4AA50744" w14:textId="320686AF" w:rsidR="00300581" w:rsidRPr="00F944FC" w:rsidRDefault="00300581" w:rsidP="00300581">
            <w:pPr>
              <w:pStyle w:val="TableTextLeft"/>
            </w:pPr>
            <w:r w:rsidRPr="00DF5C51">
              <w:t>130</w:t>
            </w:r>
          </w:p>
        </w:tc>
        <w:tc>
          <w:tcPr>
            <w:tcW w:w="766" w:type="dxa"/>
          </w:tcPr>
          <w:p w14:paraId="5ADDEF13" w14:textId="3F69B281" w:rsidR="00300581" w:rsidRPr="00F944FC" w:rsidRDefault="00300581" w:rsidP="00300581">
            <w:pPr>
              <w:pStyle w:val="TableTextLeft"/>
            </w:pPr>
            <w:r w:rsidRPr="00DF5C51">
              <w:t>0.69</w:t>
            </w:r>
          </w:p>
        </w:tc>
        <w:tc>
          <w:tcPr>
            <w:tcW w:w="760" w:type="dxa"/>
          </w:tcPr>
          <w:p w14:paraId="3F62F1B9" w14:textId="54F1CAEA" w:rsidR="00300581" w:rsidRPr="00F944FC" w:rsidRDefault="00300581" w:rsidP="00300581">
            <w:pPr>
              <w:pStyle w:val="TableTextLeft"/>
            </w:pPr>
            <w:r w:rsidRPr="00DF5C51">
              <w:t>5.97</w:t>
            </w:r>
          </w:p>
        </w:tc>
        <w:tc>
          <w:tcPr>
            <w:tcW w:w="1268" w:type="dxa"/>
          </w:tcPr>
          <w:p w14:paraId="1E375FCC" w14:textId="5B025ADB" w:rsidR="00300581" w:rsidRPr="00F944FC" w:rsidRDefault="00300581" w:rsidP="00300581">
            <w:pPr>
              <w:pStyle w:val="TableTextLeft"/>
            </w:pPr>
            <w:r w:rsidRPr="00DF5C51">
              <w:t>8</w:t>
            </w:r>
          </w:p>
        </w:tc>
        <w:tc>
          <w:tcPr>
            <w:tcW w:w="1262" w:type="dxa"/>
          </w:tcPr>
          <w:p w14:paraId="42B93DDF" w14:textId="04647A53" w:rsidR="00300581" w:rsidRPr="00F944FC" w:rsidRDefault="00300581" w:rsidP="00300581">
            <w:pPr>
              <w:pStyle w:val="TableTextLeft"/>
            </w:pPr>
            <w:r w:rsidRPr="00DF5C51">
              <w:t>12</w:t>
            </w:r>
          </w:p>
        </w:tc>
      </w:tr>
      <w:tr w:rsidR="00300581" w14:paraId="4B19E967" w14:textId="1C062204" w:rsidTr="005B784F">
        <w:tc>
          <w:tcPr>
            <w:tcW w:w="992" w:type="dxa"/>
            <w:vMerge/>
          </w:tcPr>
          <w:p w14:paraId="5DF0EE03" w14:textId="77777777" w:rsidR="00300581" w:rsidRDefault="00300581" w:rsidP="00300581">
            <w:pPr>
              <w:pStyle w:val="TableTextLeft"/>
            </w:pPr>
          </w:p>
        </w:tc>
        <w:tc>
          <w:tcPr>
            <w:tcW w:w="1227" w:type="dxa"/>
          </w:tcPr>
          <w:p w14:paraId="7EE7DD4D" w14:textId="1DB571CF" w:rsidR="00300581" w:rsidRDefault="00300581" w:rsidP="00300581">
            <w:pPr>
              <w:pStyle w:val="TableTextLeft"/>
            </w:pPr>
            <w:r w:rsidRPr="00DF5C51">
              <w:t xml:space="preserve">Class 12 </w:t>
            </w:r>
          </w:p>
        </w:tc>
        <w:tc>
          <w:tcPr>
            <w:tcW w:w="1407" w:type="dxa"/>
          </w:tcPr>
          <w:p w14:paraId="2021C89D" w14:textId="54DBD9C1" w:rsidR="00300581" w:rsidRPr="00F944FC" w:rsidRDefault="00300581" w:rsidP="00300581">
            <w:pPr>
              <w:pStyle w:val="TableTextLeft"/>
            </w:pPr>
            <w:r w:rsidRPr="00DF5C51">
              <w:t>RRH</w:t>
            </w:r>
          </w:p>
        </w:tc>
        <w:tc>
          <w:tcPr>
            <w:tcW w:w="948" w:type="dxa"/>
            <w:tcBorders>
              <w:right w:val="single" w:sz="4" w:space="0" w:color="auto"/>
            </w:tcBorders>
          </w:tcPr>
          <w:p w14:paraId="7C4ADBFC" w14:textId="113DACDD" w:rsidR="00300581" w:rsidRPr="00F944FC" w:rsidRDefault="00300581" w:rsidP="00300581">
            <w:pPr>
              <w:pStyle w:val="TableTextLeft"/>
            </w:pPr>
            <w:r w:rsidRPr="00DF5C51">
              <w:t>81</w:t>
            </w:r>
          </w:p>
        </w:tc>
        <w:tc>
          <w:tcPr>
            <w:tcW w:w="999" w:type="dxa"/>
            <w:tcBorders>
              <w:left w:val="single" w:sz="4" w:space="0" w:color="auto"/>
            </w:tcBorders>
          </w:tcPr>
          <w:p w14:paraId="67BDC84A" w14:textId="061D5568" w:rsidR="00300581" w:rsidRPr="00F944FC" w:rsidRDefault="00300581" w:rsidP="00300581">
            <w:pPr>
              <w:pStyle w:val="TableTextLeft"/>
            </w:pPr>
            <w:r w:rsidRPr="00DF5C51">
              <w:t>130</w:t>
            </w:r>
          </w:p>
        </w:tc>
        <w:tc>
          <w:tcPr>
            <w:tcW w:w="766" w:type="dxa"/>
          </w:tcPr>
          <w:p w14:paraId="5281AA52" w14:textId="2E623652" w:rsidR="00300581" w:rsidRPr="00F944FC" w:rsidRDefault="00300581" w:rsidP="00300581">
            <w:pPr>
              <w:pStyle w:val="TableTextLeft"/>
            </w:pPr>
            <w:r w:rsidRPr="00DF5C51">
              <w:t>3.7</w:t>
            </w:r>
          </w:p>
        </w:tc>
        <w:tc>
          <w:tcPr>
            <w:tcW w:w="760" w:type="dxa"/>
          </w:tcPr>
          <w:p w14:paraId="3C23706D" w14:textId="08CAC2D5" w:rsidR="00300581" w:rsidRPr="00F944FC" w:rsidRDefault="00300581" w:rsidP="00300581">
            <w:pPr>
              <w:pStyle w:val="TableTextLeft"/>
            </w:pPr>
            <w:r w:rsidRPr="00DF5C51">
              <w:t>3.5</w:t>
            </w:r>
          </w:p>
        </w:tc>
        <w:tc>
          <w:tcPr>
            <w:tcW w:w="1268" w:type="dxa"/>
          </w:tcPr>
          <w:p w14:paraId="37074324" w14:textId="65A10D17" w:rsidR="00300581" w:rsidRPr="00F944FC" w:rsidRDefault="00300581" w:rsidP="00300581">
            <w:pPr>
              <w:pStyle w:val="TableTextLeft"/>
            </w:pPr>
            <w:r w:rsidRPr="00DF5C51">
              <w:t>12</w:t>
            </w:r>
          </w:p>
        </w:tc>
        <w:tc>
          <w:tcPr>
            <w:tcW w:w="1262" w:type="dxa"/>
          </w:tcPr>
          <w:p w14:paraId="3253AB20" w14:textId="6E800F88" w:rsidR="00300581" w:rsidRPr="00F944FC" w:rsidRDefault="00300581" w:rsidP="00300581">
            <w:pPr>
              <w:pStyle w:val="TableTextLeft"/>
            </w:pPr>
            <w:r w:rsidRPr="00DF5C51">
              <w:t>12</w:t>
            </w:r>
          </w:p>
        </w:tc>
      </w:tr>
      <w:tr w:rsidR="00300581" w14:paraId="20E2C8F8" w14:textId="2314F99B" w:rsidTr="005B784F">
        <w:tc>
          <w:tcPr>
            <w:tcW w:w="992" w:type="dxa"/>
            <w:vMerge/>
          </w:tcPr>
          <w:p w14:paraId="50E1209D" w14:textId="77777777" w:rsidR="00300581" w:rsidRDefault="00300581" w:rsidP="00300581">
            <w:pPr>
              <w:pStyle w:val="TableTextLeft"/>
            </w:pPr>
          </w:p>
        </w:tc>
        <w:tc>
          <w:tcPr>
            <w:tcW w:w="1227" w:type="dxa"/>
          </w:tcPr>
          <w:p w14:paraId="67AD00B9" w14:textId="41E0CEFD" w:rsidR="00300581" w:rsidRDefault="00300581" w:rsidP="00300581">
            <w:pPr>
              <w:pStyle w:val="TableTextLeft"/>
            </w:pPr>
            <w:r w:rsidRPr="00DF5C51">
              <w:t xml:space="preserve">Class 13 </w:t>
            </w:r>
          </w:p>
        </w:tc>
        <w:tc>
          <w:tcPr>
            <w:tcW w:w="1407" w:type="dxa"/>
          </w:tcPr>
          <w:p w14:paraId="7301A34D" w14:textId="6871A00A" w:rsidR="00300581" w:rsidRPr="00F944FC" w:rsidRDefault="00300581" w:rsidP="00300581">
            <w:pPr>
              <w:pStyle w:val="TableTextLeft"/>
            </w:pPr>
            <w:r w:rsidRPr="00DF5C51">
              <w:t>RFH</w:t>
            </w:r>
          </w:p>
        </w:tc>
        <w:tc>
          <w:tcPr>
            <w:tcW w:w="948" w:type="dxa"/>
            <w:tcBorders>
              <w:right w:val="single" w:sz="4" w:space="0" w:color="auto"/>
            </w:tcBorders>
          </w:tcPr>
          <w:p w14:paraId="761D66DA" w14:textId="6A15A18E" w:rsidR="00300581" w:rsidRPr="00F944FC" w:rsidRDefault="00300581" w:rsidP="00300581">
            <w:pPr>
              <w:pStyle w:val="TableTextLeft"/>
            </w:pPr>
            <w:r w:rsidRPr="00DF5C51">
              <w:t>81</w:t>
            </w:r>
          </w:p>
        </w:tc>
        <w:tc>
          <w:tcPr>
            <w:tcW w:w="999" w:type="dxa"/>
            <w:tcBorders>
              <w:left w:val="single" w:sz="4" w:space="0" w:color="auto"/>
            </w:tcBorders>
          </w:tcPr>
          <w:p w14:paraId="3A7E0612" w14:textId="5AE3C370" w:rsidR="00300581" w:rsidRPr="00F944FC" w:rsidRDefault="00300581" w:rsidP="00300581">
            <w:pPr>
              <w:pStyle w:val="TableTextLeft"/>
            </w:pPr>
            <w:r w:rsidRPr="00DF5C51">
              <w:t>80</w:t>
            </w:r>
          </w:p>
        </w:tc>
        <w:tc>
          <w:tcPr>
            <w:tcW w:w="766" w:type="dxa"/>
          </w:tcPr>
          <w:p w14:paraId="7A642C4B" w14:textId="6ECD8D61" w:rsidR="00300581" w:rsidRPr="00F944FC" w:rsidRDefault="00300581" w:rsidP="00300581">
            <w:pPr>
              <w:pStyle w:val="TableTextLeft"/>
            </w:pPr>
            <w:r w:rsidRPr="00DF5C51">
              <w:t>4.2</w:t>
            </w:r>
          </w:p>
        </w:tc>
        <w:tc>
          <w:tcPr>
            <w:tcW w:w="760" w:type="dxa"/>
          </w:tcPr>
          <w:p w14:paraId="444597EC" w14:textId="5EB5BF71" w:rsidR="00300581" w:rsidRPr="00F944FC" w:rsidRDefault="00300581" w:rsidP="00300581">
            <w:pPr>
              <w:pStyle w:val="TableTextLeft"/>
            </w:pPr>
            <w:r w:rsidRPr="00DF5C51">
              <w:t>9.8</w:t>
            </w:r>
          </w:p>
        </w:tc>
        <w:tc>
          <w:tcPr>
            <w:tcW w:w="1268" w:type="dxa"/>
          </w:tcPr>
          <w:p w14:paraId="016986CC" w14:textId="7D7E3FF8" w:rsidR="00300581" w:rsidRPr="00F944FC" w:rsidRDefault="00300581" w:rsidP="00300581">
            <w:pPr>
              <w:pStyle w:val="TableTextLeft"/>
            </w:pPr>
            <w:r w:rsidRPr="00DF5C51">
              <w:t>12</w:t>
            </w:r>
          </w:p>
        </w:tc>
        <w:tc>
          <w:tcPr>
            <w:tcW w:w="1262" w:type="dxa"/>
          </w:tcPr>
          <w:p w14:paraId="76B875AA" w14:textId="6F68F8D7" w:rsidR="00300581" w:rsidRPr="00F944FC" w:rsidRDefault="00300581" w:rsidP="00300581">
            <w:pPr>
              <w:pStyle w:val="TableTextLeft"/>
            </w:pPr>
            <w:r w:rsidRPr="00DF5C51">
              <w:t>12</w:t>
            </w:r>
          </w:p>
        </w:tc>
      </w:tr>
      <w:tr w:rsidR="00300581" w14:paraId="45C81C25" w14:textId="77777777" w:rsidTr="005B784F">
        <w:tc>
          <w:tcPr>
            <w:tcW w:w="992" w:type="dxa"/>
            <w:vMerge/>
          </w:tcPr>
          <w:p w14:paraId="09E3A430" w14:textId="77777777" w:rsidR="00300581" w:rsidRDefault="00300581" w:rsidP="00300581">
            <w:pPr>
              <w:pStyle w:val="TableTextLeft"/>
            </w:pPr>
          </w:p>
        </w:tc>
        <w:tc>
          <w:tcPr>
            <w:tcW w:w="1227" w:type="dxa"/>
          </w:tcPr>
          <w:p w14:paraId="7D1E7769" w14:textId="291F31BD" w:rsidR="00300581" w:rsidRDefault="00300581" w:rsidP="00300581">
            <w:pPr>
              <w:pStyle w:val="TableTextLeft"/>
            </w:pPr>
            <w:r w:rsidRPr="00DF5C51">
              <w:t xml:space="preserve">Class 14 </w:t>
            </w:r>
          </w:p>
        </w:tc>
        <w:tc>
          <w:tcPr>
            <w:tcW w:w="1407" w:type="dxa"/>
          </w:tcPr>
          <w:p w14:paraId="14D7FD45" w14:textId="2CC3ED36" w:rsidR="00300581" w:rsidRPr="00F944FC" w:rsidRDefault="00300581" w:rsidP="00300581">
            <w:pPr>
              <w:pStyle w:val="TableTextLeft"/>
            </w:pPr>
            <w:r w:rsidRPr="00DF5C51">
              <w:t>RRV or RRV-2</w:t>
            </w:r>
          </w:p>
        </w:tc>
        <w:tc>
          <w:tcPr>
            <w:tcW w:w="948" w:type="dxa"/>
            <w:tcBorders>
              <w:right w:val="single" w:sz="4" w:space="0" w:color="auto"/>
            </w:tcBorders>
          </w:tcPr>
          <w:p w14:paraId="3D1BF8F0" w14:textId="73700A61" w:rsidR="00300581" w:rsidRPr="00F944FC" w:rsidRDefault="00300581" w:rsidP="00300581">
            <w:pPr>
              <w:pStyle w:val="TableTextLeft"/>
            </w:pPr>
            <w:r w:rsidRPr="00DF5C51">
              <w:t>81</w:t>
            </w:r>
          </w:p>
        </w:tc>
        <w:tc>
          <w:tcPr>
            <w:tcW w:w="999" w:type="dxa"/>
            <w:tcBorders>
              <w:left w:val="single" w:sz="4" w:space="0" w:color="auto"/>
            </w:tcBorders>
          </w:tcPr>
          <w:p w14:paraId="7529E3DB" w14:textId="2C4B1C4E" w:rsidR="00300581" w:rsidRPr="00F944FC" w:rsidRDefault="00300581" w:rsidP="00300581">
            <w:pPr>
              <w:pStyle w:val="TableTextLeft"/>
            </w:pPr>
            <w:r w:rsidRPr="00DF5C51">
              <w:t>91</w:t>
            </w:r>
          </w:p>
        </w:tc>
        <w:tc>
          <w:tcPr>
            <w:tcW w:w="766" w:type="dxa"/>
          </w:tcPr>
          <w:p w14:paraId="63172C23" w14:textId="5889B9EC" w:rsidR="00300581" w:rsidRPr="00F944FC" w:rsidRDefault="00300581" w:rsidP="00300581">
            <w:pPr>
              <w:pStyle w:val="TableTextLeft"/>
            </w:pPr>
            <w:r w:rsidRPr="00DF5C51">
              <w:t>9.1</w:t>
            </w:r>
          </w:p>
        </w:tc>
        <w:tc>
          <w:tcPr>
            <w:tcW w:w="760" w:type="dxa"/>
          </w:tcPr>
          <w:p w14:paraId="0B0523FE" w14:textId="36AE678E" w:rsidR="00300581" w:rsidRPr="00F944FC" w:rsidRDefault="00300581" w:rsidP="00300581">
            <w:pPr>
              <w:pStyle w:val="TableTextLeft"/>
            </w:pPr>
            <w:r w:rsidRPr="00DF5C51">
              <w:t>9.1</w:t>
            </w:r>
          </w:p>
        </w:tc>
        <w:tc>
          <w:tcPr>
            <w:tcW w:w="1268" w:type="dxa"/>
          </w:tcPr>
          <w:p w14:paraId="5F42829D" w14:textId="5BC77DBD" w:rsidR="00300581" w:rsidRPr="00F944FC" w:rsidRDefault="00300581" w:rsidP="00300581">
            <w:pPr>
              <w:pStyle w:val="TableTextLeft"/>
            </w:pPr>
            <w:r w:rsidRPr="00DF5C51">
              <w:t>12</w:t>
            </w:r>
          </w:p>
        </w:tc>
        <w:tc>
          <w:tcPr>
            <w:tcW w:w="1262" w:type="dxa"/>
          </w:tcPr>
          <w:p w14:paraId="1599BBD8" w14:textId="0F2F9C9F" w:rsidR="00300581" w:rsidRPr="00F944FC" w:rsidRDefault="00300581" w:rsidP="00300581">
            <w:pPr>
              <w:pStyle w:val="TableTextLeft"/>
            </w:pPr>
            <w:r w:rsidRPr="00DF5C51">
              <w:t>12</w:t>
            </w:r>
          </w:p>
        </w:tc>
      </w:tr>
      <w:tr w:rsidR="00300581" w14:paraId="33AC7833" w14:textId="77777777" w:rsidTr="005B784F">
        <w:tc>
          <w:tcPr>
            <w:tcW w:w="992" w:type="dxa"/>
            <w:vMerge/>
          </w:tcPr>
          <w:p w14:paraId="78165910" w14:textId="77777777" w:rsidR="00300581" w:rsidRDefault="00300581" w:rsidP="00300581">
            <w:pPr>
              <w:pStyle w:val="TableTextLeft"/>
            </w:pPr>
          </w:p>
        </w:tc>
        <w:tc>
          <w:tcPr>
            <w:tcW w:w="1227" w:type="dxa"/>
          </w:tcPr>
          <w:p w14:paraId="0C63AE6E" w14:textId="309834E3" w:rsidR="00300581" w:rsidRDefault="00300581" w:rsidP="00300581">
            <w:pPr>
              <w:pStyle w:val="TableTextLeft"/>
            </w:pPr>
            <w:r w:rsidRPr="00DF5C51">
              <w:t>Class 15</w:t>
            </w:r>
          </w:p>
        </w:tc>
        <w:tc>
          <w:tcPr>
            <w:tcW w:w="1407" w:type="dxa"/>
          </w:tcPr>
          <w:p w14:paraId="67276FED" w14:textId="5A31B9FC" w:rsidR="00300581" w:rsidRPr="00F944FC" w:rsidRDefault="00300581" w:rsidP="00300581">
            <w:pPr>
              <w:pStyle w:val="TableTextLeft"/>
            </w:pPr>
            <w:r w:rsidRPr="00DF5C51">
              <w:t>RFV</w:t>
            </w:r>
          </w:p>
        </w:tc>
        <w:tc>
          <w:tcPr>
            <w:tcW w:w="948" w:type="dxa"/>
            <w:tcBorders>
              <w:right w:val="single" w:sz="4" w:space="0" w:color="auto"/>
            </w:tcBorders>
          </w:tcPr>
          <w:p w14:paraId="6EFDB940" w14:textId="40B8EA5D" w:rsidR="00300581" w:rsidRPr="00F944FC" w:rsidRDefault="00300581" w:rsidP="00300581">
            <w:pPr>
              <w:pStyle w:val="TableTextLeft"/>
            </w:pPr>
            <w:r w:rsidRPr="00DF5C51">
              <w:t>81</w:t>
            </w:r>
          </w:p>
        </w:tc>
        <w:tc>
          <w:tcPr>
            <w:tcW w:w="999" w:type="dxa"/>
            <w:tcBorders>
              <w:left w:val="single" w:sz="4" w:space="0" w:color="auto"/>
            </w:tcBorders>
          </w:tcPr>
          <w:p w14:paraId="16B8CA82" w14:textId="1103C841" w:rsidR="00300581" w:rsidRPr="00F944FC" w:rsidRDefault="00300581" w:rsidP="00300581">
            <w:pPr>
              <w:pStyle w:val="TableTextLeft"/>
            </w:pPr>
            <w:r w:rsidRPr="00DF5C51">
              <w:t>106</w:t>
            </w:r>
          </w:p>
        </w:tc>
        <w:tc>
          <w:tcPr>
            <w:tcW w:w="766" w:type="dxa"/>
          </w:tcPr>
          <w:p w14:paraId="4A3D9340" w14:textId="5926309E" w:rsidR="00300581" w:rsidRPr="00F944FC" w:rsidRDefault="00300581" w:rsidP="00300581">
            <w:pPr>
              <w:pStyle w:val="TableTextLeft"/>
            </w:pPr>
            <w:r w:rsidRPr="00DF5C51">
              <w:t>1.6</w:t>
            </w:r>
          </w:p>
        </w:tc>
        <w:tc>
          <w:tcPr>
            <w:tcW w:w="760" w:type="dxa"/>
          </w:tcPr>
          <w:p w14:paraId="3746D6AB" w14:textId="2923F06C" w:rsidR="00300581" w:rsidRPr="00F944FC" w:rsidRDefault="00300581" w:rsidP="00300581">
            <w:pPr>
              <w:pStyle w:val="TableTextLeft"/>
            </w:pPr>
            <w:r w:rsidRPr="00DF5C51">
              <w:t>19.1</w:t>
            </w:r>
          </w:p>
        </w:tc>
        <w:tc>
          <w:tcPr>
            <w:tcW w:w="1268" w:type="dxa"/>
          </w:tcPr>
          <w:p w14:paraId="33A61E7C" w14:textId="62CB1C99" w:rsidR="00300581" w:rsidRPr="00F944FC" w:rsidRDefault="00300581" w:rsidP="00300581">
            <w:pPr>
              <w:pStyle w:val="TableTextLeft"/>
            </w:pPr>
            <w:r w:rsidRPr="00DF5C51">
              <w:t>12</w:t>
            </w:r>
          </w:p>
        </w:tc>
        <w:tc>
          <w:tcPr>
            <w:tcW w:w="1262" w:type="dxa"/>
          </w:tcPr>
          <w:p w14:paraId="06EC5603" w14:textId="251510B8" w:rsidR="00300581" w:rsidRPr="00F944FC" w:rsidRDefault="00300581" w:rsidP="00300581">
            <w:pPr>
              <w:pStyle w:val="TableTextLeft"/>
            </w:pPr>
            <w:r w:rsidRPr="00DF5C51">
              <w:t>12</w:t>
            </w:r>
          </w:p>
        </w:tc>
      </w:tr>
      <w:tr w:rsidR="005B784F" w14:paraId="04D75E04" w14:textId="77777777">
        <w:tc>
          <w:tcPr>
            <w:tcW w:w="992" w:type="dxa"/>
          </w:tcPr>
          <w:p w14:paraId="11C17A59" w14:textId="371D4E17" w:rsidR="005B784F" w:rsidRDefault="005B784F" w:rsidP="005B784F">
            <w:pPr>
              <w:pStyle w:val="TableTextLeft"/>
            </w:pPr>
            <w:r>
              <w:t>TDA</w:t>
            </w:r>
          </w:p>
        </w:tc>
        <w:tc>
          <w:tcPr>
            <w:tcW w:w="3582" w:type="dxa"/>
            <w:gridSpan w:val="3"/>
          </w:tcPr>
          <w:p w14:paraId="647FA19E" w14:textId="750046B5" w:rsidR="005B784F" w:rsidRPr="00F944FC" w:rsidRDefault="005B784F" w:rsidP="005B784F">
            <w:pPr>
              <w:pStyle w:val="TableTextLeft"/>
            </w:pPr>
          </w:p>
        </w:tc>
        <w:tc>
          <w:tcPr>
            <w:tcW w:w="5055" w:type="dxa"/>
            <w:gridSpan w:val="5"/>
          </w:tcPr>
          <w:p w14:paraId="68183C8A" w14:textId="7B7D6677" w:rsidR="005B784F" w:rsidRPr="00F944FC" w:rsidRDefault="005B784F" w:rsidP="005B784F">
            <w:pPr>
              <w:pStyle w:val="TableTextLeft"/>
            </w:pPr>
            <w:r w:rsidRPr="00010001">
              <w:t>Total Display Area in m</w:t>
            </w:r>
            <w:r w:rsidRPr="004A2D3E">
              <w:rPr>
                <w:vertAlign w:val="superscript"/>
              </w:rPr>
              <w:t>2</w:t>
            </w:r>
            <w:r w:rsidRPr="00010001">
              <w:t xml:space="preserve"> of the installed product as recorded in the GEMS Registry</w:t>
            </w:r>
          </w:p>
        </w:tc>
      </w:tr>
      <w:tr w:rsidR="005B784F" w14:paraId="541B911A" w14:textId="77777777">
        <w:tc>
          <w:tcPr>
            <w:tcW w:w="992" w:type="dxa"/>
          </w:tcPr>
          <w:p w14:paraId="11E6DC0A" w14:textId="247AAFC6" w:rsidR="005B784F" w:rsidRDefault="005B784F" w:rsidP="005B784F">
            <w:pPr>
              <w:pStyle w:val="TableTextLeft"/>
            </w:pPr>
            <w:r>
              <w:t>TEC</w:t>
            </w:r>
          </w:p>
        </w:tc>
        <w:tc>
          <w:tcPr>
            <w:tcW w:w="3582" w:type="dxa"/>
            <w:gridSpan w:val="3"/>
          </w:tcPr>
          <w:p w14:paraId="0367A120" w14:textId="77777777" w:rsidR="005B784F" w:rsidRPr="00F944FC" w:rsidRDefault="005B784F" w:rsidP="005B784F">
            <w:pPr>
              <w:pStyle w:val="TableTextLeft"/>
            </w:pPr>
          </w:p>
        </w:tc>
        <w:tc>
          <w:tcPr>
            <w:tcW w:w="5055" w:type="dxa"/>
            <w:gridSpan w:val="5"/>
          </w:tcPr>
          <w:p w14:paraId="0A4354DE" w14:textId="14D0E802" w:rsidR="005B784F" w:rsidRPr="00F944FC" w:rsidRDefault="005B784F" w:rsidP="005B784F">
            <w:pPr>
              <w:pStyle w:val="TableTextLeft"/>
            </w:pPr>
            <w:r w:rsidRPr="00010001">
              <w:t>Total Energy Consumption, in kWh/day, of the installed product as recorded in the GEMS Registry</w:t>
            </w:r>
          </w:p>
        </w:tc>
      </w:tr>
      <w:tr w:rsidR="00E37284" w14:paraId="4FA19D06" w14:textId="77777777">
        <w:tc>
          <w:tcPr>
            <w:tcW w:w="992" w:type="dxa"/>
            <w:vMerge w:val="restart"/>
          </w:tcPr>
          <w:p w14:paraId="2A41AE50" w14:textId="075C5816" w:rsidR="00E37284" w:rsidRDefault="00E37284" w:rsidP="00E37284">
            <w:pPr>
              <w:pStyle w:val="TableTextLeft"/>
            </w:pPr>
            <w:r>
              <w:t>Regional Factor</w:t>
            </w:r>
          </w:p>
        </w:tc>
        <w:tc>
          <w:tcPr>
            <w:tcW w:w="3582" w:type="dxa"/>
            <w:gridSpan w:val="3"/>
          </w:tcPr>
          <w:p w14:paraId="4C7D3703" w14:textId="1A916876" w:rsidR="00E37284" w:rsidRPr="00F944FC" w:rsidRDefault="00E37284" w:rsidP="00E37284">
            <w:pPr>
              <w:pStyle w:val="TableTextLeft"/>
            </w:pPr>
            <w:r w:rsidRPr="00330656">
              <w:t>For upgrades in Metropolitan Victoria</w:t>
            </w:r>
          </w:p>
        </w:tc>
        <w:tc>
          <w:tcPr>
            <w:tcW w:w="5055" w:type="dxa"/>
            <w:gridSpan w:val="5"/>
          </w:tcPr>
          <w:p w14:paraId="18CEC67E" w14:textId="27F29D23" w:rsidR="00E37284" w:rsidRPr="00F944FC" w:rsidRDefault="00E37284" w:rsidP="00E37284">
            <w:pPr>
              <w:pStyle w:val="TableTextLeft"/>
            </w:pPr>
            <w:r>
              <w:t>0.98</w:t>
            </w:r>
          </w:p>
        </w:tc>
      </w:tr>
      <w:tr w:rsidR="00E37284" w14:paraId="092076D0" w14:textId="77777777">
        <w:tc>
          <w:tcPr>
            <w:tcW w:w="992" w:type="dxa"/>
            <w:vMerge/>
          </w:tcPr>
          <w:p w14:paraId="0909835E" w14:textId="77777777" w:rsidR="00E37284" w:rsidRDefault="00E37284" w:rsidP="00E37284">
            <w:pPr>
              <w:pStyle w:val="TableTextLeft"/>
            </w:pPr>
          </w:p>
        </w:tc>
        <w:tc>
          <w:tcPr>
            <w:tcW w:w="3582" w:type="dxa"/>
            <w:gridSpan w:val="3"/>
          </w:tcPr>
          <w:p w14:paraId="77CCD873" w14:textId="576140F9" w:rsidR="00E37284" w:rsidRPr="00F944FC" w:rsidRDefault="00E37284" w:rsidP="00E37284">
            <w:pPr>
              <w:pStyle w:val="TableTextLeft"/>
            </w:pPr>
            <w:r w:rsidRPr="00330656">
              <w:t>For upgrades in Regional Victoria</w:t>
            </w:r>
          </w:p>
        </w:tc>
        <w:tc>
          <w:tcPr>
            <w:tcW w:w="5055" w:type="dxa"/>
            <w:gridSpan w:val="5"/>
          </w:tcPr>
          <w:p w14:paraId="646EC8F6" w14:textId="61EF9EA2" w:rsidR="00E37284" w:rsidRPr="00F944FC" w:rsidRDefault="00E37284" w:rsidP="00E37284">
            <w:pPr>
              <w:pStyle w:val="TableTextLeft"/>
            </w:pPr>
            <w:r>
              <w:t>1.04</w:t>
            </w:r>
          </w:p>
        </w:tc>
      </w:tr>
    </w:tbl>
    <w:p w14:paraId="59524D4E" w14:textId="77777777" w:rsidR="007130DA" w:rsidRDefault="007130DA" w:rsidP="007130DA">
      <w:pPr>
        <w:pStyle w:val="BodyText"/>
      </w:pPr>
    </w:p>
    <w:p w14:paraId="347325EA" w14:textId="77777777" w:rsidR="00A56DBF" w:rsidRDefault="00A56DBF" w:rsidP="007130DA">
      <w:pPr>
        <w:pStyle w:val="BodyText"/>
      </w:pPr>
    </w:p>
    <w:p w14:paraId="7EF4D271" w14:textId="77777777" w:rsidR="00A56DBF" w:rsidRDefault="00A56DBF" w:rsidP="007130DA">
      <w:pPr>
        <w:pStyle w:val="BodyText"/>
      </w:pPr>
    </w:p>
    <w:p w14:paraId="7490EC3B" w14:textId="77777777" w:rsidR="00A56DBF" w:rsidRDefault="00A56DBF" w:rsidP="007130DA">
      <w:pPr>
        <w:pStyle w:val="BodyText"/>
      </w:pPr>
    </w:p>
    <w:tbl>
      <w:tblPr>
        <w:tblStyle w:val="PullOutBoxTable"/>
        <w:tblW w:w="0" w:type="auto"/>
        <w:tblLook w:val="04A0" w:firstRow="1" w:lastRow="0" w:firstColumn="1" w:lastColumn="0" w:noHBand="0" w:noVBand="1"/>
      </w:tblPr>
      <w:tblGrid>
        <w:gridCol w:w="9629"/>
      </w:tblGrid>
      <w:tr w:rsidR="003A0468" w14:paraId="6E8E2440" w14:textId="77777777">
        <w:tc>
          <w:tcPr>
            <w:tcW w:w="9629" w:type="dxa"/>
            <w:shd w:val="clear" w:color="auto" w:fill="CCE3F5" w:themeFill="background2"/>
          </w:tcPr>
          <w:p w14:paraId="06E732A2" w14:textId="08E0DB02" w:rsidR="003A0468" w:rsidRDefault="003A0468">
            <w:pPr>
              <w:pStyle w:val="IntroFeatureText"/>
            </w:pPr>
            <w:r w:rsidRPr="00587149">
              <w:lastRenderedPageBreak/>
              <w:t>Scenario 32</w:t>
            </w:r>
            <w:r>
              <w:t>A</w:t>
            </w:r>
            <w:r w:rsidRPr="00587149">
              <w:t>(i</w:t>
            </w:r>
            <w:r>
              <w:t>i</w:t>
            </w:r>
            <w:r w:rsidRPr="00587149">
              <w:t>): Installing a</w:t>
            </w:r>
            <w:r>
              <w:t>n ice crea</w:t>
            </w:r>
            <w:r w:rsidR="00853FA2">
              <w:t>m</w:t>
            </w:r>
            <w:r>
              <w:t xml:space="preserve"> freezer cabinet</w:t>
            </w:r>
          </w:p>
        </w:tc>
      </w:tr>
    </w:tbl>
    <w:p w14:paraId="5E119C51" w14:textId="1DF06EBB" w:rsidR="003A0468" w:rsidRDefault="003A0468" w:rsidP="003A0468">
      <w:pPr>
        <w:pStyle w:val="BodyText"/>
      </w:pPr>
      <w:r>
        <w:t>The GHG equivalent emissions reduction for each scenario is given by</w:t>
      </w:r>
      <w:r w:rsidR="004B5C76">
        <w:t xml:space="preserve"> </w:t>
      </w:r>
      <w:r w:rsidR="004B5C76">
        <w:fldChar w:fldCharType="begin"/>
      </w:r>
      <w:r w:rsidR="004B5C76">
        <w:instrText xml:space="preserve"> REF _Ref164176989 \h </w:instrText>
      </w:r>
      <w:r w:rsidR="004B5C76">
        <w:fldChar w:fldCharType="separate"/>
      </w:r>
      <w:r w:rsidR="00B7628D">
        <w:t xml:space="preserve">Equation </w:t>
      </w:r>
      <w:r w:rsidR="00B7628D">
        <w:rPr>
          <w:noProof/>
        </w:rPr>
        <w:t>32</w:t>
      </w:r>
      <w:r w:rsidR="00B7628D">
        <w:t>.</w:t>
      </w:r>
      <w:r w:rsidR="00B7628D">
        <w:rPr>
          <w:noProof/>
        </w:rPr>
        <w:t>3</w:t>
      </w:r>
      <w:r w:rsidR="004B5C76">
        <w:fldChar w:fldCharType="end"/>
      </w:r>
      <w:r>
        <w:t>, using the variables listed in</w:t>
      </w:r>
      <w:r w:rsidR="004B5C76">
        <w:t xml:space="preserve"> </w:t>
      </w:r>
      <w:r w:rsidR="004B5C76">
        <w:fldChar w:fldCharType="begin"/>
      </w:r>
      <w:r w:rsidR="004B5C76">
        <w:instrText xml:space="preserve"> REF _Ref164176969 \h </w:instrText>
      </w:r>
      <w:r w:rsidR="004B5C76">
        <w:fldChar w:fldCharType="separate"/>
      </w:r>
      <w:r w:rsidR="00B7628D">
        <w:t xml:space="preserve">Table </w:t>
      </w:r>
      <w:r w:rsidR="00B7628D">
        <w:rPr>
          <w:noProof/>
        </w:rPr>
        <w:t>32</w:t>
      </w:r>
      <w:r w:rsidR="00B7628D">
        <w:t>.</w:t>
      </w:r>
      <w:r w:rsidR="00B7628D">
        <w:rPr>
          <w:noProof/>
        </w:rPr>
        <w:t>5</w:t>
      </w:r>
      <w:r w:rsidR="004B5C76">
        <w:fldChar w:fldCharType="end"/>
      </w:r>
      <w:r>
        <w:t>.</w:t>
      </w:r>
    </w:p>
    <w:p w14:paraId="31260743" w14:textId="77777777" w:rsidR="00A56DBF" w:rsidRDefault="00A56DBF" w:rsidP="007130DA">
      <w:pPr>
        <w:pStyle w:val="BodyText"/>
      </w:pPr>
    </w:p>
    <w:p w14:paraId="0948DEB4" w14:textId="2B0CC51E" w:rsidR="00113FBB" w:rsidRDefault="00113FBB" w:rsidP="00113FBB">
      <w:pPr>
        <w:pStyle w:val="Caption"/>
      </w:pPr>
      <w:bookmarkStart w:id="292" w:name="_Ref164176989"/>
      <w:r>
        <w:t xml:space="preserve">Equation </w:t>
      </w:r>
      <w:r>
        <w:fldChar w:fldCharType="begin"/>
      </w:r>
      <w:r>
        <w:instrText>STYLEREF 1 \s</w:instrText>
      </w:r>
      <w:r>
        <w:fldChar w:fldCharType="separate"/>
      </w:r>
      <w:r w:rsidR="00B7628D">
        <w:rPr>
          <w:noProof/>
        </w:rPr>
        <w:t>32</w:t>
      </w:r>
      <w:r>
        <w:fldChar w:fldCharType="end"/>
      </w:r>
      <w:r>
        <w:t>.</w:t>
      </w:r>
      <w:r>
        <w:fldChar w:fldCharType="begin"/>
      </w:r>
      <w:r>
        <w:instrText>SEQ Equation \* ARABIC \s 1</w:instrText>
      </w:r>
      <w:r>
        <w:fldChar w:fldCharType="separate"/>
      </w:r>
      <w:r w:rsidR="00B7628D">
        <w:rPr>
          <w:noProof/>
        </w:rPr>
        <w:t>3</w:t>
      </w:r>
      <w:r>
        <w:fldChar w:fldCharType="end"/>
      </w:r>
      <w:bookmarkEnd w:id="292"/>
      <w:r>
        <w:t xml:space="preserve"> – </w:t>
      </w:r>
      <w:r w:rsidR="00161132" w:rsidRPr="00B8578B">
        <w:t>GHG</w:t>
      </w:r>
      <w:r w:rsidR="00161132">
        <w:t xml:space="preserve"> </w:t>
      </w:r>
      <w:r w:rsidR="00161132" w:rsidRPr="00B8578B">
        <w:t xml:space="preserve">equivalent emissions reduction calculation for </w:t>
      </w:r>
      <w:r w:rsidRPr="00B8578B">
        <w:t>Scenario</w:t>
      </w:r>
      <w:r>
        <w:t xml:space="preserve"> 32A(i</w:t>
      </w:r>
      <w:r w:rsidR="004B5C76">
        <w:t>i</w:t>
      </w:r>
      <w:r>
        <w:t>)</w:t>
      </w:r>
    </w:p>
    <w:tbl>
      <w:tblPr>
        <w:tblStyle w:val="PullOutBoxTable"/>
        <w:tblW w:w="5000" w:type="pct"/>
        <w:tblLook w:val="0480" w:firstRow="0" w:lastRow="0" w:firstColumn="1" w:lastColumn="0" w:noHBand="0" w:noVBand="1"/>
      </w:tblPr>
      <w:tblGrid>
        <w:gridCol w:w="9629"/>
      </w:tblGrid>
      <w:tr w:rsidR="00481D82" w14:paraId="35E2180E" w14:textId="77777777">
        <w:tc>
          <w:tcPr>
            <w:tcW w:w="5000" w:type="pct"/>
            <w:shd w:val="clear" w:color="auto" w:fill="CCE3F5" w:themeFill="background2"/>
          </w:tcPr>
          <w:p w14:paraId="5A637DE8" w14:textId="77777777" w:rsidR="00481D82" w:rsidRDefault="00481D82">
            <w:pPr>
              <w:pStyle w:val="BodyText"/>
            </w:pPr>
            <m:oMathPara>
              <m:oMath>
                <m:r>
                  <m:rPr>
                    <m:sty m:val="bi"/>
                  </m:rPr>
                  <w:rPr>
                    <w:rFonts w:ascii="Cambria Math" w:eastAsia="Microsoft JhengHei" w:hAnsi="Cambria Math"/>
                  </w:rPr>
                  <m:t>GHG</m:t>
                </m:r>
                <m:r>
                  <m:rPr>
                    <m:sty m:val="p"/>
                  </m:rPr>
                  <w:rPr>
                    <w:rFonts w:ascii="Cambria Math" w:eastAsia="Microsoft JhengHei"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Microsoft JhengHei" w:hAnsi="Cambria Math"/>
                  </w:rPr>
                  <m:t>Reduction</m:t>
                </m:r>
                <m:r>
                  <m:rPr>
                    <m:sty m:val="p"/>
                  </m:rPr>
                  <w:rPr>
                    <w:rFonts w:ascii="Cambria Math" w:eastAsia="Microsoft JhengHei" w:hAnsi="Cambria Math"/>
                  </w:rPr>
                  <m:t>=</m:t>
                </m:r>
                <m:d>
                  <m:dPr>
                    <m:ctrlPr>
                      <w:rPr>
                        <w:rFonts w:ascii="Cambria Math" w:hAnsi="Cambria Math"/>
                        <w:b/>
                        <w:i/>
                      </w:rPr>
                    </m:ctrlPr>
                  </m:dPr>
                  <m:e>
                    <m:f>
                      <m:fPr>
                        <m:ctrlPr>
                          <w:rPr>
                            <w:rFonts w:ascii="Cambria Math" w:hAnsi="Cambria Math"/>
                            <w:b/>
                            <w:i/>
                          </w:rPr>
                        </m:ctrlPr>
                      </m:fPr>
                      <m:num>
                        <m:r>
                          <m:rPr>
                            <m:sty m:val="bi"/>
                          </m:rPr>
                          <w:rPr>
                            <w:rFonts w:ascii="Cambria Math" w:hAnsi="Cambria Math"/>
                          </w:rPr>
                          <m:t>Baseline-Upgrade</m:t>
                        </m:r>
                      </m:num>
                      <m:den>
                        <m:r>
                          <m:rPr>
                            <m:sty m:val="bi"/>
                          </m:rPr>
                          <w:rPr>
                            <w:rFonts w:ascii="Cambria Math" w:hAnsi="Cambria Math"/>
                          </w:rPr>
                          <m:t>1000</m:t>
                        </m:r>
                      </m:den>
                    </m:f>
                  </m:e>
                </m:d>
                <m:r>
                  <m:rPr>
                    <m:sty m:val="bi"/>
                  </m:rPr>
                  <w:rPr>
                    <w:rFonts w:ascii="Cambria Math" w:hAnsi="Cambria Math"/>
                  </w:rPr>
                  <m:t xml:space="preserve">  </m:t>
                </m:r>
                <m:r>
                  <m:rPr>
                    <m:sty m:val="p"/>
                  </m:rPr>
                  <w:rPr>
                    <w:rFonts w:ascii="Cambria Math" w:eastAsia="Microsoft JhengHei" w:hAnsi="Cambria Math"/>
                  </w:rPr>
                  <m:t>×</m:t>
                </m:r>
                <m:r>
                  <m:rPr>
                    <m:sty m:val="b"/>
                  </m:rPr>
                  <w:rPr>
                    <w:rFonts w:ascii="Cambria Math" w:hAnsi="Cambria Math"/>
                  </w:rPr>
                  <m:t xml:space="preserve"> 365.24</m:t>
                </m:r>
                <m:r>
                  <m:rPr>
                    <m:sty m:val="bi"/>
                  </m:rPr>
                  <w:rPr>
                    <w:rFonts w:ascii="Cambria Math" w:hAnsi="Cambria Math"/>
                  </w:rPr>
                  <m:t xml:space="preserve"> </m:t>
                </m:r>
                <m:r>
                  <m:rPr>
                    <m:sty m:val="p"/>
                  </m:rPr>
                  <w:rPr>
                    <w:rFonts w:ascii="Cambria Math" w:eastAsia="Microsoft JhengHei" w:hAnsi="Cambria Math"/>
                  </w:rPr>
                  <m:t>×</m:t>
                </m:r>
                <m:r>
                  <m:rPr>
                    <m:sty m:val="bi"/>
                  </m:rPr>
                  <w:rPr>
                    <w:rFonts w:ascii="Cambria Math" w:hAnsi="Cambria Math"/>
                  </w:rPr>
                  <m:t xml:space="preserve"> Lifetime </m:t>
                </m:r>
                <m:r>
                  <m:rPr>
                    <m:sty m:val="p"/>
                  </m:rPr>
                  <w:rPr>
                    <w:rFonts w:ascii="Cambria Math" w:eastAsia="Microsoft JhengHei" w:hAnsi="Cambria Math"/>
                  </w:rPr>
                  <m:t>×</m:t>
                </m:r>
                <m:r>
                  <m:rPr>
                    <m:sty m:val="bi"/>
                  </m:rPr>
                  <w:rPr>
                    <w:rFonts w:ascii="Cambria Math" w:hAnsi="Cambria Math"/>
                  </w:rPr>
                  <m:t xml:space="preserve"> Regional Factor </m:t>
                </m:r>
                <m:r>
                  <m:rPr>
                    <m:sty m:val="p"/>
                  </m:rPr>
                  <w:rPr>
                    <w:rFonts w:ascii="Cambria Math" w:eastAsia="Microsoft JhengHei" w:hAnsi="Cambria Math"/>
                  </w:rPr>
                  <m:t>×</m:t>
                </m:r>
                <m:r>
                  <m:rPr>
                    <m:sty m:val="bi"/>
                  </m:rPr>
                  <w:rPr>
                    <w:rFonts w:ascii="Cambria Math" w:hAnsi="Cambria Math"/>
                  </w:rPr>
                  <m:t xml:space="preserve"> EEF</m:t>
                </m:r>
                <m:r>
                  <m:rPr>
                    <m:sty m:val="p"/>
                  </m:rPr>
                  <w:rPr>
                    <w:rFonts w:ascii="Cambria Math" w:eastAsia="Microsoft JhengHei" w:hAnsi="Cambria Math"/>
                  </w:rPr>
                  <m:t xml:space="preserve"> </m:t>
                </m:r>
              </m:oMath>
            </m:oMathPara>
          </w:p>
        </w:tc>
      </w:tr>
    </w:tbl>
    <w:p w14:paraId="362FE3B4" w14:textId="77777777" w:rsidR="00113FBB" w:rsidRDefault="00113FBB" w:rsidP="00113FBB">
      <w:pPr>
        <w:pStyle w:val="BodyText"/>
      </w:pPr>
    </w:p>
    <w:p w14:paraId="663F492E" w14:textId="1956C241" w:rsidR="00113FBB" w:rsidRDefault="00113FBB" w:rsidP="00113FBB">
      <w:pPr>
        <w:pStyle w:val="Caption"/>
      </w:pPr>
      <w:bookmarkStart w:id="293" w:name="_Ref164176969"/>
      <w:r>
        <w:t xml:space="preserve">Table </w:t>
      </w:r>
      <w:r>
        <w:fldChar w:fldCharType="begin"/>
      </w:r>
      <w:r>
        <w:instrText>STYLEREF 1 \s</w:instrText>
      </w:r>
      <w:r>
        <w:fldChar w:fldCharType="separate"/>
      </w:r>
      <w:r w:rsidR="00B7628D">
        <w:rPr>
          <w:noProof/>
        </w:rPr>
        <w:t>32</w:t>
      </w:r>
      <w:r>
        <w:fldChar w:fldCharType="end"/>
      </w:r>
      <w:r w:rsidR="00EA355E">
        <w:t>.</w:t>
      </w:r>
      <w:r>
        <w:fldChar w:fldCharType="begin"/>
      </w:r>
      <w:r>
        <w:instrText>SEQ Table \* ARABIC \s 1</w:instrText>
      </w:r>
      <w:r>
        <w:fldChar w:fldCharType="separate"/>
      </w:r>
      <w:r w:rsidR="00B7628D">
        <w:rPr>
          <w:noProof/>
        </w:rPr>
        <w:t>5</w:t>
      </w:r>
      <w:r>
        <w:fldChar w:fldCharType="end"/>
      </w:r>
      <w:bookmarkEnd w:id="293"/>
      <w:r>
        <w:t xml:space="preserve"> – </w:t>
      </w:r>
      <w:r w:rsidR="000F4945">
        <w:t xml:space="preserve">GHG equivalent emissions reduction variables </w:t>
      </w:r>
      <w:r w:rsidR="000F4945" w:rsidRPr="0033166B">
        <w:t xml:space="preserve">for </w:t>
      </w:r>
      <w:r w:rsidRPr="00B8578B">
        <w:t>Scenario</w:t>
      </w:r>
      <w:r>
        <w:t xml:space="preserve"> 32A(i</w:t>
      </w:r>
      <w:r w:rsidR="004B5C76">
        <w:t>i)</w:t>
      </w:r>
    </w:p>
    <w:tbl>
      <w:tblPr>
        <w:tblStyle w:val="Calculations"/>
        <w:tblW w:w="0" w:type="auto"/>
        <w:tblLook w:val="04A0" w:firstRow="1" w:lastRow="0" w:firstColumn="1" w:lastColumn="0" w:noHBand="0" w:noVBand="1"/>
      </w:tblPr>
      <w:tblGrid>
        <w:gridCol w:w="988"/>
        <w:gridCol w:w="1205"/>
        <w:gridCol w:w="1407"/>
        <w:gridCol w:w="946"/>
        <w:gridCol w:w="1828"/>
        <w:gridCol w:w="1701"/>
        <w:gridCol w:w="1554"/>
      </w:tblGrid>
      <w:tr w:rsidR="0073528B" w:rsidRPr="006F6D8D" w14:paraId="581CDDE1" w14:textId="77777777">
        <w:trPr>
          <w:cnfStyle w:val="100000000000" w:firstRow="1" w:lastRow="0" w:firstColumn="0" w:lastColumn="0" w:oddVBand="0" w:evenVBand="0" w:oddHBand="0" w:evenHBand="0" w:firstRowFirstColumn="0" w:firstRowLastColumn="0" w:lastRowFirstColumn="0" w:lastRowLastColumn="0"/>
        </w:trPr>
        <w:tc>
          <w:tcPr>
            <w:tcW w:w="9629" w:type="dxa"/>
            <w:gridSpan w:val="7"/>
          </w:tcPr>
          <w:p w14:paraId="5BA7F75B" w14:textId="77777777" w:rsidR="0073528B" w:rsidRPr="006F6D8D" w:rsidRDefault="0073528B">
            <w:pPr>
              <w:pStyle w:val="TableTextLeft"/>
            </w:pPr>
            <w:r w:rsidRPr="006F6D8D">
              <w:t>Measurement, testings and ratings must be in accordance with the Greenhouse and Energy Minimum Standards (Refrigerated Cabinets) Determination 2020</w:t>
            </w:r>
          </w:p>
          <w:p w14:paraId="55C936EC" w14:textId="77777777" w:rsidR="0073528B" w:rsidRPr="006F6D8D" w:rsidRDefault="0073528B">
            <w:pPr>
              <w:pStyle w:val="TableTextLeft"/>
            </w:pPr>
            <w:r w:rsidRPr="006F6D8D">
              <w:t xml:space="preserve">Where – </w:t>
            </w:r>
          </w:p>
          <w:p w14:paraId="234CE5E9" w14:textId="16C4B806" w:rsidR="0073528B" w:rsidRPr="006F6D8D" w:rsidRDefault="0073528B">
            <w:pPr>
              <w:pStyle w:val="TableTextLeft"/>
            </w:pPr>
            <w:r w:rsidRPr="006F6D8D">
              <w:rPr>
                <w:b w:val="0"/>
                <w:bCs/>
              </w:rPr>
              <w:t>M and N are the coefficients for the cabinet’s product class, as given by Schedule 1 in the GEMS (Refrigerated Cabinets) Determination 2020.</w:t>
            </w:r>
          </w:p>
        </w:tc>
      </w:tr>
      <w:tr w:rsidR="0073528B" w:rsidRPr="006F6D8D" w14:paraId="1C549BB3" w14:textId="77777777" w:rsidTr="0072579C">
        <w:tc>
          <w:tcPr>
            <w:tcW w:w="988" w:type="dxa"/>
            <w:shd w:val="clear" w:color="auto" w:fill="CCE3F5" w:themeFill="background2"/>
          </w:tcPr>
          <w:p w14:paraId="6678F074" w14:textId="77777777" w:rsidR="0073528B" w:rsidRPr="006F6D8D" w:rsidRDefault="0073528B">
            <w:pPr>
              <w:pStyle w:val="TableHeadingLeft"/>
              <w:rPr>
                <w:color w:val="auto"/>
              </w:rPr>
            </w:pPr>
            <w:r w:rsidRPr="006F6D8D">
              <w:rPr>
                <w:color w:val="auto"/>
              </w:rPr>
              <w:t>Input Type</w:t>
            </w:r>
          </w:p>
        </w:tc>
        <w:tc>
          <w:tcPr>
            <w:tcW w:w="3558" w:type="dxa"/>
            <w:gridSpan w:val="3"/>
            <w:tcBorders>
              <w:right w:val="single" w:sz="4" w:space="0" w:color="auto"/>
            </w:tcBorders>
            <w:shd w:val="clear" w:color="auto" w:fill="CCE3F5" w:themeFill="background2"/>
          </w:tcPr>
          <w:p w14:paraId="48AD8BAD" w14:textId="77777777" w:rsidR="0073528B" w:rsidRPr="006F6D8D" w:rsidRDefault="0073528B">
            <w:pPr>
              <w:pStyle w:val="TableHeadingLeft"/>
              <w:rPr>
                <w:color w:val="auto"/>
              </w:rPr>
            </w:pPr>
            <w:r w:rsidRPr="006F6D8D">
              <w:rPr>
                <w:color w:val="auto"/>
              </w:rPr>
              <w:t>Condition</w:t>
            </w:r>
          </w:p>
        </w:tc>
        <w:tc>
          <w:tcPr>
            <w:tcW w:w="5083" w:type="dxa"/>
            <w:gridSpan w:val="3"/>
            <w:tcBorders>
              <w:left w:val="single" w:sz="4" w:space="0" w:color="auto"/>
            </w:tcBorders>
            <w:shd w:val="clear" w:color="auto" w:fill="CCE3F5" w:themeFill="background2"/>
          </w:tcPr>
          <w:p w14:paraId="44D43727" w14:textId="77777777" w:rsidR="0073528B" w:rsidRPr="006F6D8D" w:rsidRDefault="0073528B">
            <w:pPr>
              <w:pStyle w:val="TableHeadingLeft"/>
              <w:rPr>
                <w:color w:val="auto"/>
              </w:rPr>
            </w:pPr>
            <w:r w:rsidRPr="006F6D8D">
              <w:rPr>
                <w:color w:val="auto"/>
              </w:rPr>
              <w:t>Input Value</w:t>
            </w:r>
          </w:p>
        </w:tc>
      </w:tr>
      <w:tr w:rsidR="0073528B" w:rsidRPr="00C345C6" w14:paraId="2934C4D6" w14:textId="77777777" w:rsidTr="0072579C">
        <w:tc>
          <w:tcPr>
            <w:tcW w:w="988" w:type="dxa"/>
          </w:tcPr>
          <w:p w14:paraId="74E5F545" w14:textId="77777777" w:rsidR="0073528B" w:rsidRDefault="0073528B">
            <w:pPr>
              <w:pStyle w:val="TableTextLeft"/>
            </w:pPr>
            <w:r>
              <w:t>Baseline</w:t>
            </w:r>
          </w:p>
        </w:tc>
        <w:tc>
          <w:tcPr>
            <w:tcW w:w="3558" w:type="dxa"/>
            <w:gridSpan w:val="3"/>
            <w:tcBorders>
              <w:right w:val="single" w:sz="4" w:space="0" w:color="auto"/>
            </w:tcBorders>
          </w:tcPr>
          <w:p w14:paraId="34FF50B4" w14:textId="77777777" w:rsidR="0073528B" w:rsidRPr="00F944FC" w:rsidRDefault="0073528B">
            <w:pPr>
              <w:pStyle w:val="TableTextLeft"/>
            </w:pPr>
            <w:r>
              <w:t>In all cases</w:t>
            </w:r>
          </w:p>
        </w:tc>
        <w:tc>
          <w:tcPr>
            <w:tcW w:w="5083" w:type="dxa"/>
            <w:gridSpan w:val="3"/>
            <w:tcBorders>
              <w:left w:val="single" w:sz="4" w:space="0" w:color="auto"/>
            </w:tcBorders>
          </w:tcPr>
          <w:p w14:paraId="41C7CDF3" w14:textId="0588975E" w:rsidR="0073528B" w:rsidRPr="00C345C6" w:rsidRDefault="0073528B">
            <w:pPr>
              <w:pStyle w:val="TableTextLeft"/>
            </w:pPr>
            <m:oMathPara>
              <m:oMathParaPr>
                <m:jc m:val="left"/>
              </m:oMathParaPr>
              <m:oMath>
                <m:r>
                  <w:rPr>
                    <w:rFonts w:ascii="Cambria Math" w:hAnsi="Cambria Math"/>
                    <w:szCs w:val="18"/>
                  </w:rPr>
                  <m:t>Baseline EEI </m:t>
                </m:r>
                <m:r>
                  <m:rPr>
                    <m:sty m:val="p"/>
                  </m:rPr>
                  <w:rPr>
                    <w:rFonts w:ascii="Cambria Math" w:eastAsiaTheme="majorEastAsia" w:hAnsi="Cambria Math"/>
                  </w:rPr>
                  <m:t>×</m:t>
                </m:r>
                <m:r>
                  <w:rPr>
                    <w:rFonts w:ascii="Cambria Math" w:hAnsi="Cambria Math"/>
                    <w:szCs w:val="18"/>
                  </w:rPr>
                  <m:t> </m:t>
                </m:r>
                <m:d>
                  <m:dPr>
                    <m:ctrlPr>
                      <w:rPr>
                        <w:rFonts w:ascii="Cambria Math" w:hAnsi="Cambria Math"/>
                        <w:i/>
                        <w:iCs/>
                        <w:szCs w:val="18"/>
                      </w:rPr>
                    </m:ctrlPr>
                  </m:dPr>
                  <m:e>
                    <m:f>
                      <m:fPr>
                        <m:ctrlPr>
                          <w:rPr>
                            <w:rFonts w:ascii="Cambria Math" w:hAnsi="Cambria Math"/>
                            <w:i/>
                            <w:iCs/>
                            <w:szCs w:val="18"/>
                          </w:rPr>
                        </m:ctrlPr>
                      </m:fPr>
                      <m:num>
                        <m:r>
                          <w:rPr>
                            <w:rFonts w:ascii="Cambria Math" w:hAnsi="Cambria Math"/>
                            <w:szCs w:val="18"/>
                          </w:rPr>
                          <m:t>(M+</m:t>
                        </m:r>
                        <m:d>
                          <m:dPr>
                            <m:ctrlPr>
                              <w:rPr>
                                <w:rFonts w:ascii="Cambria Math" w:hAnsi="Cambria Math"/>
                                <w:i/>
                                <w:iCs/>
                                <w:szCs w:val="18"/>
                              </w:rPr>
                            </m:ctrlPr>
                          </m:dPr>
                          <m:e>
                            <m:r>
                              <w:rPr>
                                <w:rFonts w:ascii="Cambria Math" w:hAnsi="Cambria Math"/>
                                <w:szCs w:val="18"/>
                              </w:rPr>
                              <m:t xml:space="preserve">N </m:t>
                            </m:r>
                            <m:r>
                              <m:rPr>
                                <m:sty m:val="p"/>
                              </m:rPr>
                              <w:rPr>
                                <w:rFonts w:ascii="Cambria Math" w:eastAsiaTheme="majorEastAsia" w:hAnsi="Cambria Math"/>
                              </w:rPr>
                              <m:t>×Vn</m:t>
                            </m:r>
                          </m:e>
                        </m:d>
                        <m:r>
                          <w:rPr>
                            <w:rFonts w:ascii="Cambria Math" w:hAnsi="Cambria Math"/>
                            <w:szCs w:val="18"/>
                          </w:rPr>
                          <m:t>)</m:t>
                        </m:r>
                      </m:num>
                      <m:den>
                        <m:r>
                          <w:rPr>
                            <w:rFonts w:ascii="Cambria Math" w:hAnsi="Cambria Math"/>
                            <w:szCs w:val="18"/>
                          </w:rPr>
                          <m:t>100</m:t>
                        </m:r>
                      </m:den>
                    </m:f>
                  </m:e>
                </m:d>
              </m:oMath>
            </m:oMathPara>
          </w:p>
        </w:tc>
      </w:tr>
      <w:tr w:rsidR="0073528B" w:rsidRPr="00F944FC" w14:paraId="29F06D33" w14:textId="77777777" w:rsidTr="0072579C">
        <w:tc>
          <w:tcPr>
            <w:tcW w:w="988" w:type="dxa"/>
          </w:tcPr>
          <w:p w14:paraId="68700C3F" w14:textId="77777777" w:rsidR="0073528B" w:rsidRDefault="0073528B">
            <w:pPr>
              <w:pStyle w:val="TableTextLeft"/>
            </w:pPr>
            <w:r>
              <w:t>Upgrade</w:t>
            </w:r>
          </w:p>
        </w:tc>
        <w:tc>
          <w:tcPr>
            <w:tcW w:w="3558" w:type="dxa"/>
            <w:gridSpan w:val="3"/>
            <w:tcBorders>
              <w:right w:val="single" w:sz="4" w:space="0" w:color="auto"/>
            </w:tcBorders>
          </w:tcPr>
          <w:p w14:paraId="2D92CA2B" w14:textId="77777777" w:rsidR="0073528B" w:rsidRPr="00F944FC" w:rsidRDefault="0073528B">
            <w:pPr>
              <w:pStyle w:val="TableTextLeft"/>
            </w:pPr>
            <w:r>
              <w:t>In all cases</w:t>
            </w:r>
          </w:p>
        </w:tc>
        <w:tc>
          <w:tcPr>
            <w:tcW w:w="5083" w:type="dxa"/>
            <w:gridSpan w:val="3"/>
            <w:tcBorders>
              <w:left w:val="single" w:sz="4" w:space="0" w:color="auto"/>
            </w:tcBorders>
          </w:tcPr>
          <w:p w14:paraId="7362A211" w14:textId="77777777" w:rsidR="0073528B" w:rsidRPr="00F944FC" w:rsidRDefault="0073528B">
            <w:pPr>
              <w:pStyle w:val="TableTextLeft"/>
            </w:pPr>
            <w:r w:rsidRPr="00B609D2">
              <w:rPr>
                <w:i/>
                <w:iCs/>
              </w:rPr>
              <w:t>TEC</w:t>
            </w:r>
          </w:p>
        </w:tc>
      </w:tr>
      <w:tr w:rsidR="0072579C" w:rsidRPr="00F944FC" w14:paraId="18FB9822" w14:textId="77777777" w:rsidTr="0072579C">
        <w:tc>
          <w:tcPr>
            <w:tcW w:w="988" w:type="dxa"/>
            <w:vMerge w:val="restart"/>
          </w:tcPr>
          <w:p w14:paraId="0799FD4C" w14:textId="77777777" w:rsidR="0072579C" w:rsidRDefault="0072579C" w:rsidP="0072579C">
            <w:pPr>
              <w:pStyle w:val="TableTextLeft"/>
            </w:pPr>
            <w:r>
              <w:t>Baseline EEI, M and N, Lifetime</w:t>
            </w:r>
          </w:p>
        </w:tc>
        <w:tc>
          <w:tcPr>
            <w:tcW w:w="1205" w:type="dxa"/>
          </w:tcPr>
          <w:p w14:paraId="3996EFD4" w14:textId="77777777" w:rsidR="0072579C" w:rsidRDefault="0072579C" w:rsidP="0072579C">
            <w:pPr>
              <w:pStyle w:val="TableTextLeft"/>
            </w:pPr>
            <w:r>
              <w:t>GEMS 2020 Product class</w:t>
            </w:r>
          </w:p>
        </w:tc>
        <w:tc>
          <w:tcPr>
            <w:tcW w:w="1407" w:type="dxa"/>
          </w:tcPr>
          <w:p w14:paraId="6E7B59BA" w14:textId="77777777" w:rsidR="0072579C" w:rsidRPr="00F944FC" w:rsidRDefault="0072579C" w:rsidP="0072579C">
            <w:pPr>
              <w:pStyle w:val="TableTextLeft"/>
            </w:pPr>
            <w:r>
              <w:t>GEMS 2020 Characteristics (code)</w:t>
            </w:r>
          </w:p>
        </w:tc>
        <w:tc>
          <w:tcPr>
            <w:tcW w:w="946" w:type="dxa"/>
            <w:tcBorders>
              <w:right w:val="single" w:sz="4" w:space="0" w:color="auto"/>
            </w:tcBorders>
          </w:tcPr>
          <w:p w14:paraId="0D2E19E0" w14:textId="77777777" w:rsidR="0072579C" w:rsidRPr="00F944FC" w:rsidRDefault="0072579C" w:rsidP="0072579C">
            <w:pPr>
              <w:pStyle w:val="TableTextLeft"/>
            </w:pPr>
            <w:r>
              <w:t>Upgrade EEI</w:t>
            </w:r>
          </w:p>
        </w:tc>
        <w:tc>
          <w:tcPr>
            <w:tcW w:w="1828" w:type="dxa"/>
          </w:tcPr>
          <w:p w14:paraId="587C7AAC" w14:textId="3931B882" w:rsidR="0072579C" w:rsidRPr="00F944FC" w:rsidRDefault="0072579C" w:rsidP="0072579C">
            <w:pPr>
              <w:pStyle w:val="TableTextLeft"/>
            </w:pPr>
            <w:r>
              <w:t>Baseline EEI</w:t>
            </w:r>
          </w:p>
        </w:tc>
        <w:tc>
          <w:tcPr>
            <w:tcW w:w="1701" w:type="dxa"/>
          </w:tcPr>
          <w:p w14:paraId="3A7B08E1" w14:textId="438035C2" w:rsidR="0072579C" w:rsidRPr="00C43850" w:rsidRDefault="0072579C" w:rsidP="0072579C">
            <w:pPr>
              <w:pStyle w:val="TableTextLeft"/>
            </w:pPr>
            <w:r>
              <w:t>M</w:t>
            </w:r>
          </w:p>
        </w:tc>
        <w:tc>
          <w:tcPr>
            <w:tcW w:w="1554" w:type="dxa"/>
          </w:tcPr>
          <w:p w14:paraId="1D1064E6" w14:textId="289B27D9" w:rsidR="0072579C" w:rsidRPr="00F944FC" w:rsidRDefault="0072579C" w:rsidP="0072579C">
            <w:pPr>
              <w:pStyle w:val="TableTextLeft"/>
            </w:pPr>
            <w:r>
              <w:t>N</w:t>
            </w:r>
          </w:p>
        </w:tc>
      </w:tr>
      <w:tr w:rsidR="0072579C" w:rsidRPr="00F944FC" w14:paraId="4650762D" w14:textId="77777777" w:rsidTr="0072579C">
        <w:tc>
          <w:tcPr>
            <w:tcW w:w="988" w:type="dxa"/>
            <w:vMerge/>
          </w:tcPr>
          <w:p w14:paraId="07081C42" w14:textId="77777777" w:rsidR="0072579C" w:rsidRDefault="0072579C" w:rsidP="0072579C">
            <w:pPr>
              <w:pStyle w:val="TableTextLeft"/>
            </w:pPr>
          </w:p>
        </w:tc>
        <w:tc>
          <w:tcPr>
            <w:tcW w:w="1205" w:type="dxa"/>
          </w:tcPr>
          <w:p w14:paraId="5D30C387" w14:textId="053B6212" w:rsidR="0072579C" w:rsidRDefault="00D55638" w:rsidP="0072579C">
            <w:pPr>
              <w:pStyle w:val="TableTextLeft"/>
            </w:pPr>
            <w:r>
              <w:t>Class 5</w:t>
            </w:r>
          </w:p>
        </w:tc>
        <w:tc>
          <w:tcPr>
            <w:tcW w:w="1407" w:type="dxa"/>
          </w:tcPr>
          <w:p w14:paraId="32C9EAAF" w14:textId="6A4F56E3" w:rsidR="0072579C" w:rsidRPr="00F944FC" w:rsidRDefault="00D55638" w:rsidP="0072579C">
            <w:pPr>
              <w:pStyle w:val="TableTextLeft"/>
            </w:pPr>
            <w:r>
              <w:t>IFH</w:t>
            </w:r>
            <w:r w:rsidR="00F954F4">
              <w:t>-5</w:t>
            </w:r>
          </w:p>
        </w:tc>
        <w:tc>
          <w:tcPr>
            <w:tcW w:w="946" w:type="dxa"/>
            <w:tcBorders>
              <w:right w:val="single" w:sz="4" w:space="0" w:color="auto"/>
            </w:tcBorders>
          </w:tcPr>
          <w:p w14:paraId="073D10D9" w14:textId="275F910A" w:rsidR="0072579C" w:rsidRPr="00F944FC" w:rsidRDefault="00F954F4" w:rsidP="0072579C">
            <w:pPr>
              <w:pStyle w:val="TableTextLeft"/>
            </w:pPr>
            <w:r>
              <w:t>51</w:t>
            </w:r>
          </w:p>
        </w:tc>
        <w:tc>
          <w:tcPr>
            <w:tcW w:w="1828" w:type="dxa"/>
          </w:tcPr>
          <w:p w14:paraId="08485A4E" w14:textId="5ED97B2E" w:rsidR="0072579C" w:rsidRPr="00F944FC" w:rsidRDefault="00F954F4" w:rsidP="0072579C">
            <w:pPr>
              <w:pStyle w:val="TableTextLeft"/>
            </w:pPr>
            <w:r>
              <w:t>130</w:t>
            </w:r>
          </w:p>
        </w:tc>
        <w:tc>
          <w:tcPr>
            <w:tcW w:w="1701" w:type="dxa"/>
          </w:tcPr>
          <w:p w14:paraId="5ABD1EBA" w14:textId="58577A83" w:rsidR="0072579C" w:rsidRPr="00F944FC" w:rsidRDefault="00F954F4" w:rsidP="0072579C">
            <w:pPr>
              <w:pStyle w:val="TableTextLeft"/>
            </w:pPr>
            <w:r>
              <w:t>1</w:t>
            </w:r>
          </w:p>
        </w:tc>
        <w:tc>
          <w:tcPr>
            <w:tcW w:w="1554" w:type="dxa"/>
          </w:tcPr>
          <w:p w14:paraId="2450AED9" w14:textId="0AB1235C" w:rsidR="0072579C" w:rsidRPr="00F944FC" w:rsidRDefault="00F954F4" w:rsidP="0072579C">
            <w:pPr>
              <w:pStyle w:val="TableTextLeft"/>
            </w:pPr>
            <w:r>
              <w:t>0.009</w:t>
            </w:r>
          </w:p>
        </w:tc>
      </w:tr>
      <w:tr w:rsidR="0072579C" w:rsidRPr="00F944FC" w14:paraId="2ADF692F" w14:textId="77777777" w:rsidTr="0072579C">
        <w:tc>
          <w:tcPr>
            <w:tcW w:w="988" w:type="dxa"/>
          </w:tcPr>
          <w:p w14:paraId="79C3912A" w14:textId="5FDD847B" w:rsidR="0072579C" w:rsidRDefault="0072579C" w:rsidP="0072579C">
            <w:pPr>
              <w:pStyle w:val="TableTextLeft"/>
            </w:pPr>
            <w:proofErr w:type="spellStart"/>
            <w:r>
              <w:t>Vn</w:t>
            </w:r>
            <w:proofErr w:type="spellEnd"/>
          </w:p>
        </w:tc>
        <w:tc>
          <w:tcPr>
            <w:tcW w:w="3558" w:type="dxa"/>
            <w:gridSpan w:val="3"/>
          </w:tcPr>
          <w:p w14:paraId="5EA4F04B" w14:textId="77777777" w:rsidR="0072579C" w:rsidRPr="00F944FC" w:rsidRDefault="0072579C" w:rsidP="0072579C">
            <w:pPr>
              <w:pStyle w:val="TableTextLeft"/>
            </w:pPr>
          </w:p>
        </w:tc>
        <w:tc>
          <w:tcPr>
            <w:tcW w:w="5083" w:type="dxa"/>
            <w:gridSpan w:val="3"/>
          </w:tcPr>
          <w:p w14:paraId="78A346C8" w14:textId="68533806" w:rsidR="0072579C" w:rsidRPr="00F944FC" w:rsidRDefault="00FA0162" w:rsidP="0072579C">
            <w:pPr>
              <w:pStyle w:val="TableTextLeft"/>
            </w:pPr>
            <w:r>
              <w:t xml:space="preserve">Net Volume, in litres, of the </w:t>
            </w:r>
            <w:r w:rsidRPr="00010001">
              <w:t>installed product as recorded in the GEMS Registry</w:t>
            </w:r>
          </w:p>
        </w:tc>
      </w:tr>
      <w:tr w:rsidR="0072579C" w:rsidRPr="00F944FC" w14:paraId="40AC8127" w14:textId="77777777" w:rsidTr="0072579C">
        <w:tc>
          <w:tcPr>
            <w:tcW w:w="988" w:type="dxa"/>
          </w:tcPr>
          <w:p w14:paraId="57D2F3BC" w14:textId="77777777" w:rsidR="0072579C" w:rsidRDefault="0072579C" w:rsidP="0072579C">
            <w:pPr>
              <w:pStyle w:val="TableTextLeft"/>
            </w:pPr>
            <w:r>
              <w:t>TEC</w:t>
            </w:r>
          </w:p>
        </w:tc>
        <w:tc>
          <w:tcPr>
            <w:tcW w:w="3558" w:type="dxa"/>
            <w:gridSpan w:val="3"/>
          </w:tcPr>
          <w:p w14:paraId="52DD4DF6" w14:textId="77777777" w:rsidR="0072579C" w:rsidRPr="00F944FC" w:rsidRDefault="0072579C" w:rsidP="0072579C">
            <w:pPr>
              <w:pStyle w:val="TableTextLeft"/>
            </w:pPr>
          </w:p>
        </w:tc>
        <w:tc>
          <w:tcPr>
            <w:tcW w:w="5083" w:type="dxa"/>
            <w:gridSpan w:val="3"/>
          </w:tcPr>
          <w:p w14:paraId="0F04A7F8" w14:textId="77777777" w:rsidR="0072579C" w:rsidRPr="00F944FC" w:rsidRDefault="0072579C" w:rsidP="0072579C">
            <w:pPr>
              <w:pStyle w:val="TableTextLeft"/>
            </w:pPr>
            <w:r w:rsidRPr="00010001">
              <w:t>Total Energy Consumption, in kWh/day, of the installed product as recorded in the GEMS Registry</w:t>
            </w:r>
          </w:p>
        </w:tc>
      </w:tr>
      <w:tr w:rsidR="00D55638" w:rsidRPr="00F944FC" w14:paraId="1B6F7611" w14:textId="77777777" w:rsidTr="0072579C">
        <w:tc>
          <w:tcPr>
            <w:tcW w:w="988" w:type="dxa"/>
          </w:tcPr>
          <w:p w14:paraId="3CA991B7" w14:textId="7EEC422A" w:rsidR="00D55638" w:rsidRDefault="00D55638" w:rsidP="0072579C">
            <w:pPr>
              <w:pStyle w:val="TableTextLeft"/>
            </w:pPr>
            <w:r>
              <w:t>Lifetime</w:t>
            </w:r>
          </w:p>
        </w:tc>
        <w:tc>
          <w:tcPr>
            <w:tcW w:w="3558" w:type="dxa"/>
            <w:gridSpan w:val="3"/>
          </w:tcPr>
          <w:p w14:paraId="5047EB3A" w14:textId="1CFE9F4D" w:rsidR="00D55638" w:rsidRPr="00F944FC" w:rsidRDefault="00D55638" w:rsidP="0072579C">
            <w:pPr>
              <w:pStyle w:val="TableTextLeft"/>
            </w:pPr>
            <w:r>
              <w:t>In all cases</w:t>
            </w:r>
          </w:p>
        </w:tc>
        <w:tc>
          <w:tcPr>
            <w:tcW w:w="5083" w:type="dxa"/>
            <w:gridSpan w:val="3"/>
          </w:tcPr>
          <w:p w14:paraId="7217F06D" w14:textId="2FE1A7B9" w:rsidR="00D55638" w:rsidRPr="00010001" w:rsidRDefault="00D55638" w:rsidP="0072579C">
            <w:pPr>
              <w:pStyle w:val="TableTextLeft"/>
            </w:pPr>
            <w:r>
              <w:t>8.00</w:t>
            </w:r>
          </w:p>
        </w:tc>
      </w:tr>
      <w:tr w:rsidR="0072579C" w:rsidRPr="00F944FC" w14:paraId="532F425D" w14:textId="77777777" w:rsidTr="0072579C">
        <w:tc>
          <w:tcPr>
            <w:tcW w:w="988" w:type="dxa"/>
            <w:vMerge w:val="restart"/>
          </w:tcPr>
          <w:p w14:paraId="34E38784" w14:textId="77777777" w:rsidR="0072579C" w:rsidRDefault="0072579C" w:rsidP="0072579C">
            <w:pPr>
              <w:pStyle w:val="TableTextLeft"/>
            </w:pPr>
            <w:r>
              <w:t>Regional Factor</w:t>
            </w:r>
          </w:p>
        </w:tc>
        <w:tc>
          <w:tcPr>
            <w:tcW w:w="3558" w:type="dxa"/>
            <w:gridSpan w:val="3"/>
          </w:tcPr>
          <w:p w14:paraId="17D29E55" w14:textId="77777777" w:rsidR="0072579C" w:rsidRPr="00F944FC" w:rsidRDefault="0072579C" w:rsidP="0072579C">
            <w:pPr>
              <w:pStyle w:val="TableTextLeft"/>
            </w:pPr>
            <w:r w:rsidRPr="00330656">
              <w:t>For upgrades in Metropolitan Victoria</w:t>
            </w:r>
          </w:p>
        </w:tc>
        <w:tc>
          <w:tcPr>
            <w:tcW w:w="5083" w:type="dxa"/>
            <w:gridSpan w:val="3"/>
          </w:tcPr>
          <w:p w14:paraId="0610F262" w14:textId="77777777" w:rsidR="0072579C" w:rsidRPr="00F944FC" w:rsidRDefault="0072579C" w:rsidP="0072579C">
            <w:pPr>
              <w:pStyle w:val="TableTextLeft"/>
            </w:pPr>
            <w:r>
              <w:t>0.98</w:t>
            </w:r>
          </w:p>
        </w:tc>
      </w:tr>
      <w:tr w:rsidR="0072579C" w:rsidRPr="00F944FC" w14:paraId="6A9CFA42" w14:textId="77777777" w:rsidTr="0072579C">
        <w:tc>
          <w:tcPr>
            <w:tcW w:w="988" w:type="dxa"/>
            <w:vMerge/>
          </w:tcPr>
          <w:p w14:paraId="5711BC6E" w14:textId="77777777" w:rsidR="0072579C" w:rsidRDefault="0072579C" w:rsidP="0072579C">
            <w:pPr>
              <w:pStyle w:val="TableTextLeft"/>
            </w:pPr>
          </w:p>
        </w:tc>
        <w:tc>
          <w:tcPr>
            <w:tcW w:w="3558" w:type="dxa"/>
            <w:gridSpan w:val="3"/>
          </w:tcPr>
          <w:p w14:paraId="5E76AF36" w14:textId="77777777" w:rsidR="0072579C" w:rsidRPr="00F944FC" w:rsidRDefault="0072579C" w:rsidP="0072579C">
            <w:pPr>
              <w:pStyle w:val="TableTextLeft"/>
            </w:pPr>
            <w:r w:rsidRPr="00330656">
              <w:t>For upgrades in Regional Victoria</w:t>
            </w:r>
          </w:p>
        </w:tc>
        <w:tc>
          <w:tcPr>
            <w:tcW w:w="5083" w:type="dxa"/>
            <w:gridSpan w:val="3"/>
          </w:tcPr>
          <w:p w14:paraId="0A2C9000" w14:textId="77777777" w:rsidR="0072579C" w:rsidRPr="00F944FC" w:rsidRDefault="0072579C" w:rsidP="0072579C">
            <w:pPr>
              <w:pStyle w:val="TableTextLeft"/>
            </w:pPr>
            <w:r>
              <w:t>1.04</w:t>
            </w:r>
          </w:p>
        </w:tc>
      </w:tr>
    </w:tbl>
    <w:p w14:paraId="6DC06803" w14:textId="77777777" w:rsidR="009445C9" w:rsidRDefault="009445C9" w:rsidP="00113FBB">
      <w:pPr>
        <w:pStyle w:val="BodyText"/>
      </w:pPr>
    </w:p>
    <w:p w14:paraId="5DF77927" w14:textId="77777777" w:rsidR="009445C9" w:rsidRDefault="009445C9" w:rsidP="00113FBB">
      <w:pPr>
        <w:pStyle w:val="BodyText"/>
      </w:pPr>
    </w:p>
    <w:p w14:paraId="549A32C2" w14:textId="77777777" w:rsidR="00995EE6" w:rsidRDefault="00995EE6" w:rsidP="00995EE6">
      <w:pPr>
        <w:pStyle w:val="BodyText"/>
        <w:jc w:val="center"/>
      </w:pPr>
      <w:r>
        <w:rPr>
          <w:noProof/>
        </w:rPr>
        <mc:AlternateContent>
          <mc:Choice Requires="wps">
            <w:drawing>
              <wp:inline distT="0" distB="0" distL="0" distR="0" wp14:anchorId="4342FF83" wp14:editId="7C5129F7">
                <wp:extent cx="5514975" cy="0"/>
                <wp:effectExtent l="38100" t="38100" r="66675" b="95250"/>
                <wp:docPr id="41" name="Straight Connector 41"/>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3FDBEBE0" id="Straight Connector 41"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60471964" w14:textId="4B8B781A" w:rsidR="002823F1" w:rsidRDefault="002823F1">
      <w:r>
        <w:br w:type="page"/>
      </w:r>
    </w:p>
    <w:tbl>
      <w:tblPr>
        <w:tblStyle w:val="PullOutBoxTable"/>
        <w:tblW w:w="0" w:type="auto"/>
        <w:tblLook w:val="04A0" w:firstRow="1" w:lastRow="0" w:firstColumn="1" w:lastColumn="0" w:noHBand="0" w:noVBand="1"/>
      </w:tblPr>
      <w:tblGrid>
        <w:gridCol w:w="9629"/>
      </w:tblGrid>
      <w:tr w:rsidR="006D4647" w14:paraId="46A2AB99" w14:textId="77777777">
        <w:tc>
          <w:tcPr>
            <w:tcW w:w="9629" w:type="dxa"/>
            <w:shd w:val="clear" w:color="auto" w:fill="CCE3F5" w:themeFill="background2"/>
          </w:tcPr>
          <w:p w14:paraId="53643719" w14:textId="205B4462" w:rsidR="006D4647" w:rsidRDefault="006D4647">
            <w:pPr>
              <w:pStyle w:val="IntroFeatureText"/>
            </w:pPr>
            <w:r w:rsidRPr="00587149">
              <w:lastRenderedPageBreak/>
              <w:t>Scenario 32</w:t>
            </w:r>
            <w:r>
              <w:t>A</w:t>
            </w:r>
            <w:r w:rsidRPr="00587149">
              <w:t>(i</w:t>
            </w:r>
            <w:r w:rsidR="00EF1F40">
              <w:t>ii</w:t>
            </w:r>
            <w:r w:rsidRPr="00587149">
              <w:t>): Installing a</w:t>
            </w:r>
            <w:r w:rsidR="00EF1F40">
              <w:t xml:space="preserve"> refrigerated storage cabinet</w:t>
            </w:r>
          </w:p>
        </w:tc>
      </w:tr>
    </w:tbl>
    <w:p w14:paraId="699DED89" w14:textId="16AFD02D" w:rsidR="006D4647" w:rsidRDefault="006D4647" w:rsidP="006D4647">
      <w:pPr>
        <w:pStyle w:val="BodyText"/>
      </w:pPr>
      <w:r>
        <w:t>The GHG equivalent emissions reduction for each scenario is given by</w:t>
      </w:r>
      <w:r w:rsidR="00B61332">
        <w:t xml:space="preserve"> </w:t>
      </w:r>
      <w:r w:rsidR="00B61332">
        <w:fldChar w:fldCharType="begin"/>
      </w:r>
      <w:r w:rsidR="00B61332">
        <w:instrText xml:space="preserve"> REF _Ref167273027 \h </w:instrText>
      </w:r>
      <w:r w:rsidR="00B61332">
        <w:fldChar w:fldCharType="separate"/>
      </w:r>
      <w:r w:rsidR="00B7628D">
        <w:t xml:space="preserve">Equation </w:t>
      </w:r>
      <w:r w:rsidR="00B7628D">
        <w:rPr>
          <w:noProof/>
        </w:rPr>
        <w:t>32</w:t>
      </w:r>
      <w:r w:rsidR="00B7628D">
        <w:t>.</w:t>
      </w:r>
      <w:r w:rsidR="00B7628D">
        <w:rPr>
          <w:noProof/>
        </w:rPr>
        <w:t>4</w:t>
      </w:r>
      <w:r w:rsidR="00B61332">
        <w:fldChar w:fldCharType="end"/>
      </w:r>
      <w:r>
        <w:t>, using the variables listed in</w:t>
      </w:r>
      <w:r w:rsidR="00B61332">
        <w:t xml:space="preserve"> </w:t>
      </w:r>
      <w:r w:rsidR="00B61332">
        <w:fldChar w:fldCharType="begin"/>
      </w:r>
      <w:r w:rsidR="00B61332">
        <w:instrText xml:space="preserve"> REF _Ref167273050 \h </w:instrText>
      </w:r>
      <w:r w:rsidR="00B61332">
        <w:fldChar w:fldCharType="separate"/>
      </w:r>
      <w:r w:rsidR="00B7628D">
        <w:t xml:space="preserve">Table </w:t>
      </w:r>
      <w:r w:rsidR="00B7628D">
        <w:rPr>
          <w:noProof/>
        </w:rPr>
        <w:t>32</w:t>
      </w:r>
      <w:r w:rsidR="00B7628D">
        <w:t>.</w:t>
      </w:r>
      <w:r w:rsidR="00B7628D">
        <w:rPr>
          <w:noProof/>
        </w:rPr>
        <w:t>6</w:t>
      </w:r>
      <w:r w:rsidR="00B61332">
        <w:fldChar w:fldCharType="end"/>
      </w:r>
      <w:r>
        <w:t>.</w:t>
      </w:r>
    </w:p>
    <w:p w14:paraId="6AAEA29E" w14:textId="77777777" w:rsidR="006D4647" w:rsidRDefault="006D4647" w:rsidP="006D4647">
      <w:pPr>
        <w:pStyle w:val="BodyText"/>
      </w:pPr>
    </w:p>
    <w:p w14:paraId="48A17F49" w14:textId="6C10BE0C" w:rsidR="006D4647" w:rsidRDefault="006D4647" w:rsidP="006D4647">
      <w:pPr>
        <w:pStyle w:val="Caption"/>
      </w:pPr>
      <w:bookmarkStart w:id="294" w:name="_Ref167273027"/>
      <w:r>
        <w:t xml:space="preserve">Equation </w:t>
      </w:r>
      <w:r>
        <w:fldChar w:fldCharType="begin"/>
      </w:r>
      <w:r>
        <w:instrText>STYLEREF 1 \s</w:instrText>
      </w:r>
      <w:r>
        <w:fldChar w:fldCharType="separate"/>
      </w:r>
      <w:r w:rsidR="00B7628D">
        <w:rPr>
          <w:noProof/>
        </w:rPr>
        <w:t>32</w:t>
      </w:r>
      <w:r>
        <w:fldChar w:fldCharType="end"/>
      </w:r>
      <w:r>
        <w:t>.</w:t>
      </w:r>
      <w:r>
        <w:fldChar w:fldCharType="begin"/>
      </w:r>
      <w:r>
        <w:instrText>SEQ Equation \* ARABIC \s 1</w:instrText>
      </w:r>
      <w:r>
        <w:fldChar w:fldCharType="separate"/>
      </w:r>
      <w:r w:rsidR="00B7628D">
        <w:rPr>
          <w:noProof/>
        </w:rPr>
        <w:t>4</w:t>
      </w:r>
      <w:r>
        <w:fldChar w:fldCharType="end"/>
      </w:r>
      <w:bookmarkEnd w:id="294"/>
      <w:r>
        <w:t xml:space="preserve"> – </w:t>
      </w:r>
      <w:r w:rsidR="00161132" w:rsidRPr="00B8578B">
        <w:t>GHG</w:t>
      </w:r>
      <w:r w:rsidR="00161132">
        <w:t xml:space="preserve"> </w:t>
      </w:r>
      <w:r w:rsidR="00161132" w:rsidRPr="00B8578B">
        <w:t xml:space="preserve">equivalent emissions reduction calculation for </w:t>
      </w:r>
      <w:r w:rsidRPr="00B8578B">
        <w:t>Scenario</w:t>
      </w:r>
      <w:r>
        <w:t xml:space="preserve"> 32A(ii</w:t>
      </w:r>
      <w:r w:rsidR="00EF1F40">
        <w:t>i</w:t>
      </w:r>
      <w:r>
        <w:t>)</w:t>
      </w:r>
    </w:p>
    <w:tbl>
      <w:tblPr>
        <w:tblStyle w:val="PullOutBoxTable"/>
        <w:tblW w:w="5000" w:type="pct"/>
        <w:tblLook w:val="0480" w:firstRow="0" w:lastRow="0" w:firstColumn="1" w:lastColumn="0" w:noHBand="0" w:noVBand="1"/>
      </w:tblPr>
      <w:tblGrid>
        <w:gridCol w:w="9629"/>
      </w:tblGrid>
      <w:tr w:rsidR="006D4647" w14:paraId="7B22CCEC" w14:textId="77777777">
        <w:tc>
          <w:tcPr>
            <w:tcW w:w="5000" w:type="pct"/>
            <w:shd w:val="clear" w:color="auto" w:fill="CCE3F5" w:themeFill="background2"/>
          </w:tcPr>
          <w:p w14:paraId="769CDEF8" w14:textId="18F0819F" w:rsidR="006D4647" w:rsidRDefault="006D4647">
            <w:pPr>
              <w:pStyle w:val="BodyText"/>
            </w:pPr>
            <m:oMathPara>
              <m:oMath>
                <m:r>
                  <m:rPr>
                    <m:sty m:val="bi"/>
                  </m:rPr>
                  <w:rPr>
                    <w:rFonts w:ascii="Cambria Math" w:eastAsia="Microsoft JhengHei" w:hAnsi="Cambria Math"/>
                  </w:rPr>
                  <m:t>GHG</m:t>
                </m:r>
                <m:r>
                  <m:rPr>
                    <m:sty m:val="p"/>
                  </m:rPr>
                  <w:rPr>
                    <w:rFonts w:ascii="Cambria Math" w:eastAsia="Microsoft JhengHei"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Microsoft JhengHei" w:hAnsi="Cambria Math"/>
                  </w:rPr>
                  <m:t>Reduction</m:t>
                </m:r>
                <m:r>
                  <m:rPr>
                    <m:sty m:val="p"/>
                  </m:rPr>
                  <w:rPr>
                    <w:rFonts w:ascii="Cambria Math" w:eastAsia="Microsoft JhengHei" w:hAnsi="Cambria Math"/>
                  </w:rPr>
                  <m:t>=</m:t>
                </m:r>
                <m:d>
                  <m:dPr>
                    <m:ctrlPr>
                      <w:rPr>
                        <w:rFonts w:ascii="Cambria Math" w:hAnsi="Cambria Math"/>
                        <w:b/>
                        <w:i/>
                      </w:rPr>
                    </m:ctrlPr>
                  </m:dPr>
                  <m:e>
                    <m:f>
                      <m:fPr>
                        <m:ctrlPr>
                          <w:rPr>
                            <w:rFonts w:ascii="Cambria Math" w:hAnsi="Cambria Math"/>
                            <w:b/>
                            <w:i/>
                          </w:rPr>
                        </m:ctrlPr>
                      </m:fPr>
                      <m:num>
                        <m:r>
                          <m:rPr>
                            <m:sty m:val="bi"/>
                          </m:rPr>
                          <w:rPr>
                            <w:rFonts w:ascii="Cambria Math" w:hAnsi="Cambria Math"/>
                          </w:rPr>
                          <m:t>Baseline-Upgrade</m:t>
                        </m:r>
                      </m:num>
                      <m:den>
                        <m:r>
                          <m:rPr>
                            <m:sty m:val="bi"/>
                          </m:rPr>
                          <w:rPr>
                            <w:rFonts w:ascii="Cambria Math" w:hAnsi="Cambria Math"/>
                          </w:rPr>
                          <m:t>1000</m:t>
                        </m:r>
                      </m:den>
                    </m:f>
                  </m:e>
                </m:d>
                <m:r>
                  <m:rPr>
                    <m:sty m:val="bi"/>
                  </m:rPr>
                  <w:rPr>
                    <w:rFonts w:ascii="Cambria Math" w:hAnsi="Cambria Math"/>
                  </w:rPr>
                  <m:t xml:space="preserve">  </m:t>
                </m:r>
                <m:r>
                  <m:rPr>
                    <m:sty m:val="p"/>
                  </m:rPr>
                  <w:rPr>
                    <w:rFonts w:ascii="Cambria Math" w:eastAsia="Microsoft JhengHei" w:hAnsi="Cambria Math"/>
                  </w:rPr>
                  <m:t>×</m:t>
                </m:r>
                <m:r>
                  <m:rPr>
                    <m:sty m:val="bi"/>
                  </m:rPr>
                  <w:rPr>
                    <w:rFonts w:ascii="Cambria Math" w:hAnsi="Cambria Math"/>
                  </w:rPr>
                  <m:t xml:space="preserve"> Lifetime </m:t>
                </m:r>
                <m:r>
                  <m:rPr>
                    <m:sty m:val="p"/>
                  </m:rPr>
                  <w:rPr>
                    <w:rFonts w:ascii="Cambria Math" w:eastAsia="Microsoft JhengHei" w:hAnsi="Cambria Math"/>
                  </w:rPr>
                  <m:t>×</m:t>
                </m:r>
                <m:r>
                  <m:rPr>
                    <m:sty m:val="bi"/>
                  </m:rPr>
                  <w:rPr>
                    <w:rFonts w:ascii="Cambria Math" w:hAnsi="Cambria Math"/>
                  </w:rPr>
                  <m:t xml:space="preserve"> Regional Factor </m:t>
                </m:r>
                <m:r>
                  <m:rPr>
                    <m:sty m:val="p"/>
                  </m:rPr>
                  <w:rPr>
                    <w:rFonts w:ascii="Cambria Math" w:eastAsia="Microsoft JhengHei" w:hAnsi="Cambria Math"/>
                  </w:rPr>
                  <m:t>×</m:t>
                </m:r>
                <m:r>
                  <m:rPr>
                    <m:sty m:val="bi"/>
                  </m:rPr>
                  <w:rPr>
                    <w:rFonts w:ascii="Cambria Math" w:hAnsi="Cambria Math"/>
                  </w:rPr>
                  <m:t xml:space="preserve"> EEF</m:t>
                </m:r>
                <m:r>
                  <m:rPr>
                    <m:sty m:val="p"/>
                  </m:rPr>
                  <w:rPr>
                    <w:rFonts w:ascii="Cambria Math" w:eastAsia="Microsoft JhengHei" w:hAnsi="Cambria Math"/>
                  </w:rPr>
                  <m:t xml:space="preserve"> </m:t>
                </m:r>
              </m:oMath>
            </m:oMathPara>
          </w:p>
        </w:tc>
      </w:tr>
    </w:tbl>
    <w:p w14:paraId="011C6B41" w14:textId="77777777" w:rsidR="006D4647" w:rsidRDefault="006D4647" w:rsidP="006D4647">
      <w:pPr>
        <w:pStyle w:val="BodyText"/>
      </w:pPr>
    </w:p>
    <w:p w14:paraId="3A4B5748" w14:textId="57B801BD" w:rsidR="006D4647" w:rsidRDefault="006D4647" w:rsidP="006D4647">
      <w:pPr>
        <w:pStyle w:val="Caption"/>
      </w:pPr>
      <w:bookmarkStart w:id="295" w:name="_Ref167273050"/>
      <w:r>
        <w:t xml:space="preserve">Table </w:t>
      </w:r>
      <w:r>
        <w:fldChar w:fldCharType="begin"/>
      </w:r>
      <w:r>
        <w:instrText>STYLEREF 1 \s</w:instrText>
      </w:r>
      <w:r>
        <w:fldChar w:fldCharType="separate"/>
      </w:r>
      <w:r w:rsidR="00B7628D">
        <w:rPr>
          <w:noProof/>
        </w:rPr>
        <w:t>32</w:t>
      </w:r>
      <w:r>
        <w:fldChar w:fldCharType="end"/>
      </w:r>
      <w:r w:rsidR="00EA355E">
        <w:t>.</w:t>
      </w:r>
      <w:r>
        <w:fldChar w:fldCharType="begin"/>
      </w:r>
      <w:r>
        <w:instrText>SEQ Table \* ARABIC \s 1</w:instrText>
      </w:r>
      <w:r>
        <w:fldChar w:fldCharType="separate"/>
      </w:r>
      <w:r w:rsidR="00B7628D">
        <w:rPr>
          <w:noProof/>
        </w:rPr>
        <w:t>6</w:t>
      </w:r>
      <w:r>
        <w:fldChar w:fldCharType="end"/>
      </w:r>
      <w:bookmarkEnd w:id="295"/>
      <w:r>
        <w:t xml:space="preserve"> – </w:t>
      </w:r>
      <w:r w:rsidR="00B61332">
        <w:t xml:space="preserve">GHG </w:t>
      </w:r>
      <w:r w:rsidR="000F4945">
        <w:t>equivalent</w:t>
      </w:r>
      <w:r w:rsidR="00B61332">
        <w:t xml:space="preserve"> emissions reduction</w:t>
      </w:r>
      <w:r w:rsidR="000F4945">
        <w:t xml:space="preserve"> variables </w:t>
      </w:r>
      <w:r w:rsidRPr="0033166B">
        <w:t xml:space="preserve">for </w:t>
      </w:r>
      <w:r w:rsidR="000F4945">
        <w:t>S</w:t>
      </w:r>
      <w:r w:rsidRPr="00B8578B">
        <w:t>cenario</w:t>
      </w:r>
      <w:r>
        <w:t xml:space="preserve"> 32A(ii</w:t>
      </w:r>
      <w:r w:rsidR="00EF1F40">
        <w:t>i</w:t>
      </w:r>
      <w:r>
        <w:t>)</w:t>
      </w:r>
    </w:p>
    <w:tbl>
      <w:tblPr>
        <w:tblStyle w:val="Calculations"/>
        <w:tblW w:w="0" w:type="auto"/>
        <w:tblLook w:val="04A0" w:firstRow="1" w:lastRow="0" w:firstColumn="1" w:lastColumn="0" w:noHBand="0" w:noVBand="1"/>
      </w:tblPr>
      <w:tblGrid>
        <w:gridCol w:w="957"/>
        <w:gridCol w:w="1016"/>
        <w:gridCol w:w="1407"/>
        <w:gridCol w:w="926"/>
        <w:gridCol w:w="1327"/>
        <w:gridCol w:w="122"/>
        <w:gridCol w:w="1284"/>
        <w:gridCol w:w="1285"/>
        <w:gridCol w:w="1305"/>
      </w:tblGrid>
      <w:tr w:rsidR="003823FF" w:rsidRPr="006F6D8D" w14:paraId="1FD5BEEA" w14:textId="77777777" w:rsidTr="003823FF">
        <w:trPr>
          <w:cnfStyle w:val="100000000000" w:firstRow="1" w:lastRow="0" w:firstColumn="0" w:lastColumn="0" w:oddVBand="0" w:evenVBand="0" w:oddHBand="0" w:evenHBand="0" w:firstRowFirstColumn="0" w:firstRowLastColumn="0" w:lastRowFirstColumn="0" w:lastRowLastColumn="0"/>
        </w:trPr>
        <w:tc>
          <w:tcPr>
            <w:tcW w:w="9629" w:type="dxa"/>
            <w:gridSpan w:val="9"/>
          </w:tcPr>
          <w:p w14:paraId="47B75658" w14:textId="77777777" w:rsidR="003823FF" w:rsidRPr="006F6D8D" w:rsidRDefault="003823FF" w:rsidP="003823FF">
            <w:pPr>
              <w:pStyle w:val="TableTextLeft"/>
            </w:pPr>
            <w:r w:rsidRPr="006F6D8D">
              <w:t>Measurement, testings and ratings must be in accordance with the Greenhouse and Energy Minimum Standards (Refrigerated Cabinets) Determination 2020</w:t>
            </w:r>
          </w:p>
          <w:p w14:paraId="5F78463C" w14:textId="77777777" w:rsidR="003823FF" w:rsidRPr="006F6D8D" w:rsidRDefault="003823FF" w:rsidP="003823FF">
            <w:pPr>
              <w:pStyle w:val="TableTextLeft"/>
            </w:pPr>
            <w:r w:rsidRPr="006F6D8D">
              <w:t xml:space="preserve">Where – </w:t>
            </w:r>
          </w:p>
          <w:p w14:paraId="2582A3E1" w14:textId="16FD842F" w:rsidR="003823FF" w:rsidRPr="006F6D8D" w:rsidRDefault="003823FF">
            <w:pPr>
              <w:pStyle w:val="TableTextLeft"/>
            </w:pPr>
            <w:r w:rsidRPr="006F6D8D">
              <w:rPr>
                <w:b w:val="0"/>
                <w:bCs/>
              </w:rPr>
              <w:t>M and N are the coefficients for the cabinet’s product class, as given by Schedule 1 in the GEMS (Refrigerated Cabinets) Determination 2020.</w:t>
            </w:r>
          </w:p>
        </w:tc>
      </w:tr>
      <w:tr w:rsidR="007416B8" w:rsidRPr="006F6D8D" w14:paraId="070414EE" w14:textId="77777777" w:rsidTr="00915840">
        <w:tc>
          <w:tcPr>
            <w:tcW w:w="957" w:type="dxa"/>
            <w:shd w:val="clear" w:color="auto" w:fill="CCE3F5" w:themeFill="background2"/>
          </w:tcPr>
          <w:p w14:paraId="6609D81E" w14:textId="77777777" w:rsidR="007416B8" w:rsidRPr="006F6D8D" w:rsidRDefault="007416B8">
            <w:pPr>
              <w:pStyle w:val="TableHeadingLeft"/>
              <w:rPr>
                <w:color w:val="auto"/>
              </w:rPr>
            </w:pPr>
            <w:r w:rsidRPr="006F6D8D">
              <w:rPr>
                <w:color w:val="auto"/>
              </w:rPr>
              <w:t>Input Type</w:t>
            </w:r>
          </w:p>
        </w:tc>
        <w:tc>
          <w:tcPr>
            <w:tcW w:w="3349" w:type="dxa"/>
            <w:gridSpan w:val="3"/>
            <w:tcBorders>
              <w:right w:val="single" w:sz="4" w:space="0" w:color="auto"/>
            </w:tcBorders>
            <w:shd w:val="clear" w:color="auto" w:fill="CCE3F5" w:themeFill="background2"/>
          </w:tcPr>
          <w:p w14:paraId="22B4F12F" w14:textId="77777777" w:rsidR="007416B8" w:rsidRPr="006F6D8D" w:rsidRDefault="007416B8">
            <w:pPr>
              <w:pStyle w:val="TableHeadingLeft"/>
              <w:rPr>
                <w:color w:val="auto"/>
              </w:rPr>
            </w:pPr>
            <w:r w:rsidRPr="006F6D8D">
              <w:rPr>
                <w:color w:val="auto"/>
              </w:rPr>
              <w:t>Condition</w:t>
            </w:r>
          </w:p>
        </w:tc>
        <w:tc>
          <w:tcPr>
            <w:tcW w:w="5323" w:type="dxa"/>
            <w:gridSpan w:val="5"/>
            <w:shd w:val="clear" w:color="auto" w:fill="CCE3F5" w:themeFill="background2"/>
          </w:tcPr>
          <w:p w14:paraId="12955C56" w14:textId="19B0C633" w:rsidR="007416B8" w:rsidRPr="006F6D8D" w:rsidRDefault="007416B8">
            <w:pPr>
              <w:pStyle w:val="TableHeadingLeft"/>
              <w:rPr>
                <w:color w:val="auto"/>
              </w:rPr>
            </w:pPr>
            <w:r w:rsidRPr="006F6D8D">
              <w:rPr>
                <w:color w:val="auto"/>
              </w:rPr>
              <w:t>Input Value</w:t>
            </w:r>
          </w:p>
        </w:tc>
      </w:tr>
      <w:tr w:rsidR="007416B8" w:rsidRPr="00C345C6" w14:paraId="355EFD95" w14:textId="77777777" w:rsidTr="00915840">
        <w:tc>
          <w:tcPr>
            <w:tcW w:w="957" w:type="dxa"/>
          </w:tcPr>
          <w:p w14:paraId="42A39F17" w14:textId="77777777" w:rsidR="007416B8" w:rsidRDefault="007416B8">
            <w:pPr>
              <w:pStyle w:val="TableTextLeft"/>
            </w:pPr>
            <w:r>
              <w:t>Baseline</w:t>
            </w:r>
          </w:p>
        </w:tc>
        <w:tc>
          <w:tcPr>
            <w:tcW w:w="3349" w:type="dxa"/>
            <w:gridSpan w:val="3"/>
            <w:tcBorders>
              <w:right w:val="single" w:sz="4" w:space="0" w:color="auto"/>
            </w:tcBorders>
          </w:tcPr>
          <w:p w14:paraId="1A1B0AC7" w14:textId="77777777" w:rsidR="007416B8" w:rsidRPr="00F944FC" w:rsidRDefault="007416B8">
            <w:pPr>
              <w:pStyle w:val="TableTextLeft"/>
            </w:pPr>
            <w:r>
              <w:t>In all cases</w:t>
            </w:r>
          </w:p>
        </w:tc>
        <w:tc>
          <w:tcPr>
            <w:tcW w:w="5323" w:type="dxa"/>
            <w:gridSpan w:val="5"/>
          </w:tcPr>
          <w:p w14:paraId="1A792A78" w14:textId="60057E5F" w:rsidR="007416B8" w:rsidRPr="00C345C6" w:rsidRDefault="00CF38A0">
            <w:pPr>
              <w:pStyle w:val="TableTextLeft"/>
            </w:pPr>
            <m:oMathPara>
              <m:oMathParaPr>
                <m:jc m:val="left"/>
              </m:oMathParaPr>
              <m:oMath>
                <m:r>
                  <w:rPr>
                    <w:rFonts w:ascii="Cambria Math" w:hAnsi="Cambria Math"/>
                    <w:szCs w:val="18"/>
                  </w:rPr>
                  <m:t>Baseline EEI </m:t>
                </m:r>
                <m:r>
                  <m:rPr>
                    <m:sty m:val="p"/>
                  </m:rPr>
                  <w:rPr>
                    <w:rFonts w:ascii="Cambria Math" w:eastAsiaTheme="majorEastAsia" w:hAnsi="Cambria Math"/>
                  </w:rPr>
                  <m:t>×</m:t>
                </m:r>
                <m:r>
                  <w:rPr>
                    <w:rFonts w:ascii="Cambria Math" w:hAnsi="Cambria Math"/>
                    <w:szCs w:val="18"/>
                  </w:rPr>
                  <m:t> </m:t>
                </m:r>
                <m:d>
                  <m:dPr>
                    <m:ctrlPr>
                      <w:rPr>
                        <w:rFonts w:ascii="Cambria Math" w:hAnsi="Cambria Math"/>
                        <w:i/>
                        <w:iCs/>
                        <w:szCs w:val="18"/>
                      </w:rPr>
                    </m:ctrlPr>
                  </m:dPr>
                  <m:e>
                    <m:f>
                      <m:fPr>
                        <m:ctrlPr>
                          <w:rPr>
                            <w:rFonts w:ascii="Cambria Math" w:hAnsi="Cambria Math"/>
                            <w:i/>
                            <w:iCs/>
                            <w:szCs w:val="18"/>
                          </w:rPr>
                        </m:ctrlPr>
                      </m:fPr>
                      <m:num>
                        <m:r>
                          <w:rPr>
                            <w:rFonts w:ascii="Cambria Math" w:hAnsi="Cambria Math"/>
                            <w:szCs w:val="18"/>
                          </w:rPr>
                          <m:t>(N+</m:t>
                        </m:r>
                        <m:d>
                          <m:dPr>
                            <m:ctrlPr>
                              <w:rPr>
                                <w:rFonts w:ascii="Cambria Math" w:hAnsi="Cambria Math"/>
                                <w:i/>
                                <w:iCs/>
                                <w:szCs w:val="18"/>
                              </w:rPr>
                            </m:ctrlPr>
                          </m:dPr>
                          <m:e>
                            <m:r>
                              <w:rPr>
                                <w:rFonts w:ascii="Cambria Math" w:hAnsi="Cambria Math"/>
                                <w:szCs w:val="18"/>
                              </w:rPr>
                              <m:t>M</m:t>
                            </m:r>
                            <m:r>
                              <m:rPr>
                                <m:sty m:val="p"/>
                              </m:rPr>
                              <w:rPr>
                                <w:rFonts w:ascii="Cambria Math" w:eastAsiaTheme="majorEastAsia" w:hAnsi="Cambria Math"/>
                              </w:rPr>
                              <m:t>×</m:t>
                            </m:r>
                            <m:r>
                              <w:rPr>
                                <w:rFonts w:ascii="Cambria Math" w:hAnsi="Cambria Math"/>
                                <w:szCs w:val="18"/>
                              </w:rPr>
                              <m:t>Vn</m:t>
                            </m:r>
                          </m:e>
                        </m:d>
                        <m:r>
                          <w:rPr>
                            <w:rFonts w:ascii="Cambria Math" w:hAnsi="Cambria Math"/>
                            <w:szCs w:val="18"/>
                          </w:rPr>
                          <m:t>)</m:t>
                        </m:r>
                      </m:num>
                      <m:den>
                        <m:r>
                          <w:rPr>
                            <w:rFonts w:ascii="Cambria Math" w:hAnsi="Cambria Math"/>
                            <w:szCs w:val="18"/>
                          </w:rPr>
                          <m:t>100</m:t>
                        </m:r>
                      </m:den>
                    </m:f>
                  </m:e>
                </m:d>
              </m:oMath>
            </m:oMathPara>
          </w:p>
        </w:tc>
      </w:tr>
      <w:tr w:rsidR="007416B8" w:rsidRPr="00F944FC" w14:paraId="1401DB18" w14:textId="77777777" w:rsidTr="00915840">
        <w:tc>
          <w:tcPr>
            <w:tcW w:w="957" w:type="dxa"/>
          </w:tcPr>
          <w:p w14:paraId="18331B9E" w14:textId="77777777" w:rsidR="007416B8" w:rsidRDefault="007416B8">
            <w:pPr>
              <w:pStyle w:val="TableTextLeft"/>
            </w:pPr>
            <w:r>
              <w:t>Upgrade</w:t>
            </w:r>
          </w:p>
        </w:tc>
        <w:tc>
          <w:tcPr>
            <w:tcW w:w="3349" w:type="dxa"/>
            <w:gridSpan w:val="3"/>
            <w:tcBorders>
              <w:right w:val="single" w:sz="4" w:space="0" w:color="auto"/>
            </w:tcBorders>
          </w:tcPr>
          <w:p w14:paraId="7BB731BE" w14:textId="77777777" w:rsidR="007416B8" w:rsidRPr="00F944FC" w:rsidRDefault="007416B8">
            <w:pPr>
              <w:pStyle w:val="TableTextLeft"/>
            </w:pPr>
            <w:r>
              <w:t>In all cases</w:t>
            </w:r>
          </w:p>
        </w:tc>
        <w:tc>
          <w:tcPr>
            <w:tcW w:w="5323" w:type="dxa"/>
            <w:gridSpan w:val="5"/>
          </w:tcPr>
          <w:p w14:paraId="3DFC52D0" w14:textId="06FD3F82" w:rsidR="007416B8" w:rsidRPr="007416B8" w:rsidRDefault="007416B8" w:rsidP="007416B8">
            <w:pPr>
              <w:pStyle w:val="TableTextLeft"/>
              <w:jc w:val="both"/>
            </w:pPr>
            <m:oMathPara>
              <m:oMathParaPr>
                <m:jc m:val="left"/>
              </m:oMathParaPr>
              <m:oMath>
                <m:r>
                  <w:rPr>
                    <w:rFonts w:ascii="Cambria Math" w:hAnsi="Cambria Math"/>
                    <w:szCs w:val="18"/>
                  </w:rPr>
                  <m:t xml:space="preserve">TEC </m:t>
                </m:r>
                <m:r>
                  <m:rPr>
                    <m:sty m:val="p"/>
                  </m:rPr>
                  <w:rPr>
                    <w:rFonts w:ascii="Cambria Math" w:eastAsiaTheme="majorEastAsia" w:hAnsi="Cambria Math"/>
                  </w:rPr>
                  <m:t>×</m:t>
                </m:r>
                <m:r>
                  <w:rPr>
                    <w:rFonts w:ascii="Cambria Math" w:hAnsi="Cambria Math"/>
                    <w:szCs w:val="18"/>
                  </w:rPr>
                  <m:t xml:space="preserve"> af </m:t>
                </m:r>
                <m:r>
                  <m:rPr>
                    <m:sty m:val="p"/>
                  </m:rPr>
                  <w:rPr>
                    <w:rFonts w:ascii="Cambria Math" w:eastAsiaTheme="majorEastAsia" w:hAnsi="Cambria Math"/>
                  </w:rPr>
                  <m:t>×</m:t>
                </m:r>
                <m:r>
                  <w:rPr>
                    <w:rFonts w:ascii="Cambria Math" w:hAnsi="Cambria Math"/>
                    <w:szCs w:val="18"/>
                  </w:rPr>
                  <m:t xml:space="preserve"> 365.24</m:t>
                </m:r>
              </m:oMath>
            </m:oMathPara>
          </w:p>
        </w:tc>
      </w:tr>
      <w:tr w:rsidR="00CF38A0" w:rsidRPr="00F944FC" w14:paraId="7D59CD1B" w14:textId="77777777" w:rsidTr="00915840">
        <w:tc>
          <w:tcPr>
            <w:tcW w:w="957" w:type="dxa"/>
            <w:vMerge w:val="restart"/>
          </w:tcPr>
          <w:p w14:paraId="263EDFEB" w14:textId="77777777" w:rsidR="00CF38A0" w:rsidRDefault="00CF38A0">
            <w:pPr>
              <w:pStyle w:val="TableTextLeft"/>
            </w:pPr>
            <w:r>
              <w:t>Baseline EEI, M and N, Lifetime</w:t>
            </w:r>
          </w:p>
        </w:tc>
        <w:tc>
          <w:tcPr>
            <w:tcW w:w="1016" w:type="dxa"/>
            <w:vMerge w:val="restart"/>
          </w:tcPr>
          <w:p w14:paraId="5520F6B0" w14:textId="77777777" w:rsidR="00CF38A0" w:rsidRDefault="00CF38A0">
            <w:pPr>
              <w:pStyle w:val="TableTextLeft"/>
            </w:pPr>
            <w:r>
              <w:t>GEMS 2020 Product class</w:t>
            </w:r>
          </w:p>
        </w:tc>
        <w:tc>
          <w:tcPr>
            <w:tcW w:w="1407" w:type="dxa"/>
            <w:vMerge w:val="restart"/>
          </w:tcPr>
          <w:p w14:paraId="6CA4A03E" w14:textId="77777777" w:rsidR="00CF38A0" w:rsidRPr="00F944FC" w:rsidRDefault="00CF38A0">
            <w:pPr>
              <w:pStyle w:val="TableTextLeft"/>
            </w:pPr>
            <w:r>
              <w:t>GEMS 2020 Characteristics (code)</w:t>
            </w:r>
          </w:p>
        </w:tc>
        <w:tc>
          <w:tcPr>
            <w:tcW w:w="926" w:type="dxa"/>
            <w:vMerge w:val="restart"/>
            <w:tcBorders>
              <w:right w:val="single" w:sz="4" w:space="0" w:color="auto"/>
            </w:tcBorders>
          </w:tcPr>
          <w:p w14:paraId="02A4505B" w14:textId="77777777" w:rsidR="00CF38A0" w:rsidRPr="00F944FC" w:rsidRDefault="00CF38A0">
            <w:pPr>
              <w:pStyle w:val="TableTextLeft"/>
            </w:pPr>
            <w:r>
              <w:t>Upgrade EEI</w:t>
            </w:r>
          </w:p>
        </w:tc>
        <w:tc>
          <w:tcPr>
            <w:tcW w:w="2733" w:type="dxa"/>
            <w:gridSpan w:val="3"/>
          </w:tcPr>
          <w:p w14:paraId="2EE4DA6A" w14:textId="7AD6E341" w:rsidR="00CF38A0" w:rsidRDefault="00CF38A0">
            <w:pPr>
              <w:pStyle w:val="TableTextLeft"/>
            </w:pPr>
            <w:r>
              <w:t>Baseline EEI</w:t>
            </w:r>
          </w:p>
        </w:tc>
        <w:tc>
          <w:tcPr>
            <w:tcW w:w="1285" w:type="dxa"/>
            <w:vMerge w:val="restart"/>
          </w:tcPr>
          <w:p w14:paraId="6DAEF145" w14:textId="410D1B80" w:rsidR="00CF38A0" w:rsidRPr="00C43850" w:rsidRDefault="00CF38A0">
            <w:pPr>
              <w:pStyle w:val="TableTextLeft"/>
            </w:pPr>
            <w:r>
              <w:t>M</w:t>
            </w:r>
          </w:p>
        </w:tc>
        <w:tc>
          <w:tcPr>
            <w:tcW w:w="1305" w:type="dxa"/>
            <w:vMerge w:val="restart"/>
          </w:tcPr>
          <w:p w14:paraId="6B6ADAD3" w14:textId="77777777" w:rsidR="00CF38A0" w:rsidRPr="00F944FC" w:rsidRDefault="00CF38A0">
            <w:pPr>
              <w:pStyle w:val="TableTextLeft"/>
            </w:pPr>
            <w:r>
              <w:t>N</w:t>
            </w:r>
          </w:p>
        </w:tc>
      </w:tr>
      <w:tr w:rsidR="00CF38A0" w:rsidRPr="00F944FC" w14:paraId="7948B43F" w14:textId="77777777" w:rsidTr="00915840">
        <w:tc>
          <w:tcPr>
            <w:tcW w:w="957" w:type="dxa"/>
            <w:vMerge/>
          </w:tcPr>
          <w:p w14:paraId="791E79C5" w14:textId="77777777" w:rsidR="00CF38A0" w:rsidRDefault="00CF38A0">
            <w:pPr>
              <w:pStyle w:val="TableTextLeft"/>
            </w:pPr>
          </w:p>
        </w:tc>
        <w:tc>
          <w:tcPr>
            <w:tcW w:w="1016" w:type="dxa"/>
            <w:vMerge/>
          </w:tcPr>
          <w:p w14:paraId="2132693D" w14:textId="63CF0C99" w:rsidR="00CF38A0" w:rsidRDefault="00CF38A0">
            <w:pPr>
              <w:pStyle w:val="TableTextLeft"/>
            </w:pPr>
          </w:p>
        </w:tc>
        <w:tc>
          <w:tcPr>
            <w:tcW w:w="1407" w:type="dxa"/>
            <w:vMerge/>
          </w:tcPr>
          <w:p w14:paraId="25FC0794" w14:textId="7C40FA4B" w:rsidR="00CF38A0" w:rsidRPr="00F944FC" w:rsidRDefault="00CF38A0">
            <w:pPr>
              <w:pStyle w:val="TableTextLeft"/>
            </w:pPr>
          </w:p>
        </w:tc>
        <w:tc>
          <w:tcPr>
            <w:tcW w:w="926" w:type="dxa"/>
            <w:vMerge/>
            <w:tcBorders>
              <w:right w:val="single" w:sz="4" w:space="0" w:color="auto"/>
            </w:tcBorders>
          </w:tcPr>
          <w:p w14:paraId="50BB7801" w14:textId="3D5EE341" w:rsidR="00CF38A0" w:rsidRPr="00F944FC" w:rsidRDefault="00CF38A0">
            <w:pPr>
              <w:pStyle w:val="TableTextLeft"/>
            </w:pPr>
          </w:p>
        </w:tc>
        <w:tc>
          <w:tcPr>
            <w:tcW w:w="1449" w:type="dxa"/>
            <w:gridSpan w:val="2"/>
          </w:tcPr>
          <w:p w14:paraId="42F7A3E4" w14:textId="0278D390" w:rsidR="00CF38A0" w:rsidRPr="00F944FC" w:rsidRDefault="00CF38A0">
            <w:pPr>
              <w:pStyle w:val="TableTextLeft"/>
            </w:pPr>
            <w:r>
              <w:t>Heavy Duty</w:t>
            </w:r>
          </w:p>
        </w:tc>
        <w:tc>
          <w:tcPr>
            <w:tcW w:w="1284" w:type="dxa"/>
          </w:tcPr>
          <w:p w14:paraId="49EE9BDB" w14:textId="151DC6C8" w:rsidR="00CF38A0" w:rsidRDefault="00CF38A0">
            <w:pPr>
              <w:pStyle w:val="TableTextLeft"/>
            </w:pPr>
            <w:r>
              <w:t>Normal and Light Duty</w:t>
            </w:r>
          </w:p>
        </w:tc>
        <w:tc>
          <w:tcPr>
            <w:tcW w:w="1285" w:type="dxa"/>
            <w:vMerge/>
          </w:tcPr>
          <w:p w14:paraId="31574064" w14:textId="48894132" w:rsidR="00CF38A0" w:rsidRPr="00F944FC" w:rsidRDefault="00CF38A0">
            <w:pPr>
              <w:pStyle w:val="TableTextLeft"/>
            </w:pPr>
          </w:p>
        </w:tc>
        <w:tc>
          <w:tcPr>
            <w:tcW w:w="1305" w:type="dxa"/>
            <w:vMerge/>
          </w:tcPr>
          <w:p w14:paraId="7B4DF8A4" w14:textId="642DB518" w:rsidR="00CF38A0" w:rsidRPr="00F944FC" w:rsidRDefault="00CF38A0">
            <w:pPr>
              <w:pStyle w:val="TableTextLeft"/>
            </w:pPr>
          </w:p>
        </w:tc>
      </w:tr>
      <w:tr w:rsidR="00AB0683" w:rsidRPr="00F944FC" w14:paraId="12D00111" w14:textId="77777777" w:rsidTr="00915840">
        <w:tc>
          <w:tcPr>
            <w:tcW w:w="957" w:type="dxa"/>
            <w:vMerge/>
          </w:tcPr>
          <w:p w14:paraId="154E9CD4" w14:textId="77777777" w:rsidR="00AB0683" w:rsidRDefault="00AB0683" w:rsidP="00AB0683">
            <w:pPr>
              <w:pStyle w:val="TableTextLeft"/>
            </w:pPr>
          </w:p>
        </w:tc>
        <w:tc>
          <w:tcPr>
            <w:tcW w:w="1016" w:type="dxa"/>
          </w:tcPr>
          <w:p w14:paraId="03E333B5" w14:textId="74BE5283" w:rsidR="00AB0683" w:rsidRDefault="00AB0683" w:rsidP="00AB0683">
            <w:pPr>
              <w:pStyle w:val="TableTextLeft"/>
            </w:pPr>
            <w:r w:rsidRPr="0049302A">
              <w:t>Class 3</w:t>
            </w:r>
          </w:p>
        </w:tc>
        <w:tc>
          <w:tcPr>
            <w:tcW w:w="1407" w:type="dxa"/>
          </w:tcPr>
          <w:p w14:paraId="3E434D31" w14:textId="44706413" w:rsidR="00AB0683" w:rsidRDefault="00AB0683" w:rsidP="00AB0683">
            <w:pPr>
              <w:pStyle w:val="TableTextLeft"/>
            </w:pPr>
            <w:r w:rsidRPr="0049302A">
              <w:t>SRH</w:t>
            </w:r>
          </w:p>
        </w:tc>
        <w:tc>
          <w:tcPr>
            <w:tcW w:w="926" w:type="dxa"/>
            <w:tcBorders>
              <w:right w:val="single" w:sz="4" w:space="0" w:color="auto"/>
            </w:tcBorders>
          </w:tcPr>
          <w:p w14:paraId="36F5319C" w14:textId="26BC09BE" w:rsidR="00AB0683" w:rsidRDefault="00AB0683" w:rsidP="00AB0683">
            <w:pPr>
              <w:pStyle w:val="TableTextLeft"/>
            </w:pPr>
            <w:r w:rsidRPr="0049302A">
              <w:t xml:space="preserve"> 81</w:t>
            </w:r>
          </w:p>
        </w:tc>
        <w:tc>
          <w:tcPr>
            <w:tcW w:w="1449" w:type="dxa"/>
            <w:gridSpan w:val="2"/>
          </w:tcPr>
          <w:p w14:paraId="777CFB38" w14:textId="16CE7386" w:rsidR="00AB0683" w:rsidRDefault="00AB0683" w:rsidP="00AB0683">
            <w:pPr>
              <w:pStyle w:val="TableTextLeft"/>
            </w:pPr>
            <w:r w:rsidRPr="0049302A">
              <w:t>73</w:t>
            </w:r>
          </w:p>
        </w:tc>
        <w:tc>
          <w:tcPr>
            <w:tcW w:w="1284" w:type="dxa"/>
          </w:tcPr>
          <w:p w14:paraId="10BE9379" w14:textId="0932A9AF" w:rsidR="00AB0683" w:rsidRDefault="00AB0683" w:rsidP="00AB0683">
            <w:pPr>
              <w:pStyle w:val="TableTextLeft"/>
            </w:pPr>
            <w:r w:rsidRPr="0049302A">
              <w:t>71</w:t>
            </w:r>
          </w:p>
        </w:tc>
        <w:tc>
          <w:tcPr>
            <w:tcW w:w="1285" w:type="dxa"/>
          </w:tcPr>
          <w:p w14:paraId="7A2C53CF" w14:textId="77A4556B" w:rsidR="00AB0683" w:rsidRDefault="00AB0683" w:rsidP="00AB0683">
            <w:pPr>
              <w:pStyle w:val="TableTextLeft"/>
            </w:pPr>
            <w:r w:rsidRPr="0049302A">
              <w:t>2.555</w:t>
            </w:r>
          </w:p>
        </w:tc>
        <w:tc>
          <w:tcPr>
            <w:tcW w:w="1305" w:type="dxa"/>
          </w:tcPr>
          <w:p w14:paraId="119817A6" w14:textId="766DE892" w:rsidR="00AB0683" w:rsidRDefault="00AB0683" w:rsidP="00AB0683">
            <w:pPr>
              <w:pStyle w:val="TableTextLeft"/>
            </w:pPr>
            <w:r w:rsidRPr="0049302A">
              <w:t>1,790</w:t>
            </w:r>
          </w:p>
        </w:tc>
      </w:tr>
      <w:tr w:rsidR="00AB0683" w:rsidRPr="00F944FC" w14:paraId="5AC443C0" w14:textId="77777777" w:rsidTr="00915840">
        <w:tc>
          <w:tcPr>
            <w:tcW w:w="957" w:type="dxa"/>
            <w:vMerge/>
          </w:tcPr>
          <w:p w14:paraId="5A83A34F" w14:textId="77777777" w:rsidR="00AB0683" w:rsidRDefault="00AB0683" w:rsidP="00AB0683">
            <w:pPr>
              <w:pStyle w:val="TableTextLeft"/>
            </w:pPr>
          </w:p>
        </w:tc>
        <w:tc>
          <w:tcPr>
            <w:tcW w:w="1016" w:type="dxa"/>
          </w:tcPr>
          <w:p w14:paraId="071CFCE6" w14:textId="71802F3C" w:rsidR="00AB0683" w:rsidRDefault="00AB0683" w:rsidP="00AB0683">
            <w:pPr>
              <w:pStyle w:val="TableTextLeft"/>
            </w:pPr>
            <w:r w:rsidRPr="0049302A">
              <w:t>Class 4</w:t>
            </w:r>
          </w:p>
        </w:tc>
        <w:tc>
          <w:tcPr>
            <w:tcW w:w="1407" w:type="dxa"/>
          </w:tcPr>
          <w:p w14:paraId="7E1EA5F1" w14:textId="5DA0F6EC" w:rsidR="00AB0683" w:rsidRDefault="00AB0683" w:rsidP="00AB0683">
            <w:pPr>
              <w:pStyle w:val="TableTextLeft"/>
            </w:pPr>
            <w:r w:rsidRPr="0049302A">
              <w:t>SFH</w:t>
            </w:r>
          </w:p>
        </w:tc>
        <w:tc>
          <w:tcPr>
            <w:tcW w:w="926" w:type="dxa"/>
            <w:tcBorders>
              <w:right w:val="single" w:sz="4" w:space="0" w:color="auto"/>
            </w:tcBorders>
          </w:tcPr>
          <w:p w14:paraId="78D11D10" w14:textId="032DABC2" w:rsidR="00AB0683" w:rsidRDefault="00AB0683" w:rsidP="00AB0683">
            <w:pPr>
              <w:pStyle w:val="TableTextLeft"/>
            </w:pPr>
            <w:r w:rsidRPr="0049302A">
              <w:t xml:space="preserve"> 81</w:t>
            </w:r>
          </w:p>
        </w:tc>
        <w:tc>
          <w:tcPr>
            <w:tcW w:w="1449" w:type="dxa"/>
            <w:gridSpan w:val="2"/>
          </w:tcPr>
          <w:p w14:paraId="0954DB3D" w14:textId="0A22D3CC" w:rsidR="00AB0683" w:rsidRDefault="00AB0683" w:rsidP="00AB0683">
            <w:pPr>
              <w:pStyle w:val="TableTextLeft"/>
            </w:pPr>
            <w:r w:rsidRPr="0049302A">
              <w:t>89</w:t>
            </w:r>
          </w:p>
        </w:tc>
        <w:tc>
          <w:tcPr>
            <w:tcW w:w="1284" w:type="dxa"/>
          </w:tcPr>
          <w:p w14:paraId="176B6058" w14:textId="7523F3ED" w:rsidR="00AB0683" w:rsidRDefault="00AB0683" w:rsidP="00AB0683">
            <w:pPr>
              <w:pStyle w:val="TableTextLeft"/>
            </w:pPr>
            <w:r w:rsidRPr="0049302A">
              <w:t>80</w:t>
            </w:r>
          </w:p>
        </w:tc>
        <w:tc>
          <w:tcPr>
            <w:tcW w:w="1285" w:type="dxa"/>
          </w:tcPr>
          <w:p w14:paraId="0D5BD7C1" w14:textId="7F51D27B" w:rsidR="00AB0683" w:rsidRDefault="00AB0683" w:rsidP="00AB0683">
            <w:pPr>
              <w:pStyle w:val="TableTextLeft"/>
            </w:pPr>
            <w:r w:rsidRPr="0049302A">
              <w:t>5.84</w:t>
            </w:r>
          </w:p>
        </w:tc>
        <w:tc>
          <w:tcPr>
            <w:tcW w:w="1305" w:type="dxa"/>
          </w:tcPr>
          <w:p w14:paraId="1770BB0B" w14:textId="0104B24C" w:rsidR="00AB0683" w:rsidRDefault="00AB0683" w:rsidP="00AB0683">
            <w:pPr>
              <w:pStyle w:val="TableTextLeft"/>
            </w:pPr>
            <w:r w:rsidRPr="0049302A">
              <w:t>2,380</w:t>
            </w:r>
          </w:p>
        </w:tc>
      </w:tr>
      <w:tr w:rsidR="00AB0683" w:rsidRPr="00F944FC" w14:paraId="3A6D0ED1" w14:textId="77777777" w:rsidTr="00915840">
        <w:tc>
          <w:tcPr>
            <w:tcW w:w="957" w:type="dxa"/>
            <w:vMerge/>
          </w:tcPr>
          <w:p w14:paraId="6B70B7FA" w14:textId="77777777" w:rsidR="00AB0683" w:rsidRDefault="00AB0683" w:rsidP="00AB0683">
            <w:pPr>
              <w:pStyle w:val="TableTextLeft"/>
            </w:pPr>
          </w:p>
        </w:tc>
        <w:tc>
          <w:tcPr>
            <w:tcW w:w="1016" w:type="dxa"/>
          </w:tcPr>
          <w:p w14:paraId="5E4EE283" w14:textId="2C38B998" w:rsidR="00AB0683" w:rsidRDefault="00AB0683" w:rsidP="00AB0683">
            <w:pPr>
              <w:pStyle w:val="TableTextLeft"/>
            </w:pPr>
            <w:r w:rsidRPr="0049302A">
              <w:t>Class 9</w:t>
            </w:r>
          </w:p>
        </w:tc>
        <w:tc>
          <w:tcPr>
            <w:tcW w:w="1407" w:type="dxa"/>
          </w:tcPr>
          <w:p w14:paraId="13549CA0" w14:textId="1734C79A" w:rsidR="00AB0683" w:rsidRDefault="00AB0683" w:rsidP="00AB0683">
            <w:pPr>
              <w:pStyle w:val="TableTextLeft"/>
            </w:pPr>
            <w:r w:rsidRPr="0049302A">
              <w:t>SRV</w:t>
            </w:r>
          </w:p>
        </w:tc>
        <w:tc>
          <w:tcPr>
            <w:tcW w:w="926" w:type="dxa"/>
            <w:tcBorders>
              <w:right w:val="single" w:sz="4" w:space="0" w:color="auto"/>
            </w:tcBorders>
          </w:tcPr>
          <w:p w14:paraId="30096238" w14:textId="5EDA1395" w:rsidR="00AB0683" w:rsidRDefault="00AB0683" w:rsidP="00AB0683">
            <w:pPr>
              <w:pStyle w:val="TableTextLeft"/>
            </w:pPr>
            <w:r w:rsidRPr="0049302A">
              <w:t xml:space="preserve"> 81</w:t>
            </w:r>
          </w:p>
        </w:tc>
        <w:tc>
          <w:tcPr>
            <w:tcW w:w="1449" w:type="dxa"/>
            <w:gridSpan w:val="2"/>
          </w:tcPr>
          <w:p w14:paraId="7309CBBE" w14:textId="6F2E18E6" w:rsidR="00AB0683" w:rsidRDefault="00AB0683" w:rsidP="00AB0683">
            <w:pPr>
              <w:pStyle w:val="TableTextLeft"/>
            </w:pPr>
            <w:r w:rsidRPr="0049302A">
              <w:t>91</w:t>
            </w:r>
          </w:p>
        </w:tc>
        <w:tc>
          <w:tcPr>
            <w:tcW w:w="1284" w:type="dxa"/>
          </w:tcPr>
          <w:p w14:paraId="59DA2A37" w14:textId="567E28F0" w:rsidR="00AB0683" w:rsidRDefault="00AB0683" w:rsidP="00AB0683">
            <w:pPr>
              <w:pStyle w:val="TableTextLeft"/>
            </w:pPr>
            <w:r w:rsidRPr="0049302A">
              <w:t>79</w:t>
            </w:r>
          </w:p>
        </w:tc>
        <w:tc>
          <w:tcPr>
            <w:tcW w:w="1285" w:type="dxa"/>
          </w:tcPr>
          <w:p w14:paraId="219252EE" w14:textId="40F562EB" w:rsidR="00AB0683" w:rsidRDefault="00AB0683" w:rsidP="00AB0683">
            <w:pPr>
              <w:pStyle w:val="TableTextLeft"/>
            </w:pPr>
            <w:r w:rsidRPr="0049302A">
              <w:t>1.643</w:t>
            </w:r>
          </w:p>
        </w:tc>
        <w:tc>
          <w:tcPr>
            <w:tcW w:w="1305" w:type="dxa"/>
          </w:tcPr>
          <w:p w14:paraId="05842ADD" w14:textId="20E0A225" w:rsidR="00AB0683" w:rsidRDefault="00AB0683" w:rsidP="00AB0683">
            <w:pPr>
              <w:pStyle w:val="TableTextLeft"/>
            </w:pPr>
            <w:r w:rsidRPr="0049302A">
              <w:t>609</w:t>
            </w:r>
          </w:p>
        </w:tc>
      </w:tr>
      <w:tr w:rsidR="00AB0683" w:rsidRPr="00F944FC" w14:paraId="765CE0EC" w14:textId="77777777" w:rsidTr="00915840">
        <w:tc>
          <w:tcPr>
            <w:tcW w:w="957" w:type="dxa"/>
            <w:vMerge/>
          </w:tcPr>
          <w:p w14:paraId="5118CB41" w14:textId="77777777" w:rsidR="00AB0683" w:rsidRDefault="00AB0683" w:rsidP="00AB0683">
            <w:pPr>
              <w:pStyle w:val="TableTextLeft"/>
            </w:pPr>
          </w:p>
        </w:tc>
        <w:tc>
          <w:tcPr>
            <w:tcW w:w="1016" w:type="dxa"/>
          </w:tcPr>
          <w:p w14:paraId="3F3A6031" w14:textId="64B937EF" w:rsidR="00AB0683" w:rsidRDefault="00AB0683" w:rsidP="00AB0683">
            <w:pPr>
              <w:pStyle w:val="TableTextLeft"/>
            </w:pPr>
            <w:r w:rsidRPr="0049302A">
              <w:t>Class 10</w:t>
            </w:r>
          </w:p>
        </w:tc>
        <w:tc>
          <w:tcPr>
            <w:tcW w:w="1407" w:type="dxa"/>
          </w:tcPr>
          <w:p w14:paraId="3D892100" w14:textId="30A3CB81" w:rsidR="00AB0683" w:rsidRDefault="00AB0683" w:rsidP="00AB0683">
            <w:pPr>
              <w:pStyle w:val="TableTextLeft"/>
            </w:pPr>
            <w:r w:rsidRPr="0049302A">
              <w:t>SFV</w:t>
            </w:r>
          </w:p>
        </w:tc>
        <w:tc>
          <w:tcPr>
            <w:tcW w:w="926" w:type="dxa"/>
            <w:tcBorders>
              <w:right w:val="single" w:sz="4" w:space="0" w:color="auto"/>
            </w:tcBorders>
          </w:tcPr>
          <w:p w14:paraId="50C3D7BD" w14:textId="16C2DB1F" w:rsidR="00AB0683" w:rsidRDefault="00AB0683" w:rsidP="00AB0683">
            <w:pPr>
              <w:pStyle w:val="TableTextLeft"/>
            </w:pPr>
            <w:r w:rsidRPr="0049302A">
              <w:t xml:space="preserve"> 81</w:t>
            </w:r>
          </w:p>
        </w:tc>
        <w:tc>
          <w:tcPr>
            <w:tcW w:w="1449" w:type="dxa"/>
            <w:gridSpan w:val="2"/>
          </w:tcPr>
          <w:p w14:paraId="0438463B" w14:textId="4C5D0423" w:rsidR="00AB0683" w:rsidRDefault="00AB0683" w:rsidP="00AB0683">
            <w:pPr>
              <w:pStyle w:val="TableTextLeft"/>
            </w:pPr>
            <w:r w:rsidRPr="0049302A">
              <w:t>96</w:t>
            </w:r>
          </w:p>
        </w:tc>
        <w:tc>
          <w:tcPr>
            <w:tcW w:w="1284" w:type="dxa"/>
          </w:tcPr>
          <w:p w14:paraId="7DEAED5E" w14:textId="27747E52" w:rsidR="00AB0683" w:rsidRDefault="00AB0683" w:rsidP="00AB0683">
            <w:pPr>
              <w:pStyle w:val="TableTextLeft"/>
            </w:pPr>
            <w:r w:rsidRPr="0049302A">
              <w:t>80</w:t>
            </w:r>
          </w:p>
        </w:tc>
        <w:tc>
          <w:tcPr>
            <w:tcW w:w="1285" w:type="dxa"/>
          </w:tcPr>
          <w:p w14:paraId="38A1283C" w14:textId="3B1ECDD5" w:rsidR="00AB0683" w:rsidRDefault="00AB0683" w:rsidP="00AB0683">
            <w:pPr>
              <w:pStyle w:val="TableTextLeft"/>
            </w:pPr>
            <w:r w:rsidRPr="0049302A">
              <w:t>4.928</w:t>
            </w:r>
          </w:p>
        </w:tc>
        <w:tc>
          <w:tcPr>
            <w:tcW w:w="1305" w:type="dxa"/>
          </w:tcPr>
          <w:p w14:paraId="19914DA8" w14:textId="27CB2724" w:rsidR="00AB0683" w:rsidRDefault="00AB0683" w:rsidP="00AB0683">
            <w:pPr>
              <w:pStyle w:val="TableTextLeft"/>
            </w:pPr>
            <w:r w:rsidRPr="0049302A">
              <w:t>1,472</w:t>
            </w:r>
          </w:p>
        </w:tc>
      </w:tr>
      <w:tr w:rsidR="00915840" w:rsidRPr="00F944FC" w14:paraId="5A0E5F83" w14:textId="77777777" w:rsidTr="00915840">
        <w:tc>
          <w:tcPr>
            <w:tcW w:w="957" w:type="dxa"/>
          </w:tcPr>
          <w:p w14:paraId="7537BAB6" w14:textId="77777777" w:rsidR="00915840" w:rsidRDefault="00915840">
            <w:pPr>
              <w:pStyle w:val="TableTextLeft"/>
            </w:pPr>
            <w:proofErr w:type="spellStart"/>
            <w:r>
              <w:t>Vn</w:t>
            </w:r>
            <w:proofErr w:type="spellEnd"/>
          </w:p>
        </w:tc>
        <w:tc>
          <w:tcPr>
            <w:tcW w:w="3349" w:type="dxa"/>
            <w:gridSpan w:val="3"/>
          </w:tcPr>
          <w:p w14:paraId="7602D29F" w14:textId="77777777" w:rsidR="00915840" w:rsidRPr="00F944FC" w:rsidRDefault="00915840">
            <w:pPr>
              <w:pStyle w:val="TableTextLeft"/>
            </w:pPr>
          </w:p>
        </w:tc>
        <w:tc>
          <w:tcPr>
            <w:tcW w:w="5323" w:type="dxa"/>
            <w:gridSpan w:val="5"/>
          </w:tcPr>
          <w:p w14:paraId="65571D5D" w14:textId="0EE80F8A" w:rsidR="00915840" w:rsidRPr="00F944FC" w:rsidRDefault="00915840">
            <w:pPr>
              <w:pStyle w:val="TableTextLeft"/>
            </w:pPr>
            <w:r>
              <w:t xml:space="preserve">Net Volume, in litres, of the </w:t>
            </w:r>
            <w:r w:rsidRPr="00010001">
              <w:t>installed product as recorded in the GEMS Registry</w:t>
            </w:r>
          </w:p>
        </w:tc>
      </w:tr>
      <w:tr w:rsidR="00915840" w:rsidRPr="00F944FC" w14:paraId="0157B6BD" w14:textId="77777777">
        <w:tc>
          <w:tcPr>
            <w:tcW w:w="957" w:type="dxa"/>
          </w:tcPr>
          <w:p w14:paraId="7472FF8D" w14:textId="77777777" w:rsidR="00915840" w:rsidRDefault="00915840" w:rsidP="00915840">
            <w:pPr>
              <w:pStyle w:val="TableTextLeft"/>
            </w:pPr>
            <w:r>
              <w:t>TEC</w:t>
            </w:r>
          </w:p>
        </w:tc>
        <w:tc>
          <w:tcPr>
            <w:tcW w:w="3349" w:type="dxa"/>
            <w:gridSpan w:val="3"/>
          </w:tcPr>
          <w:p w14:paraId="7AC2B1B1" w14:textId="77777777" w:rsidR="00915840" w:rsidRPr="00F944FC" w:rsidRDefault="00915840" w:rsidP="00915840">
            <w:pPr>
              <w:pStyle w:val="TableTextLeft"/>
            </w:pPr>
          </w:p>
        </w:tc>
        <w:tc>
          <w:tcPr>
            <w:tcW w:w="5323" w:type="dxa"/>
            <w:gridSpan w:val="5"/>
          </w:tcPr>
          <w:p w14:paraId="1A27BBAE" w14:textId="7AB42E76" w:rsidR="00915840" w:rsidRPr="00F944FC" w:rsidRDefault="00915840" w:rsidP="00915840">
            <w:pPr>
              <w:pStyle w:val="TableTextLeft"/>
            </w:pPr>
            <w:r w:rsidRPr="00010001">
              <w:t>Total Energy Consumption, in kWh/day, of the installed product as recorded in the GEMS Registry</w:t>
            </w:r>
          </w:p>
        </w:tc>
      </w:tr>
      <w:tr w:rsidR="00915840" w:rsidRPr="00F944FC" w14:paraId="24FF1750" w14:textId="77777777">
        <w:tc>
          <w:tcPr>
            <w:tcW w:w="957" w:type="dxa"/>
          </w:tcPr>
          <w:p w14:paraId="7EDC32B3" w14:textId="33C68F94" w:rsidR="00915840" w:rsidRDefault="00915840" w:rsidP="00915840">
            <w:pPr>
              <w:pStyle w:val="TableTextLeft"/>
            </w:pPr>
            <w:proofErr w:type="spellStart"/>
            <w:r>
              <w:t>af</w:t>
            </w:r>
            <w:proofErr w:type="spellEnd"/>
          </w:p>
        </w:tc>
        <w:tc>
          <w:tcPr>
            <w:tcW w:w="3349" w:type="dxa"/>
            <w:gridSpan w:val="3"/>
          </w:tcPr>
          <w:p w14:paraId="6091F43D" w14:textId="77777777" w:rsidR="00915840" w:rsidRPr="00F944FC" w:rsidRDefault="00915840" w:rsidP="00915840">
            <w:pPr>
              <w:pStyle w:val="TableTextLeft"/>
            </w:pPr>
          </w:p>
        </w:tc>
        <w:tc>
          <w:tcPr>
            <w:tcW w:w="5323" w:type="dxa"/>
            <w:gridSpan w:val="5"/>
          </w:tcPr>
          <w:p w14:paraId="556F2C30" w14:textId="3FFA2A28" w:rsidR="00915840" w:rsidRPr="00010001" w:rsidRDefault="00915840" w:rsidP="00915840">
            <w:pPr>
              <w:pStyle w:val="TableTextLeft"/>
            </w:pPr>
            <w:r>
              <w:t xml:space="preserve">Adjustment factor for refrigerated storage cabinets as determined by </w:t>
            </w:r>
            <w:r>
              <w:fldChar w:fldCharType="begin"/>
            </w:r>
            <w:r>
              <w:instrText xml:space="preserve"> REF _Ref167273603 \h </w:instrText>
            </w:r>
            <w:r>
              <w:fldChar w:fldCharType="separate"/>
            </w:r>
            <w:r w:rsidR="00B7628D">
              <w:t xml:space="preserve">Table </w:t>
            </w:r>
            <w:r w:rsidR="00B7628D">
              <w:rPr>
                <w:noProof/>
              </w:rPr>
              <w:t>32</w:t>
            </w:r>
            <w:r w:rsidR="00B7628D">
              <w:t>.</w:t>
            </w:r>
            <w:r w:rsidR="00B7628D">
              <w:rPr>
                <w:noProof/>
              </w:rPr>
              <w:t>7</w:t>
            </w:r>
            <w:r>
              <w:fldChar w:fldCharType="end"/>
            </w:r>
          </w:p>
        </w:tc>
      </w:tr>
      <w:tr w:rsidR="00915840" w:rsidRPr="00F944FC" w14:paraId="6F8E76B2" w14:textId="77777777" w:rsidTr="00915840">
        <w:tc>
          <w:tcPr>
            <w:tcW w:w="957" w:type="dxa"/>
          </w:tcPr>
          <w:p w14:paraId="1D0A30CD" w14:textId="77777777" w:rsidR="00915840" w:rsidRDefault="00915840" w:rsidP="00915840">
            <w:pPr>
              <w:pStyle w:val="TableTextLeft"/>
            </w:pPr>
            <w:r>
              <w:t>Lifetime</w:t>
            </w:r>
          </w:p>
        </w:tc>
        <w:tc>
          <w:tcPr>
            <w:tcW w:w="3349" w:type="dxa"/>
            <w:gridSpan w:val="3"/>
          </w:tcPr>
          <w:p w14:paraId="2AFEEE89" w14:textId="77777777" w:rsidR="00915840" w:rsidRPr="00F944FC" w:rsidRDefault="00915840" w:rsidP="00915840">
            <w:pPr>
              <w:pStyle w:val="TableTextLeft"/>
            </w:pPr>
            <w:r>
              <w:t>In all cases</w:t>
            </w:r>
          </w:p>
        </w:tc>
        <w:tc>
          <w:tcPr>
            <w:tcW w:w="1327" w:type="dxa"/>
          </w:tcPr>
          <w:p w14:paraId="520E5DCC" w14:textId="77777777" w:rsidR="00915840" w:rsidRDefault="00915840" w:rsidP="00915840">
            <w:pPr>
              <w:pStyle w:val="TableTextLeft"/>
            </w:pPr>
          </w:p>
        </w:tc>
        <w:tc>
          <w:tcPr>
            <w:tcW w:w="3996" w:type="dxa"/>
            <w:gridSpan w:val="4"/>
          </w:tcPr>
          <w:p w14:paraId="1111B662" w14:textId="48A08B57" w:rsidR="00915840" w:rsidRPr="00010001" w:rsidRDefault="00915840" w:rsidP="00915840">
            <w:pPr>
              <w:pStyle w:val="TableTextLeft"/>
            </w:pPr>
            <w:r>
              <w:t>8.00</w:t>
            </w:r>
          </w:p>
        </w:tc>
      </w:tr>
      <w:tr w:rsidR="00915840" w:rsidRPr="00F944FC" w14:paraId="37396C5E" w14:textId="77777777" w:rsidTr="00915840">
        <w:tc>
          <w:tcPr>
            <w:tcW w:w="957" w:type="dxa"/>
            <w:vMerge w:val="restart"/>
          </w:tcPr>
          <w:p w14:paraId="476C8FD9" w14:textId="77777777" w:rsidR="00915840" w:rsidRDefault="00915840" w:rsidP="00915840">
            <w:pPr>
              <w:pStyle w:val="TableTextLeft"/>
            </w:pPr>
            <w:r>
              <w:t>Regional Factor</w:t>
            </w:r>
          </w:p>
        </w:tc>
        <w:tc>
          <w:tcPr>
            <w:tcW w:w="3349" w:type="dxa"/>
            <w:gridSpan w:val="3"/>
          </w:tcPr>
          <w:p w14:paraId="2AD75FC2" w14:textId="77777777" w:rsidR="00915840" w:rsidRPr="00F944FC" w:rsidRDefault="00915840" w:rsidP="00915840">
            <w:pPr>
              <w:pStyle w:val="TableTextLeft"/>
            </w:pPr>
            <w:r w:rsidRPr="00330656">
              <w:t>For upgrades in Metropolitan Victoria</w:t>
            </w:r>
          </w:p>
        </w:tc>
        <w:tc>
          <w:tcPr>
            <w:tcW w:w="1327" w:type="dxa"/>
          </w:tcPr>
          <w:p w14:paraId="03FA62E5" w14:textId="77777777" w:rsidR="00915840" w:rsidRDefault="00915840" w:rsidP="00915840">
            <w:pPr>
              <w:pStyle w:val="TableTextLeft"/>
            </w:pPr>
          </w:p>
        </w:tc>
        <w:tc>
          <w:tcPr>
            <w:tcW w:w="3996" w:type="dxa"/>
            <w:gridSpan w:val="4"/>
          </w:tcPr>
          <w:p w14:paraId="23816CD8" w14:textId="5CD8CB41" w:rsidR="00915840" w:rsidRPr="00F944FC" w:rsidRDefault="00915840" w:rsidP="00915840">
            <w:pPr>
              <w:pStyle w:val="TableTextLeft"/>
            </w:pPr>
            <w:r>
              <w:t>0.98</w:t>
            </w:r>
          </w:p>
        </w:tc>
      </w:tr>
      <w:tr w:rsidR="00915840" w:rsidRPr="00F944FC" w14:paraId="2ECEDF15" w14:textId="77777777" w:rsidTr="00915840">
        <w:tc>
          <w:tcPr>
            <w:tcW w:w="957" w:type="dxa"/>
            <w:vMerge/>
          </w:tcPr>
          <w:p w14:paraId="30FF1A15" w14:textId="77777777" w:rsidR="00915840" w:rsidRDefault="00915840" w:rsidP="00915840">
            <w:pPr>
              <w:pStyle w:val="TableTextLeft"/>
            </w:pPr>
          </w:p>
        </w:tc>
        <w:tc>
          <w:tcPr>
            <w:tcW w:w="3349" w:type="dxa"/>
            <w:gridSpan w:val="3"/>
          </w:tcPr>
          <w:p w14:paraId="4598597E" w14:textId="77777777" w:rsidR="00915840" w:rsidRPr="00F944FC" w:rsidRDefault="00915840" w:rsidP="00915840">
            <w:pPr>
              <w:pStyle w:val="TableTextLeft"/>
            </w:pPr>
            <w:r w:rsidRPr="00330656">
              <w:t>For upgrades in Regional Victoria</w:t>
            </w:r>
          </w:p>
        </w:tc>
        <w:tc>
          <w:tcPr>
            <w:tcW w:w="1327" w:type="dxa"/>
          </w:tcPr>
          <w:p w14:paraId="4D4936A7" w14:textId="77777777" w:rsidR="00915840" w:rsidRDefault="00915840" w:rsidP="00915840">
            <w:pPr>
              <w:pStyle w:val="TableTextLeft"/>
            </w:pPr>
          </w:p>
        </w:tc>
        <w:tc>
          <w:tcPr>
            <w:tcW w:w="3996" w:type="dxa"/>
            <w:gridSpan w:val="4"/>
          </w:tcPr>
          <w:p w14:paraId="00AE03A7" w14:textId="52B38D86" w:rsidR="00915840" w:rsidRPr="00F944FC" w:rsidRDefault="00915840" w:rsidP="00915840">
            <w:pPr>
              <w:pStyle w:val="TableTextLeft"/>
            </w:pPr>
            <w:r>
              <w:t>1.04</w:t>
            </w:r>
          </w:p>
        </w:tc>
      </w:tr>
    </w:tbl>
    <w:p w14:paraId="5150F20F" w14:textId="77777777" w:rsidR="006D4647" w:rsidRDefault="006D4647" w:rsidP="006D4647">
      <w:pPr>
        <w:pStyle w:val="BodyText"/>
      </w:pPr>
    </w:p>
    <w:p w14:paraId="23F364CC" w14:textId="3EB4B9A2" w:rsidR="002823F1" w:rsidRDefault="00CE3560" w:rsidP="00CE3560">
      <w:pPr>
        <w:pStyle w:val="Caption"/>
      </w:pPr>
      <w:bookmarkStart w:id="296" w:name="_Ref167273603"/>
      <w:r>
        <w:t xml:space="preserve">Table </w:t>
      </w:r>
      <w:r>
        <w:fldChar w:fldCharType="begin"/>
      </w:r>
      <w:r>
        <w:instrText>STYLEREF 1 \s</w:instrText>
      </w:r>
      <w:r>
        <w:fldChar w:fldCharType="separate"/>
      </w:r>
      <w:r w:rsidR="00B7628D">
        <w:rPr>
          <w:noProof/>
        </w:rPr>
        <w:t>32</w:t>
      </w:r>
      <w:r>
        <w:fldChar w:fldCharType="end"/>
      </w:r>
      <w:r w:rsidR="00EA355E">
        <w:t>.</w:t>
      </w:r>
      <w:r>
        <w:fldChar w:fldCharType="begin"/>
      </w:r>
      <w:r>
        <w:instrText>SEQ Table \* ARABIC \s 1</w:instrText>
      </w:r>
      <w:r>
        <w:fldChar w:fldCharType="separate"/>
      </w:r>
      <w:r w:rsidR="00B7628D">
        <w:rPr>
          <w:noProof/>
        </w:rPr>
        <w:t>7</w:t>
      </w:r>
      <w:r>
        <w:fldChar w:fldCharType="end"/>
      </w:r>
      <w:bookmarkEnd w:id="296"/>
      <w:r>
        <w:t xml:space="preserve"> – </w:t>
      </w:r>
      <w:proofErr w:type="spellStart"/>
      <w:r>
        <w:t>af</w:t>
      </w:r>
      <w:proofErr w:type="spellEnd"/>
      <w:r>
        <w:t xml:space="preserve"> input value for Scenario 32A(iii)</w:t>
      </w:r>
    </w:p>
    <w:tbl>
      <w:tblPr>
        <w:tblStyle w:val="Calculations"/>
        <w:tblW w:w="0" w:type="auto"/>
        <w:tblLook w:val="04A0" w:firstRow="1" w:lastRow="0" w:firstColumn="1" w:lastColumn="0" w:noHBand="0" w:noVBand="1"/>
      </w:tblPr>
      <w:tblGrid>
        <w:gridCol w:w="1696"/>
        <w:gridCol w:w="4723"/>
        <w:gridCol w:w="3210"/>
      </w:tblGrid>
      <w:tr w:rsidR="00FB211E" w:rsidRPr="00FB211E" w14:paraId="6B392C06" w14:textId="77777777" w:rsidTr="00415843">
        <w:trPr>
          <w:cnfStyle w:val="100000000000" w:firstRow="1" w:lastRow="0" w:firstColumn="0" w:lastColumn="0" w:oddVBand="0" w:evenVBand="0" w:oddHBand="0" w:evenHBand="0" w:firstRowFirstColumn="0" w:firstRowLastColumn="0" w:lastRowFirstColumn="0" w:lastRowLastColumn="0"/>
        </w:trPr>
        <w:tc>
          <w:tcPr>
            <w:tcW w:w="1696" w:type="dxa"/>
          </w:tcPr>
          <w:p w14:paraId="02B07EDB" w14:textId="72419397" w:rsidR="009D1DC8" w:rsidRPr="00FB211E" w:rsidRDefault="009D1DC8" w:rsidP="00FB211E">
            <w:pPr>
              <w:pStyle w:val="TableHeadingLeft"/>
              <w:rPr>
                <w:b/>
                <w:bCs/>
                <w:color w:val="auto"/>
              </w:rPr>
            </w:pPr>
            <w:r w:rsidRPr="00FB211E">
              <w:rPr>
                <w:b/>
                <w:bCs/>
                <w:color w:val="auto"/>
              </w:rPr>
              <w:t>Input Type</w:t>
            </w:r>
          </w:p>
        </w:tc>
        <w:tc>
          <w:tcPr>
            <w:tcW w:w="4723" w:type="dxa"/>
          </w:tcPr>
          <w:p w14:paraId="47FF371A" w14:textId="21DFCB94" w:rsidR="009D1DC8" w:rsidRPr="00FB211E" w:rsidRDefault="009D1DC8" w:rsidP="00FB211E">
            <w:pPr>
              <w:pStyle w:val="TableHeadingLeft"/>
              <w:rPr>
                <w:b/>
                <w:bCs/>
                <w:color w:val="auto"/>
              </w:rPr>
            </w:pPr>
            <w:r w:rsidRPr="00FB211E">
              <w:rPr>
                <w:b/>
                <w:bCs/>
                <w:color w:val="auto"/>
              </w:rPr>
              <w:t>Condition</w:t>
            </w:r>
          </w:p>
        </w:tc>
        <w:tc>
          <w:tcPr>
            <w:tcW w:w="3210" w:type="dxa"/>
          </w:tcPr>
          <w:p w14:paraId="24F1CC59" w14:textId="034ADAC1" w:rsidR="009D1DC8" w:rsidRPr="00FB211E" w:rsidRDefault="009D1DC8" w:rsidP="00FB211E">
            <w:pPr>
              <w:pStyle w:val="TableHeadingLeft"/>
              <w:rPr>
                <w:b/>
                <w:bCs/>
                <w:color w:val="auto"/>
              </w:rPr>
            </w:pPr>
            <w:r w:rsidRPr="00FB211E">
              <w:rPr>
                <w:b/>
                <w:bCs/>
                <w:color w:val="auto"/>
              </w:rPr>
              <w:t>Input Value</w:t>
            </w:r>
          </w:p>
        </w:tc>
      </w:tr>
      <w:tr w:rsidR="00415843" w14:paraId="45FEB336" w14:textId="77777777" w:rsidTr="00415843">
        <w:tc>
          <w:tcPr>
            <w:tcW w:w="1696" w:type="dxa"/>
            <w:vMerge w:val="restart"/>
          </w:tcPr>
          <w:p w14:paraId="0B5ADD24" w14:textId="24660537" w:rsidR="00415843" w:rsidRDefault="00415843" w:rsidP="00FB211E">
            <w:pPr>
              <w:pStyle w:val="TableTextLeft"/>
            </w:pPr>
            <w:proofErr w:type="spellStart"/>
            <w:r>
              <w:t>af</w:t>
            </w:r>
            <w:proofErr w:type="spellEnd"/>
          </w:p>
        </w:tc>
        <w:tc>
          <w:tcPr>
            <w:tcW w:w="4723" w:type="dxa"/>
          </w:tcPr>
          <w:p w14:paraId="37E26467" w14:textId="0C88AC6E" w:rsidR="00415843" w:rsidRDefault="00415843" w:rsidP="00FB211E">
            <w:pPr>
              <w:pStyle w:val="TableTextLeft"/>
            </w:pPr>
            <w:r w:rsidRPr="00C028CA">
              <w:t>Light Duty (LD) chiller</w:t>
            </w:r>
          </w:p>
        </w:tc>
        <w:tc>
          <w:tcPr>
            <w:tcW w:w="3210" w:type="dxa"/>
          </w:tcPr>
          <w:p w14:paraId="03329159" w14:textId="724BAF7B" w:rsidR="00415843" w:rsidRDefault="00415843" w:rsidP="00FB211E">
            <w:pPr>
              <w:pStyle w:val="TableTextLeft"/>
            </w:pPr>
            <w:r w:rsidRPr="00C028CA">
              <w:t>1.2</w:t>
            </w:r>
          </w:p>
        </w:tc>
      </w:tr>
      <w:tr w:rsidR="00415843" w14:paraId="6A7D716A" w14:textId="77777777" w:rsidTr="00415843">
        <w:tc>
          <w:tcPr>
            <w:tcW w:w="1696" w:type="dxa"/>
            <w:vMerge/>
          </w:tcPr>
          <w:p w14:paraId="572DFB14" w14:textId="77777777" w:rsidR="00415843" w:rsidRDefault="00415843" w:rsidP="00FB211E">
            <w:pPr>
              <w:pStyle w:val="TableTextLeft"/>
            </w:pPr>
          </w:p>
        </w:tc>
        <w:tc>
          <w:tcPr>
            <w:tcW w:w="4723" w:type="dxa"/>
          </w:tcPr>
          <w:p w14:paraId="1A0624A8" w14:textId="5C97F260" w:rsidR="00415843" w:rsidRDefault="00415843" w:rsidP="00FB211E">
            <w:pPr>
              <w:pStyle w:val="TableTextLeft"/>
            </w:pPr>
            <w:r w:rsidRPr="00C028CA">
              <w:t>Light Duty (LD) freezer</w:t>
            </w:r>
          </w:p>
        </w:tc>
        <w:tc>
          <w:tcPr>
            <w:tcW w:w="3210" w:type="dxa"/>
          </w:tcPr>
          <w:p w14:paraId="78B8F434" w14:textId="4C3A2DE8" w:rsidR="00415843" w:rsidRDefault="00415843" w:rsidP="00FB211E">
            <w:pPr>
              <w:pStyle w:val="TableTextLeft"/>
            </w:pPr>
            <w:r w:rsidRPr="00C028CA">
              <w:t>1.1</w:t>
            </w:r>
          </w:p>
        </w:tc>
      </w:tr>
      <w:tr w:rsidR="00415843" w14:paraId="0B815E24" w14:textId="77777777" w:rsidTr="00415843">
        <w:tc>
          <w:tcPr>
            <w:tcW w:w="1696" w:type="dxa"/>
            <w:vMerge/>
          </w:tcPr>
          <w:p w14:paraId="6974D987" w14:textId="77777777" w:rsidR="00415843" w:rsidRDefault="00415843" w:rsidP="00FB211E">
            <w:pPr>
              <w:pStyle w:val="TableTextLeft"/>
            </w:pPr>
          </w:p>
        </w:tc>
        <w:tc>
          <w:tcPr>
            <w:tcW w:w="4723" w:type="dxa"/>
          </w:tcPr>
          <w:p w14:paraId="42CA1112" w14:textId="6EFFFFBC" w:rsidR="00415843" w:rsidRDefault="00415843" w:rsidP="00FB211E">
            <w:pPr>
              <w:pStyle w:val="TableTextLeft"/>
            </w:pPr>
            <w:r w:rsidRPr="00C028CA">
              <w:t xml:space="preserve">Normal Duty (ND) chiller or freezer </w:t>
            </w:r>
          </w:p>
        </w:tc>
        <w:tc>
          <w:tcPr>
            <w:tcW w:w="3210" w:type="dxa"/>
          </w:tcPr>
          <w:p w14:paraId="5CFDB122" w14:textId="6E02C30F" w:rsidR="00415843" w:rsidRDefault="00415843" w:rsidP="00FB211E">
            <w:pPr>
              <w:pStyle w:val="TableTextLeft"/>
            </w:pPr>
            <w:r w:rsidRPr="00C028CA">
              <w:t>1.0</w:t>
            </w:r>
          </w:p>
        </w:tc>
      </w:tr>
      <w:tr w:rsidR="00415843" w14:paraId="7419AD7E" w14:textId="77777777" w:rsidTr="00415843">
        <w:tc>
          <w:tcPr>
            <w:tcW w:w="1696" w:type="dxa"/>
            <w:vMerge/>
          </w:tcPr>
          <w:p w14:paraId="2C381829" w14:textId="77777777" w:rsidR="00415843" w:rsidRDefault="00415843" w:rsidP="00FB211E">
            <w:pPr>
              <w:pStyle w:val="TableTextLeft"/>
            </w:pPr>
          </w:p>
        </w:tc>
        <w:tc>
          <w:tcPr>
            <w:tcW w:w="4723" w:type="dxa"/>
          </w:tcPr>
          <w:p w14:paraId="7F03995C" w14:textId="7B0208B6" w:rsidR="00415843" w:rsidRDefault="00415843" w:rsidP="00FB211E">
            <w:pPr>
              <w:pStyle w:val="TableTextLeft"/>
            </w:pPr>
            <w:r w:rsidRPr="00C028CA">
              <w:t xml:space="preserve">Heavy Duty (HD) chiller or freezer </w:t>
            </w:r>
          </w:p>
        </w:tc>
        <w:tc>
          <w:tcPr>
            <w:tcW w:w="3210" w:type="dxa"/>
          </w:tcPr>
          <w:p w14:paraId="481F4EAA" w14:textId="18152E79" w:rsidR="00415843" w:rsidRDefault="00415843" w:rsidP="00FB211E">
            <w:pPr>
              <w:pStyle w:val="TableTextLeft"/>
            </w:pPr>
            <w:r w:rsidRPr="00C028CA">
              <w:t>1.0</w:t>
            </w:r>
          </w:p>
        </w:tc>
      </w:tr>
    </w:tbl>
    <w:p w14:paraId="4D92C69D" w14:textId="41491CA0" w:rsidR="00E4412D" w:rsidRDefault="00E4412D" w:rsidP="00DA555A">
      <w:pPr>
        <w:pStyle w:val="Heading1"/>
        <w:numPr>
          <w:ilvl w:val="0"/>
          <w:numId w:val="22"/>
        </w:numPr>
      </w:pPr>
      <w:bookmarkStart w:id="297" w:name="_Toc178238568"/>
      <w:bookmarkStart w:id="298" w:name="_Toc231559809"/>
      <w:r w:rsidRPr="00EC4027">
        <w:lastRenderedPageBreak/>
        <w:t xml:space="preserve">Part </w:t>
      </w:r>
      <w:r>
        <w:t>33</w:t>
      </w:r>
      <w:r w:rsidRPr="00EC4027">
        <w:t xml:space="preserve"> Activity– </w:t>
      </w:r>
      <w:r>
        <w:t>Refrigeration fan motor and ventilation fan motor</w:t>
      </w:r>
      <w:bookmarkEnd w:id="297"/>
      <w:bookmarkEnd w:id="298"/>
    </w:p>
    <w:p w14:paraId="6CF4D262" w14:textId="77777777" w:rsidR="003F17A1" w:rsidRDefault="003F17A1" w:rsidP="003F17A1">
      <w:pPr>
        <w:pStyle w:val="Heading3"/>
      </w:pPr>
      <w:bookmarkStart w:id="299" w:name="_Toc178238569"/>
      <w:bookmarkStart w:id="300" w:name="_Toc231559810"/>
      <w:r>
        <w:t>Activity description (Guidance)</w:t>
      </w:r>
      <w:bookmarkEnd w:id="299"/>
      <w:bookmarkEnd w:id="300"/>
    </w:p>
    <w:tbl>
      <w:tblPr>
        <w:tblStyle w:val="TableGrid"/>
        <w:tblW w:w="0" w:type="auto"/>
        <w:shd w:val="clear" w:color="auto" w:fill="C2E3FF" w:themeFill="accent1" w:themeFillTint="33"/>
        <w:tblLook w:val="0480" w:firstRow="0" w:lastRow="0" w:firstColumn="1" w:lastColumn="0" w:noHBand="0" w:noVBand="1"/>
      </w:tblPr>
      <w:tblGrid>
        <w:gridCol w:w="9629"/>
      </w:tblGrid>
      <w:tr w:rsidR="003F17A1" w14:paraId="56A225BF"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756F1C41" w14:textId="77777777" w:rsidR="00203F91" w:rsidRDefault="00203F91" w:rsidP="00203F91">
            <w:pPr>
              <w:pStyle w:val="TableTextLeft"/>
            </w:pPr>
            <w:r>
              <w:t>Part 33 of Schedule 2 of the Regulations prescribes the upgrade of fan motors used for refrigeration or ventilation as an eligible activity for the purposes of the Victorian Energy Upgrades program.</w:t>
            </w:r>
          </w:p>
          <w:p w14:paraId="429BF19C" w14:textId="7F05DAC5" w:rsidR="00203F91" w:rsidRDefault="00203F91" w:rsidP="00203F91">
            <w:pPr>
              <w:pStyle w:val="TableTextLeft"/>
            </w:pPr>
            <w:r>
              <w:t>Table 33</w:t>
            </w:r>
            <w:r w:rsidR="007E50A2">
              <w:t>-</w:t>
            </w:r>
            <w:r>
              <w:t>1 lists the types of fan motors that may be installed. Each type of upgrade is known as a scenario. Each scenario has its own method for determining GHG equivalent reduction.</w:t>
            </w:r>
          </w:p>
          <w:p w14:paraId="7390BB38" w14:textId="77777777" w:rsidR="00203F91" w:rsidRDefault="00203F91" w:rsidP="00203F91">
            <w:pPr>
              <w:pStyle w:val="TableTextLeft"/>
            </w:pPr>
            <w:proofErr w:type="gramStart"/>
            <w:r>
              <w:t>At a later date</w:t>
            </w:r>
            <w:proofErr w:type="gramEnd"/>
            <w:r>
              <w:t xml:space="preserve">, the Secretary may specify requirements for a fan motor or fan motors that may be installed in accordance with the Secretary’s installation specifications as a prescribed activity under Part 33 of Schedule 2 to the Regulations, which will be listed as scenario number 33C once specified. </w:t>
            </w:r>
          </w:p>
          <w:p w14:paraId="1D4762B3" w14:textId="126B5379" w:rsidR="003F17A1" w:rsidRPr="00CD372E" w:rsidRDefault="00203F91" w:rsidP="00203F91">
            <w:pPr>
              <w:pStyle w:val="TableTextLeft"/>
              <w:rPr>
                <w:b/>
                <w:bCs/>
              </w:rPr>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258EFD7C" w14:textId="77777777" w:rsidR="003F17A1" w:rsidRDefault="003F17A1" w:rsidP="003F17A1">
      <w:pPr>
        <w:pStyle w:val="BodyText"/>
      </w:pPr>
    </w:p>
    <w:p w14:paraId="799F4381" w14:textId="4082E428" w:rsidR="003F17A1" w:rsidRDefault="003F17A1" w:rsidP="003F17A1">
      <w:pPr>
        <w:pStyle w:val="Caption"/>
      </w:pPr>
      <w:r>
        <w:t xml:space="preserve">Table </w:t>
      </w:r>
      <w:r>
        <w:fldChar w:fldCharType="begin"/>
      </w:r>
      <w:r>
        <w:instrText>STYLEREF 1 \s</w:instrText>
      </w:r>
      <w:r>
        <w:fldChar w:fldCharType="separate"/>
      </w:r>
      <w:r w:rsidR="00B7628D">
        <w:rPr>
          <w:noProof/>
        </w:rPr>
        <w:t>33</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203F91">
        <w:t>fan motor</w:t>
      </w:r>
      <w:r>
        <w:t xml:space="preserve"> </w:t>
      </w:r>
      <w:r w:rsidRPr="007E4271">
        <w:t>scenarios</w:t>
      </w:r>
    </w:p>
    <w:tbl>
      <w:tblPr>
        <w:tblStyle w:val="TableGrid"/>
        <w:tblW w:w="4997" w:type="pct"/>
        <w:tblLayout w:type="fixed"/>
        <w:tblLook w:val="04A0" w:firstRow="1" w:lastRow="0" w:firstColumn="1" w:lastColumn="0" w:noHBand="0" w:noVBand="1"/>
      </w:tblPr>
      <w:tblGrid>
        <w:gridCol w:w="1019"/>
        <w:gridCol w:w="988"/>
        <w:gridCol w:w="1821"/>
        <w:gridCol w:w="4672"/>
        <w:gridCol w:w="1133"/>
      </w:tblGrid>
      <w:tr w:rsidR="003F17A1" w:rsidRPr="00284922" w14:paraId="5B3BE257" w14:textId="77777777" w:rsidTr="009851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6DED9450" w14:textId="77777777" w:rsidR="003F17A1" w:rsidRPr="00284922" w:rsidRDefault="003F17A1">
            <w:pPr>
              <w:pStyle w:val="TableHeadingLeft"/>
            </w:pPr>
            <w:r w:rsidRPr="00284922">
              <w:t>Product category number</w:t>
            </w:r>
          </w:p>
        </w:tc>
        <w:tc>
          <w:tcPr>
            <w:tcW w:w="513" w:type="pct"/>
          </w:tcPr>
          <w:p w14:paraId="4E5FA2FE" w14:textId="77777777" w:rsidR="003F17A1" w:rsidRPr="00284922" w:rsidRDefault="003F17A1">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945" w:type="pct"/>
          </w:tcPr>
          <w:p w14:paraId="45FCD3B3" w14:textId="77777777" w:rsidR="003F17A1" w:rsidRPr="00284922" w:rsidRDefault="003F17A1">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p>
        </w:tc>
        <w:tc>
          <w:tcPr>
            <w:tcW w:w="2425" w:type="pct"/>
          </w:tcPr>
          <w:p w14:paraId="0F52434F" w14:textId="20ABBB18" w:rsidR="003F17A1" w:rsidRPr="00284922" w:rsidRDefault="003F17A1">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t xml:space="preserve"> to be installed</w:t>
            </w:r>
            <w:r w:rsidR="006A4E91">
              <w:rPr>
                <w:rStyle w:val="FootnoteReference"/>
              </w:rPr>
              <w:footnoteReference w:id="52"/>
            </w:r>
          </w:p>
        </w:tc>
        <w:tc>
          <w:tcPr>
            <w:tcW w:w="588" w:type="pct"/>
          </w:tcPr>
          <w:p w14:paraId="61ECF9E6" w14:textId="77777777" w:rsidR="003F17A1" w:rsidRPr="00284922" w:rsidRDefault="003F17A1">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7A6091" w:rsidRPr="00BD16C1" w14:paraId="099071BA" w14:textId="77777777" w:rsidTr="009851AC">
        <w:tc>
          <w:tcPr>
            <w:cnfStyle w:val="001000000000" w:firstRow="0" w:lastRow="0" w:firstColumn="1" w:lastColumn="0" w:oddVBand="0" w:evenVBand="0" w:oddHBand="0" w:evenHBand="0" w:firstRowFirstColumn="0" w:firstRowLastColumn="0" w:lastRowFirstColumn="0" w:lastRowLastColumn="0"/>
            <w:tcW w:w="529" w:type="pct"/>
          </w:tcPr>
          <w:p w14:paraId="23671220" w14:textId="7871C690" w:rsidR="007A6091" w:rsidRPr="00BD16C1" w:rsidRDefault="007A6091" w:rsidP="007A6091">
            <w:pPr>
              <w:pStyle w:val="TableTextLeft"/>
            </w:pPr>
            <w:r>
              <w:t>33A</w:t>
            </w:r>
          </w:p>
        </w:tc>
        <w:tc>
          <w:tcPr>
            <w:tcW w:w="513" w:type="pct"/>
          </w:tcPr>
          <w:p w14:paraId="442F2C64" w14:textId="6E988FB3" w:rsidR="007A6091" w:rsidRPr="00BD16C1" w:rsidRDefault="007A6091" w:rsidP="007A6091">
            <w:pPr>
              <w:pStyle w:val="TableTextLeft"/>
              <w:cnfStyle w:val="000000000000" w:firstRow="0" w:lastRow="0" w:firstColumn="0" w:lastColumn="0" w:oddVBand="0" w:evenVBand="0" w:oddHBand="0" w:evenHBand="0" w:firstRowFirstColumn="0" w:firstRowLastColumn="0" w:lastRowFirstColumn="0" w:lastRowLastColumn="0"/>
            </w:pPr>
            <w:r>
              <w:t>33A</w:t>
            </w:r>
          </w:p>
        </w:tc>
        <w:tc>
          <w:tcPr>
            <w:tcW w:w="945" w:type="pct"/>
          </w:tcPr>
          <w:p w14:paraId="60C6DF34" w14:textId="3E0A05AE" w:rsidR="007A6091" w:rsidRPr="00BD16C1" w:rsidRDefault="0096435C" w:rsidP="007A609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5" w:type="pct"/>
          </w:tcPr>
          <w:p w14:paraId="4BF67E5C" w14:textId="77777777" w:rsidR="00B7689D" w:rsidRDefault="00B7689D" w:rsidP="00B7689D">
            <w:pPr>
              <w:pStyle w:val="TableTextLeft"/>
              <w:cnfStyle w:val="000000000000" w:firstRow="0" w:lastRow="0" w:firstColumn="0" w:lastColumn="0" w:oddVBand="0" w:evenVBand="0" w:oddHBand="0" w:evenHBand="0" w:firstRowFirstColumn="0" w:firstRowLastColumn="0" w:lastRowFirstColumn="0" w:lastRowLastColumn="0"/>
            </w:pPr>
            <w:r>
              <w:t>A fan motor, installed into a fan in a refrigerated cabinet or cold room, that:</w:t>
            </w:r>
          </w:p>
          <w:p w14:paraId="4A5A7746" w14:textId="4D1BE3D7" w:rsidR="00B7689D" w:rsidRDefault="00B7689D" w:rsidP="00DA555A">
            <w:pPr>
              <w:pStyle w:val="TableTextNumbered2"/>
              <w:numPr>
                <w:ilvl w:val="1"/>
                <w:numId w:val="51"/>
              </w:numPr>
              <w:cnfStyle w:val="000000000000" w:firstRow="0" w:lastRow="0" w:firstColumn="0" w:lastColumn="0" w:oddVBand="0" w:evenVBand="0" w:oddHBand="0" w:evenHBand="0" w:firstRowFirstColumn="0" w:firstRowLastColumn="0" w:lastRowFirstColumn="0" w:lastRowLastColumn="0"/>
            </w:pPr>
            <w:r>
              <w:t xml:space="preserve">is an electronically commutated motor (being a permanent magnet motor with electronic commutation) that has: </w:t>
            </w:r>
          </w:p>
          <w:p w14:paraId="0B9E88D5" w14:textId="6C17627B" w:rsidR="00B7689D" w:rsidRDefault="00B7689D" w:rsidP="00DA555A">
            <w:pPr>
              <w:pStyle w:val="TableTextNumbered3"/>
              <w:numPr>
                <w:ilvl w:val="0"/>
                <w:numId w:val="120"/>
              </w:numPr>
              <w:cnfStyle w:val="000000000000" w:firstRow="0" w:lastRow="0" w:firstColumn="0" w:lastColumn="0" w:oddVBand="0" w:evenVBand="0" w:oddHBand="0" w:evenHBand="0" w:firstRowFirstColumn="0" w:firstRowLastColumn="0" w:lastRowFirstColumn="0" w:lastRowLastColumn="0"/>
            </w:pPr>
            <w:r>
              <w:t>in the case of an internal rotor motor, has a rated motor output of not more than 600 Watts; or</w:t>
            </w:r>
          </w:p>
          <w:p w14:paraId="5BF40308" w14:textId="14DEE08B" w:rsidR="00B7689D" w:rsidRDefault="00B7689D" w:rsidP="00C33A54">
            <w:pPr>
              <w:pStyle w:val="TableTextNumbered3"/>
              <w:cnfStyle w:val="000000000000" w:firstRow="0" w:lastRow="0" w:firstColumn="0" w:lastColumn="0" w:oddVBand="0" w:evenVBand="0" w:oddHBand="0" w:evenHBand="0" w:firstRowFirstColumn="0" w:firstRowLastColumn="0" w:lastRowFirstColumn="0" w:lastRowLastColumn="0"/>
            </w:pPr>
            <w:r>
              <w:t>in the case of an external rotor motor, has a rated motor input of not more than 800 Watts; and</w:t>
            </w:r>
          </w:p>
          <w:p w14:paraId="486DB6CA" w14:textId="3D10D6E5" w:rsidR="007A6091" w:rsidRPr="00BD16C1" w:rsidRDefault="00B7689D" w:rsidP="00DA555A">
            <w:pPr>
              <w:pStyle w:val="TableTextNumbered2"/>
              <w:numPr>
                <w:ilvl w:val="1"/>
                <w:numId w:val="51"/>
              </w:numPr>
              <w:cnfStyle w:val="000000000000" w:firstRow="0" w:lastRow="0" w:firstColumn="0" w:lastColumn="0" w:oddVBand="0" w:evenVBand="0" w:oddHBand="0" w:evenHBand="0" w:firstRowFirstColumn="0" w:firstRowLastColumn="0" w:lastRowFirstColumn="0" w:lastRowLastColumn="0"/>
            </w:pPr>
            <w:r>
              <w:t>is designed to be installed into a fan in a refrigerated cabinet or cold room.</w:t>
            </w:r>
          </w:p>
        </w:tc>
        <w:tc>
          <w:tcPr>
            <w:tcW w:w="588" w:type="pct"/>
          </w:tcPr>
          <w:p w14:paraId="340A489D" w14:textId="717DA295" w:rsidR="007A6091" w:rsidRPr="00BD16C1" w:rsidRDefault="007A6091" w:rsidP="007A6091">
            <w:pPr>
              <w:pStyle w:val="TableTextLeft"/>
              <w:cnfStyle w:val="000000000000" w:firstRow="0" w:lastRow="0" w:firstColumn="0" w:lastColumn="0" w:oddVBand="0" w:evenVBand="0" w:oddHBand="0" w:evenHBand="0" w:firstRowFirstColumn="0" w:firstRowLastColumn="0" w:lastRowFirstColumn="0" w:lastRowLastColumn="0"/>
            </w:pPr>
            <w:r>
              <w:t>33A</w:t>
            </w:r>
          </w:p>
        </w:tc>
      </w:tr>
      <w:tr w:rsidR="007A6091" w:rsidRPr="00BD16C1" w14:paraId="2BFBEB33" w14:textId="77777777" w:rsidTr="009851AC">
        <w:tc>
          <w:tcPr>
            <w:cnfStyle w:val="001000000000" w:firstRow="0" w:lastRow="0" w:firstColumn="1" w:lastColumn="0" w:oddVBand="0" w:evenVBand="0" w:oddHBand="0" w:evenHBand="0" w:firstRowFirstColumn="0" w:firstRowLastColumn="0" w:lastRowFirstColumn="0" w:lastRowLastColumn="0"/>
            <w:tcW w:w="529" w:type="pct"/>
          </w:tcPr>
          <w:p w14:paraId="7D49F51B" w14:textId="4FF67C9C" w:rsidR="007A6091" w:rsidRPr="00BD16C1" w:rsidRDefault="007A6091" w:rsidP="007A6091">
            <w:pPr>
              <w:pStyle w:val="TableTextLeft"/>
            </w:pPr>
            <w:r>
              <w:t>33B</w:t>
            </w:r>
          </w:p>
        </w:tc>
        <w:tc>
          <w:tcPr>
            <w:tcW w:w="513" w:type="pct"/>
          </w:tcPr>
          <w:p w14:paraId="194CFA0F" w14:textId="6DCDC388" w:rsidR="007A6091" w:rsidRPr="00BD16C1" w:rsidRDefault="007A6091" w:rsidP="007A6091">
            <w:pPr>
              <w:pStyle w:val="TableTextLeft"/>
              <w:cnfStyle w:val="000000000000" w:firstRow="0" w:lastRow="0" w:firstColumn="0" w:lastColumn="0" w:oddVBand="0" w:evenVBand="0" w:oddHBand="0" w:evenHBand="0" w:firstRowFirstColumn="0" w:firstRowLastColumn="0" w:lastRowFirstColumn="0" w:lastRowLastColumn="0"/>
            </w:pPr>
            <w:r>
              <w:t>33B</w:t>
            </w:r>
          </w:p>
        </w:tc>
        <w:tc>
          <w:tcPr>
            <w:tcW w:w="945" w:type="pct"/>
          </w:tcPr>
          <w:p w14:paraId="3921BEA2" w14:textId="085F3C86" w:rsidR="007A6091" w:rsidRPr="00BD16C1" w:rsidRDefault="0096435C" w:rsidP="007A609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5" w:type="pct"/>
          </w:tcPr>
          <w:p w14:paraId="4EDC4AA2" w14:textId="77777777" w:rsidR="0092145E" w:rsidRDefault="0092145E" w:rsidP="0092145E">
            <w:pPr>
              <w:pStyle w:val="TableTextLeft"/>
              <w:cnfStyle w:val="000000000000" w:firstRow="0" w:lastRow="0" w:firstColumn="0" w:lastColumn="0" w:oddVBand="0" w:evenVBand="0" w:oddHBand="0" w:evenHBand="0" w:firstRowFirstColumn="0" w:firstRowLastColumn="0" w:lastRowFirstColumn="0" w:lastRowLastColumn="0"/>
            </w:pPr>
            <w:r>
              <w:t>A fan motor, installed into a ducted fan or partition fan in an air-handling system as defined in ISO 13349:2010, that:</w:t>
            </w:r>
          </w:p>
          <w:p w14:paraId="7427FE6B" w14:textId="69A330A5" w:rsidR="0092145E" w:rsidRDefault="0092145E" w:rsidP="00DA555A">
            <w:pPr>
              <w:pStyle w:val="TableTextNumbered2"/>
              <w:numPr>
                <w:ilvl w:val="1"/>
                <w:numId w:val="52"/>
              </w:numPr>
              <w:cnfStyle w:val="000000000000" w:firstRow="0" w:lastRow="0" w:firstColumn="0" w:lastColumn="0" w:oddVBand="0" w:evenVBand="0" w:oddHBand="0" w:evenHBand="0" w:firstRowFirstColumn="0" w:firstRowLastColumn="0" w:lastRowFirstColumn="0" w:lastRowLastColumn="0"/>
            </w:pPr>
            <w:r>
              <w:t xml:space="preserve">is an electronically commutated motor (being a permanent magnet motor with electronic commutation) that has: </w:t>
            </w:r>
          </w:p>
          <w:p w14:paraId="3D583958" w14:textId="267F9E67" w:rsidR="0092145E" w:rsidRDefault="0092145E" w:rsidP="00DA555A">
            <w:pPr>
              <w:pStyle w:val="TableTextNumbered3"/>
              <w:numPr>
                <w:ilvl w:val="0"/>
                <w:numId w:val="121"/>
              </w:numPr>
              <w:cnfStyle w:val="000000000000" w:firstRow="0" w:lastRow="0" w:firstColumn="0" w:lastColumn="0" w:oddVBand="0" w:evenVBand="0" w:oddHBand="0" w:evenHBand="0" w:firstRowFirstColumn="0" w:firstRowLastColumn="0" w:lastRowFirstColumn="0" w:lastRowLastColumn="0"/>
            </w:pPr>
            <w:r w:rsidRPr="0092145E">
              <w:t>in</w:t>
            </w:r>
            <w:r>
              <w:t xml:space="preserve"> the case of an internal rotor motor, has a rated motor output of not more than 600 Watts; or</w:t>
            </w:r>
          </w:p>
          <w:p w14:paraId="7C9CC326" w14:textId="72C607F2" w:rsidR="0092145E" w:rsidRDefault="0092145E" w:rsidP="0092145E">
            <w:pPr>
              <w:pStyle w:val="TableTextNumbered3"/>
              <w:cnfStyle w:val="000000000000" w:firstRow="0" w:lastRow="0" w:firstColumn="0" w:lastColumn="0" w:oddVBand="0" w:evenVBand="0" w:oddHBand="0" w:evenHBand="0" w:firstRowFirstColumn="0" w:firstRowLastColumn="0" w:lastRowFirstColumn="0" w:lastRowLastColumn="0"/>
            </w:pPr>
            <w:r>
              <w:t>in the case of an external rotor motor, has a rated motor input of not more than 800 Watts; and</w:t>
            </w:r>
          </w:p>
          <w:p w14:paraId="5E9B14A2" w14:textId="45F00AAC" w:rsidR="007A6091" w:rsidRPr="00BD16C1" w:rsidRDefault="0092145E" w:rsidP="00DA555A">
            <w:pPr>
              <w:pStyle w:val="TableTextNumbered2"/>
              <w:numPr>
                <w:ilvl w:val="1"/>
                <w:numId w:val="52"/>
              </w:numPr>
              <w:cnfStyle w:val="000000000000" w:firstRow="0" w:lastRow="0" w:firstColumn="0" w:lastColumn="0" w:oddVBand="0" w:evenVBand="0" w:oddHBand="0" w:evenHBand="0" w:firstRowFirstColumn="0" w:firstRowLastColumn="0" w:lastRowFirstColumn="0" w:lastRowLastColumn="0"/>
            </w:pPr>
            <w:r>
              <w:t>is designed to be installed into a ducted fan or partition fan in an air-handling system as defined in ISO 13349:2010.</w:t>
            </w:r>
          </w:p>
        </w:tc>
        <w:tc>
          <w:tcPr>
            <w:tcW w:w="588" w:type="pct"/>
          </w:tcPr>
          <w:p w14:paraId="7E736523" w14:textId="7BD31095" w:rsidR="007A6091" w:rsidRPr="00BD16C1" w:rsidRDefault="007A6091" w:rsidP="007A6091">
            <w:pPr>
              <w:pStyle w:val="TableTextLeft"/>
              <w:cnfStyle w:val="000000000000" w:firstRow="0" w:lastRow="0" w:firstColumn="0" w:lastColumn="0" w:oddVBand="0" w:evenVBand="0" w:oddHBand="0" w:evenHBand="0" w:firstRowFirstColumn="0" w:firstRowLastColumn="0" w:lastRowFirstColumn="0" w:lastRowLastColumn="0"/>
            </w:pPr>
            <w:r>
              <w:t>33B</w:t>
            </w:r>
          </w:p>
        </w:tc>
      </w:tr>
    </w:tbl>
    <w:p w14:paraId="0E3DA547" w14:textId="77777777" w:rsidR="009851AC" w:rsidRDefault="009851AC" w:rsidP="009851AC">
      <w:pPr>
        <w:pStyle w:val="Heading3"/>
      </w:pPr>
      <w:bookmarkStart w:id="301" w:name="_Toc178238570"/>
      <w:bookmarkStart w:id="302" w:name="_Toc231559811"/>
      <w:r>
        <w:lastRenderedPageBreak/>
        <w:t>Specified Minimum Energy Efficiency</w:t>
      </w:r>
      <w:bookmarkEnd w:id="301"/>
      <w:bookmarkEnd w:id="302"/>
    </w:p>
    <w:p w14:paraId="0F02944F" w14:textId="34B6B68D" w:rsidR="009221E2" w:rsidRDefault="006628DE" w:rsidP="009221E2">
      <w:pPr>
        <w:pStyle w:val="BodyText"/>
      </w:pPr>
      <w:r>
        <w:t xml:space="preserve">There are no additional requirements that must be met by the product installed. </w:t>
      </w:r>
    </w:p>
    <w:p w14:paraId="10E72A3C" w14:textId="77777777" w:rsidR="006628DE" w:rsidRDefault="006628DE" w:rsidP="009221E2">
      <w:pPr>
        <w:pStyle w:val="BodyText"/>
      </w:pPr>
    </w:p>
    <w:p w14:paraId="6E002A46" w14:textId="355F9888" w:rsidR="006628DE" w:rsidRDefault="006628DE" w:rsidP="006628DE">
      <w:pPr>
        <w:pStyle w:val="Heading3"/>
      </w:pPr>
      <w:bookmarkStart w:id="303" w:name="_Toc178238571"/>
      <w:bookmarkStart w:id="304" w:name="_Toc231559812"/>
      <w:r>
        <w:t>Other Specified matters</w:t>
      </w:r>
      <w:bookmarkEnd w:id="303"/>
      <w:bookmarkEnd w:id="304"/>
    </w:p>
    <w:p w14:paraId="44CFD07C" w14:textId="5EAF10EC" w:rsidR="006628DE" w:rsidRDefault="006628DE" w:rsidP="009221E2">
      <w:pPr>
        <w:pStyle w:val="BodyText"/>
      </w:pPr>
      <w:r>
        <w:t xml:space="preserve">None. </w:t>
      </w:r>
    </w:p>
    <w:p w14:paraId="319F541A" w14:textId="77777777" w:rsidR="00B87371" w:rsidRDefault="00B87371" w:rsidP="009221E2">
      <w:pPr>
        <w:pStyle w:val="BodyText"/>
      </w:pPr>
    </w:p>
    <w:p w14:paraId="2E45E6C6" w14:textId="77777777" w:rsidR="006628DE" w:rsidRDefault="006628DE" w:rsidP="006628DE">
      <w:pPr>
        <w:pStyle w:val="Heading3"/>
      </w:pPr>
      <w:bookmarkStart w:id="305" w:name="_Toc178238572"/>
      <w:bookmarkStart w:id="306" w:name="_Toc231559813"/>
      <w:r w:rsidRPr="000F3969">
        <w:t>Method for Determining GHG Equivalent Reduction</w:t>
      </w:r>
      <w:bookmarkEnd w:id="305"/>
      <w:bookmarkEnd w:id="306"/>
    </w:p>
    <w:tbl>
      <w:tblPr>
        <w:tblStyle w:val="PullOutBoxTable"/>
        <w:tblW w:w="0" w:type="auto"/>
        <w:tblLook w:val="04A0" w:firstRow="1" w:lastRow="0" w:firstColumn="1" w:lastColumn="0" w:noHBand="0" w:noVBand="1"/>
      </w:tblPr>
      <w:tblGrid>
        <w:gridCol w:w="9629"/>
      </w:tblGrid>
      <w:tr w:rsidR="006628DE" w14:paraId="52F05F67" w14:textId="77777777">
        <w:tc>
          <w:tcPr>
            <w:tcW w:w="9629" w:type="dxa"/>
            <w:shd w:val="clear" w:color="auto" w:fill="CCE3F5" w:themeFill="background2"/>
          </w:tcPr>
          <w:p w14:paraId="4AB31318" w14:textId="46327A41" w:rsidR="006628DE" w:rsidRDefault="006628DE">
            <w:pPr>
              <w:pStyle w:val="IntroFeatureText"/>
            </w:pPr>
            <w:r w:rsidRPr="006D1B7B">
              <w:t xml:space="preserve">Scenario </w:t>
            </w:r>
            <w:r w:rsidR="00B05FDA">
              <w:t xml:space="preserve">33A: </w:t>
            </w:r>
            <w:r w:rsidR="00B05FDA" w:rsidRPr="00B05FDA">
              <w:t>Installing motored fans in refrigerated cabinet or cold room</w:t>
            </w:r>
          </w:p>
        </w:tc>
      </w:tr>
    </w:tbl>
    <w:p w14:paraId="6A88CA88" w14:textId="2073FE00" w:rsidR="006628DE" w:rsidRDefault="006628DE" w:rsidP="006628DE">
      <w:pPr>
        <w:pStyle w:val="BodyText"/>
      </w:pPr>
      <w:r>
        <w:t>The GHG equivalent emissions reduction for each scenario is given by</w:t>
      </w:r>
      <w:r w:rsidR="00B5243D">
        <w:t xml:space="preserve"> </w:t>
      </w:r>
      <w:r w:rsidR="00B5243D">
        <w:fldChar w:fldCharType="begin"/>
      </w:r>
      <w:r w:rsidR="00B5243D">
        <w:instrText xml:space="preserve"> REF _Ref164246468 \h </w:instrText>
      </w:r>
      <w:r w:rsidR="00B5243D">
        <w:fldChar w:fldCharType="separate"/>
      </w:r>
      <w:r w:rsidR="00B7628D">
        <w:t xml:space="preserve">Equation </w:t>
      </w:r>
      <w:r w:rsidR="00B7628D">
        <w:rPr>
          <w:noProof/>
        </w:rPr>
        <w:t>33</w:t>
      </w:r>
      <w:r w:rsidR="00B7628D">
        <w:t>.</w:t>
      </w:r>
      <w:r w:rsidR="00B7628D">
        <w:rPr>
          <w:noProof/>
        </w:rPr>
        <w:t>1</w:t>
      </w:r>
      <w:r w:rsidR="00B5243D">
        <w:fldChar w:fldCharType="end"/>
      </w:r>
      <w:r>
        <w:t>, using the variables listed in</w:t>
      </w:r>
      <w:r w:rsidR="00B5243D">
        <w:t xml:space="preserve"> </w:t>
      </w:r>
      <w:r w:rsidR="00B5243D">
        <w:fldChar w:fldCharType="begin"/>
      </w:r>
      <w:r w:rsidR="00B5243D">
        <w:instrText xml:space="preserve"> REF _Ref164246487 \h </w:instrText>
      </w:r>
      <w:r w:rsidR="00B5243D">
        <w:fldChar w:fldCharType="separate"/>
      </w:r>
      <w:r w:rsidR="00B7628D">
        <w:t xml:space="preserve">Table </w:t>
      </w:r>
      <w:r w:rsidR="00B7628D">
        <w:rPr>
          <w:noProof/>
        </w:rPr>
        <w:t>33</w:t>
      </w:r>
      <w:r w:rsidR="00B7628D">
        <w:t>.</w:t>
      </w:r>
      <w:r w:rsidR="00B7628D">
        <w:rPr>
          <w:noProof/>
        </w:rPr>
        <w:t>2</w:t>
      </w:r>
      <w:r w:rsidR="00B5243D">
        <w:fldChar w:fldCharType="end"/>
      </w:r>
      <w:r w:rsidR="00B5243D">
        <w:t>.</w:t>
      </w:r>
      <w:r>
        <w:t>.</w:t>
      </w:r>
    </w:p>
    <w:p w14:paraId="1CCEB4A0" w14:textId="77777777" w:rsidR="006628DE" w:rsidRDefault="006628DE" w:rsidP="006628DE">
      <w:pPr>
        <w:pStyle w:val="BodyText"/>
      </w:pPr>
    </w:p>
    <w:p w14:paraId="40F42336" w14:textId="155703B8" w:rsidR="006628DE" w:rsidRDefault="006628DE" w:rsidP="006628DE">
      <w:pPr>
        <w:pStyle w:val="Caption"/>
      </w:pPr>
      <w:bookmarkStart w:id="307" w:name="_Ref164246468"/>
      <w:r>
        <w:t xml:space="preserve">Equation </w:t>
      </w:r>
      <w:r>
        <w:fldChar w:fldCharType="begin"/>
      </w:r>
      <w:r>
        <w:instrText>STYLEREF 1 \s</w:instrText>
      </w:r>
      <w:r>
        <w:fldChar w:fldCharType="separate"/>
      </w:r>
      <w:r w:rsidR="00B7628D">
        <w:rPr>
          <w:noProof/>
        </w:rPr>
        <w:t>33</w:t>
      </w:r>
      <w:r>
        <w:fldChar w:fldCharType="end"/>
      </w:r>
      <w:r>
        <w:t>.</w:t>
      </w:r>
      <w:r>
        <w:fldChar w:fldCharType="begin"/>
      </w:r>
      <w:r>
        <w:instrText>SEQ Equation \* ARABIC \s 1</w:instrText>
      </w:r>
      <w:r>
        <w:fldChar w:fldCharType="separate"/>
      </w:r>
      <w:r w:rsidR="00B7628D">
        <w:rPr>
          <w:noProof/>
        </w:rPr>
        <w:t>1</w:t>
      </w:r>
      <w:r>
        <w:fldChar w:fldCharType="end"/>
      </w:r>
      <w:bookmarkEnd w:id="307"/>
      <w:r>
        <w:t xml:space="preserve"> – </w:t>
      </w:r>
      <w:r w:rsidRPr="00B8578B">
        <w:t>GHG</w:t>
      </w:r>
      <w:r>
        <w:t xml:space="preserve"> </w:t>
      </w:r>
      <w:r w:rsidRPr="00B8578B">
        <w:t>equivalent emissions reduction calculation for Scenario</w:t>
      </w:r>
      <w:r>
        <w:t xml:space="preserve"> 33A</w:t>
      </w:r>
    </w:p>
    <w:tbl>
      <w:tblPr>
        <w:tblStyle w:val="PullOutBoxTable"/>
        <w:tblW w:w="5000" w:type="pct"/>
        <w:tblLook w:val="0480" w:firstRow="0" w:lastRow="0" w:firstColumn="1" w:lastColumn="0" w:noHBand="0" w:noVBand="1"/>
      </w:tblPr>
      <w:tblGrid>
        <w:gridCol w:w="9629"/>
      </w:tblGrid>
      <w:tr w:rsidR="006628DE" w14:paraId="64FE4518" w14:textId="77777777">
        <w:tc>
          <w:tcPr>
            <w:tcW w:w="5000" w:type="pct"/>
            <w:shd w:val="clear" w:color="auto" w:fill="CCE3F5" w:themeFill="background2"/>
          </w:tcPr>
          <w:p w14:paraId="70F79439" w14:textId="7120730F" w:rsidR="006628DE" w:rsidRDefault="00B5243D">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d>
                  <m:dPr>
                    <m:ctrlPr>
                      <w:rPr>
                        <w:rFonts w:ascii="Cambria Math" w:hAnsi="Cambria Math"/>
                      </w:rPr>
                    </m:ctrlPr>
                  </m:dPr>
                  <m:e>
                    <m:r>
                      <m:rPr>
                        <m:sty m:val="bi"/>
                      </m:rPr>
                      <w:rPr>
                        <w:rFonts w:ascii="Cambria Math" w:eastAsiaTheme="majorEastAsia" w:hAnsi="Cambria Math"/>
                      </w:rPr>
                      <m:t>Baseline</m:t>
                    </m:r>
                    <m:r>
                      <m:rPr>
                        <m:sty m:val="p"/>
                      </m:rPr>
                      <w:rPr>
                        <w:rFonts w:ascii="Cambria Math" w:eastAsiaTheme="majorEastAsia" w:hAnsi="Cambria Math"/>
                      </w:rPr>
                      <m:t>-</m:t>
                    </m:r>
                    <m:r>
                      <m:rPr>
                        <m:sty m:val="bi"/>
                      </m:rPr>
                      <w:rPr>
                        <w:rFonts w:ascii="Cambria Math" w:eastAsiaTheme="majorEastAsia" w:hAnsi="Cambria Math"/>
                      </w:rPr>
                      <m:t>Upgrade</m:t>
                    </m:r>
                  </m:e>
                </m:d>
                <m:r>
                  <m:rPr>
                    <m:sty m:val="p"/>
                  </m:rPr>
                  <w:rPr>
                    <w:rFonts w:ascii="Cambria Math" w:eastAsiaTheme="majorEastAsia" w:hAnsi="Cambria Math"/>
                  </w:rPr>
                  <m:t xml:space="preserve"> </m:t>
                </m:r>
                <m:r>
                  <m:rPr>
                    <m:sty m:val="bi"/>
                  </m:rPr>
                  <w:rPr>
                    <w:rFonts w:ascii="Cambria Math" w:hAnsi="Cambria Math"/>
                  </w:rPr>
                  <m:t>×EEF</m:t>
                </m:r>
                <m:r>
                  <m:rPr>
                    <m:sty m:val="p"/>
                  </m:rPr>
                  <w:rPr>
                    <w:rFonts w:ascii="Cambria Math" w:eastAsiaTheme="majorEastAsia" w:hAnsi="Cambria Math"/>
                  </w:rPr>
                  <m:t xml:space="preserve">×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oMath>
            </m:oMathPara>
          </w:p>
        </w:tc>
      </w:tr>
    </w:tbl>
    <w:p w14:paraId="09AD8343" w14:textId="77777777" w:rsidR="006628DE" w:rsidRDefault="006628DE" w:rsidP="006628DE">
      <w:pPr>
        <w:pStyle w:val="BodyText"/>
      </w:pPr>
    </w:p>
    <w:p w14:paraId="60915723" w14:textId="40AB5F76" w:rsidR="006628DE" w:rsidRDefault="006628DE" w:rsidP="006628DE">
      <w:pPr>
        <w:pStyle w:val="Caption"/>
      </w:pPr>
      <w:bookmarkStart w:id="308" w:name="_Ref164246487"/>
      <w:r>
        <w:t xml:space="preserve">Table </w:t>
      </w:r>
      <w:r>
        <w:fldChar w:fldCharType="begin"/>
      </w:r>
      <w:r>
        <w:instrText>STYLEREF 1 \s</w:instrText>
      </w:r>
      <w:r>
        <w:fldChar w:fldCharType="separate"/>
      </w:r>
      <w:r w:rsidR="00B7628D">
        <w:rPr>
          <w:noProof/>
        </w:rPr>
        <w:t>33</w:t>
      </w:r>
      <w:r>
        <w:fldChar w:fldCharType="end"/>
      </w:r>
      <w:r w:rsidR="00EA355E">
        <w:t>.</w:t>
      </w:r>
      <w:r>
        <w:fldChar w:fldCharType="begin"/>
      </w:r>
      <w:r>
        <w:instrText>SEQ Table \* ARABIC \s 1</w:instrText>
      </w:r>
      <w:r>
        <w:fldChar w:fldCharType="separate"/>
      </w:r>
      <w:r w:rsidR="00B7628D">
        <w:rPr>
          <w:noProof/>
        </w:rPr>
        <w:t>2</w:t>
      </w:r>
      <w:r>
        <w:fldChar w:fldCharType="end"/>
      </w:r>
      <w:bookmarkEnd w:id="308"/>
      <w:r>
        <w:t xml:space="preserve"> – </w:t>
      </w:r>
      <w:r w:rsidRPr="0033166B">
        <w:t>GHG</w:t>
      </w:r>
      <w:r>
        <w:t xml:space="preserve"> </w:t>
      </w:r>
      <w:r w:rsidRPr="0033166B">
        <w:t xml:space="preserve">equivalent emissions reduction variables for </w:t>
      </w:r>
      <w:r w:rsidRPr="00B8578B">
        <w:t>Scenario</w:t>
      </w:r>
      <w:r>
        <w:t xml:space="preserve"> 33A</w:t>
      </w:r>
    </w:p>
    <w:tbl>
      <w:tblPr>
        <w:tblStyle w:val="Calculations"/>
        <w:tblW w:w="0" w:type="auto"/>
        <w:tblLook w:val="04A0" w:firstRow="1" w:lastRow="0" w:firstColumn="1" w:lastColumn="0" w:noHBand="0" w:noVBand="1"/>
      </w:tblPr>
      <w:tblGrid>
        <w:gridCol w:w="1696"/>
        <w:gridCol w:w="3261"/>
        <w:gridCol w:w="4672"/>
      </w:tblGrid>
      <w:tr w:rsidR="006628DE" w:rsidRPr="00021839" w14:paraId="5834B8C4" w14:textId="77777777">
        <w:trPr>
          <w:cnfStyle w:val="100000000000" w:firstRow="1" w:lastRow="0" w:firstColumn="0" w:lastColumn="0" w:oddVBand="0" w:evenVBand="0" w:oddHBand="0" w:evenHBand="0" w:firstRowFirstColumn="0" w:firstRowLastColumn="0" w:lastRowFirstColumn="0" w:lastRowLastColumn="0"/>
        </w:trPr>
        <w:tc>
          <w:tcPr>
            <w:tcW w:w="1696" w:type="dxa"/>
          </w:tcPr>
          <w:p w14:paraId="42C8C397" w14:textId="77777777" w:rsidR="006628DE" w:rsidRPr="00021839" w:rsidRDefault="006628DE">
            <w:pPr>
              <w:pStyle w:val="BodyText"/>
              <w:rPr>
                <w:b w:val="0"/>
                <w:bCs/>
              </w:rPr>
            </w:pPr>
            <w:r w:rsidRPr="00021839">
              <w:rPr>
                <w:bCs/>
              </w:rPr>
              <w:t>Input Type</w:t>
            </w:r>
          </w:p>
        </w:tc>
        <w:tc>
          <w:tcPr>
            <w:tcW w:w="3261" w:type="dxa"/>
          </w:tcPr>
          <w:p w14:paraId="2B044495" w14:textId="77777777" w:rsidR="006628DE" w:rsidRPr="00021839" w:rsidRDefault="006628DE">
            <w:pPr>
              <w:pStyle w:val="BodyText"/>
              <w:rPr>
                <w:b w:val="0"/>
                <w:bCs/>
              </w:rPr>
            </w:pPr>
            <w:r w:rsidRPr="00021839">
              <w:rPr>
                <w:bCs/>
              </w:rPr>
              <w:t>Condition</w:t>
            </w:r>
          </w:p>
        </w:tc>
        <w:tc>
          <w:tcPr>
            <w:tcW w:w="4672" w:type="dxa"/>
          </w:tcPr>
          <w:p w14:paraId="5DC7E1F7" w14:textId="77777777" w:rsidR="006628DE" w:rsidRPr="00021839" w:rsidRDefault="006628DE">
            <w:pPr>
              <w:pStyle w:val="BodyText"/>
              <w:rPr>
                <w:b w:val="0"/>
                <w:bCs/>
              </w:rPr>
            </w:pPr>
            <w:r w:rsidRPr="00021839">
              <w:rPr>
                <w:bCs/>
              </w:rPr>
              <w:t xml:space="preserve">Input Value </w:t>
            </w:r>
          </w:p>
        </w:tc>
      </w:tr>
      <w:tr w:rsidR="006628DE" w14:paraId="07EA479A" w14:textId="77777777">
        <w:tc>
          <w:tcPr>
            <w:tcW w:w="1696" w:type="dxa"/>
          </w:tcPr>
          <w:p w14:paraId="79A11097" w14:textId="12017289" w:rsidR="006628DE" w:rsidRDefault="008A2976">
            <w:pPr>
              <w:pStyle w:val="TableTextLeft"/>
            </w:pPr>
            <w:r>
              <w:t>Baseline*</w:t>
            </w:r>
          </w:p>
        </w:tc>
        <w:tc>
          <w:tcPr>
            <w:tcW w:w="3261" w:type="dxa"/>
          </w:tcPr>
          <w:p w14:paraId="33066572" w14:textId="78B0D573" w:rsidR="006628DE" w:rsidRDefault="008A2976">
            <w:pPr>
              <w:pStyle w:val="TableTextLeft"/>
            </w:pPr>
            <w:r>
              <w:t>In every instance</w:t>
            </w:r>
          </w:p>
        </w:tc>
        <w:tc>
          <w:tcPr>
            <w:tcW w:w="4672" w:type="dxa"/>
          </w:tcPr>
          <w:p w14:paraId="176E922B" w14:textId="47B82061" w:rsidR="006628DE" w:rsidRPr="000774C6" w:rsidRDefault="00E2016C">
            <w:pPr>
              <w:pStyle w:val="TableTextLeft"/>
            </w:pPr>
            <m:oMathPara>
              <m:oMathParaPr>
                <m:jc m:val="left"/>
              </m:oMathParaPr>
              <m:oMath>
                <m:r>
                  <w:rPr>
                    <w:rFonts w:ascii="Cambria Math" w:hAnsi="Cambria Math"/>
                  </w:rPr>
                  <m:t xml:space="preserve">4.38 × </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 </m:t>
                </m:r>
                <m:d>
                  <m:dPr>
                    <m:ctrlPr>
                      <w:rPr>
                        <w:rFonts w:ascii="Cambria Math" w:hAnsi="Cambria Math"/>
                        <w:i/>
                      </w:rPr>
                    </m:ctrlPr>
                  </m:dPr>
                  <m:e>
                    <m:r>
                      <w:rPr>
                        <w:rFonts w:ascii="Cambria Math" w:hAnsi="Cambria Math"/>
                      </w:rPr>
                      <m:t>NFIP ×1.77+19.39</m:t>
                    </m:r>
                  </m:e>
                </m:d>
                <m:r>
                  <w:rPr>
                    <w:rFonts w:ascii="Cambria Math" w:hAnsi="Cambria Math"/>
                  </w:rPr>
                  <m:t xml:space="preserve"> × </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COP</m:t>
                        </m:r>
                      </m:den>
                    </m:f>
                  </m:e>
                </m:d>
              </m:oMath>
            </m:oMathPara>
          </w:p>
        </w:tc>
      </w:tr>
      <w:tr w:rsidR="004D3D1E" w14:paraId="5EFC672E" w14:textId="77777777">
        <w:tc>
          <w:tcPr>
            <w:tcW w:w="1696" w:type="dxa"/>
          </w:tcPr>
          <w:p w14:paraId="1829E57E" w14:textId="4C422FA7" w:rsidR="004D3D1E" w:rsidRDefault="008A2976">
            <w:pPr>
              <w:pStyle w:val="TableTextLeft"/>
            </w:pPr>
            <w:r>
              <w:t>Upgrade*</w:t>
            </w:r>
          </w:p>
        </w:tc>
        <w:tc>
          <w:tcPr>
            <w:tcW w:w="3261" w:type="dxa"/>
          </w:tcPr>
          <w:p w14:paraId="1A55BF5C" w14:textId="15B7B8AB" w:rsidR="004D3D1E" w:rsidRDefault="008A2976">
            <w:pPr>
              <w:pStyle w:val="TableTextLeft"/>
            </w:pPr>
            <w:r>
              <w:t>In every instance</w:t>
            </w:r>
          </w:p>
        </w:tc>
        <w:tc>
          <w:tcPr>
            <w:tcW w:w="4672" w:type="dxa"/>
          </w:tcPr>
          <w:p w14:paraId="669AE2D1" w14:textId="203EB379" w:rsidR="004D3D1E" w:rsidRPr="000774C6" w:rsidRDefault="000774C6">
            <w:pPr>
              <w:pStyle w:val="TableTextLeft"/>
            </w:pPr>
            <m:oMathPara>
              <m:oMathParaPr>
                <m:jc m:val="left"/>
              </m:oMathParaPr>
              <m:oMath>
                <m:r>
                  <w:rPr>
                    <w:rFonts w:ascii="Cambria Math" w:hAnsi="Cambria Math"/>
                  </w:rPr>
                  <m:t xml:space="preserve">4.38 × </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 NFIP × </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COP</m:t>
                        </m:r>
                      </m:den>
                    </m:f>
                  </m:e>
                </m:d>
              </m:oMath>
            </m:oMathPara>
          </w:p>
        </w:tc>
      </w:tr>
      <w:tr w:rsidR="004D3D1E" w14:paraId="0978A631" w14:textId="77777777">
        <w:tc>
          <w:tcPr>
            <w:tcW w:w="1696" w:type="dxa"/>
          </w:tcPr>
          <w:p w14:paraId="33125649" w14:textId="09266233" w:rsidR="004D3D1E" w:rsidRDefault="008A2976">
            <w:pPr>
              <w:pStyle w:val="TableTextLeft"/>
            </w:pPr>
            <w:r>
              <w:t>Lifetime</w:t>
            </w:r>
          </w:p>
        </w:tc>
        <w:tc>
          <w:tcPr>
            <w:tcW w:w="3261" w:type="dxa"/>
          </w:tcPr>
          <w:p w14:paraId="61850BBB" w14:textId="44343F87" w:rsidR="004D3D1E" w:rsidRDefault="008A2976">
            <w:pPr>
              <w:pStyle w:val="TableTextLeft"/>
            </w:pPr>
            <w:r>
              <w:t>In every instance</w:t>
            </w:r>
          </w:p>
        </w:tc>
        <w:tc>
          <w:tcPr>
            <w:tcW w:w="4672" w:type="dxa"/>
          </w:tcPr>
          <w:p w14:paraId="481FDD46" w14:textId="1D44372C" w:rsidR="004D3D1E" w:rsidRPr="00F944FC" w:rsidRDefault="00D01A1D">
            <w:pPr>
              <w:pStyle w:val="TableTextLeft"/>
            </w:pPr>
            <w:r>
              <w:t>7.00</w:t>
            </w:r>
          </w:p>
        </w:tc>
      </w:tr>
      <w:tr w:rsidR="008A2976" w14:paraId="50290F34" w14:textId="77777777">
        <w:tc>
          <w:tcPr>
            <w:tcW w:w="1696" w:type="dxa"/>
            <w:vMerge w:val="restart"/>
          </w:tcPr>
          <w:p w14:paraId="2958A5A8" w14:textId="634BCF06" w:rsidR="008A2976" w:rsidRDefault="008A2976" w:rsidP="008A2976">
            <w:pPr>
              <w:pStyle w:val="TableTextLeft"/>
            </w:pPr>
            <w:r>
              <w:t>Regional Factor</w:t>
            </w:r>
          </w:p>
        </w:tc>
        <w:tc>
          <w:tcPr>
            <w:tcW w:w="3261" w:type="dxa"/>
          </w:tcPr>
          <w:p w14:paraId="48D7E118" w14:textId="407CD385" w:rsidR="008A2976" w:rsidRDefault="008A2976" w:rsidP="008A2976">
            <w:pPr>
              <w:pStyle w:val="TableTextLeft"/>
            </w:pPr>
            <w:r w:rsidRPr="003C1D35">
              <w:t xml:space="preserve">For upgrades in Metropolitan Victoria </w:t>
            </w:r>
          </w:p>
        </w:tc>
        <w:tc>
          <w:tcPr>
            <w:tcW w:w="4672" w:type="dxa"/>
          </w:tcPr>
          <w:p w14:paraId="1CE31F00" w14:textId="0FCB7A2C" w:rsidR="008A2976" w:rsidRPr="00F944FC" w:rsidRDefault="008A2976" w:rsidP="008A2976">
            <w:pPr>
              <w:pStyle w:val="TableTextLeft"/>
            </w:pPr>
            <w:r>
              <w:t>0.98</w:t>
            </w:r>
          </w:p>
        </w:tc>
      </w:tr>
      <w:tr w:rsidR="008A2976" w14:paraId="53337F0B" w14:textId="77777777">
        <w:tc>
          <w:tcPr>
            <w:tcW w:w="1696" w:type="dxa"/>
            <w:vMerge/>
          </w:tcPr>
          <w:p w14:paraId="7D0DBAD0" w14:textId="77777777" w:rsidR="008A2976" w:rsidRDefault="008A2976" w:rsidP="008A2976">
            <w:pPr>
              <w:pStyle w:val="TableTextLeft"/>
            </w:pPr>
          </w:p>
        </w:tc>
        <w:tc>
          <w:tcPr>
            <w:tcW w:w="3261" w:type="dxa"/>
          </w:tcPr>
          <w:p w14:paraId="12C4C0EA" w14:textId="0C1AB032" w:rsidR="008A2976" w:rsidRDefault="008A2976" w:rsidP="008A2976">
            <w:pPr>
              <w:pStyle w:val="TableTextLeft"/>
            </w:pPr>
            <w:r w:rsidRPr="003C1D35">
              <w:t xml:space="preserve">For upgrades in Regional Victoria </w:t>
            </w:r>
          </w:p>
        </w:tc>
        <w:tc>
          <w:tcPr>
            <w:tcW w:w="4672" w:type="dxa"/>
          </w:tcPr>
          <w:p w14:paraId="21299485" w14:textId="76E62934" w:rsidR="008A2976" w:rsidRPr="00F944FC" w:rsidRDefault="008A2976" w:rsidP="008A2976">
            <w:pPr>
              <w:pStyle w:val="TableTextLeft"/>
            </w:pPr>
            <w:r>
              <w:t>1.04</w:t>
            </w:r>
          </w:p>
        </w:tc>
      </w:tr>
    </w:tbl>
    <w:p w14:paraId="5A26CACF" w14:textId="65152A61" w:rsidR="00903912" w:rsidRDefault="004D3D1E" w:rsidP="004D3D1E">
      <w:pPr>
        <w:pStyle w:val="NoteHeading"/>
      </w:pPr>
      <w:r w:rsidRPr="004D3D1E">
        <w:t xml:space="preserve">*The COP is determined from </w:t>
      </w:r>
      <w:r w:rsidR="00E95F2E">
        <w:fldChar w:fldCharType="begin"/>
      </w:r>
      <w:r w:rsidR="00E95F2E">
        <w:instrText xml:space="preserve"> REF _Ref164246879 \h </w:instrText>
      </w:r>
      <w:r w:rsidR="00E95F2E">
        <w:fldChar w:fldCharType="separate"/>
      </w:r>
      <w:r w:rsidR="00B7628D">
        <w:t xml:space="preserve">Table </w:t>
      </w:r>
      <w:r w:rsidR="00B7628D">
        <w:rPr>
          <w:noProof/>
        </w:rPr>
        <w:t>33</w:t>
      </w:r>
      <w:r w:rsidR="00B7628D">
        <w:t>.</w:t>
      </w:r>
      <w:r w:rsidR="00B7628D">
        <w:rPr>
          <w:noProof/>
        </w:rPr>
        <w:t>3</w:t>
      </w:r>
      <w:r w:rsidR="00E95F2E">
        <w:fldChar w:fldCharType="end"/>
      </w:r>
    </w:p>
    <w:p w14:paraId="1160D0BF" w14:textId="77777777" w:rsidR="00903912" w:rsidRDefault="00903912" w:rsidP="00903912">
      <w:pPr>
        <w:pStyle w:val="BodyText"/>
      </w:pPr>
    </w:p>
    <w:p w14:paraId="127B92AF" w14:textId="5E50A0B0" w:rsidR="0053536D" w:rsidRDefault="0053536D" w:rsidP="0053536D">
      <w:pPr>
        <w:pStyle w:val="Caption"/>
      </w:pPr>
      <w:bookmarkStart w:id="309" w:name="_Ref164246879"/>
      <w:r>
        <w:t xml:space="preserve">Table </w:t>
      </w:r>
      <w:r>
        <w:fldChar w:fldCharType="begin"/>
      </w:r>
      <w:r>
        <w:instrText>STYLEREF 1 \s</w:instrText>
      </w:r>
      <w:r>
        <w:fldChar w:fldCharType="separate"/>
      </w:r>
      <w:r w:rsidR="00B7628D">
        <w:rPr>
          <w:noProof/>
        </w:rPr>
        <w:t>33</w:t>
      </w:r>
      <w:r>
        <w:fldChar w:fldCharType="end"/>
      </w:r>
      <w:r w:rsidR="00EA355E">
        <w:t>.</w:t>
      </w:r>
      <w:r>
        <w:fldChar w:fldCharType="begin"/>
      </w:r>
      <w:r>
        <w:instrText>SEQ Table \* ARABIC \s 1</w:instrText>
      </w:r>
      <w:r>
        <w:fldChar w:fldCharType="separate"/>
      </w:r>
      <w:r w:rsidR="00B7628D">
        <w:rPr>
          <w:noProof/>
        </w:rPr>
        <w:t>3</w:t>
      </w:r>
      <w:r>
        <w:fldChar w:fldCharType="end"/>
      </w:r>
      <w:bookmarkEnd w:id="309"/>
      <w:r>
        <w:t xml:space="preserve"> – </w:t>
      </w:r>
      <w:r w:rsidRPr="0053536D">
        <w:t>Coefficient</w:t>
      </w:r>
      <w:r>
        <w:t xml:space="preserve"> </w:t>
      </w:r>
      <w:r w:rsidRPr="0053536D">
        <w:t xml:space="preserve">of performance (COP) values for Scenario 33A </w:t>
      </w:r>
    </w:p>
    <w:tbl>
      <w:tblPr>
        <w:tblStyle w:val="Calculations"/>
        <w:tblW w:w="9639" w:type="dxa"/>
        <w:tblInd w:w="-5" w:type="dxa"/>
        <w:tblLook w:val="04A0" w:firstRow="1" w:lastRow="0" w:firstColumn="1" w:lastColumn="0" w:noHBand="0" w:noVBand="1"/>
      </w:tblPr>
      <w:tblGrid>
        <w:gridCol w:w="7797"/>
        <w:gridCol w:w="1842"/>
      </w:tblGrid>
      <w:tr w:rsidR="001F3C46" w14:paraId="3281C9CC" w14:textId="77777777" w:rsidTr="001F3C46">
        <w:trPr>
          <w:cnfStyle w:val="100000000000" w:firstRow="1" w:lastRow="0" w:firstColumn="0" w:lastColumn="0" w:oddVBand="0" w:evenVBand="0" w:oddHBand="0" w:evenHBand="0" w:firstRowFirstColumn="0" w:firstRowLastColumn="0" w:lastRowFirstColumn="0" w:lastRowLastColumn="0"/>
        </w:trPr>
        <w:tc>
          <w:tcPr>
            <w:tcW w:w="7797" w:type="dxa"/>
          </w:tcPr>
          <w:p w14:paraId="4983C232" w14:textId="12ABA848" w:rsidR="001F3C46" w:rsidRDefault="001F3C46" w:rsidP="001F3C46">
            <w:pPr>
              <w:pStyle w:val="BodyText"/>
            </w:pPr>
            <w:r w:rsidRPr="00DB1B8D">
              <w:t>Refrigerator type</w:t>
            </w:r>
          </w:p>
        </w:tc>
        <w:tc>
          <w:tcPr>
            <w:tcW w:w="1842" w:type="dxa"/>
          </w:tcPr>
          <w:p w14:paraId="5EBDCD81" w14:textId="5E638C73" w:rsidR="001F3C46" w:rsidRDefault="001F3C46" w:rsidP="001F3C46">
            <w:pPr>
              <w:pStyle w:val="BodyText"/>
            </w:pPr>
            <w:r w:rsidRPr="00DB1B8D">
              <w:t>COP</w:t>
            </w:r>
          </w:p>
        </w:tc>
      </w:tr>
      <w:tr w:rsidR="001F3C46" w14:paraId="23B8AE60" w14:textId="77777777" w:rsidTr="001F3C46">
        <w:tc>
          <w:tcPr>
            <w:tcW w:w="7797" w:type="dxa"/>
          </w:tcPr>
          <w:p w14:paraId="38275B38" w14:textId="2C0FFDC2" w:rsidR="001F3C46" w:rsidRDefault="001F3C46" w:rsidP="001F3C46">
            <w:pPr>
              <w:pStyle w:val="BodyText"/>
            </w:pPr>
            <w:r w:rsidRPr="00DB1B8D">
              <w:t>Refrigerated cabinet</w:t>
            </w:r>
          </w:p>
        </w:tc>
        <w:tc>
          <w:tcPr>
            <w:tcW w:w="1842" w:type="dxa"/>
          </w:tcPr>
          <w:p w14:paraId="58E35174" w14:textId="7C86B71E" w:rsidR="001F3C46" w:rsidRDefault="001F3C46" w:rsidP="001F3C46">
            <w:pPr>
              <w:pStyle w:val="BodyText"/>
            </w:pPr>
            <w:r w:rsidRPr="00DB1B8D">
              <w:t>2.80</w:t>
            </w:r>
          </w:p>
        </w:tc>
      </w:tr>
      <w:tr w:rsidR="001F3C46" w14:paraId="45242F2D" w14:textId="77777777" w:rsidTr="001F3C46">
        <w:tc>
          <w:tcPr>
            <w:tcW w:w="7797" w:type="dxa"/>
          </w:tcPr>
          <w:p w14:paraId="7F066D8A" w14:textId="572BEA37" w:rsidR="001F3C46" w:rsidRDefault="001F3C46" w:rsidP="001F3C46">
            <w:pPr>
              <w:pStyle w:val="BodyText"/>
            </w:pPr>
            <w:r w:rsidRPr="00DB1B8D">
              <w:t>Cold Rooms operating below 0oC (freezers)</w:t>
            </w:r>
          </w:p>
        </w:tc>
        <w:tc>
          <w:tcPr>
            <w:tcW w:w="1842" w:type="dxa"/>
          </w:tcPr>
          <w:p w14:paraId="34A55114" w14:textId="4AC5249C" w:rsidR="001F3C46" w:rsidRDefault="001F3C46" w:rsidP="001F3C46">
            <w:pPr>
              <w:pStyle w:val="BodyText"/>
            </w:pPr>
            <w:r w:rsidRPr="00DB1B8D">
              <w:t>1.80</w:t>
            </w:r>
          </w:p>
        </w:tc>
      </w:tr>
      <w:tr w:rsidR="001F3C46" w14:paraId="21B0D415" w14:textId="77777777" w:rsidTr="001F3C46">
        <w:tc>
          <w:tcPr>
            <w:tcW w:w="7797" w:type="dxa"/>
          </w:tcPr>
          <w:p w14:paraId="1832B30F" w14:textId="081A4C57" w:rsidR="001F3C46" w:rsidRDefault="001F3C46" w:rsidP="001F3C46">
            <w:pPr>
              <w:pStyle w:val="BodyText"/>
            </w:pPr>
            <w:r w:rsidRPr="00DB1B8D">
              <w:t>Cold Rooms operating at or above 0oC</w:t>
            </w:r>
          </w:p>
        </w:tc>
        <w:tc>
          <w:tcPr>
            <w:tcW w:w="1842" w:type="dxa"/>
          </w:tcPr>
          <w:p w14:paraId="6C0BF487" w14:textId="73EF6D02" w:rsidR="001F3C46" w:rsidRDefault="001F3C46" w:rsidP="001F3C46">
            <w:pPr>
              <w:pStyle w:val="BodyText"/>
            </w:pPr>
            <w:r w:rsidRPr="00DB1B8D">
              <w:t>2.56</w:t>
            </w:r>
          </w:p>
        </w:tc>
      </w:tr>
    </w:tbl>
    <w:p w14:paraId="1DB0BBC9" w14:textId="77777777" w:rsidR="001F3C46" w:rsidRPr="001F3C46" w:rsidRDefault="001F3C46" w:rsidP="001F3C46">
      <w:pPr>
        <w:pStyle w:val="BodyText"/>
      </w:pPr>
    </w:p>
    <w:p w14:paraId="602DD301" w14:textId="77777777" w:rsidR="001F3C46" w:rsidRDefault="001F3C46" w:rsidP="001F3C46">
      <w:pPr>
        <w:pStyle w:val="BodyText"/>
      </w:pPr>
    </w:p>
    <w:p w14:paraId="5904A614" w14:textId="77777777" w:rsidR="001F3C46" w:rsidRDefault="001F3C46" w:rsidP="001F3C46">
      <w:pPr>
        <w:pStyle w:val="BodyText"/>
        <w:jc w:val="center"/>
      </w:pPr>
      <w:r>
        <w:rPr>
          <w:noProof/>
        </w:rPr>
        <mc:AlternateContent>
          <mc:Choice Requires="wps">
            <w:drawing>
              <wp:inline distT="0" distB="0" distL="0" distR="0" wp14:anchorId="77990457" wp14:editId="44486C93">
                <wp:extent cx="5514975" cy="0"/>
                <wp:effectExtent l="38100" t="38100" r="66675" b="95250"/>
                <wp:docPr id="47" name="Straight Connector 47"/>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585D4D12" id="Straight Connector 47"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22642981" w14:textId="77777777" w:rsidR="001F3C46" w:rsidRDefault="001F3C46" w:rsidP="001F3C46"/>
    <w:p w14:paraId="43B238E1" w14:textId="77777777" w:rsidR="00E95F2E" w:rsidRDefault="00E95F2E" w:rsidP="001F3C46"/>
    <w:p w14:paraId="67AE5ADE" w14:textId="77777777" w:rsidR="00E95F2E" w:rsidRDefault="00E95F2E" w:rsidP="001F3C46"/>
    <w:p w14:paraId="19E49A80" w14:textId="77777777" w:rsidR="00E95F2E" w:rsidRDefault="00E95F2E" w:rsidP="001F3C46"/>
    <w:tbl>
      <w:tblPr>
        <w:tblStyle w:val="PullOutBoxTable"/>
        <w:tblW w:w="0" w:type="auto"/>
        <w:tblLook w:val="04A0" w:firstRow="1" w:lastRow="0" w:firstColumn="1" w:lastColumn="0" w:noHBand="0" w:noVBand="1"/>
      </w:tblPr>
      <w:tblGrid>
        <w:gridCol w:w="9629"/>
      </w:tblGrid>
      <w:tr w:rsidR="00E95F2E" w14:paraId="2AAA1E3E" w14:textId="77777777">
        <w:tc>
          <w:tcPr>
            <w:tcW w:w="9629" w:type="dxa"/>
            <w:shd w:val="clear" w:color="auto" w:fill="CCE3F5" w:themeFill="background2"/>
          </w:tcPr>
          <w:p w14:paraId="282EE8EA" w14:textId="00B81466" w:rsidR="00E95F2E" w:rsidRDefault="00E95F2E">
            <w:pPr>
              <w:pStyle w:val="IntroFeatureText"/>
            </w:pPr>
            <w:r w:rsidRPr="006D1B7B">
              <w:lastRenderedPageBreak/>
              <w:t xml:space="preserve">Scenario </w:t>
            </w:r>
            <w:r>
              <w:t>33</w:t>
            </w:r>
            <w:r w:rsidR="00E34789">
              <w:t xml:space="preserve">B: </w:t>
            </w:r>
            <w:r w:rsidR="00E34789" w:rsidRPr="00E34789">
              <w:t>Installing motored fans in an air-handling system</w:t>
            </w:r>
          </w:p>
        </w:tc>
      </w:tr>
    </w:tbl>
    <w:p w14:paraId="5B570411" w14:textId="486F1ADF" w:rsidR="00E95F2E" w:rsidRDefault="00E95F2E" w:rsidP="00E95F2E">
      <w:pPr>
        <w:pStyle w:val="BodyText"/>
      </w:pPr>
      <w:r>
        <w:t>The GHG equivalent emissions reduction for each scenario is given by</w:t>
      </w:r>
      <w:r w:rsidR="00AE2925">
        <w:t xml:space="preserve"> </w:t>
      </w:r>
      <w:r w:rsidR="00AE2925">
        <w:fldChar w:fldCharType="begin"/>
      </w:r>
      <w:r w:rsidR="00AE2925">
        <w:instrText xml:space="preserve"> REF _Ref164247016 \h </w:instrText>
      </w:r>
      <w:r w:rsidR="00AE2925">
        <w:fldChar w:fldCharType="separate"/>
      </w:r>
      <w:r w:rsidR="00B7628D">
        <w:t xml:space="preserve">Equation </w:t>
      </w:r>
      <w:r w:rsidR="00B7628D">
        <w:rPr>
          <w:noProof/>
        </w:rPr>
        <w:t>33</w:t>
      </w:r>
      <w:r w:rsidR="00B7628D">
        <w:t>.</w:t>
      </w:r>
      <w:r w:rsidR="00B7628D">
        <w:rPr>
          <w:noProof/>
        </w:rPr>
        <w:t>2</w:t>
      </w:r>
      <w:r w:rsidR="00AE2925">
        <w:fldChar w:fldCharType="end"/>
      </w:r>
      <w:r>
        <w:t xml:space="preserve">, using the variables listed in </w:t>
      </w:r>
      <w:r w:rsidR="002A648F">
        <w:fldChar w:fldCharType="begin"/>
      </w:r>
      <w:r w:rsidR="002A648F">
        <w:instrText xml:space="preserve"> REF _Ref164246993 \h </w:instrText>
      </w:r>
      <w:r w:rsidR="002A648F">
        <w:fldChar w:fldCharType="separate"/>
      </w:r>
      <w:r w:rsidR="00B7628D">
        <w:t xml:space="preserve">Table </w:t>
      </w:r>
      <w:r w:rsidR="00B7628D">
        <w:rPr>
          <w:noProof/>
        </w:rPr>
        <w:t>33</w:t>
      </w:r>
      <w:r w:rsidR="00B7628D">
        <w:t>.</w:t>
      </w:r>
      <w:r w:rsidR="00B7628D">
        <w:rPr>
          <w:noProof/>
        </w:rPr>
        <w:t>4</w:t>
      </w:r>
      <w:r w:rsidR="002A648F">
        <w:fldChar w:fldCharType="end"/>
      </w:r>
    </w:p>
    <w:p w14:paraId="3443EE52" w14:textId="77777777" w:rsidR="00E95F2E" w:rsidRDefault="00E95F2E" w:rsidP="00E95F2E">
      <w:pPr>
        <w:pStyle w:val="BodyText"/>
      </w:pPr>
    </w:p>
    <w:p w14:paraId="2D1A9A14" w14:textId="13A809F6" w:rsidR="00E95F2E" w:rsidRDefault="00E95F2E" w:rsidP="00E95F2E">
      <w:pPr>
        <w:pStyle w:val="Caption"/>
      </w:pPr>
      <w:bookmarkStart w:id="310" w:name="_Ref164247016"/>
      <w:r>
        <w:t xml:space="preserve">Equation </w:t>
      </w:r>
      <w:r>
        <w:fldChar w:fldCharType="begin"/>
      </w:r>
      <w:r>
        <w:instrText>STYLEREF 1 \s</w:instrText>
      </w:r>
      <w:r>
        <w:fldChar w:fldCharType="separate"/>
      </w:r>
      <w:r w:rsidR="00B7628D">
        <w:rPr>
          <w:noProof/>
        </w:rPr>
        <w:t>33</w:t>
      </w:r>
      <w:r>
        <w:fldChar w:fldCharType="end"/>
      </w:r>
      <w:r>
        <w:t>.</w:t>
      </w:r>
      <w:r>
        <w:fldChar w:fldCharType="begin"/>
      </w:r>
      <w:r>
        <w:instrText>SEQ Equation \* ARABIC \s 1</w:instrText>
      </w:r>
      <w:r>
        <w:fldChar w:fldCharType="separate"/>
      </w:r>
      <w:r w:rsidR="00B7628D">
        <w:rPr>
          <w:noProof/>
        </w:rPr>
        <w:t>2</w:t>
      </w:r>
      <w:r>
        <w:fldChar w:fldCharType="end"/>
      </w:r>
      <w:bookmarkEnd w:id="310"/>
      <w:r>
        <w:t xml:space="preserve"> – </w:t>
      </w:r>
      <w:r w:rsidRPr="00B8578B">
        <w:t>GHG</w:t>
      </w:r>
      <w:r>
        <w:t xml:space="preserve"> </w:t>
      </w:r>
      <w:r w:rsidRPr="00B8578B">
        <w:t>equivalent emissions reduction calculation for Scenario</w:t>
      </w:r>
      <w:r>
        <w:t xml:space="preserve"> 33</w:t>
      </w:r>
      <w:r w:rsidR="00E34789">
        <w:t>B</w:t>
      </w:r>
    </w:p>
    <w:tbl>
      <w:tblPr>
        <w:tblStyle w:val="PullOutBoxTable"/>
        <w:tblW w:w="5000" w:type="pct"/>
        <w:tblLook w:val="0480" w:firstRow="0" w:lastRow="0" w:firstColumn="1" w:lastColumn="0" w:noHBand="0" w:noVBand="1"/>
      </w:tblPr>
      <w:tblGrid>
        <w:gridCol w:w="9629"/>
      </w:tblGrid>
      <w:tr w:rsidR="00E95F2E" w14:paraId="3CE884A1" w14:textId="77777777">
        <w:tc>
          <w:tcPr>
            <w:tcW w:w="5000" w:type="pct"/>
            <w:shd w:val="clear" w:color="auto" w:fill="CCE3F5" w:themeFill="background2"/>
          </w:tcPr>
          <w:p w14:paraId="7095C662" w14:textId="46F24C0C" w:rsidR="00E95F2E" w:rsidRDefault="0045537A">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d>
                  <m:dPr>
                    <m:ctrlPr>
                      <w:rPr>
                        <w:rFonts w:ascii="Cambria Math" w:hAnsi="Cambria Math"/>
                      </w:rPr>
                    </m:ctrlPr>
                  </m:dPr>
                  <m:e>
                    <m:r>
                      <m:rPr>
                        <m:sty m:val="bi"/>
                      </m:rPr>
                      <w:rPr>
                        <w:rFonts w:ascii="Cambria Math" w:eastAsiaTheme="majorEastAsia" w:hAnsi="Cambria Math"/>
                      </w:rPr>
                      <m:t>Baseline</m:t>
                    </m:r>
                    <m:r>
                      <m:rPr>
                        <m:sty m:val="p"/>
                      </m:rPr>
                      <w:rPr>
                        <w:rFonts w:ascii="Cambria Math" w:eastAsiaTheme="majorEastAsia" w:hAnsi="Cambria Math"/>
                      </w:rPr>
                      <m:t>-</m:t>
                    </m:r>
                    <m:r>
                      <m:rPr>
                        <m:sty m:val="bi"/>
                      </m:rPr>
                      <w:rPr>
                        <w:rFonts w:ascii="Cambria Math" w:eastAsiaTheme="majorEastAsia" w:hAnsi="Cambria Math"/>
                      </w:rPr>
                      <m:t>Upgrade</m:t>
                    </m:r>
                  </m:e>
                </m:d>
                <m:r>
                  <m:rPr>
                    <m:sty m:val="p"/>
                  </m:rPr>
                  <w:rPr>
                    <w:rFonts w:ascii="Cambria Math" w:eastAsiaTheme="majorEastAsia" w:hAnsi="Cambria Math"/>
                  </w:rPr>
                  <m:t xml:space="preserve"> </m:t>
                </m:r>
                <m:r>
                  <w:rPr>
                    <w:rFonts w:ascii="Cambria Math" w:hAnsi="Cambria Math"/>
                  </w:rPr>
                  <m:t>×</m:t>
                </m:r>
                <m:r>
                  <m:rPr>
                    <m:sty m:val="bi"/>
                  </m:rPr>
                  <w:rPr>
                    <w:rFonts w:ascii="Cambria Math" w:hAnsi="Cambria Math"/>
                  </w:rPr>
                  <m:t>EEF</m:t>
                </m:r>
                <m:r>
                  <m:rPr>
                    <m:sty m:val="p"/>
                  </m:rPr>
                  <w:rPr>
                    <w:rFonts w:ascii="Cambria Math" w:eastAsiaTheme="majorEastAsia" w:hAnsi="Cambria Math"/>
                  </w:rPr>
                  <m:t xml:space="preserve">×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oMath>
            </m:oMathPara>
          </w:p>
        </w:tc>
      </w:tr>
    </w:tbl>
    <w:p w14:paraId="3F34E509" w14:textId="77777777" w:rsidR="00E95F2E" w:rsidRDefault="00E95F2E" w:rsidP="00E95F2E">
      <w:pPr>
        <w:pStyle w:val="BodyText"/>
      </w:pPr>
    </w:p>
    <w:p w14:paraId="6B436E39" w14:textId="33A4175C" w:rsidR="00E95F2E" w:rsidRDefault="00E95F2E" w:rsidP="00E95F2E">
      <w:pPr>
        <w:pStyle w:val="Caption"/>
      </w:pPr>
      <w:bookmarkStart w:id="311" w:name="_Ref164246993"/>
      <w:r>
        <w:t xml:space="preserve">Table </w:t>
      </w:r>
      <w:r>
        <w:fldChar w:fldCharType="begin"/>
      </w:r>
      <w:r>
        <w:instrText>STYLEREF 1 \s</w:instrText>
      </w:r>
      <w:r>
        <w:fldChar w:fldCharType="separate"/>
      </w:r>
      <w:r w:rsidR="00B7628D">
        <w:rPr>
          <w:noProof/>
        </w:rPr>
        <w:t>33</w:t>
      </w:r>
      <w:r>
        <w:fldChar w:fldCharType="end"/>
      </w:r>
      <w:r w:rsidR="00EA355E">
        <w:t>.</w:t>
      </w:r>
      <w:r>
        <w:fldChar w:fldCharType="begin"/>
      </w:r>
      <w:r>
        <w:instrText>SEQ Table \* ARABIC \s 1</w:instrText>
      </w:r>
      <w:r>
        <w:fldChar w:fldCharType="separate"/>
      </w:r>
      <w:r w:rsidR="00B7628D">
        <w:rPr>
          <w:noProof/>
        </w:rPr>
        <w:t>4</w:t>
      </w:r>
      <w:r>
        <w:fldChar w:fldCharType="end"/>
      </w:r>
      <w:bookmarkEnd w:id="311"/>
      <w:r>
        <w:t xml:space="preserve"> – </w:t>
      </w:r>
      <w:r w:rsidRPr="0033166B">
        <w:t>GHG</w:t>
      </w:r>
      <w:r>
        <w:t xml:space="preserve"> </w:t>
      </w:r>
      <w:r w:rsidRPr="0033166B">
        <w:t xml:space="preserve">equivalent emissions reduction variables for </w:t>
      </w:r>
      <w:r w:rsidRPr="00B8578B">
        <w:t>Scenario</w:t>
      </w:r>
      <w:r>
        <w:t xml:space="preserve"> 33</w:t>
      </w:r>
      <w:r w:rsidR="00E34789">
        <w:t>B</w:t>
      </w:r>
    </w:p>
    <w:tbl>
      <w:tblPr>
        <w:tblStyle w:val="Calculations"/>
        <w:tblW w:w="0" w:type="auto"/>
        <w:tblLook w:val="04A0" w:firstRow="1" w:lastRow="0" w:firstColumn="1" w:lastColumn="0" w:noHBand="0" w:noVBand="1"/>
      </w:tblPr>
      <w:tblGrid>
        <w:gridCol w:w="1696"/>
        <w:gridCol w:w="3261"/>
        <w:gridCol w:w="4672"/>
      </w:tblGrid>
      <w:tr w:rsidR="00E95F2E" w:rsidRPr="00021839" w14:paraId="6E384A43" w14:textId="77777777">
        <w:trPr>
          <w:cnfStyle w:val="100000000000" w:firstRow="1" w:lastRow="0" w:firstColumn="0" w:lastColumn="0" w:oddVBand="0" w:evenVBand="0" w:oddHBand="0" w:evenHBand="0" w:firstRowFirstColumn="0" w:firstRowLastColumn="0" w:lastRowFirstColumn="0" w:lastRowLastColumn="0"/>
        </w:trPr>
        <w:tc>
          <w:tcPr>
            <w:tcW w:w="1696" w:type="dxa"/>
          </w:tcPr>
          <w:p w14:paraId="14E86663" w14:textId="77777777" w:rsidR="00E95F2E" w:rsidRPr="00021839" w:rsidRDefault="00E95F2E">
            <w:pPr>
              <w:pStyle w:val="BodyText"/>
              <w:rPr>
                <w:b w:val="0"/>
                <w:bCs/>
              </w:rPr>
            </w:pPr>
            <w:r w:rsidRPr="00021839">
              <w:rPr>
                <w:bCs/>
              </w:rPr>
              <w:t>Input Type</w:t>
            </w:r>
          </w:p>
        </w:tc>
        <w:tc>
          <w:tcPr>
            <w:tcW w:w="3261" w:type="dxa"/>
          </w:tcPr>
          <w:p w14:paraId="32ACAA2C" w14:textId="77777777" w:rsidR="00E95F2E" w:rsidRPr="00021839" w:rsidRDefault="00E95F2E">
            <w:pPr>
              <w:pStyle w:val="BodyText"/>
              <w:rPr>
                <w:b w:val="0"/>
                <w:bCs/>
              </w:rPr>
            </w:pPr>
            <w:r w:rsidRPr="00021839">
              <w:rPr>
                <w:bCs/>
              </w:rPr>
              <w:t>Condition</w:t>
            </w:r>
          </w:p>
        </w:tc>
        <w:tc>
          <w:tcPr>
            <w:tcW w:w="4672" w:type="dxa"/>
          </w:tcPr>
          <w:p w14:paraId="25093B65" w14:textId="77777777" w:rsidR="00E95F2E" w:rsidRPr="00021839" w:rsidRDefault="00E95F2E">
            <w:pPr>
              <w:pStyle w:val="BodyText"/>
              <w:rPr>
                <w:b w:val="0"/>
                <w:bCs/>
              </w:rPr>
            </w:pPr>
            <w:r w:rsidRPr="00021839">
              <w:rPr>
                <w:bCs/>
              </w:rPr>
              <w:t xml:space="preserve">Input Value </w:t>
            </w:r>
          </w:p>
        </w:tc>
      </w:tr>
      <w:tr w:rsidR="00E95F2E" w14:paraId="223F282E" w14:textId="77777777">
        <w:tc>
          <w:tcPr>
            <w:tcW w:w="1696" w:type="dxa"/>
          </w:tcPr>
          <w:p w14:paraId="0085CB81" w14:textId="49E97028" w:rsidR="00E95F2E" w:rsidRDefault="00E95F2E">
            <w:pPr>
              <w:pStyle w:val="TableTextLeft"/>
            </w:pPr>
            <w:r>
              <w:t>Baseline</w:t>
            </w:r>
          </w:p>
        </w:tc>
        <w:tc>
          <w:tcPr>
            <w:tcW w:w="3261" w:type="dxa"/>
          </w:tcPr>
          <w:p w14:paraId="27DCBB5A" w14:textId="77777777" w:rsidR="00E95F2E" w:rsidRDefault="00E95F2E">
            <w:pPr>
              <w:pStyle w:val="TableTextLeft"/>
            </w:pPr>
            <w:r>
              <w:t>In every instance</w:t>
            </w:r>
          </w:p>
        </w:tc>
        <w:tc>
          <w:tcPr>
            <w:tcW w:w="4672" w:type="dxa"/>
          </w:tcPr>
          <w:p w14:paraId="5A0C3AF8" w14:textId="677D593D" w:rsidR="00E95F2E" w:rsidRPr="000774C6" w:rsidRDefault="009B5F74">
            <w:pPr>
              <w:pStyle w:val="TableTextLeft"/>
            </w:pPr>
            <m:oMathPara>
              <m:oMathParaPr>
                <m:jc m:val="left"/>
              </m:oMathParaPr>
              <m:oMath>
                <m:r>
                  <w:rPr>
                    <w:rFonts w:ascii="Cambria Math" w:hAnsi="Cambria Math"/>
                  </w:rPr>
                  <m:t xml:space="preserve">4.38 × </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 </m:t>
                </m:r>
                <m:d>
                  <m:dPr>
                    <m:ctrlPr>
                      <w:rPr>
                        <w:rFonts w:ascii="Cambria Math" w:hAnsi="Cambria Math"/>
                        <w:i/>
                      </w:rPr>
                    </m:ctrlPr>
                  </m:dPr>
                  <m:e>
                    <m:r>
                      <w:rPr>
                        <w:rFonts w:ascii="Cambria Math" w:hAnsi="Cambria Math"/>
                      </w:rPr>
                      <m:t>NFIP ×1.77+19.39</m:t>
                    </m:r>
                  </m:e>
                </m:d>
              </m:oMath>
            </m:oMathPara>
          </w:p>
        </w:tc>
      </w:tr>
      <w:tr w:rsidR="00E95F2E" w14:paraId="24AE4225" w14:textId="77777777">
        <w:tc>
          <w:tcPr>
            <w:tcW w:w="1696" w:type="dxa"/>
          </w:tcPr>
          <w:p w14:paraId="6BF5340A" w14:textId="1B80999B" w:rsidR="00E95F2E" w:rsidRDefault="00E95F2E">
            <w:pPr>
              <w:pStyle w:val="TableTextLeft"/>
            </w:pPr>
            <w:r>
              <w:t>Upgrade</w:t>
            </w:r>
          </w:p>
        </w:tc>
        <w:tc>
          <w:tcPr>
            <w:tcW w:w="3261" w:type="dxa"/>
          </w:tcPr>
          <w:p w14:paraId="38DA60D7" w14:textId="77777777" w:rsidR="00E95F2E" w:rsidRDefault="00E95F2E">
            <w:pPr>
              <w:pStyle w:val="TableTextLeft"/>
            </w:pPr>
            <w:r>
              <w:t>In every instance</w:t>
            </w:r>
          </w:p>
        </w:tc>
        <w:tc>
          <w:tcPr>
            <w:tcW w:w="4672" w:type="dxa"/>
          </w:tcPr>
          <w:p w14:paraId="2CC1DFAA" w14:textId="5F34BFAC" w:rsidR="00E95F2E" w:rsidRPr="000774C6" w:rsidRDefault="002A648F">
            <w:pPr>
              <w:pStyle w:val="TableTextLeft"/>
            </w:pPr>
            <m:oMathPara>
              <m:oMathParaPr>
                <m:jc m:val="left"/>
              </m:oMathParaPr>
              <m:oMath>
                <m:r>
                  <w:rPr>
                    <w:rFonts w:ascii="Cambria Math" w:hAnsi="Cambria Math"/>
                  </w:rPr>
                  <m:t xml:space="preserve">4.38× </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 NFIP</m:t>
                </m:r>
              </m:oMath>
            </m:oMathPara>
          </w:p>
        </w:tc>
      </w:tr>
      <w:tr w:rsidR="00E95F2E" w14:paraId="1D9AE4E0" w14:textId="77777777">
        <w:tc>
          <w:tcPr>
            <w:tcW w:w="1696" w:type="dxa"/>
          </w:tcPr>
          <w:p w14:paraId="4C2C408F" w14:textId="77777777" w:rsidR="00E95F2E" w:rsidRDefault="00E95F2E">
            <w:pPr>
              <w:pStyle w:val="TableTextLeft"/>
            </w:pPr>
            <w:r>
              <w:t>Lifetime</w:t>
            </w:r>
          </w:p>
        </w:tc>
        <w:tc>
          <w:tcPr>
            <w:tcW w:w="3261" w:type="dxa"/>
          </w:tcPr>
          <w:p w14:paraId="58B593DA" w14:textId="77777777" w:rsidR="00E95F2E" w:rsidRDefault="00E95F2E">
            <w:pPr>
              <w:pStyle w:val="TableTextLeft"/>
            </w:pPr>
            <w:r>
              <w:t>In every instance</w:t>
            </w:r>
          </w:p>
        </w:tc>
        <w:tc>
          <w:tcPr>
            <w:tcW w:w="4672" w:type="dxa"/>
          </w:tcPr>
          <w:p w14:paraId="48F5ED3C" w14:textId="77777777" w:rsidR="00E95F2E" w:rsidRPr="00F944FC" w:rsidRDefault="00E95F2E">
            <w:pPr>
              <w:pStyle w:val="TableTextLeft"/>
            </w:pPr>
            <w:r>
              <w:t>7.00</w:t>
            </w:r>
          </w:p>
        </w:tc>
      </w:tr>
      <w:tr w:rsidR="00E95F2E" w14:paraId="3FE043D7" w14:textId="77777777">
        <w:tc>
          <w:tcPr>
            <w:tcW w:w="1696" w:type="dxa"/>
            <w:vMerge w:val="restart"/>
          </w:tcPr>
          <w:p w14:paraId="5A4B2331" w14:textId="77777777" w:rsidR="00E95F2E" w:rsidRDefault="00E95F2E">
            <w:pPr>
              <w:pStyle w:val="TableTextLeft"/>
            </w:pPr>
            <w:r>
              <w:t>Regional Factor</w:t>
            </w:r>
          </w:p>
        </w:tc>
        <w:tc>
          <w:tcPr>
            <w:tcW w:w="3261" w:type="dxa"/>
          </w:tcPr>
          <w:p w14:paraId="0F91E306" w14:textId="77777777" w:rsidR="00E95F2E" w:rsidRDefault="00E95F2E">
            <w:pPr>
              <w:pStyle w:val="TableTextLeft"/>
            </w:pPr>
            <w:r w:rsidRPr="003C1D35">
              <w:t xml:space="preserve">For upgrades in Metropolitan Victoria </w:t>
            </w:r>
          </w:p>
        </w:tc>
        <w:tc>
          <w:tcPr>
            <w:tcW w:w="4672" w:type="dxa"/>
          </w:tcPr>
          <w:p w14:paraId="6ABF16F2" w14:textId="77777777" w:rsidR="00E95F2E" w:rsidRPr="00F944FC" w:rsidRDefault="00E95F2E">
            <w:pPr>
              <w:pStyle w:val="TableTextLeft"/>
            </w:pPr>
            <w:r>
              <w:t>0.98</w:t>
            </w:r>
          </w:p>
        </w:tc>
      </w:tr>
      <w:tr w:rsidR="00E95F2E" w14:paraId="3C37B4AD" w14:textId="77777777">
        <w:tc>
          <w:tcPr>
            <w:tcW w:w="1696" w:type="dxa"/>
            <w:vMerge/>
          </w:tcPr>
          <w:p w14:paraId="19976799" w14:textId="77777777" w:rsidR="00E95F2E" w:rsidRDefault="00E95F2E">
            <w:pPr>
              <w:pStyle w:val="TableTextLeft"/>
            </w:pPr>
          </w:p>
        </w:tc>
        <w:tc>
          <w:tcPr>
            <w:tcW w:w="3261" w:type="dxa"/>
          </w:tcPr>
          <w:p w14:paraId="606E1FEA" w14:textId="77777777" w:rsidR="00E95F2E" w:rsidRDefault="00E95F2E">
            <w:pPr>
              <w:pStyle w:val="TableTextLeft"/>
            </w:pPr>
            <w:r w:rsidRPr="003C1D35">
              <w:t xml:space="preserve">For upgrades in Regional Victoria </w:t>
            </w:r>
          </w:p>
        </w:tc>
        <w:tc>
          <w:tcPr>
            <w:tcW w:w="4672" w:type="dxa"/>
          </w:tcPr>
          <w:p w14:paraId="7BCB2AD9" w14:textId="77777777" w:rsidR="00E95F2E" w:rsidRPr="00F944FC" w:rsidRDefault="00E95F2E">
            <w:pPr>
              <w:pStyle w:val="TableTextLeft"/>
            </w:pPr>
            <w:r>
              <w:t>1.04</w:t>
            </w:r>
          </w:p>
        </w:tc>
      </w:tr>
    </w:tbl>
    <w:p w14:paraId="401B35C7" w14:textId="77777777" w:rsidR="00E95F2E" w:rsidRDefault="00E95F2E" w:rsidP="00E95F2E">
      <w:pPr>
        <w:pStyle w:val="NoteHeading"/>
      </w:pPr>
      <w:r w:rsidRPr="004D3D1E">
        <w:t>*The COP is determined from Table 33.3</w:t>
      </w:r>
    </w:p>
    <w:p w14:paraId="3C432A49" w14:textId="77777777" w:rsidR="00AE2925" w:rsidRDefault="00AE2925" w:rsidP="0053536D">
      <w:pPr>
        <w:pStyle w:val="BodyText"/>
      </w:pPr>
    </w:p>
    <w:p w14:paraId="35FD882A" w14:textId="77777777" w:rsidR="00AE2925" w:rsidRDefault="00AE2925" w:rsidP="0053536D">
      <w:pPr>
        <w:pStyle w:val="BodyText"/>
      </w:pPr>
    </w:p>
    <w:p w14:paraId="0AACB99B" w14:textId="77777777" w:rsidR="00AF70FB" w:rsidRDefault="00AF70FB" w:rsidP="00AF70FB">
      <w:pPr>
        <w:pStyle w:val="BodyText"/>
      </w:pPr>
    </w:p>
    <w:p w14:paraId="1F591CCB" w14:textId="77777777" w:rsidR="00AF70FB" w:rsidRDefault="00AF70FB" w:rsidP="00AF70FB">
      <w:pPr>
        <w:pStyle w:val="BodyText"/>
        <w:jc w:val="center"/>
      </w:pPr>
      <w:r>
        <w:rPr>
          <w:noProof/>
        </w:rPr>
        <mc:AlternateContent>
          <mc:Choice Requires="wps">
            <w:drawing>
              <wp:inline distT="0" distB="0" distL="0" distR="0" wp14:anchorId="2C752A70" wp14:editId="25E9E14E">
                <wp:extent cx="5514975" cy="0"/>
                <wp:effectExtent l="38100" t="38100" r="66675" b="95250"/>
                <wp:docPr id="48" name="Straight Connector 48"/>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4F58311D" id="Straight Connector 48"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38B2550A" w14:textId="77777777" w:rsidR="00AF70FB" w:rsidRDefault="00AF70FB" w:rsidP="00AF70FB"/>
    <w:p w14:paraId="5CBAF0EA" w14:textId="77777777" w:rsidR="00AE2925" w:rsidRDefault="00AE2925" w:rsidP="0053536D">
      <w:pPr>
        <w:pStyle w:val="BodyText"/>
      </w:pPr>
    </w:p>
    <w:p w14:paraId="7D0AE8B0" w14:textId="77777777" w:rsidR="00AE2925" w:rsidRDefault="00AE2925" w:rsidP="0053536D">
      <w:pPr>
        <w:pStyle w:val="BodyText"/>
      </w:pPr>
    </w:p>
    <w:p w14:paraId="20F45BCC" w14:textId="77777777" w:rsidR="00AE2925" w:rsidRDefault="00AE2925" w:rsidP="0053536D">
      <w:pPr>
        <w:pStyle w:val="BodyText"/>
      </w:pPr>
    </w:p>
    <w:p w14:paraId="332DD4D7" w14:textId="268D975C" w:rsidR="00B87371" w:rsidRDefault="00B87371" w:rsidP="0053536D">
      <w:pPr>
        <w:pStyle w:val="BodyText"/>
      </w:pPr>
      <w:r>
        <w:br w:type="page"/>
      </w:r>
    </w:p>
    <w:p w14:paraId="5E669E25" w14:textId="3085B7D6" w:rsidR="00E4412D" w:rsidRDefault="00E4412D" w:rsidP="00DA555A">
      <w:pPr>
        <w:pStyle w:val="Heading1"/>
        <w:numPr>
          <w:ilvl w:val="0"/>
          <w:numId w:val="22"/>
        </w:numPr>
      </w:pPr>
      <w:bookmarkStart w:id="312" w:name="_Toc178238573"/>
      <w:bookmarkStart w:id="313" w:name="_Toc231559814"/>
      <w:r w:rsidRPr="00EC4027">
        <w:lastRenderedPageBreak/>
        <w:t xml:space="preserve">Part </w:t>
      </w:r>
      <w:r>
        <w:t>34</w:t>
      </w:r>
      <w:r w:rsidRPr="00EC4027">
        <w:t xml:space="preserve"> Activity– </w:t>
      </w:r>
      <w:r w:rsidR="00076DD1">
        <w:t>Building based lighting upgrade</w:t>
      </w:r>
      <w:bookmarkEnd w:id="312"/>
      <w:bookmarkEnd w:id="313"/>
    </w:p>
    <w:p w14:paraId="5D0BB8D9" w14:textId="77777777" w:rsidR="008D4493" w:rsidRDefault="008D4493" w:rsidP="008D4493">
      <w:pPr>
        <w:pStyle w:val="Heading3"/>
      </w:pPr>
      <w:bookmarkStart w:id="314" w:name="_Toc178238574"/>
      <w:bookmarkStart w:id="315" w:name="_Toc231559815"/>
      <w:r>
        <w:t>Activity description (Guidance)</w:t>
      </w:r>
      <w:bookmarkEnd w:id="314"/>
      <w:bookmarkEnd w:id="315"/>
    </w:p>
    <w:tbl>
      <w:tblPr>
        <w:tblStyle w:val="TableGrid"/>
        <w:tblW w:w="0" w:type="auto"/>
        <w:shd w:val="clear" w:color="auto" w:fill="C2E3FF" w:themeFill="accent1" w:themeFillTint="33"/>
        <w:tblLook w:val="0480" w:firstRow="0" w:lastRow="0" w:firstColumn="1" w:lastColumn="0" w:noHBand="0" w:noVBand="1"/>
      </w:tblPr>
      <w:tblGrid>
        <w:gridCol w:w="9629"/>
      </w:tblGrid>
      <w:tr w:rsidR="008D4493" w14:paraId="2E231E21"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126E38B7" w14:textId="77777777" w:rsidR="00464136" w:rsidRDefault="00464136" w:rsidP="00464136">
            <w:pPr>
              <w:pStyle w:val="TableTextLeft"/>
            </w:pPr>
            <w:r>
              <w:t xml:space="preserve">Part 34 of Schedule 2 of the Regulations prescribes the upgrade of </w:t>
            </w:r>
            <w:proofErr w:type="gramStart"/>
            <w:r>
              <w:t>building based</w:t>
            </w:r>
            <w:proofErr w:type="gramEnd"/>
            <w:r>
              <w:t xml:space="preserve"> lighting as an eligible activity for the purposes of the Victorian Energy Upgrades program.</w:t>
            </w:r>
          </w:p>
          <w:p w14:paraId="29828EF6" w14:textId="7A9D4C7D" w:rsidR="00464136" w:rsidRDefault="00464136" w:rsidP="00464136">
            <w:pPr>
              <w:pStyle w:val="TableTextLeft"/>
            </w:pPr>
            <w:r>
              <w:t>Table 34</w:t>
            </w:r>
            <w:r w:rsidR="007E50A2">
              <w:t>-</w:t>
            </w:r>
            <w:r>
              <w:t>1 lists the types of lighting products that may be installed, upgraded or replaced. Each type of upgrade is known as a scenario. Each scenario has its own method for determining GHG equivalent reduction.</w:t>
            </w:r>
          </w:p>
          <w:p w14:paraId="51D687C3" w14:textId="10B33BFA" w:rsidR="008D4493" w:rsidRPr="00CD372E" w:rsidRDefault="00464136" w:rsidP="00464136">
            <w:pPr>
              <w:pStyle w:val="TableTextLeft"/>
              <w:rPr>
                <w:b/>
                <w:bCs/>
              </w:rPr>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1447AD1C" w14:textId="77777777" w:rsidR="008D4493" w:rsidRDefault="008D4493" w:rsidP="008D4493">
      <w:pPr>
        <w:pStyle w:val="BodyText"/>
      </w:pPr>
    </w:p>
    <w:p w14:paraId="1CC8CBD6" w14:textId="2BFCD254" w:rsidR="008D4493" w:rsidRDefault="008D4493" w:rsidP="008D4493">
      <w:pPr>
        <w:pStyle w:val="Caption"/>
      </w:pPr>
      <w:r>
        <w:t xml:space="preserve">Table </w:t>
      </w:r>
      <w:r>
        <w:fldChar w:fldCharType="begin"/>
      </w:r>
      <w:r>
        <w:instrText>STYLEREF 1 \s</w:instrText>
      </w:r>
      <w:r>
        <w:fldChar w:fldCharType="separate"/>
      </w:r>
      <w:r w:rsidR="00B7628D">
        <w:rPr>
          <w:noProof/>
        </w:rPr>
        <w:t>34</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proofErr w:type="gramStart"/>
      <w:r w:rsidR="00F850F4">
        <w:t>building based</w:t>
      </w:r>
      <w:proofErr w:type="gramEnd"/>
      <w:r w:rsidR="00F850F4">
        <w:t xml:space="preserve"> lighting </w:t>
      </w:r>
      <w:r w:rsidRPr="007E4271">
        <w:t>scenarios</w:t>
      </w:r>
    </w:p>
    <w:tbl>
      <w:tblPr>
        <w:tblStyle w:val="TableGrid"/>
        <w:tblW w:w="4997" w:type="pct"/>
        <w:tblLayout w:type="fixed"/>
        <w:tblLook w:val="04A0" w:firstRow="1" w:lastRow="0" w:firstColumn="1" w:lastColumn="0" w:noHBand="0" w:noVBand="1"/>
      </w:tblPr>
      <w:tblGrid>
        <w:gridCol w:w="1019"/>
        <w:gridCol w:w="988"/>
        <w:gridCol w:w="2813"/>
        <w:gridCol w:w="3682"/>
        <w:gridCol w:w="1131"/>
      </w:tblGrid>
      <w:tr w:rsidR="008D4493" w:rsidRPr="00284922" w14:paraId="08D6A1A5" w14:textId="77777777" w:rsidTr="00E34E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5E40A137" w14:textId="77777777" w:rsidR="008D4493" w:rsidRPr="00284922" w:rsidRDefault="008D4493">
            <w:pPr>
              <w:pStyle w:val="TableHeadingLeft"/>
            </w:pPr>
            <w:r w:rsidRPr="00284922">
              <w:t>Product category number</w:t>
            </w:r>
          </w:p>
        </w:tc>
        <w:tc>
          <w:tcPr>
            <w:tcW w:w="513" w:type="pct"/>
          </w:tcPr>
          <w:p w14:paraId="707597F7" w14:textId="77777777" w:rsidR="008D4493" w:rsidRPr="00284922" w:rsidRDefault="008D4493">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1460" w:type="pct"/>
          </w:tcPr>
          <w:p w14:paraId="6A53C887" w14:textId="4404F9C0" w:rsidR="008D4493" w:rsidRPr="00284922" w:rsidRDefault="008D4493">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00086725">
              <w:t xml:space="preserve">or removal </w:t>
            </w:r>
            <w:r w:rsidRPr="00284922">
              <w:t>requirements</w:t>
            </w:r>
            <w:r w:rsidR="00A81FA1">
              <w:rPr>
                <w:rStyle w:val="FootnoteReference"/>
              </w:rPr>
              <w:footnoteReference w:id="53"/>
            </w:r>
          </w:p>
        </w:tc>
        <w:tc>
          <w:tcPr>
            <w:tcW w:w="1911" w:type="pct"/>
          </w:tcPr>
          <w:p w14:paraId="2B40CF2B" w14:textId="49DE93BC" w:rsidR="008D4493" w:rsidRPr="00284922" w:rsidRDefault="008D4493">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t xml:space="preserve"> to be installed</w:t>
            </w:r>
            <w:r w:rsidR="00086725">
              <w:t xml:space="preserve"> and installation requirements</w:t>
            </w:r>
            <w:r w:rsidR="00E1016D">
              <w:rPr>
                <w:rStyle w:val="FootnoteReference"/>
              </w:rPr>
              <w:footnoteReference w:id="54"/>
            </w:r>
          </w:p>
        </w:tc>
        <w:tc>
          <w:tcPr>
            <w:tcW w:w="587" w:type="pct"/>
          </w:tcPr>
          <w:p w14:paraId="70585C37" w14:textId="77777777" w:rsidR="008D4493" w:rsidRPr="00284922" w:rsidRDefault="008D4493">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8D4493" w:rsidRPr="00BD16C1" w14:paraId="14259EA2" w14:textId="77777777" w:rsidTr="00E34E3A">
        <w:tc>
          <w:tcPr>
            <w:cnfStyle w:val="001000000000" w:firstRow="0" w:lastRow="0" w:firstColumn="1" w:lastColumn="0" w:oddVBand="0" w:evenVBand="0" w:oddHBand="0" w:evenHBand="0" w:firstRowFirstColumn="0" w:firstRowLastColumn="0" w:lastRowFirstColumn="0" w:lastRowLastColumn="0"/>
            <w:tcW w:w="529" w:type="pct"/>
          </w:tcPr>
          <w:p w14:paraId="2D03ED91" w14:textId="060E76CF" w:rsidR="008D4493" w:rsidRPr="00BD16C1" w:rsidRDefault="00464136" w:rsidP="00F850F4">
            <w:pPr>
              <w:pStyle w:val="TableTextLeft"/>
            </w:pPr>
            <w:r>
              <w:t>34A</w:t>
            </w:r>
          </w:p>
        </w:tc>
        <w:tc>
          <w:tcPr>
            <w:tcW w:w="513" w:type="pct"/>
          </w:tcPr>
          <w:p w14:paraId="0ABD971D" w14:textId="78238759" w:rsidR="008D4493" w:rsidRPr="00BD16C1" w:rsidRDefault="009D077F" w:rsidP="00F850F4">
            <w:pPr>
              <w:pStyle w:val="TableTextLeft"/>
              <w:cnfStyle w:val="000000000000" w:firstRow="0" w:lastRow="0" w:firstColumn="0" w:lastColumn="0" w:oddVBand="0" w:evenVBand="0" w:oddHBand="0" w:evenHBand="0" w:firstRowFirstColumn="0" w:firstRowLastColumn="0" w:lastRowFirstColumn="0" w:lastRowLastColumn="0"/>
            </w:pPr>
            <w:r>
              <w:t>34A</w:t>
            </w:r>
          </w:p>
        </w:tc>
        <w:tc>
          <w:tcPr>
            <w:tcW w:w="1460" w:type="pct"/>
          </w:tcPr>
          <w:p w14:paraId="265AF94C" w14:textId="5144BEFB" w:rsidR="008D4493" w:rsidRPr="00BD16C1" w:rsidRDefault="009D077F" w:rsidP="00F850F4">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1911" w:type="pct"/>
          </w:tcPr>
          <w:p w14:paraId="69ABCBF4" w14:textId="411B48B9" w:rsidR="008D4493" w:rsidRPr="00BD16C1" w:rsidRDefault="008C1F5D" w:rsidP="00F850F4">
            <w:pPr>
              <w:pStyle w:val="TableTextLeft"/>
              <w:cnfStyle w:val="000000000000" w:firstRow="0" w:lastRow="0" w:firstColumn="0" w:lastColumn="0" w:oddVBand="0" w:evenVBand="0" w:oddHBand="0" w:evenHBand="0" w:firstRowFirstColumn="0" w:firstRowLastColumn="0" w:lastRowFirstColumn="0" w:lastRowLastColumn="0"/>
            </w:pPr>
            <w:r w:rsidRPr="008C1F5D">
              <w:t>A lighting control device, other than a voltage reduction unit, that is certified by the manufacturer as appropriate for use with the type of luminaire it will control</w:t>
            </w:r>
          </w:p>
        </w:tc>
        <w:tc>
          <w:tcPr>
            <w:tcW w:w="587" w:type="pct"/>
          </w:tcPr>
          <w:p w14:paraId="7EBC2D5F" w14:textId="3A934541" w:rsidR="008D4493" w:rsidRPr="00BD16C1" w:rsidRDefault="00EC7A1F" w:rsidP="00F850F4">
            <w:pPr>
              <w:pStyle w:val="TableTextLeft"/>
              <w:cnfStyle w:val="000000000000" w:firstRow="0" w:lastRow="0" w:firstColumn="0" w:lastColumn="0" w:oddVBand="0" w:evenVBand="0" w:oddHBand="0" w:evenHBand="0" w:firstRowFirstColumn="0" w:firstRowLastColumn="0" w:lastRowFirstColumn="0" w:lastRowLastColumn="0"/>
            </w:pPr>
            <w:r>
              <w:t>34B</w:t>
            </w:r>
          </w:p>
        </w:tc>
      </w:tr>
      <w:tr w:rsidR="00464136" w:rsidRPr="00BD16C1" w14:paraId="40662AE3" w14:textId="77777777" w:rsidTr="00E34E3A">
        <w:tc>
          <w:tcPr>
            <w:cnfStyle w:val="001000000000" w:firstRow="0" w:lastRow="0" w:firstColumn="1" w:lastColumn="0" w:oddVBand="0" w:evenVBand="0" w:oddHBand="0" w:evenHBand="0" w:firstRowFirstColumn="0" w:firstRowLastColumn="0" w:lastRowFirstColumn="0" w:lastRowLastColumn="0"/>
            <w:tcW w:w="529" w:type="pct"/>
          </w:tcPr>
          <w:p w14:paraId="73D2ED1F" w14:textId="196D4C2D" w:rsidR="00464136" w:rsidRPr="00BD16C1" w:rsidRDefault="009D077F" w:rsidP="00F850F4">
            <w:pPr>
              <w:pStyle w:val="TableTextLeft"/>
            </w:pPr>
            <w:r>
              <w:t>34B</w:t>
            </w:r>
          </w:p>
        </w:tc>
        <w:tc>
          <w:tcPr>
            <w:tcW w:w="513" w:type="pct"/>
          </w:tcPr>
          <w:p w14:paraId="7DDFA955" w14:textId="0C4F677B" w:rsidR="00464136" w:rsidRPr="00BD16C1" w:rsidRDefault="009D077F" w:rsidP="00F850F4">
            <w:pPr>
              <w:pStyle w:val="TableTextLeft"/>
              <w:cnfStyle w:val="000000000000" w:firstRow="0" w:lastRow="0" w:firstColumn="0" w:lastColumn="0" w:oddVBand="0" w:evenVBand="0" w:oddHBand="0" w:evenHBand="0" w:firstRowFirstColumn="0" w:firstRowLastColumn="0" w:lastRowFirstColumn="0" w:lastRowLastColumn="0"/>
            </w:pPr>
            <w:r>
              <w:t>34B</w:t>
            </w:r>
          </w:p>
        </w:tc>
        <w:tc>
          <w:tcPr>
            <w:tcW w:w="1460" w:type="pct"/>
          </w:tcPr>
          <w:p w14:paraId="08701173" w14:textId="78E0C840" w:rsidR="00464136" w:rsidRPr="00BD16C1" w:rsidRDefault="009D077F" w:rsidP="00F850F4">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1911" w:type="pct"/>
          </w:tcPr>
          <w:p w14:paraId="5C099CC5" w14:textId="77777777" w:rsidR="00987084" w:rsidRDefault="00987084" w:rsidP="00987084">
            <w:pPr>
              <w:pStyle w:val="TableTextLeft"/>
              <w:cnfStyle w:val="000000000000" w:firstRow="0" w:lastRow="0" w:firstColumn="0" w:lastColumn="0" w:oddVBand="0" w:evenVBand="0" w:oddHBand="0" w:evenHBand="0" w:firstRowFirstColumn="0" w:firstRowLastColumn="0" w:lastRowFirstColumn="0" w:lastRowLastColumn="0"/>
            </w:pPr>
            <w:r>
              <w:t xml:space="preserve">A voltage reduction unit that: </w:t>
            </w:r>
          </w:p>
          <w:p w14:paraId="21EF2E20" w14:textId="77777777" w:rsidR="00AC062E" w:rsidRDefault="00987084" w:rsidP="00DA555A">
            <w:pPr>
              <w:pStyle w:val="TableTextNumbered2"/>
              <w:numPr>
                <w:ilvl w:val="1"/>
                <w:numId w:val="54"/>
              </w:numPr>
              <w:cnfStyle w:val="000000000000" w:firstRow="0" w:lastRow="0" w:firstColumn="0" w:lastColumn="0" w:oddVBand="0" w:evenVBand="0" w:oddHBand="0" w:evenHBand="0" w:firstRowFirstColumn="0" w:firstRowLastColumn="0" w:lastRowFirstColumn="0" w:lastRowLastColumn="0"/>
            </w:pPr>
            <w:r>
              <w:t>has an alternating current output voltage ascertained by an approved laboratory in accordance with the laboratory test approved for the unit by the ESC</w:t>
            </w:r>
            <w:r w:rsidR="00C16626">
              <w:rPr>
                <w:rStyle w:val="FootnoteReference"/>
              </w:rPr>
              <w:footnoteReference w:id="55"/>
            </w:r>
            <w:r>
              <w:t>; and</w:t>
            </w:r>
          </w:p>
          <w:p w14:paraId="4E5A2E16" w14:textId="5D0B9F68" w:rsidR="00464136" w:rsidRPr="00BD16C1" w:rsidRDefault="00987084" w:rsidP="00DA555A">
            <w:pPr>
              <w:pStyle w:val="TableTextNumbered2"/>
              <w:numPr>
                <w:ilvl w:val="1"/>
                <w:numId w:val="54"/>
              </w:numPr>
              <w:cnfStyle w:val="000000000000" w:firstRow="0" w:lastRow="0" w:firstColumn="0" w:lastColumn="0" w:oddVBand="0" w:evenVBand="0" w:oddHBand="0" w:evenHBand="0" w:firstRowFirstColumn="0" w:firstRowLastColumn="0" w:lastRowFirstColumn="0" w:lastRowLastColumn="0"/>
            </w:pPr>
            <w:r>
              <w:t>is not installed in conjunction with electronic ballasts or drivers, or LED lighting.</w:t>
            </w:r>
          </w:p>
        </w:tc>
        <w:tc>
          <w:tcPr>
            <w:tcW w:w="587" w:type="pct"/>
          </w:tcPr>
          <w:p w14:paraId="74A6DC81" w14:textId="4F348B42" w:rsidR="00464136" w:rsidRPr="00BD16C1" w:rsidRDefault="00EC7A1F" w:rsidP="00F850F4">
            <w:pPr>
              <w:pStyle w:val="TableTextLeft"/>
              <w:cnfStyle w:val="000000000000" w:firstRow="0" w:lastRow="0" w:firstColumn="0" w:lastColumn="0" w:oddVBand="0" w:evenVBand="0" w:oddHBand="0" w:evenHBand="0" w:firstRowFirstColumn="0" w:firstRowLastColumn="0" w:lastRowFirstColumn="0" w:lastRowLastColumn="0"/>
            </w:pPr>
            <w:r>
              <w:t>34C</w:t>
            </w:r>
          </w:p>
        </w:tc>
      </w:tr>
      <w:tr w:rsidR="00464136" w:rsidRPr="00BD16C1" w14:paraId="177AC447" w14:textId="77777777" w:rsidTr="00E34E3A">
        <w:tc>
          <w:tcPr>
            <w:cnfStyle w:val="001000000000" w:firstRow="0" w:lastRow="0" w:firstColumn="1" w:lastColumn="0" w:oddVBand="0" w:evenVBand="0" w:oddHBand="0" w:evenHBand="0" w:firstRowFirstColumn="0" w:firstRowLastColumn="0" w:lastRowFirstColumn="0" w:lastRowLastColumn="0"/>
            <w:tcW w:w="529" w:type="pct"/>
          </w:tcPr>
          <w:p w14:paraId="52838175" w14:textId="4B344EA1" w:rsidR="00464136" w:rsidRPr="00BD16C1" w:rsidRDefault="009D077F" w:rsidP="00F850F4">
            <w:pPr>
              <w:pStyle w:val="TableTextLeft"/>
            </w:pPr>
            <w:r>
              <w:t>34C</w:t>
            </w:r>
          </w:p>
        </w:tc>
        <w:tc>
          <w:tcPr>
            <w:tcW w:w="513" w:type="pct"/>
          </w:tcPr>
          <w:p w14:paraId="1A0A5A18" w14:textId="532CCB96" w:rsidR="00464136" w:rsidRPr="00BD16C1" w:rsidRDefault="009D077F" w:rsidP="00F850F4">
            <w:pPr>
              <w:pStyle w:val="TableTextLeft"/>
              <w:cnfStyle w:val="000000000000" w:firstRow="0" w:lastRow="0" w:firstColumn="0" w:lastColumn="0" w:oddVBand="0" w:evenVBand="0" w:oddHBand="0" w:evenHBand="0" w:firstRowFirstColumn="0" w:firstRowLastColumn="0" w:lastRowFirstColumn="0" w:lastRowLastColumn="0"/>
            </w:pPr>
            <w:r>
              <w:t>34C</w:t>
            </w:r>
          </w:p>
        </w:tc>
        <w:tc>
          <w:tcPr>
            <w:tcW w:w="1460" w:type="pct"/>
          </w:tcPr>
          <w:p w14:paraId="1A2F1679" w14:textId="77777777" w:rsidR="00464136" w:rsidRPr="00BD16C1" w:rsidRDefault="00464136" w:rsidP="00F850F4">
            <w:pPr>
              <w:pStyle w:val="TableTextLeft"/>
              <w:cnfStyle w:val="000000000000" w:firstRow="0" w:lastRow="0" w:firstColumn="0" w:lastColumn="0" w:oddVBand="0" w:evenVBand="0" w:oddHBand="0" w:evenHBand="0" w:firstRowFirstColumn="0" w:firstRowLastColumn="0" w:lastRowFirstColumn="0" w:lastRowLastColumn="0"/>
            </w:pPr>
          </w:p>
        </w:tc>
        <w:tc>
          <w:tcPr>
            <w:tcW w:w="1911" w:type="pct"/>
          </w:tcPr>
          <w:p w14:paraId="150A4023" w14:textId="77777777" w:rsidR="00BB6B32" w:rsidRDefault="00BB6B32" w:rsidP="00BB6B32">
            <w:pPr>
              <w:pStyle w:val="TableTextLeft"/>
              <w:cnfStyle w:val="000000000000" w:firstRow="0" w:lastRow="0" w:firstColumn="0" w:lastColumn="0" w:oddVBand="0" w:evenVBand="0" w:oddHBand="0" w:evenHBand="0" w:firstRowFirstColumn="0" w:firstRowLastColumn="0" w:lastRowFirstColumn="0" w:lastRowLastColumn="0"/>
            </w:pPr>
            <w:r>
              <w:t>Any other lighting equipment that:</w:t>
            </w:r>
          </w:p>
          <w:p w14:paraId="612F6D5E" w14:textId="77777777" w:rsidR="00AC062E" w:rsidRDefault="00BB6B32" w:rsidP="00DA555A">
            <w:pPr>
              <w:pStyle w:val="TableTextNumbered2"/>
              <w:numPr>
                <w:ilvl w:val="1"/>
                <w:numId w:val="55"/>
              </w:numPr>
              <w:cnfStyle w:val="000000000000" w:firstRow="0" w:lastRow="0" w:firstColumn="0" w:lastColumn="0" w:oddVBand="0" w:evenVBand="0" w:oddHBand="0" w:evenHBand="0" w:firstRowFirstColumn="0" w:firstRowLastColumn="0" w:lastRowFirstColumn="0" w:lastRowLastColumn="0"/>
            </w:pPr>
            <w:r>
              <w:t>when installed, meets the minimum power factor determined by the ESC</w:t>
            </w:r>
            <w:r w:rsidR="00C16626">
              <w:rPr>
                <w:rStyle w:val="FootnoteReference"/>
              </w:rPr>
              <w:footnoteReference w:id="56"/>
            </w:r>
            <w:r>
              <w:t>;</w:t>
            </w:r>
          </w:p>
          <w:p w14:paraId="417E06F7" w14:textId="77777777" w:rsidR="00AC062E" w:rsidRDefault="00BB6B32" w:rsidP="00DA555A">
            <w:pPr>
              <w:pStyle w:val="TableTextNumbered2"/>
              <w:numPr>
                <w:ilvl w:val="1"/>
                <w:numId w:val="55"/>
              </w:numPr>
              <w:cnfStyle w:val="000000000000" w:firstRow="0" w:lastRow="0" w:firstColumn="0" w:lastColumn="0" w:oddVBand="0" w:evenVBand="0" w:oddHBand="0" w:evenHBand="0" w:firstRowFirstColumn="0" w:firstRowLastColumn="0" w:lastRowFirstColumn="0" w:lastRowLastColumn="0"/>
            </w:pPr>
            <w:r>
              <w:t>meets minimum standards determined by the ESC when tested by an approved laboratory in accordance with the laboratory test approved by the ESC</w:t>
            </w:r>
            <w:r w:rsidR="00A624A1">
              <w:rPr>
                <w:rStyle w:val="FootnoteReference"/>
              </w:rPr>
              <w:footnoteReference w:id="57"/>
            </w:r>
            <w:r>
              <w:t>; and</w:t>
            </w:r>
          </w:p>
          <w:p w14:paraId="1B7DEBF0" w14:textId="720EEBEE" w:rsidR="00464136" w:rsidRPr="00BD16C1" w:rsidRDefault="00BB6B32" w:rsidP="00DA555A">
            <w:pPr>
              <w:pStyle w:val="TableTextNumbered2"/>
              <w:numPr>
                <w:ilvl w:val="1"/>
                <w:numId w:val="55"/>
              </w:numPr>
              <w:cnfStyle w:val="000000000000" w:firstRow="0" w:lastRow="0" w:firstColumn="0" w:lastColumn="0" w:oddVBand="0" w:evenVBand="0" w:oddHBand="0" w:evenHBand="0" w:firstRowFirstColumn="0" w:firstRowLastColumn="0" w:lastRowFirstColumn="0" w:lastRowLastColumn="0"/>
            </w:pPr>
            <w:r>
              <w:t>is not a T5 adaptor.</w:t>
            </w:r>
          </w:p>
        </w:tc>
        <w:tc>
          <w:tcPr>
            <w:tcW w:w="587" w:type="pct"/>
          </w:tcPr>
          <w:p w14:paraId="48D110B5" w14:textId="7D22EB61" w:rsidR="00464136" w:rsidRPr="00BD16C1" w:rsidRDefault="00EC7A1F" w:rsidP="00F850F4">
            <w:pPr>
              <w:pStyle w:val="TableTextLeft"/>
              <w:cnfStyle w:val="000000000000" w:firstRow="0" w:lastRow="0" w:firstColumn="0" w:lastColumn="0" w:oddVBand="0" w:evenVBand="0" w:oddHBand="0" w:evenHBand="0" w:firstRowFirstColumn="0" w:firstRowLastColumn="0" w:lastRowFirstColumn="0" w:lastRowLastColumn="0"/>
            </w:pPr>
            <w:r>
              <w:t>34D</w:t>
            </w:r>
          </w:p>
        </w:tc>
      </w:tr>
      <w:tr w:rsidR="00464136" w:rsidRPr="00BD16C1" w14:paraId="71390DE0" w14:textId="77777777" w:rsidTr="00E34E3A">
        <w:tc>
          <w:tcPr>
            <w:cnfStyle w:val="001000000000" w:firstRow="0" w:lastRow="0" w:firstColumn="1" w:lastColumn="0" w:oddVBand="0" w:evenVBand="0" w:oddHBand="0" w:evenHBand="0" w:firstRowFirstColumn="0" w:firstRowLastColumn="0" w:lastRowFirstColumn="0" w:lastRowLastColumn="0"/>
            <w:tcW w:w="529" w:type="pct"/>
          </w:tcPr>
          <w:p w14:paraId="0F3A5C85" w14:textId="0FC4C9D0" w:rsidR="00464136" w:rsidRPr="00BD16C1" w:rsidRDefault="009D077F" w:rsidP="00F850F4">
            <w:pPr>
              <w:pStyle w:val="TableTextLeft"/>
            </w:pPr>
            <w:r>
              <w:t>N/A</w:t>
            </w:r>
          </w:p>
        </w:tc>
        <w:tc>
          <w:tcPr>
            <w:tcW w:w="513" w:type="pct"/>
          </w:tcPr>
          <w:p w14:paraId="4CFC0360" w14:textId="4F13BA66" w:rsidR="00464136" w:rsidRPr="00BD16C1" w:rsidRDefault="009D077F" w:rsidP="00F850F4">
            <w:pPr>
              <w:pStyle w:val="TableTextLeft"/>
              <w:cnfStyle w:val="000000000000" w:firstRow="0" w:lastRow="0" w:firstColumn="0" w:lastColumn="0" w:oddVBand="0" w:evenVBand="0" w:oddHBand="0" w:evenHBand="0" w:firstRowFirstColumn="0" w:firstRowLastColumn="0" w:lastRowFirstColumn="0" w:lastRowLastColumn="0"/>
            </w:pPr>
            <w:r>
              <w:t>34D</w:t>
            </w:r>
          </w:p>
        </w:tc>
        <w:tc>
          <w:tcPr>
            <w:tcW w:w="1460" w:type="pct"/>
          </w:tcPr>
          <w:p w14:paraId="7B1A6864" w14:textId="33879F63" w:rsidR="00464136" w:rsidRPr="00BD16C1" w:rsidRDefault="00E624DF" w:rsidP="00F850F4">
            <w:pPr>
              <w:pStyle w:val="TableTextLeft"/>
              <w:cnfStyle w:val="000000000000" w:firstRow="0" w:lastRow="0" w:firstColumn="0" w:lastColumn="0" w:oddVBand="0" w:evenVBand="0" w:oddHBand="0" w:evenHBand="0" w:firstRowFirstColumn="0" w:firstRowLastColumn="0" w:lastRowFirstColumn="0" w:lastRowLastColumn="0"/>
            </w:pPr>
            <w:r w:rsidRPr="00E624DF">
              <w:t>Removing and not replacing not more than half the lamps from a luminaire that houses multiple lamps and decommissioning any associated control gear</w:t>
            </w:r>
          </w:p>
        </w:tc>
        <w:tc>
          <w:tcPr>
            <w:tcW w:w="1911" w:type="pct"/>
          </w:tcPr>
          <w:p w14:paraId="3F23C175" w14:textId="6D0F7EC8" w:rsidR="00464136" w:rsidRPr="00BD16C1" w:rsidRDefault="00F56D8A" w:rsidP="00F850F4">
            <w:pPr>
              <w:pStyle w:val="TableTextLeft"/>
              <w:cnfStyle w:val="000000000000" w:firstRow="0" w:lastRow="0" w:firstColumn="0" w:lastColumn="0" w:oddVBand="0" w:evenVBand="0" w:oddHBand="0" w:evenHBand="0" w:firstRowFirstColumn="0" w:firstRowLastColumn="0" w:lastRowFirstColumn="0" w:lastRowLastColumn="0"/>
            </w:pPr>
            <w:r>
              <w:t xml:space="preserve">None </w:t>
            </w:r>
          </w:p>
        </w:tc>
        <w:tc>
          <w:tcPr>
            <w:tcW w:w="587" w:type="pct"/>
          </w:tcPr>
          <w:p w14:paraId="59C18C87" w14:textId="076FD0DF" w:rsidR="00464136" w:rsidRPr="00BD16C1" w:rsidRDefault="00F56D8A" w:rsidP="00F850F4">
            <w:pPr>
              <w:pStyle w:val="TableTextLeft"/>
              <w:cnfStyle w:val="000000000000" w:firstRow="0" w:lastRow="0" w:firstColumn="0" w:lastColumn="0" w:oddVBand="0" w:evenVBand="0" w:oddHBand="0" w:evenHBand="0" w:firstRowFirstColumn="0" w:firstRowLastColumn="0" w:lastRowFirstColumn="0" w:lastRowLastColumn="0"/>
            </w:pPr>
            <w:r w:rsidRPr="00F56D8A">
              <w:t>Regulation 6(2)(d) and 6(3)(d)</w:t>
            </w:r>
          </w:p>
        </w:tc>
      </w:tr>
      <w:tr w:rsidR="00464136" w:rsidRPr="00BD16C1" w14:paraId="2FEAE070" w14:textId="77777777" w:rsidTr="00E34E3A">
        <w:tc>
          <w:tcPr>
            <w:cnfStyle w:val="001000000000" w:firstRow="0" w:lastRow="0" w:firstColumn="1" w:lastColumn="0" w:oddVBand="0" w:evenVBand="0" w:oddHBand="0" w:evenHBand="0" w:firstRowFirstColumn="0" w:firstRowLastColumn="0" w:lastRowFirstColumn="0" w:lastRowLastColumn="0"/>
            <w:tcW w:w="529" w:type="pct"/>
          </w:tcPr>
          <w:p w14:paraId="61160C0A" w14:textId="0EDFBA70" w:rsidR="00464136" w:rsidRPr="00BD16C1" w:rsidRDefault="009D077F" w:rsidP="00F850F4">
            <w:pPr>
              <w:pStyle w:val="TableTextLeft"/>
            </w:pPr>
            <w:r>
              <w:lastRenderedPageBreak/>
              <w:t>N/A</w:t>
            </w:r>
          </w:p>
        </w:tc>
        <w:tc>
          <w:tcPr>
            <w:tcW w:w="513" w:type="pct"/>
          </w:tcPr>
          <w:p w14:paraId="25D8B613" w14:textId="2E93FA8C" w:rsidR="00464136" w:rsidRPr="00BD16C1" w:rsidRDefault="009D077F" w:rsidP="00F850F4">
            <w:pPr>
              <w:pStyle w:val="TableTextLeft"/>
              <w:cnfStyle w:val="000000000000" w:firstRow="0" w:lastRow="0" w:firstColumn="0" w:lastColumn="0" w:oddVBand="0" w:evenVBand="0" w:oddHBand="0" w:evenHBand="0" w:firstRowFirstColumn="0" w:firstRowLastColumn="0" w:lastRowFirstColumn="0" w:lastRowLastColumn="0"/>
            </w:pPr>
            <w:r>
              <w:t>34E</w:t>
            </w:r>
          </w:p>
        </w:tc>
        <w:tc>
          <w:tcPr>
            <w:tcW w:w="1460" w:type="pct"/>
          </w:tcPr>
          <w:p w14:paraId="78CB5AA9" w14:textId="77777777" w:rsidR="004616F2" w:rsidRDefault="004616F2" w:rsidP="004616F2">
            <w:pPr>
              <w:pStyle w:val="TableTextLeft"/>
              <w:cnfStyle w:val="000000000000" w:firstRow="0" w:lastRow="0" w:firstColumn="0" w:lastColumn="0" w:oddVBand="0" w:evenVBand="0" w:oddHBand="0" w:evenHBand="0" w:firstRowFirstColumn="0" w:firstRowLastColumn="0" w:lastRowFirstColumn="0" w:lastRowLastColumn="0"/>
            </w:pPr>
            <w:r>
              <w:t>Removing and not replacing:</w:t>
            </w:r>
          </w:p>
          <w:p w14:paraId="6416C525" w14:textId="77777777" w:rsidR="009065B1" w:rsidRDefault="004616F2" w:rsidP="00DA555A">
            <w:pPr>
              <w:pStyle w:val="TableTextNumbered2"/>
              <w:numPr>
                <w:ilvl w:val="1"/>
                <w:numId w:val="53"/>
              </w:numPr>
              <w:cnfStyle w:val="000000000000" w:firstRow="0" w:lastRow="0" w:firstColumn="0" w:lastColumn="0" w:oddVBand="0" w:evenVBand="0" w:oddHBand="0" w:evenHBand="0" w:firstRowFirstColumn="0" w:firstRowLastColumn="0" w:lastRowFirstColumn="0" w:lastRowLastColumn="0"/>
            </w:pPr>
            <w:r>
              <w:t>a LED integrated luminaire, or</w:t>
            </w:r>
          </w:p>
          <w:p w14:paraId="05CDB399" w14:textId="222AEEC5" w:rsidR="00464136" w:rsidRPr="00BD16C1" w:rsidRDefault="004616F2" w:rsidP="00DA555A">
            <w:pPr>
              <w:pStyle w:val="TableTextNumbered2"/>
              <w:numPr>
                <w:ilvl w:val="1"/>
                <w:numId w:val="53"/>
              </w:numPr>
              <w:cnfStyle w:val="000000000000" w:firstRow="0" w:lastRow="0" w:firstColumn="0" w:lastColumn="0" w:oddVBand="0" w:evenVBand="0" w:oddHBand="0" w:evenHBand="0" w:firstRowFirstColumn="0" w:firstRowLastColumn="0" w:lastRowFirstColumn="0" w:lastRowLastColumn="0"/>
            </w:pPr>
            <w:r>
              <w:t>the lamp and control gear associated with a non-integrated luminaire</w:t>
            </w:r>
          </w:p>
        </w:tc>
        <w:tc>
          <w:tcPr>
            <w:tcW w:w="1911" w:type="pct"/>
          </w:tcPr>
          <w:p w14:paraId="3F6FAD01" w14:textId="0E56C495" w:rsidR="00464136" w:rsidRPr="00BD16C1" w:rsidRDefault="00F56D8A" w:rsidP="00F850F4">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587" w:type="pct"/>
          </w:tcPr>
          <w:p w14:paraId="3A4CD096" w14:textId="4E49A00C" w:rsidR="00464136" w:rsidRPr="00BD16C1" w:rsidRDefault="00F56D8A" w:rsidP="00F850F4">
            <w:pPr>
              <w:pStyle w:val="TableTextLeft"/>
              <w:cnfStyle w:val="000000000000" w:firstRow="0" w:lastRow="0" w:firstColumn="0" w:lastColumn="0" w:oddVBand="0" w:evenVBand="0" w:oddHBand="0" w:evenHBand="0" w:firstRowFirstColumn="0" w:firstRowLastColumn="0" w:lastRowFirstColumn="0" w:lastRowLastColumn="0"/>
            </w:pPr>
            <w:r w:rsidRPr="00F56D8A">
              <w:t>Regulation 6(2)(d) and 6(3)(d)</w:t>
            </w:r>
          </w:p>
        </w:tc>
      </w:tr>
    </w:tbl>
    <w:p w14:paraId="62B59291" w14:textId="09D428CD" w:rsidR="00210085" w:rsidRDefault="000B34AD">
      <w:r w:rsidRPr="000B34AD">
        <w:rPr>
          <w:rStyle w:val="NoteHeadingChar"/>
        </w:rPr>
        <w:t>* It is not envisaged that lighting equipment would be removed as part of this scenario, but if it is, it is required to be decommissioned</w:t>
      </w:r>
      <w:r w:rsidRPr="000B34AD">
        <w:t>.</w:t>
      </w:r>
    </w:p>
    <w:p w14:paraId="3C98E51A" w14:textId="77777777" w:rsidR="00E34E3A" w:rsidRDefault="00E34E3A"/>
    <w:p w14:paraId="3E30A058" w14:textId="354C1F82" w:rsidR="00E34E3A" w:rsidRDefault="00E34E3A" w:rsidP="00E34E3A">
      <w:pPr>
        <w:pStyle w:val="Heading3"/>
      </w:pPr>
      <w:bookmarkStart w:id="316" w:name="_Toc178238575"/>
      <w:bookmarkStart w:id="317" w:name="_Toc231559816"/>
      <w:r>
        <w:t>Specified Minimum Energy Efficiency</w:t>
      </w:r>
      <w:bookmarkEnd w:id="316"/>
      <w:bookmarkEnd w:id="317"/>
      <w:r>
        <w:t xml:space="preserve"> </w:t>
      </w:r>
    </w:p>
    <w:p w14:paraId="6C363101" w14:textId="132B5CF0" w:rsidR="00E34E3A" w:rsidRDefault="00FE4FAA">
      <w:r>
        <w:t xml:space="preserve">There are no additional requirements that must be met by the product installed. </w:t>
      </w:r>
    </w:p>
    <w:p w14:paraId="48F19644" w14:textId="77777777" w:rsidR="00FE4FAA" w:rsidRDefault="00FE4FAA"/>
    <w:p w14:paraId="6A1315C0" w14:textId="44619FC9" w:rsidR="00E34E3A" w:rsidRDefault="00E34E3A" w:rsidP="00FE4FAA">
      <w:pPr>
        <w:pStyle w:val="Heading3"/>
      </w:pPr>
      <w:bookmarkStart w:id="318" w:name="_Toc178238576"/>
      <w:bookmarkStart w:id="319" w:name="_Toc231559817"/>
      <w:r>
        <w:t>Other specified matters</w:t>
      </w:r>
      <w:bookmarkEnd w:id="318"/>
      <w:bookmarkEnd w:id="319"/>
    </w:p>
    <w:p w14:paraId="31F3EB8B" w14:textId="6AD194DB" w:rsidR="00E34E3A" w:rsidRDefault="00FE4FAA">
      <w:r>
        <w:t xml:space="preserve">None. </w:t>
      </w:r>
    </w:p>
    <w:p w14:paraId="19406180" w14:textId="77777777" w:rsidR="00E34E3A" w:rsidRDefault="00E34E3A"/>
    <w:p w14:paraId="5F0CA792" w14:textId="77777777" w:rsidR="00102858" w:rsidRDefault="00102858" w:rsidP="00102858">
      <w:pPr>
        <w:pStyle w:val="Heading3"/>
      </w:pPr>
      <w:bookmarkStart w:id="320" w:name="_Toc178238577"/>
      <w:bookmarkStart w:id="321" w:name="_Toc231559818"/>
      <w:r w:rsidRPr="000F3969">
        <w:t>Method for Determining GHG Equivalent Reduction</w:t>
      </w:r>
      <w:bookmarkEnd w:id="320"/>
      <w:bookmarkEnd w:id="321"/>
    </w:p>
    <w:tbl>
      <w:tblPr>
        <w:tblStyle w:val="PullOutBoxTable"/>
        <w:tblW w:w="0" w:type="auto"/>
        <w:tblLook w:val="04A0" w:firstRow="1" w:lastRow="0" w:firstColumn="1" w:lastColumn="0" w:noHBand="0" w:noVBand="1"/>
      </w:tblPr>
      <w:tblGrid>
        <w:gridCol w:w="9629"/>
      </w:tblGrid>
      <w:tr w:rsidR="00102858" w14:paraId="3193840A" w14:textId="77777777">
        <w:tc>
          <w:tcPr>
            <w:tcW w:w="9629" w:type="dxa"/>
            <w:shd w:val="clear" w:color="auto" w:fill="CCE3F5" w:themeFill="background2"/>
          </w:tcPr>
          <w:p w14:paraId="038572D8" w14:textId="543DC989" w:rsidR="00102858" w:rsidRDefault="00102858">
            <w:pPr>
              <w:pStyle w:val="IntroFeatureText"/>
            </w:pPr>
            <w:r w:rsidRPr="006D1B7B">
              <w:t xml:space="preserve">Scenario </w:t>
            </w:r>
            <w:r>
              <w:t>3</w:t>
            </w:r>
            <w:r w:rsidR="003F6E1D">
              <w:t>4</w:t>
            </w:r>
            <w:r>
              <w:t>A</w:t>
            </w:r>
            <w:r w:rsidR="003F6E1D">
              <w:t xml:space="preserve"> to 34E</w:t>
            </w:r>
            <w:r>
              <w:t xml:space="preserve">: </w:t>
            </w:r>
            <w:r w:rsidR="00E3577F" w:rsidRPr="00E3577F">
              <w:t>All building based lighting upgrades</w:t>
            </w:r>
          </w:p>
        </w:tc>
      </w:tr>
    </w:tbl>
    <w:p w14:paraId="033D369F" w14:textId="68A75800" w:rsidR="00102858" w:rsidRDefault="00102858" w:rsidP="00102858">
      <w:pPr>
        <w:pStyle w:val="BodyText"/>
      </w:pPr>
      <w:r>
        <w:t xml:space="preserve">The GHG equivalent emissions reduction for each scenario is given by </w:t>
      </w:r>
      <w:r w:rsidR="000420CC">
        <w:fldChar w:fldCharType="begin"/>
      </w:r>
      <w:r w:rsidR="000420CC">
        <w:instrText xml:space="preserve"> REF _Ref164248257 \h </w:instrText>
      </w:r>
      <w:r w:rsidR="000420CC">
        <w:fldChar w:fldCharType="separate"/>
      </w:r>
      <w:r w:rsidR="00B7628D">
        <w:t xml:space="preserve">Equation </w:t>
      </w:r>
      <w:r w:rsidR="00B7628D">
        <w:rPr>
          <w:noProof/>
        </w:rPr>
        <w:t>34</w:t>
      </w:r>
      <w:r w:rsidR="00B7628D">
        <w:t>.</w:t>
      </w:r>
      <w:r w:rsidR="00B7628D">
        <w:rPr>
          <w:noProof/>
        </w:rPr>
        <w:t>1</w:t>
      </w:r>
      <w:r w:rsidR="000420CC">
        <w:fldChar w:fldCharType="end"/>
      </w:r>
      <w:r>
        <w:fldChar w:fldCharType="begin"/>
      </w:r>
      <w:r>
        <w:instrText xml:space="preserve"> REF _Ref164246468 \h </w:instrText>
      </w:r>
      <w:r>
        <w:fldChar w:fldCharType="separate"/>
      </w:r>
      <w:r w:rsidR="00B7628D">
        <w:t xml:space="preserve">Equation </w:t>
      </w:r>
      <w:r w:rsidR="00B7628D">
        <w:rPr>
          <w:noProof/>
        </w:rPr>
        <w:t>33</w:t>
      </w:r>
      <w:r w:rsidR="00B7628D">
        <w:t>.</w:t>
      </w:r>
      <w:r w:rsidR="00B7628D">
        <w:rPr>
          <w:noProof/>
        </w:rPr>
        <w:t>1</w:t>
      </w:r>
      <w:r>
        <w:fldChar w:fldCharType="end"/>
      </w:r>
      <w:r>
        <w:t xml:space="preserve">, using the variables listed in </w:t>
      </w:r>
      <w:r w:rsidR="000420CC">
        <w:fldChar w:fldCharType="begin"/>
      </w:r>
      <w:r w:rsidR="000420CC">
        <w:instrText xml:space="preserve"> REF _Ref164248271 \h </w:instrText>
      </w:r>
      <w:r w:rsidR="000420CC">
        <w:fldChar w:fldCharType="separate"/>
      </w:r>
      <w:r w:rsidR="00B7628D">
        <w:t xml:space="preserve">Table </w:t>
      </w:r>
      <w:r w:rsidR="00B7628D">
        <w:rPr>
          <w:noProof/>
        </w:rPr>
        <w:t>34</w:t>
      </w:r>
      <w:r w:rsidR="00B7628D">
        <w:t>.</w:t>
      </w:r>
      <w:r w:rsidR="00B7628D">
        <w:rPr>
          <w:noProof/>
        </w:rPr>
        <w:t>2</w:t>
      </w:r>
      <w:r w:rsidR="000420CC">
        <w:fldChar w:fldCharType="end"/>
      </w:r>
      <w:r w:rsidR="000420CC">
        <w:t>.</w:t>
      </w:r>
    </w:p>
    <w:p w14:paraId="5E653412" w14:textId="77777777" w:rsidR="00102858" w:rsidRDefault="00102858" w:rsidP="00102858">
      <w:pPr>
        <w:pStyle w:val="BodyText"/>
      </w:pPr>
    </w:p>
    <w:p w14:paraId="6B8B8D3A" w14:textId="34E4D2D5" w:rsidR="00102858" w:rsidRDefault="00102858" w:rsidP="00102858">
      <w:pPr>
        <w:pStyle w:val="Caption"/>
      </w:pPr>
      <w:bookmarkStart w:id="322" w:name="_Ref164248257"/>
      <w:r>
        <w:t xml:space="preserve">Equation </w:t>
      </w:r>
      <w:r>
        <w:fldChar w:fldCharType="begin"/>
      </w:r>
      <w:r>
        <w:instrText>STYLEREF 1 \s</w:instrText>
      </w:r>
      <w:r>
        <w:fldChar w:fldCharType="separate"/>
      </w:r>
      <w:r w:rsidR="00B7628D">
        <w:rPr>
          <w:noProof/>
        </w:rPr>
        <w:t>34</w:t>
      </w:r>
      <w:r>
        <w:fldChar w:fldCharType="end"/>
      </w:r>
      <w:r>
        <w:t>.</w:t>
      </w:r>
      <w:r>
        <w:fldChar w:fldCharType="begin"/>
      </w:r>
      <w:r>
        <w:instrText>SEQ Equation \* ARABIC \s 1</w:instrText>
      </w:r>
      <w:r>
        <w:fldChar w:fldCharType="separate"/>
      </w:r>
      <w:r w:rsidR="00B7628D">
        <w:rPr>
          <w:noProof/>
        </w:rPr>
        <w:t>1</w:t>
      </w:r>
      <w:r>
        <w:fldChar w:fldCharType="end"/>
      </w:r>
      <w:bookmarkEnd w:id="322"/>
      <w:r>
        <w:t xml:space="preserve"> – </w:t>
      </w:r>
      <w:r w:rsidRPr="00B8578B">
        <w:t>GHG</w:t>
      </w:r>
      <w:r>
        <w:t xml:space="preserve"> </w:t>
      </w:r>
      <w:r w:rsidRPr="00B8578B">
        <w:t>equivalent emissions reduction calculation for Scenario</w:t>
      </w:r>
      <w:r w:rsidR="000A47E3">
        <w:t>s</w:t>
      </w:r>
      <w:r>
        <w:t xml:space="preserve"> 3</w:t>
      </w:r>
      <w:r w:rsidR="000A47E3">
        <w:t>4</w:t>
      </w:r>
      <w:r>
        <w:t>A</w:t>
      </w:r>
      <w:r w:rsidR="000A47E3">
        <w:t xml:space="preserve"> to 34E</w:t>
      </w:r>
    </w:p>
    <w:tbl>
      <w:tblPr>
        <w:tblStyle w:val="PullOutBoxTable"/>
        <w:tblW w:w="5000" w:type="pct"/>
        <w:tblLook w:val="0480" w:firstRow="0" w:lastRow="0" w:firstColumn="1" w:lastColumn="0" w:noHBand="0" w:noVBand="1"/>
      </w:tblPr>
      <w:tblGrid>
        <w:gridCol w:w="9629"/>
      </w:tblGrid>
      <w:tr w:rsidR="00102858" w14:paraId="50FE1E63" w14:textId="77777777">
        <w:tc>
          <w:tcPr>
            <w:tcW w:w="5000" w:type="pct"/>
            <w:shd w:val="clear" w:color="auto" w:fill="CCE3F5" w:themeFill="background2"/>
          </w:tcPr>
          <w:p w14:paraId="63B5D01F" w14:textId="24C58CC4" w:rsidR="00102858" w:rsidRDefault="000420CC">
            <w:pPr>
              <w:pStyle w:val="BodyText"/>
            </w:pPr>
            <m:oMathPara>
              <m:oMath>
                <m:r>
                  <m:rPr>
                    <m:sty m:val="bi"/>
                  </m:rPr>
                  <w:rPr>
                    <w:rFonts w:ascii="Cambria Math" w:eastAsiaTheme="majorEastAsia" w:hAnsi="Cambria Math"/>
                  </w:rPr>
                  <m:t>GHG</m:t>
                </m:r>
                <m:r>
                  <m:rPr>
                    <m:sty m:val="p"/>
                  </m:rPr>
                  <w:rPr>
                    <w:rFonts w:ascii="Cambria Math"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hAnsi="Cambria Math"/>
                  </w:rPr>
                  <m:t>R</m:t>
                </m:r>
                <m:r>
                  <m:rPr>
                    <m:sty m:val="bi"/>
                  </m:rPr>
                  <w:rPr>
                    <w:rFonts w:ascii="Cambria Math" w:eastAsiaTheme="majorEastAsia" w:hAnsi="Cambria Math"/>
                  </w:rPr>
                  <m:t>eduction</m:t>
                </m:r>
                <m:r>
                  <m:rPr>
                    <m:sty m:val="p"/>
                  </m:rPr>
                  <w:rPr>
                    <w:rFonts w:ascii="Cambria Math" w:eastAsiaTheme="majorEastAsia" w:hAnsi="Cambria Math"/>
                  </w:rPr>
                  <m:t xml:space="preserve">= </m:t>
                </m:r>
                <m:d>
                  <m:dPr>
                    <m:ctrlPr>
                      <w:rPr>
                        <w:rFonts w:ascii="Cambria Math" w:hAnsi="Cambria Math"/>
                      </w:rPr>
                    </m:ctrlPr>
                  </m:dPr>
                  <m:e>
                    <m:r>
                      <m:rPr>
                        <m:sty m:val="bi"/>
                      </m:rPr>
                      <w:rPr>
                        <w:rFonts w:ascii="Cambria Math" w:eastAsiaTheme="majorEastAsia" w:hAnsi="Cambria Math"/>
                      </w:rPr>
                      <m:t>Baseline</m:t>
                    </m:r>
                    <m:r>
                      <m:rPr>
                        <m:sty m:val="p"/>
                      </m:rPr>
                      <w:rPr>
                        <w:rFonts w:ascii="Cambria Math" w:eastAsiaTheme="majorEastAsia" w:hAnsi="Cambria Math"/>
                      </w:rPr>
                      <m:t>-</m:t>
                    </m:r>
                    <m:r>
                      <m:rPr>
                        <m:sty m:val="bi"/>
                      </m:rPr>
                      <w:rPr>
                        <w:rFonts w:ascii="Cambria Math" w:eastAsiaTheme="majorEastAsia" w:hAnsi="Cambria Math"/>
                      </w:rPr>
                      <m:t>Upgrade</m:t>
                    </m:r>
                  </m:e>
                </m:d>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oMath>
            </m:oMathPara>
          </w:p>
        </w:tc>
      </w:tr>
    </w:tbl>
    <w:p w14:paraId="3FE08FBC" w14:textId="77777777" w:rsidR="00102858" w:rsidRDefault="00102858" w:rsidP="00102858">
      <w:pPr>
        <w:pStyle w:val="BodyText"/>
      </w:pPr>
    </w:p>
    <w:p w14:paraId="24F6FBFC" w14:textId="7FD4306D" w:rsidR="00102858" w:rsidRDefault="00102858" w:rsidP="00102858">
      <w:pPr>
        <w:pStyle w:val="Caption"/>
      </w:pPr>
      <w:bookmarkStart w:id="323" w:name="_Ref164248271"/>
      <w:r>
        <w:t xml:space="preserve">Table </w:t>
      </w:r>
      <w:r>
        <w:fldChar w:fldCharType="begin"/>
      </w:r>
      <w:r>
        <w:instrText>STYLEREF 1 \s</w:instrText>
      </w:r>
      <w:r>
        <w:fldChar w:fldCharType="separate"/>
      </w:r>
      <w:r w:rsidR="00B7628D">
        <w:rPr>
          <w:noProof/>
        </w:rPr>
        <w:t>34</w:t>
      </w:r>
      <w:r>
        <w:fldChar w:fldCharType="end"/>
      </w:r>
      <w:r w:rsidR="00EA355E">
        <w:t>.</w:t>
      </w:r>
      <w:r>
        <w:fldChar w:fldCharType="begin"/>
      </w:r>
      <w:r>
        <w:instrText>SEQ Table \* ARABIC \s 1</w:instrText>
      </w:r>
      <w:r>
        <w:fldChar w:fldCharType="separate"/>
      </w:r>
      <w:r w:rsidR="00B7628D">
        <w:rPr>
          <w:noProof/>
        </w:rPr>
        <w:t>2</w:t>
      </w:r>
      <w:r>
        <w:fldChar w:fldCharType="end"/>
      </w:r>
      <w:bookmarkEnd w:id="323"/>
      <w:r>
        <w:t xml:space="preserve"> – </w:t>
      </w:r>
      <w:r w:rsidRPr="0033166B">
        <w:t>GHG</w:t>
      </w:r>
      <w:r>
        <w:t xml:space="preserve"> </w:t>
      </w:r>
      <w:r w:rsidRPr="0033166B">
        <w:t xml:space="preserve">equivalent emissions reduction variables for </w:t>
      </w:r>
      <w:r w:rsidR="000A47E3" w:rsidRPr="00B8578B">
        <w:t>Scenario</w:t>
      </w:r>
      <w:r w:rsidR="000A47E3">
        <w:t>s 34A to 34E</w:t>
      </w:r>
    </w:p>
    <w:tbl>
      <w:tblPr>
        <w:tblStyle w:val="Calculations"/>
        <w:tblW w:w="0" w:type="auto"/>
        <w:tblLook w:val="04A0" w:firstRow="1" w:lastRow="0" w:firstColumn="1" w:lastColumn="0" w:noHBand="0" w:noVBand="1"/>
      </w:tblPr>
      <w:tblGrid>
        <w:gridCol w:w="1271"/>
        <w:gridCol w:w="5670"/>
        <w:gridCol w:w="2688"/>
      </w:tblGrid>
      <w:tr w:rsidR="00102858" w:rsidRPr="00021839" w14:paraId="25F2C14C" w14:textId="77777777" w:rsidTr="007F685A">
        <w:trPr>
          <w:cnfStyle w:val="100000000000" w:firstRow="1" w:lastRow="0" w:firstColumn="0" w:lastColumn="0" w:oddVBand="0" w:evenVBand="0" w:oddHBand="0" w:evenHBand="0" w:firstRowFirstColumn="0" w:firstRowLastColumn="0" w:lastRowFirstColumn="0" w:lastRowLastColumn="0"/>
        </w:trPr>
        <w:tc>
          <w:tcPr>
            <w:tcW w:w="1271" w:type="dxa"/>
          </w:tcPr>
          <w:p w14:paraId="322DC079" w14:textId="77777777" w:rsidR="00102858" w:rsidRPr="00021839" w:rsidRDefault="00102858">
            <w:pPr>
              <w:pStyle w:val="BodyText"/>
              <w:rPr>
                <w:b w:val="0"/>
                <w:bCs/>
              </w:rPr>
            </w:pPr>
            <w:r w:rsidRPr="00021839">
              <w:rPr>
                <w:bCs/>
              </w:rPr>
              <w:t>Input Type</w:t>
            </w:r>
          </w:p>
        </w:tc>
        <w:tc>
          <w:tcPr>
            <w:tcW w:w="5670" w:type="dxa"/>
          </w:tcPr>
          <w:p w14:paraId="203DB834" w14:textId="77777777" w:rsidR="00102858" w:rsidRPr="00021839" w:rsidRDefault="00102858">
            <w:pPr>
              <w:pStyle w:val="BodyText"/>
              <w:rPr>
                <w:b w:val="0"/>
                <w:bCs/>
              </w:rPr>
            </w:pPr>
            <w:r w:rsidRPr="00021839">
              <w:rPr>
                <w:bCs/>
              </w:rPr>
              <w:t>Condition</w:t>
            </w:r>
          </w:p>
        </w:tc>
        <w:tc>
          <w:tcPr>
            <w:tcW w:w="2688" w:type="dxa"/>
          </w:tcPr>
          <w:p w14:paraId="7AD058FC" w14:textId="77777777" w:rsidR="00102858" w:rsidRPr="00021839" w:rsidRDefault="00102858">
            <w:pPr>
              <w:pStyle w:val="BodyText"/>
              <w:rPr>
                <w:b w:val="0"/>
                <w:bCs/>
              </w:rPr>
            </w:pPr>
            <w:r w:rsidRPr="00021839">
              <w:rPr>
                <w:bCs/>
              </w:rPr>
              <w:t xml:space="preserve">Input Value </w:t>
            </w:r>
          </w:p>
        </w:tc>
      </w:tr>
      <w:tr w:rsidR="001040AE" w14:paraId="0AD467F6" w14:textId="77777777" w:rsidTr="007F685A">
        <w:tc>
          <w:tcPr>
            <w:tcW w:w="1271" w:type="dxa"/>
          </w:tcPr>
          <w:p w14:paraId="6CEE3CED" w14:textId="7F66C1B9" w:rsidR="001040AE" w:rsidRDefault="001040AE" w:rsidP="001040AE">
            <w:pPr>
              <w:pStyle w:val="TableTextLeft"/>
            </w:pPr>
            <w:r w:rsidRPr="002A5626">
              <w:t>Baseline</w:t>
            </w:r>
          </w:p>
        </w:tc>
        <w:tc>
          <w:tcPr>
            <w:tcW w:w="5670" w:type="dxa"/>
          </w:tcPr>
          <w:p w14:paraId="0AA43268" w14:textId="2525179C" w:rsidR="001040AE" w:rsidRDefault="001040AE" w:rsidP="001040AE">
            <w:pPr>
              <w:pStyle w:val="TableTextLeft"/>
            </w:pPr>
            <w:r w:rsidRPr="00387B6A">
              <w:t>Upgrade is not part of a site refurbishment that is required to comply with Part J6 of the Building Code as amended from time to time</w:t>
            </w:r>
          </w:p>
        </w:tc>
        <w:tc>
          <w:tcPr>
            <w:tcW w:w="2688" w:type="dxa"/>
          </w:tcPr>
          <w:p w14:paraId="582E7F3F" w14:textId="754DA3C3" w:rsidR="001040AE" w:rsidRPr="000774C6" w:rsidRDefault="001040AE" w:rsidP="001040AE">
            <w:pPr>
              <w:pStyle w:val="TableTextLeft"/>
            </w:pPr>
            <w:r w:rsidRPr="00990FCF">
              <w:t xml:space="preserve">Given by </w:t>
            </w:r>
            <w:r w:rsidR="007023DB">
              <w:rPr>
                <w:highlight w:val="yellow"/>
              </w:rPr>
              <w:fldChar w:fldCharType="begin"/>
            </w:r>
            <w:r w:rsidR="007023DB">
              <w:instrText xml:space="preserve"> REF _Ref164253743 \h </w:instrText>
            </w:r>
            <w:r w:rsidR="007023DB">
              <w:rPr>
                <w:highlight w:val="yellow"/>
              </w:rPr>
            </w:r>
            <w:r w:rsidR="007023DB">
              <w:rPr>
                <w:highlight w:val="yellow"/>
              </w:rPr>
              <w:fldChar w:fldCharType="separate"/>
            </w:r>
            <w:r w:rsidR="00B7628D">
              <w:t xml:space="preserve">Equation </w:t>
            </w:r>
            <w:r w:rsidR="00B7628D">
              <w:rPr>
                <w:noProof/>
              </w:rPr>
              <w:t>34</w:t>
            </w:r>
            <w:r w:rsidR="00B7628D">
              <w:t>.</w:t>
            </w:r>
            <w:r w:rsidR="00B7628D">
              <w:rPr>
                <w:noProof/>
              </w:rPr>
              <w:t>2</w:t>
            </w:r>
            <w:r w:rsidR="007023DB">
              <w:rPr>
                <w:highlight w:val="yellow"/>
              </w:rPr>
              <w:fldChar w:fldCharType="end"/>
            </w:r>
            <w:r w:rsidRPr="00990FCF">
              <w:t xml:space="preserve">, using variables listed in </w:t>
            </w:r>
            <w:r w:rsidR="007023DB">
              <w:rPr>
                <w:highlight w:val="yellow"/>
              </w:rPr>
              <w:fldChar w:fldCharType="begin"/>
            </w:r>
            <w:r w:rsidR="007023DB">
              <w:instrText xml:space="preserve"> REF _Ref164253706 \h </w:instrText>
            </w:r>
            <w:r w:rsidR="007023DB">
              <w:rPr>
                <w:highlight w:val="yellow"/>
              </w:rPr>
            </w:r>
            <w:r w:rsidR="007023DB">
              <w:rPr>
                <w:highlight w:val="yellow"/>
              </w:rPr>
              <w:fldChar w:fldCharType="separate"/>
            </w:r>
            <w:r w:rsidR="00B7628D">
              <w:t xml:space="preserve">Table </w:t>
            </w:r>
            <w:r w:rsidR="00B7628D">
              <w:rPr>
                <w:noProof/>
              </w:rPr>
              <w:t>34</w:t>
            </w:r>
            <w:r w:rsidR="00B7628D">
              <w:t>.</w:t>
            </w:r>
            <w:r w:rsidR="00B7628D">
              <w:rPr>
                <w:noProof/>
              </w:rPr>
              <w:t>3</w:t>
            </w:r>
            <w:r w:rsidR="007023DB">
              <w:rPr>
                <w:highlight w:val="yellow"/>
              </w:rPr>
              <w:fldChar w:fldCharType="end"/>
            </w:r>
          </w:p>
        </w:tc>
      </w:tr>
      <w:tr w:rsidR="001040AE" w14:paraId="646F4103" w14:textId="77777777" w:rsidTr="007F685A">
        <w:tc>
          <w:tcPr>
            <w:tcW w:w="1271" w:type="dxa"/>
          </w:tcPr>
          <w:p w14:paraId="1D1EBCC4" w14:textId="2422DE5B" w:rsidR="001040AE" w:rsidRDefault="001040AE" w:rsidP="001040AE">
            <w:pPr>
              <w:pStyle w:val="TableTextLeft"/>
            </w:pPr>
            <w:r w:rsidRPr="002A5626">
              <w:t>Upgrade</w:t>
            </w:r>
          </w:p>
        </w:tc>
        <w:tc>
          <w:tcPr>
            <w:tcW w:w="5670" w:type="dxa"/>
          </w:tcPr>
          <w:p w14:paraId="3F3C6B58" w14:textId="033B3BAF" w:rsidR="001040AE" w:rsidRDefault="001040AE" w:rsidP="001040AE">
            <w:pPr>
              <w:pStyle w:val="TableTextLeft"/>
            </w:pPr>
            <w:r>
              <w:t>In every instance</w:t>
            </w:r>
          </w:p>
        </w:tc>
        <w:tc>
          <w:tcPr>
            <w:tcW w:w="2688" w:type="dxa"/>
          </w:tcPr>
          <w:p w14:paraId="0BEED508" w14:textId="0A3C28FB" w:rsidR="001040AE" w:rsidRPr="000774C6" w:rsidRDefault="001040AE" w:rsidP="001040AE">
            <w:pPr>
              <w:pStyle w:val="TableTextLeft"/>
            </w:pPr>
            <w:r w:rsidRPr="00990FCF">
              <w:t xml:space="preserve">Given by </w:t>
            </w:r>
            <w:r w:rsidR="009118DA">
              <w:fldChar w:fldCharType="begin"/>
            </w:r>
            <w:r w:rsidR="009118DA">
              <w:instrText xml:space="preserve"> REF _Ref164253758 \h </w:instrText>
            </w:r>
            <w:r w:rsidR="009118DA">
              <w:fldChar w:fldCharType="separate"/>
            </w:r>
            <w:r w:rsidR="00B7628D">
              <w:t xml:space="preserve">Equation </w:t>
            </w:r>
            <w:r w:rsidR="00B7628D">
              <w:rPr>
                <w:noProof/>
              </w:rPr>
              <w:t>34</w:t>
            </w:r>
            <w:r w:rsidR="00B7628D">
              <w:t>.</w:t>
            </w:r>
            <w:r w:rsidR="00B7628D">
              <w:rPr>
                <w:noProof/>
              </w:rPr>
              <w:t>3</w:t>
            </w:r>
            <w:r w:rsidR="009118DA">
              <w:fldChar w:fldCharType="end"/>
            </w:r>
            <w:r w:rsidRPr="00990FCF">
              <w:t xml:space="preserve">, using variables listed in </w:t>
            </w:r>
            <w:r w:rsidR="007023DB">
              <w:fldChar w:fldCharType="begin"/>
            </w:r>
            <w:r w:rsidR="007023DB">
              <w:instrText xml:space="preserve"> REF _Ref164253714 \h </w:instrText>
            </w:r>
            <w:r w:rsidR="007023DB">
              <w:fldChar w:fldCharType="separate"/>
            </w:r>
            <w:r w:rsidR="00B7628D">
              <w:t xml:space="preserve">Table </w:t>
            </w:r>
            <w:r w:rsidR="00B7628D">
              <w:rPr>
                <w:noProof/>
              </w:rPr>
              <w:t>34</w:t>
            </w:r>
            <w:r w:rsidR="00B7628D">
              <w:t>.</w:t>
            </w:r>
            <w:r w:rsidR="00B7628D">
              <w:rPr>
                <w:noProof/>
              </w:rPr>
              <w:t>4</w:t>
            </w:r>
            <w:r w:rsidR="007023DB">
              <w:fldChar w:fldCharType="end"/>
            </w:r>
          </w:p>
        </w:tc>
      </w:tr>
      <w:tr w:rsidR="001040AE" w14:paraId="53756C32" w14:textId="77777777" w:rsidTr="007F685A">
        <w:tc>
          <w:tcPr>
            <w:tcW w:w="1271" w:type="dxa"/>
          </w:tcPr>
          <w:p w14:paraId="47AD3D8E" w14:textId="68B8FE2E" w:rsidR="001040AE" w:rsidRDefault="001040AE" w:rsidP="001040AE">
            <w:pPr>
              <w:pStyle w:val="TableTextLeft"/>
            </w:pPr>
            <w:r w:rsidRPr="002A5626">
              <w:t>Lifetime</w:t>
            </w:r>
          </w:p>
        </w:tc>
        <w:tc>
          <w:tcPr>
            <w:tcW w:w="5670" w:type="dxa"/>
          </w:tcPr>
          <w:p w14:paraId="5C1F3AD7" w14:textId="37D9B6D0" w:rsidR="001040AE" w:rsidRDefault="001040AE" w:rsidP="001040AE">
            <w:pPr>
              <w:pStyle w:val="TableTextLeft"/>
            </w:pPr>
            <w:r>
              <w:t>In every instance</w:t>
            </w:r>
          </w:p>
        </w:tc>
        <w:tc>
          <w:tcPr>
            <w:tcW w:w="2688" w:type="dxa"/>
          </w:tcPr>
          <w:p w14:paraId="3521242C" w14:textId="09DDEF5D" w:rsidR="001040AE" w:rsidRPr="000774C6" w:rsidRDefault="001040AE" w:rsidP="001040AE">
            <w:pPr>
              <w:pStyle w:val="TableTextLeft"/>
            </w:pPr>
            <w:r w:rsidRPr="00990FCF">
              <w:t xml:space="preserve">Given by </w:t>
            </w:r>
            <w:r w:rsidR="00F97B52">
              <w:fldChar w:fldCharType="begin"/>
            </w:r>
            <w:r w:rsidR="00F97B52">
              <w:instrText xml:space="preserve"> REF _Ref164253895 \h </w:instrText>
            </w:r>
            <w:r w:rsidR="00F97B52">
              <w:fldChar w:fldCharType="separate"/>
            </w:r>
            <w:r w:rsidR="00B7628D">
              <w:t xml:space="preserve">Equation </w:t>
            </w:r>
            <w:r w:rsidR="00B7628D">
              <w:rPr>
                <w:noProof/>
              </w:rPr>
              <w:t>34</w:t>
            </w:r>
            <w:r w:rsidR="00B7628D">
              <w:t>.</w:t>
            </w:r>
            <w:r w:rsidR="00B7628D">
              <w:rPr>
                <w:noProof/>
              </w:rPr>
              <w:t>4</w:t>
            </w:r>
            <w:r w:rsidR="00F97B52">
              <w:fldChar w:fldCharType="end"/>
            </w:r>
            <w:r w:rsidRPr="00990FCF">
              <w:t xml:space="preserve">, using variables listed in </w:t>
            </w:r>
            <w:r w:rsidR="007023DB">
              <w:fldChar w:fldCharType="begin"/>
            </w:r>
            <w:r w:rsidR="007023DB">
              <w:instrText xml:space="preserve"> REF _Ref164253723 \h </w:instrText>
            </w:r>
            <w:r w:rsidR="007023DB">
              <w:fldChar w:fldCharType="separate"/>
            </w:r>
            <w:r w:rsidR="00B7628D">
              <w:t xml:space="preserve">Table </w:t>
            </w:r>
            <w:r w:rsidR="00B7628D">
              <w:rPr>
                <w:noProof/>
              </w:rPr>
              <w:t>34</w:t>
            </w:r>
            <w:r w:rsidR="00B7628D">
              <w:t>.</w:t>
            </w:r>
            <w:r w:rsidR="00B7628D">
              <w:rPr>
                <w:noProof/>
              </w:rPr>
              <w:t>5</w:t>
            </w:r>
            <w:r w:rsidR="007023DB">
              <w:fldChar w:fldCharType="end"/>
            </w:r>
          </w:p>
        </w:tc>
      </w:tr>
      <w:tr w:rsidR="001040AE" w14:paraId="139E5CC6" w14:textId="77777777" w:rsidTr="007F685A">
        <w:tc>
          <w:tcPr>
            <w:tcW w:w="1271" w:type="dxa"/>
            <w:vMerge w:val="restart"/>
          </w:tcPr>
          <w:p w14:paraId="7140955F" w14:textId="1BFC2299" w:rsidR="001040AE" w:rsidRDefault="001040AE" w:rsidP="00387B6A">
            <w:pPr>
              <w:pStyle w:val="TableTextLeft"/>
            </w:pPr>
            <w:r w:rsidRPr="002A5626">
              <w:t>Regional Factor</w:t>
            </w:r>
          </w:p>
        </w:tc>
        <w:tc>
          <w:tcPr>
            <w:tcW w:w="5670" w:type="dxa"/>
          </w:tcPr>
          <w:p w14:paraId="55AF5626" w14:textId="4B91ED88" w:rsidR="001040AE" w:rsidRDefault="001040AE" w:rsidP="00387B6A">
            <w:pPr>
              <w:pStyle w:val="TableTextLeft"/>
            </w:pPr>
            <w:r w:rsidRPr="009309C7">
              <w:t xml:space="preserve">For upgrades in Metropolitan Victoria </w:t>
            </w:r>
          </w:p>
        </w:tc>
        <w:tc>
          <w:tcPr>
            <w:tcW w:w="2688" w:type="dxa"/>
          </w:tcPr>
          <w:p w14:paraId="4288C29A" w14:textId="38524BB4" w:rsidR="001040AE" w:rsidRPr="000774C6" w:rsidRDefault="001040AE" w:rsidP="00387B6A">
            <w:pPr>
              <w:pStyle w:val="TableTextLeft"/>
            </w:pPr>
            <w:r w:rsidRPr="009309C7">
              <w:t>0.98</w:t>
            </w:r>
          </w:p>
        </w:tc>
      </w:tr>
      <w:tr w:rsidR="001040AE" w14:paraId="5CD9AE8C" w14:textId="77777777" w:rsidTr="007F685A">
        <w:tc>
          <w:tcPr>
            <w:tcW w:w="1271" w:type="dxa"/>
            <w:vMerge/>
          </w:tcPr>
          <w:p w14:paraId="3F337AD8" w14:textId="77777777" w:rsidR="001040AE" w:rsidRDefault="001040AE" w:rsidP="00387B6A">
            <w:pPr>
              <w:pStyle w:val="TableTextLeft"/>
            </w:pPr>
          </w:p>
        </w:tc>
        <w:tc>
          <w:tcPr>
            <w:tcW w:w="5670" w:type="dxa"/>
          </w:tcPr>
          <w:p w14:paraId="34FC9792" w14:textId="482F154D" w:rsidR="001040AE" w:rsidRDefault="001040AE" w:rsidP="00387B6A">
            <w:pPr>
              <w:pStyle w:val="TableTextLeft"/>
            </w:pPr>
            <w:r w:rsidRPr="009309C7">
              <w:t xml:space="preserve">For upgrades in Regional Victoria </w:t>
            </w:r>
          </w:p>
        </w:tc>
        <w:tc>
          <w:tcPr>
            <w:tcW w:w="2688" w:type="dxa"/>
          </w:tcPr>
          <w:p w14:paraId="594F937B" w14:textId="51510DCD" w:rsidR="001040AE" w:rsidRPr="000774C6" w:rsidRDefault="001040AE" w:rsidP="00387B6A">
            <w:pPr>
              <w:pStyle w:val="TableTextLeft"/>
            </w:pPr>
            <w:r w:rsidRPr="009309C7">
              <w:t>1.04</w:t>
            </w:r>
          </w:p>
        </w:tc>
      </w:tr>
    </w:tbl>
    <w:p w14:paraId="6F3E817C" w14:textId="77777777" w:rsidR="00E34E3A" w:rsidRDefault="00E34E3A"/>
    <w:p w14:paraId="68780633" w14:textId="77777777" w:rsidR="00F65DFA" w:rsidRDefault="00F65DFA" w:rsidP="00F65DFA">
      <w:pPr>
        <w:pStyle w:val="BodyText"/>
      </w:pPr>
    </w:p>
    <w:p w14:paraId="5F92B236" w14:textId="7F99DE31" w:rsidR="00F65DFA" w:rsidRDefault="00F65DFA" w:rsidP="00F65DFA">
      <w:pPr>
        <w:pStyle w:val="Caption"/>
      </w:pPr>
      <w:bookmarkStart w:id="324" w:name="_Ref164253743"/>
      <w:r>
        <w:lastRenderedPageBreak/>
        <w:t xml:space="preserve">Equation </w:t>
      </w:r>
      <w:r>
        <w:fldChar w:fldCharType="begin"/>
      </w:r>
      <w:r>
        <w:instrText>STYLEREF 1 \s</w:instrText>
      </w:r>
      <w:r>
        <w:fldChar w:fldCharType="separate"/>
      </w:r>
      <w:r w:rsidR="00B7628D">
        <w:rPr>
          <w:noProof/>
        </w:rPr>
        <w:t>34</w:t>
      </w:r>
      <w:r>
        <w:fldChar w:fldCharType="end"/>
      </w:r>
      <w:r>
        <w:t>.</w:t>
      </w:r>
      <w:r>
        <w:fldChar w:fldCharType="begin"/>
      </w:r>
      <w:r>
        <w:instrText>SEQ Equation \* ARABIC \s 1</w:instrText>
      </w:r>
      <w:r>
        <w:fldChar w:fldCharType="separate"/>
      </w:r>
      <w:r w:rsidR="00B7628D">
        <w:rPr>
          <w:noProof/>
        </w:rPr>
        <w:t>2</w:t>
      </w:r>
      <w:r>
        <w:fldChar w:fldCharType="end"/>
      </w:r>
      <w:bookmarkEnd w:id="324"/>
      <w:r>
        <w:t xml:space="preserve"> – </w:t>
      </w:r>
      <w:r w:rsidR="008049BB">
        <w:t xml:space="preserve">Baseline calculation at sites </w:t>
      </w:r>
      <w:r w:rsidR="008049BB" w:rsidRPr="008049BB">
        <w:rPr>
          <w:u w:val="single"/>
        </w:rPr>
        <w:t>not</w:t>
      </w:r>
      <w:r w:rsidR="008049BB">
        <w:t xml:space="preserve"> required to comply with Part J6 of the Building Code</w:t>
      </w:r>
    </w:p>
    <w:tbl>
      <w:tblPr>
        <w:tblStyle w:val="PullOutBoxTable"/>
        <w:tblW w:w="5000" w:type="pct"/>
        <w:tblLook w:val="0480" w:firstRow="0" w:lastRow="0" w:firstColumn="1" w:lastColumn="0" w:noHBand="0" w:noVBand="1"/>
      </w:tblPr>
      <w:tblGrid>
        <w:gridCol w:w="9629"/>
      </w:tblGrid>
      <w:tr w:rsidR="00F65DFA" w14:paraId="32D58C27" w14:textId="77777777">
        <w:tc>
          <w:tcPr>
            <w:tcW w:w="5000" w:type="pct"/>
            <w:shd w:val="clear" w:color="auto" w:fill="CCE3F5" w:themeFill="background2"/>
          </w:tcPr>
          <w:p w14:paraId="19CB99BC" w14:textId="69879A0C" w:rsidR="00F65DFA" w:rsidRDefault="008049BB">
            <w:pPr>
              <w:pStyle w:val="BodyText"/>
            </w:pPr>
            <m:oMathPara>
              <m:oMath>
                <m:r>
                  <m:rPr>
                    <m:sty m:val="bi"/>
                  </m:rPr>
                  <w:rPr>
                    <w:rFonts w:ascii="Cambria Math" w:hAnsi="Cambria Math"/>
                  </w:rPr>
                  <m:t>Baseline</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each</m:t>
                    </m:r>
                    <m:r>
                      <m:rPr>
                        <m:sty m:val="p"/>
                      </m:rPr>
                      <w:rPr>
                        <w:rFonts w:ascii="Cambria Math" w:eastAsiaTheme="majorEastAsia" w:hAnsi="Cambria Math"/>
                      </w:rPr>
                      <m:t xml:space="preserve"> </m:t>
                    </m:r>
                    <m:r>
                      <m:rPr>
                        <m:sty m:val="bi"/>
                      </m:rPr>
                      <w:rPr>
                        <w:rFonts w:ascii="Cambria Math" w:eastAsiaTheme="majorEastAsia" w:hAnsi="Cambria Math"/>
                      </w:rPr>
                      <m:t>incumbent</m:t>
                    </m:r>
                    <m:r>
                      <m:rPr>
                        <m:sty m:val="p"/>
                      </m:rPr>
                      <w:rPr>
                        <w:rFonts w:ascii="Cambria Math" w:eastAsiaTheme="majorEastAsia" w:hAnsi="Cambria Math"/>
                      </w:rPr>
                      <m:t xml:space="preserve"> </m:t>
                    </m:r>
                    <m:r>
                      <m:rPr>
                        <m:sty m:val="bi"/>
                      </m:rPr>
                      <w:rPr>
                        <w:rFonts w:ascii="Cambria Math" w:eastAsiaTheme="majorEastAsia" w:hAnsi="Cambria Math"/>
                      </w:rPr>
                      <m:t>light</m:t>
                    </m:r>
                    <m:r>
                      <m:rPr>
                        <m:sty m:val="p"/>
                      </m:rPr>
                      <w:rPr>
                        <w:rFonts w:ascii="Cambria Math" w:eastAsiaTheme="majorEastAsia" w:hAnsi="Cambria Math"/>
                      </w:rPr>
                      <m:t xml:space="preserve"> </m:t>
                    </m:r>
                    <m:r>
                      <m:rPr>
                        <m:sty m:val="bi"/>
                      </m:rPr>
                      <w:rPr>
                        <w:rFonts w:ascii="Cambria Math" w:eastAsiaTheme="majorEastAsia" w:hAnsi="Cambria Math"/>
                      </w:rPr>
                      <m:t>source</m:t>
                    </m:r>
                  </m:sub>
                  <m:sup/>
                  <m:e>
                    <m:r>
                      <m:rPr>
                        <m:sty m:val="bi"/>
                      </m:rPr>
                      <w:rPr>
                        <w:rFonts w:ascii="Cambria Math" w:eastAsiaTheme="majorEastAsia" w:hAnsi="Cambria Math"/>
                      </w:rPr>
                      <m:t>LCP</m:t>
                    </m:r>
                    <m:r>
                      <m:rPr>
                        <m:sty m:val="p"/>
                      </m:rPr>
                      <w:rPr>
                        <w:rFonts w:ascii="Cambria Math" w:eastAsiaTheme="majorEastAsia" w:hAnsi="Cambria Math"/>
                      </w:rPr>
                      <m:t xml:space="preserve"> × </m:t>
                    </m:r>
                    <m:r>
                      <m:rPr>
                        <m:sty m:val="bi"/>
                      </m:rPr>
                      <w:rPr>
                        <w:rFonts w:ascii="Cambria Math" w:eastAsiaTheme="majorEastAsia" w:hAnsi="Cambria Math"/>
                      </w:rPr>
                      <m:t>CM</m:t>
                    </m:r>
                    <m:r>
                      <m:rPr>
                        <m:sty m:val="p"/>
                      </m:rPr>
                      <w:rPr>
                        <w:rFonts w:ascii="Cambria Math" w:eastAsiaTheme="majorEastAsia" w:hAnsi="Cambria Math"/>
                      </w:rPr>
                      <m:t xml:space="preserve"> × </m:t>
                    </m:r>
                    <m:r>
                      <m:rPr>
                        <m:sty m:val="bi"/>
                      </m:rPr>
                      <w:rPr>
                        <w:rFonts w:ascii="Cambria Math" w:eastAsiaTheme="majorEastAsia" w:hAnsi="Cambria Math"/>
                      </w:rPr>
                      <m:t>AM</m:t>
                    </m:r>
                    <m:r>
                      <m:rPr>
                        <m:sty m:val="p"/>
                      </m:rPr>
                      <w:rPr>
                        <w:rFonts w:ascii="Cambria Math" w:eastAsiaTheme="majorEastAsia" w:hAnsi="Cambria Math"/>
                      </w:rPr>
                      <m:t xml:space="preserve"> × </m:t>
                    </m:r>
                    <m:r>
                      <m:rPr>
                        <m:sty m:val="bi"/>
                      </m:rPr>
                      <w:rPr>
                        <w:rFonts w:ascii="Cambria Math" w:eastAsiaTheme="majorEastAsia" w:hAnsi="Cambria Math"/>
                      </w:rPr>
                      <m:t>EEF</m:t>
                    </m:r>
                  </m:e>
                </m:nary>
              </m:oMath>
            </m:oMathPara>
          </w:p>
        </w:tc>
      </w:tr>
    </w:tbl>
    <w:p w14:paraId="5131AD1E" w14:textId="77777777" w:rsidR="00E17176" w:rsidRDefault="00E17176"/>
    <w:p w14:paraId="07F75386" w14:textId="6539084C" w:rsidR="001D67A6" w:rsidRDefault="001D67A6" w:rsidP="001D67A6">
      <w:pPr>
        <w:pStyle w:val="Caption"/>
      </w:pPr>
      <w:bookmarkStart w:id="325" w:name="_Ref164253706"/>
      <w:r>
        <w:t xml:space="preserve">Table </w:t>
      </w:r>
      <w:r>
        <w:fldChar w:fldCharType="begin"/>
      </w:r>
      <w:r>
        <w:instrText>STYLEREF 1 \s</w:instrText>
      </w:r>
      <w:r>
        <w:fldChar w:fldCharType="separate"/>
      </w:r>
      <w:r w:rsidR="00B7628D">
        <w:rPr>
          <w:noProof/>
        </w:rPr>
        <w:t>34</w:t>
      </w:r>
      <w:r>
        <w:fldChar w:fldCharType="end"/>
      </w:r>
      <w:r w:rsidR="00EA355E">
        <w:t>.</w:t>
      </w:r>
      <w:r>
        <w:fldChar w:fldCharType="begin"/>
      </w:r>
      <w:r>
        <w:instrText>SEQ Table \* ARABIC \s 1</w:instrText>
      </w:r>
      <w:r>
        <w:fldChar w:fldCharType="separate"/>
      </w:r>
      <w:r w:rsidR="00B7628D">
        <w:rPr>
          <w:noProof/>
        </w:rPr>
        <w:t>3</w:t>
      </w:r>
      <w:r>
        <w:fldChar w:fldCharType="end"/>
      </w:r>
      <w:bookmarkEnd w:id="325"/>
      <w:r>
        <w:t xml:space="preserve"> – Baseline calculation </w:t>
      </w:r>
      <w:r w:rsidR="00AC6823">
        <w:t xml:space="preserve">variables for </w:t>
      </w:r>
      <w:r>
        <w:t xml:space="preserve">sites </w:t>
      </w:r>
      <w:r w:rsidRPr="008049BB">
        <w:rPr>
          <w:u w:val="single"/>
        </w:rPr>
        <w:t>not</w:t>
      </w:r>
      <w:r>
        <w:t xml:space="preserve"> required to comply with Part J6 of the Building Code</w:t>
      </w:r>
    </w:p>
    <w:tbl>
      <w:tblPr>
        <w:tblStyle w:val="Calculations"/>
        <w:tblW w:w="0" w:type="auto"/>
        <w:tblLook w:val="04A0" w:firstRow="1" w:lastRow="0" w:firstColumn="1" w:lastColumn="0" w:noHBand="0" w:noVBand="1"/>
      </w:tblPr>
      <w:tblGrid>
        <w:gridCol w:w="2122"/>
        <w:gridCol w:w="4536"/>
        <w:gridCol w:w="2971"/>
      </w:tblGrid>
      <w:tr w:rsidR="001D67A6" w:rsidRPr="00021839" w14:paraId="5D96EA92" w14:textId="77777777" w:rsidTr="008A2A8E">
        <w:trPr>
          <w:cnfStyle w:val="100000000000" w:firstRow="1" w:lastRow="0" w:firstColumn="0" w:lastColumn="0" w:oddVBand="0" w:evenVBand="0" w:oddHBand="0" w:evenHBand="0" w:firstRowFirstColumn="0" w:firstRowLastColumn="0" w:lastRowFirstColumn="0" w:lastRowLastColumn="0"/>
        </w:trPr>
        <w:tc>
          <w:tcPr>
            <w:tcW w:w="2122" w:type="dxa"/>
          </w:tcPr>
          <w:p w14:paraId="364BDE99" w14:textId="77777777" w:rsidR="001D67A6" w:rsidRPr="00021839" w:rsidRDefault="001D67A6">
            <w:pPr>
              <w:pStyle w:val="BodyText"/>
              <w:rPr>
                <w:b w:val="0"/>
                <w:bCs/>
              </w:rPr>
            </w:pPr>
            <w:r w:rsidRPr="00021839">
              <w:rPr>
                <w:bCs/>
              </w:rPr>
              <w:t>Input Type</w:t>
            </w:r>
          </w:p>
        </w:tc>
        <w:tc>
          <w:tcPr>
            <w:tcW w:w="4536" w:type="dxa"/>
          </w:tcPr>
          <w:p w14:paraId="17A75FC9" w14:textId="77777777" w:rsidR="001D67A6" w:rsidRPr="00021839" w:rsidRDefault="001D67A6">
            <w:pPr>
              <w:pStyle w:val="BodyText"/>
              <w:rPr>
                <w:b w:val="0"/>
                <w:bCs/>
              </w:rPr>
            </w:pPr>
            <w:r w:rsidRPr="00021839">
              <w:rPr>
                <w:bCs/>
              </w:rPr>
              <w:t>Condition</w:t>
            </w:r>
          </w:p>
        </w:tc>
        <w:tc>
          <w:tcPr>
            <w:tcW w:w="2971" w:type="dxa"/>
          </w:tcPr>
          <w:p w14:paraId="0B127172" w14:textId="77777777" w:rsidR="001D67A6" w:rsidRPr="00021839" w:rsidRDefault="001D67A6">
            <w:pPr>
              <w:pStyle w:val="BodyText"/>
              <w:rPr>
                <w:b w:val="0"/>
                <w:bCs/>
              </w:rPr>
            </w:pPr>
            <w:r w:rsidRPr="00021839">
              <w:rPr>
                <w:bCs/>
              </w:rPr>
              <w:t xml:space="preserve">Input Value </w:t>
            </w:r>
          </w:p>
        </w:tc>
      </w:tr>
      <w:tr w:rsidR="001D67A6" w14:paraId="6C6FF2AF" w14:textId="77777777" w:rsidTr="008A2A8E">
        <w:tc>
          <w:tcPr>
            <w:tcW w:w="2122" w:type="dxa"/>
          </w:tcPr>
          <w:p w14:paraId="01B1B9CF" w14:textId="28D91CCA" w:rsidR="001D67A6" w:rsidRDefault="00AC6823">
            <w:pPr>
              <w:pStyle w:val="TableTextLeft"/>
            </w:pPr>
            <w:r>
              <w:t>LCP</w:t>
            </w:r>
          </w:p>
        </w:tc>
        <w:tc>
          <w:tcPr>
            <w:tcW w:w="4536" w:type="dxa"/>
          </w:tcPr>
          <w:p w14:paraId="1A31FAB7" w14:textId="5DEB8A61" w:rsidR="001D67A6" w:rsidRDefault="00C37EDA">
            <w:pPr>
              <w:pStyle w:val="TableTextLeft"/>
            </w:pPr>
            <w:r w:rsidRPr="00C37EDA">
              <w:t xml:space="preserve">Light source is listed in </w:t>
            </w:r>
            <w:r w:rsidR="00C01FC2">
              <w:rPr>
                <w:highlight w:val="yellow"/>
              </w:rPr>
              <w:fldChar w:fldCharType="begin"/>
            </w:r>
            <w:r w:rsidR="00C01FC2">
              <w:instrText xml:space="preserve"> REF _Ref164253619 \h </w:instrText>
            </w:r>
            <w:r w:rsidR="00C01FC2">
              <w:rPr>
                <w:highlight w:val="yellow"/>
              </w:rPr>
            </w:r>
            <w:r w:rsidR="00C01FC2">
              <w:rPr>
                <w:highlight w:val="yellow"/>
              </w:rPr>
              <w:fldChar w:fldCharType="separate"/>
            </w:r>
            <w:r w:rsidR="00B7628D">
              <w:t xml:space="preserve">Table </w:t>
            </w:r>
            <w:r w:rsidR="00B7628D">
              <w:rPr>
                <w:noProof/>
              </w:rPr>
              <w:t>34</w:t>
            </w:r>
            <w:r w:rsidR="00B7628D">
              <w:t>.</w:t>
            </w:r>
            <w:r w:rsidR="00B7628D">
              <w:rPr>
                <w:noProof/>
              </w:rPr>
              <w:t>8</w:t>
            </w:r>
            <w:r w:rsidR="00C01FC2">
              <w:rPr>
                <w:highlight w:val="yellow"/>
              </w:rPr>
              <w:fldChar w:fldCharType="end"/>
            </w:r>
          </w:p>
        </w:tc>
        <w:tc>
          <w:tcPr>
            <w:tcW w:w="2971" w:type="dxa"/>
          </w:tcPr>
          <w:p w14:paraId="0A6C0106" w14:textId="24B2CFBF" w:rsidR="001D67A6" w:rsidRPr="000774C6" w:rsidRDefault="00C37EDA">
            <w:pPr>
              <w:pStyle w:val="TableTextLeft"/>
            </w:pPr>
            <w:r w:rsidRPr="00C37EDA">
              <w:t xml:space="preserve">As determined by </w:t>
            </w:r>
            <w:r w:rsidR="00C01FC2">
              <w:rPr>
                <w:highlight w:val="yellow"/>
              </w:rPr>
              <w:fldChar w:fldCharType="begin"/>
            </w:r>
            <w:r w:rsidR="00C01FC2">
              <w:instrText xml:space="preserve"> REF _Ref164253619 \h </w:instrText>
            </w:r>
            <w:r w:rsidR="00C01FC2">
              <w:rPr>
                <w:highlight w:val="yellow"/>
              </w:rPr>
            </w:r>
            <w:r w:rsidR="00C01FC2">
              <w:rPr>
                <w:highlight w:val="yellow"/>
              </w:rPr>
              <w:fldChar w:fldCharType="separate"/>
            </w:r>
            <w:r w:rsidR="00B7628D">
              <w:t xml:space="preserve">Table </w:t>
            </w:r>
            <w:r w:rsidR="00B7628D">
              <w:rPr>
                <w:noProof/>
              </w:rPr>
              <w:t>34</w:t>
            </w:r>
            <w:r w:rsidR="00B7628D">
              <w:t>.</w:t>
            </w:r>
            <w:r w:rsidR="00B7628D">
              <w:rPr>
                <w:noProof/>
              </w:rPr>
              <w:t>8</w:t>
            </w:r>
            <w:r w:rsidR="00C01FC2">
              <w:rPr>
                <w:highlight w:val="yellow"/>
              </w:rPr>
              <w:fldChar w:fldCharType="end"/>
            </w:r>
          </w:p>
        </w:tc>
      </w:tr>
      <w:tr w:rsidR="00AC6823" w14:paraId="5DD5B12E" w14:textId="77777777" w:rsidTr="008A2A8E">
        <w:tc>
          <w:tcPr>
            <w:tcW w:w="2122" w:type="dxa"/>
          </w:tcPr>
          <w:p w14:paraId="16D117CA" w14:textId="1445B215" w:rsidR="00AC6823" w:rsidRDefault="00AC6823">
            <w:pPr>
              <w:pStyle w:val="TableTextLeft"/>
            </w:pPr>
            <w:r>
              <w:t>CM</w:t>
            </w:r>
            <w:r w:rsidR="00B0345C">
              <w:t xml:space="preserve"> </w:t>
            </w:r>
            <w:r w:rsidR="00B0345C">
              <w:br/>
            </w:r>
            <w:r w:rsidR="00B0345C" w:rsidRPr="00B0345C">
              <w:t>(or ‘control multiplier’)</w:t>
            </w:r>
          </w:p>
        </w:tc>
        <w:tc>
          <w:tcPr>
            <w:tcW w:w="4536" w:type="dxa"/>
          </w:tcPr>
          <w:p w14:paraId="6E8A6D8E" w14:textId="521CB461" w:rsidR="00AC6823" w:rsidRDefault="00C37EDA">
            <w:pPr>
              <w:pStyle w:val="TableTextLeft"/>
            </w:pPr>
            <w:r w:rsidRPr="00C37EDA">
              <w:t>In every instance</w:t>
            </w:r>
          </w:p>
        </w:tc>
        <w:tc>
          <w:tcPr>
            <w:tcW w:w="2971" w:type="dxa"/>
          </w:tcPr>
          <w:p w14:paraId="4F99E43C" w14:textId="7D651801" w:rsidR="00AC6823" w:rsidRPr="000774C6" w:rsidRDefault="00F354C4">
            <w:pPr>
              <w:pStyle w:val="TableTextLeft"/>
            </w:pPr>
            <w:r w:rsidRPr="00F354C4">
              <w:t xml:space="preserve">As determined by </w:t>
            </w:r>
            <w:r w:rsidR="00C01FC2">
              <w:rPr>
                <w:highlight w:val="yellow"/>
              </w:rPr>
              <w:fldChar w:fldCharType="begin"/>
            </w:r>
            <w:r w:rsidR="00C01FC2">
              <w:instrText xml:space="preserve"> REF _Ref164253642 \h </w:instrText>
            </w:r>
            <w:r w:rsidR="00C01FC2">
              <w:rPr>
                <w:highlight w:val="yellow"/>
              </w:rPr>
            </w:r>
            <w:r w:rsidR="00C01FC2">
              <w:rPr>
                <w:highlight w:val="yellow"/>
              </w:rPr>
              <w:fldChar w:fldCharType="separate"/>
            </w:r>
            <w:r w:rsidR="00B7628D">
              <w:t xml:space="preserve">Table </w:t>
            </w:r>
            <w:r w:rsidR="00B7628D">
              <w:rPr>
                <w:noProof/>
              </w:rPr>
              <w:t>34</w:t>
            </w:r>
            <w:r w:rsidR="00B7628D">
              <w:t>.</w:t>
            </w:r>
            <w:r w:rsidR="00B7628D">
              <w:rPr>
                <w:noProof/>
              </w:rPr>
              <w:t>7</w:t>
            </w:r>
            <w:r w:rsidR="00C01FC2">
              <w:rPr>
                <w:highlight w:val="yellow"/>
              </w:rPr>
              <w:fldChar w:fldCharType="end"/>
            </w:r>
          </w:p>
        </w:tc>
      </w:tr>
      <w:tr w:rsidR="00F354C4" w14:paraId="67F39D2B" w14:textId="77777777" w:rsidTr="008A2A8E">
        <w:tc>
          <w:tcPr>
            <w:tcW w:w="2122" w:type="dxa"/>
            <w:vMerge w:val="restart"/>
          </w:tcPr>
          <w:p w14:paraId="56C055BC" w14:textId="1B768B17" w:rsidR="00F354C4" w:rsidRDefault="00F354C4" w:rsidP="007C3ED4">
            <w:pPr>
              <w:pStyle w:val="TableTextLeft"/>
            </w:pPr>
            <w:r>
              <w:t>AM</w:t>
            </w:r>
          </w:p>
        </w:tc>
        <w:tc>
          <w:tcPr>
            <w:tcW w:w="4536" w:type="dxa"/>
          </w:tcPr>
          <w:p w14:paraId="2BA5ED6E" w14:textId="1ACB7BE3" w:rsidR="00F354C4" w:rsidRDefault="00F354C4" w:rsidP="007C3ED4">
            <w:pPr>
              <w:pStyle w:val="TableTextLeft"/>
            </w:pPr>
            <w:r w:rsidRPr="00E5683E">
              <w:t>For an upgrade in a space that is air conditioned</w:t>
            </w:r>
          </w:p>
        </w:tc>
        <w:tc>
          <w:tcPr>
            <w:tcW w:w="2971" w:type="dxa"/>
          </w:tcPr>
          <w:p w14:paraId="17927087" w14:textId="4EF0BEA7" w:rsidR="00F354C4" w:rsidRPr="000774C6" w:rsidRDefault="00F354C4" w:rsidP="007C3ED4">
            <w:pPr>
              <w:pStyle w:val="TableTextLeft"/>
            </w:pPr>
            <w:r>
              <w:t>1.05</w:t>
            </w:r>
          </w:p>
        </w:tc>
      </w:tr>
      <w:tr w:rsidR="00F354C4" w14:paraId="78B7A41F" w14:textId="77777777" w:rsidTr="008A2A8E">
        <w:tc>
          <w:tcPr>
            <w:tcW w:w="2122" w:type="dxa"/>
            <w:vMerge/>
          </w:tcPr>
          <w:p w14:paraId="03E723BF" w14:textId="77777777" w:rsidR="00F354C4" w:rsidRDefault="00F354C4" w:rsidP="007C3ED4">
            <w:pPr>
              <w:pStyle w:val="TableTextLeft"/>
            </w:pPr>
          </w:p>
        </w:tc>
        <w:tc>
          <w:tcPr>
            <w:tcW w:w="4536" w:type="dxa"/>
          </w:tcPr>
          <w:p w14:paraId="55530331" w14:textId="0B5C7EEC" w:rsidR="00F354C4" w:rsidRDefault="00F354C4" w:rsidP="007C3ED4">
            <w:pPr>
              <w:pStyle w:val="TableTextLeft"/>
            </w:pPr>
            <w:r w:rsidRPr="00E5683E">
              <w:t>For an upgrade in a space that is not air conditioned</w:t>
            </w:r>
          </w:p>
        </w:tc>
        <w:tc>
          <w:tcPr>
            <w:tcW w:w="2971" w:type="dxa"/>
          </w:tcPr>
          <w:p w14:paraId="6CAE6077" w14:textId="16CA8277" w:rsidR="00F354C4" w:rsidRPr="000774C6" w:rsidRDefault="00F354C4" w:rsidP="007C3ED4">
            <w:pPr>
              <w:pStyle w:val="TableTextLeft"/>
            </w:pPr>
            <w:r>
              <w:t>1.00</w:t>
            </w:r>
          </w:p>
        </w:tc>
      </w:tr>
    </w:tbl>
    <w:p w14:paraId="1DBE038F" w14:textId="77777777" w:rsidR="001D67A6" w:rsidRDefault="001D67A6" w:rsidP="001D67A6"/>
    <w:p w14:paraId="2D3478D3" w14:textId="5A1EE679" w:rsidR="004E382C" w:rsidRDefault="004E382C" w:rsidP="004E382C">
      <w:pPr>
        <w:pStyle w:val="Caption"/>
      </w:pPr>
      <w:bookmarkStart w:id="326" w:name="_Ref164253758"/>
      <w:r>
        <w:t xml:space="preserve">Equation </w:t>
      </w:r>
      <w:r>
        <w:fldChar w:fldCharType="begin"/>
      </w:r>
      <w:r>
        <w:instrText>STYLEREF 1 \s</w:instrText>
      </w:r>
      <w:r>
        <w:fldChar w:fldCharType="separate"/>
      </w:r>
      <w:r w:rsidR="00B7628D">
        <w:rPr>
          <w:noProof/>
        </w:rPr>
        <w:t>34</w:t>
      </w:r>
      <w:r>
        <w:fldChar w:fldCharType="end"/>
      </w:r>
      <w:r>
        <w:t>.</w:t>
      </w:r>
      <w:r>
        <w:fldChar w:fldCharType="begin"/>
      </w:r>
      <w:r>
        <w:instrText>SEQ Equation \* ARABIC \s 1</w:instrText>
      </w:r>
      <w:r>
        <w:fldChar w:fldCharType="separate"/>
      </w:r>
      <w:r w:rsidR="00B7628D">
        <w:rPr>
          <w:noProof/>
        </w:rPr>
        <w:t>3</w:t>
      </w:r>
      <w:r>
        <w:fldChar w:fldCharType="end"/>
      </w:r>
      <w:bookmarkEnd w:id="326"/>
      <w:r>
        <w:t xml:space="preserve"> – </w:t>
      </w:r>
      <w:r w:rsidR="0025187A">
        <w:t xml:space="preserve">Upgrade </w:t>
      </w:r>
      <w:r>
        <w:t xml:space="preserve">calculation at sites </w:t>
      </w:r>
      <w:r w:rsidRPr="008049BB">
        <w:rPr>
          <w:u w:val="single"/>
        </w:rPr>
        <w:t>not</w:t>
      </w:r>
      <w:r>
        <w:t xml:space="preserve"> required to comply with Part J6 of the Building Code</w:t>
      </w:r>
    </w:p>
    <w:tbl>
      <w:tblPr>
        <w:tblStyle w:val="PullOutBoxTable"/>
        <w:tblW w:w="5000" w:type="pct"/>
        <w:tblLook w:val="0480" w:firstRow="0" w:lastRow="0" w:firstColumn="1" w:lastColumn="0" w:noHBand="0" w:noVBand="1"/>
      </w:tblPr>
      <w:tblGrid>
        <w:gridCol w:w="9629"/>
      </w:tblGrid>
      <w:tr w:rsidR="004E382C" w14:paraId="56E74330" w14:textId="77777777">
        <w:tc>
          <w:tcPr>
            <w:tcW w:w="5000" w:type="pct"/>
            <w:shd w:val="clear" w:color="auto" w:fill="CCE3F5" w:themeFill="background2"/>
          </w:tcPr>
          <w:p w14:paraId="510C10A4" w14:textId="12AEC1BE" w:rsidR="004E382C" w:rsidRDefault="0025187A">
            <w:pPr>
              <w:pStyle w:val="BodyText"/>
            </w:pPr>
            <m:oMathPara>
              <m:oMath>
                <m:r>
                  <m:rPr>
                    <m:sty m:val="bi"/>
                  </m:rPr>
                  <w:rPr>
                    <w:rFonts w:ascii="Cambria Math" w:eastAsiaTheme="majorEastAsia" w:hAnsi="Cambria Math"/>
                  </w:rPr>
                  <m:t>Upgrade</m:t>
                </m:r>
                <m:r>
                  <m:rPr>
                    <m:sty m:val="p"/>
                  </m:rPr>
                  <w:rPr>
                    <w:rFonts w:ascii="Cambria Math" w:hAnsi="Cambria Math"/>
                  </w:rPr>
                  <m:t xml:space="preserve"> </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each</m:t>
                    </m:r>
                    <m:r>
                      <m:rPr>
                        <m:sty m:val="p"/>
                      </m:rPr>
                      <w:rPr>
                        <w:rFonts w:ascii="Cambria Math" w:eastAsiaTheme="majorEastAsia" w:hAnsi="Cambria Math"/>
                      </w:rPr>
                      <m:t xml:space="preserve"> </m:t>
                    </m:r>
                    <m:r>
                      <m:rPr>
                        <m:sty m:val="bi"/>
                      </m:rPr>
                      <w:rPr>
                        <w:rFonts w:ascii="Cambria Math" w:eastAsiaTheme="majorEastAsia" w:hAnsi="Cambria Math"/>
                      </w:rPr>
                      <m:t>upgrade</m:t>
                    </m:r>
                    <m:r>
                      <m:rPr>
                        <m:sty m:val="p"/>
                      </m:rPr>
                      <w:rPr>
                        <w:rFonts w:ascii="Cambria Math" w:eastAsiaTheme="majorEastAsia" w:hAnsi="Cambria Math"/>
                      </w:rPr>
                      <m:t xml:space="preserve"> </m:t>
                    </m:r>
                    <m:r>
                      <m:rPr>
                        <m:sty m:val="bi"/>
                      </m:rPr>
                      <w:rPr>
                        <w:rFonts w:ascii="Cambria Math" w:eastAsiaTheme="majorEastAsia" w:hAnsi="Cambria Math"/>
                      </w:rPr>
                      <m:t>light</m:t>
                    </m:r>
                    <m:r>
                      <m:rPr>
                        <m:sty m:val="p"/>
                      </m:rPr>
                      <w:rPr>
                        <w:rFonts w:ascii="Cambria Math" w:eastAsiaTheme="majorEastAsia" w:hAnsi="Cambria Math"/>
                      </w:rPr>
                      <m:t xml:space="preserve"> </m:t>
                    </m:r>
                    <m:r>
                      <m:rPr>
                        <m:sty m:val="bi"/>
                      </m:rPr>
                      <w:rPr>
                        <w:rFonts w:ascii="Cambria Math" w:eastAsiaTheme="majorEastAsia" w:hAnsi="Cambria Math"/>
                      </w:rPr>
                      <m:t>source</m:t>
                    </m:r>
                  </m:sub>
                  <m:sup/>
                  <m:e>
                    <m:r>
                      <m:rPr>
                        <m:sty m:val="bi"/>
                      </m:rPr>
                      <w:rPr>
                        <w:rFonts w:ascii="Cambria Math" w:eastAsiaTheme="majorEastAsia" w:hAnsi="Cambria Math"/>
                      </w:rPr>
                      <m:t>LCP</m:t>
                    </m:r>
                    <m:r>
                      <m:rPr>
                        <m:sty m:val="p"/>
                      </m:rPr>
                      <w:rPr>
                        <w:rFonts w:ascii="Cambria Math" w:eastAsiaTheme="majorEastAsia" w:hAnsi="Cambria Math"/>
                      </w:rPr>
                      <m:t xml:space="preserve"> × </m:t>
                    </m:r>
                    <m:r>
                      <m:rPr>
                        <m:sty m:val="bi"/>
                      </m:rPr>
                      <w:rPr>
                        <w:rFonts w:ascii="Cambria Math" w:eastAsiaTheme="majorEastAsia" w:hAnsi="Cambria Math"/>
                      </w:rPr>
                      <m:t>CM</m:t>
                    </m:r>
                    <m:r>
                      <m:rPr>
                        <m:sty m:val="p"/>
                      </m:rPr>
                      <w:rPr>
                        <w:rFonts w:ascii="Cambria Math" w:eastAsiaTheme="majorEastAsia" w:hAnsi="Cambria Math"/>
                      </w:rPr>
                      <m:t xml:space="preserve"> × </m:t>
                    </m:r>
                    <m:r>
                      <m:rPr>
                        <m:sty m:val="bi"/>
                      </m:rPr>
                      <w:rPr>
                        <w:rFonts w:ascii="Cambria Math" w:eastAsiaTheme="majorEastAsia" w:hAnsi="Cambria Math"/>
                      </w:rPr>
                      <m:t>AM</m:t>
                    </m:r>
                    <m:r>
                      <m:rPr>
                        <m:sty m:val="p"/>
                      </m:rPr>
                      <w:rPr>
                        <w:rFonts w:ascii="Cambria Math" w:eastAsiaTheme="majorEastAsia" w:hAnsi="Cambria Math"/>
                      </w:rPr>
                      <m:t xml:space="preserve"> × </m:t>
                    </m:r>
                    <m:r>
                      <m:rPr>
                        <m:sty m:val="bi"/>
                      </m:rPr>
                      <w:rPr>
                        <w:rFonts w:ascii="Cambria Math" w:eastAsiaTheme="majorEastAsia" w:hAnsi="Cambria Math"/>
                      </w:rPr>
                      <m:t>EEF</m:t>
                    </m:r>
                  </m:e>
                </m:nary>
              </m:oMath>
            </m:oMathPara>
          </w:p>
        </w:tc>
      </w:tr>
    </w:tbl>
    <w:p w14:paraId="01095997" w14:textId="77777777" w:rsidR="004E382C" w:rsidRDefault="004E382C" w:rsidP="004E382C"/>
    <w:p w14:paraId="04027841" w14:textId="1EC1446A" w:rsidR="00CD4EDC" w:rsidRDefault="00CD4EDC" w:rsidP="00CD4EDC">
      <w:pPr>
        <w:pStyle w:val="Caption"/>
      </w:pPr>
      <w:bookmarkStart w:id="327" w:name="_Ref164253714"/>
      <w:r>
        <w:t xml:space="preserve">Table </w:t>
      </w:r>
      <w:r>
        <w:fldChar w:fldCharType="begin"/>
      </w:r>
      <w:r>
        <w:instrText>STYLEREF 1 \s</w:instrText>
      </w:r>
      <w:r>
        <w:fldChar w:fldCharType="separate"/>
      </w:r>
      <w:r w:rsidR="00B7628D">
        <w:rPr>
          <w:noProof/>
        </w:rPr>
        <w:t>34</w:t>
      </w:r>
      <w:r>
        <w:fldChar w:fldCharType="end"/>
      </w:r>
      <w:r w:rsidR="00EA355E">
        <w:t>.</w:t>
      </w:r>
      <w:r>
        <w:fldChar w:fldCharType="begin"/>
      </w:r>
      <w:r>
        <w:instrText>SEQ Table \* ARABIC \s 1</w:instrText>
      </w:r>
      <w:r>
        <w:fldChar w:fldCharType="separate"/>
      </w:r>
      <w:r w:rsidR="00B7628D">
        <w:rPr>
          <w:noProof/>
        </w:rPr>
        <w:t>4</w:t>
      </w:r>
      <w:r>
        <w:fldChar w:fldCharType="end"/>
      </w:r>
      <w:bookmarkEnd w:id="327"/>
      <w:r>
        <w:t xml:space="preserve"> – Upgrade calculation variables for sites </w:t>
      </w:r>
      <w:r w:rsidRPr="008049BB">
        <w:rPr>
          <w:u w:val="single"/>
        </w:rPr>
        <w:t>not</w:t>
      </w:r>
      <w:r>
        <w:t xml:space="preserve"> required to comply with Part J6 of the Building Code</w:t>
      </w:r>
    </w:p>
    <w:tbl>
      <w:tblPr>
        <w:tblStyle w:val="Calculations"/>
        <w:tblW w:w="0" w:type="auto"/>
        <w:tblLook w:val="04A0" w:firstRow="1" w:lastRow="0" w:firstColumn="1" w:lastColumn="0" w:noHBand="0" w:noVBand="1"/>
      </w:tblPr>
      <w:tblGrid>
        <w:gridCol w:w="2122"/>
        <w:gridCol w:w="4536"/>
        <w:gridCol w:w="2971"/>
      </w:tblGrid>
      <w:tr w:rsidR="00CD4EDC" w:rsidRPr="00021839" w14:paraId="2C4C945E" w14:textId="77777777" w:rsidTr="008A2A8E">
        <w:trPr>
          <w:cnfStyle w:val="100000000000" w:firstRow="1" w:lastRow="0" w:firstColumn="0" w:lastColumn="0" w:oddVBand="0" w:evenVBand="0" w:oddHBand="0" w:evenHBand="0" w:firstRowFirstColumn="0" w:firstRowLastColumn="0" w:lastRowFirstColumn="0" w:lastRowLastColumn="0"/>
        </w:trPr>
        <w:tc>
          <w:tcPr>
            <w:tcW w:w="2122" w:type="dxa"/>
          </w:tcPr>
          <w:p w14:paraId="6DCC0A5C" w14:textId="77777777" w:rsidR="00CD4EDC" w:rsidRPr="00021839" w:rsidRDefault="00CD4EDC">
            <w:pPr>
              <w:pStyle w:val="BodyText"/>
              <w:rPr>
                <w:b w:val="0"/>
                <w:bCs/>
              </w:rPr>
            </w:pPr>
            <w:r w:rsidRPr="00021839">
              <w:rPr>
                <w:bCs/>
              </w:rPr>
              <w:t>Input Type</w:t>
            </w:r>
          </w:p>
        </w:tc>
        <w:tc>
          <w:tcPr>
            <w:tcW w:w="4536" w:type="dxa"/>
          </w:tcPr>
          <w:p w14:paraId="47B666D4" w14:textId="77777777" w:rsidR="00CD4EDC" w:rsidRPr="00021839" w:rsidRDefault="00CD4EDC">
            <w:pPr>
              <w:pStyle w:val="BodyText"/>
              <w:rPr>
                <w:b w:val="0"/>
                <w:bCs/>
              </w:rPr>
            </w:pPr>
            <w:r w:rsidRPr="00021839">
              <w:rPr>
                <w:bCs/>
              </w:rPr>
              <w:t>Condition</w:t>
            </w:r>
          </w:p>
        </w:tc>
        <w:tc>
          <w:tcPr>
            <w:tcW w:w="2971" w:type="dxa"/>
          </w:tcPr>
          <w:p w14:paraId="3B93B326" w14:textId="77777777" w:rsidR="00CD4EDC" w:rsidRPr="00021839" w:rsidRDefault="00CD4EDC">
            <w:pPr>
              <w:pStyle w:val="BodyText"/>
              <w:rPr>
                <w:b w:val="0"/>
                <w:bCs/>
              </w:rPr>
            </w:pPr>
            <w:r w:rsidRPr="00021839">
              <w:rPr>
                <w:bCs/>
              </w:rPr>
              <w:t xml:space="preserve">Input Value </w:t>
            </w:r>
          </w:p>
        </w:tc>
      </w:tr>
      <w:tr w:rsidR="00975753" w14:paraId="516BC3E4" w14:textId="77777777" w:rsidTr="008A2A8E">
        <w:tc>
          <w:tcPr>
            <w:tcW w:w="2122" w:type="dxa"/>
            <w:vMerge w:val="restart"/>
          </w:tcPr>
          <w:p w14:paraId="10E4B2A4" w14:textId="77777777" w:rsidR="00975753" w:rsidRDefault="00975753" w:rsidP="00975753">
            <w:pPr>
              <w:pStyle w:val="TableTextLeft"/>
            </w:pPr>
            <w:r>
              <w:t>LCP</w:t>
            </w:r>
          </w:p>
        </w:tc>
        <w:tc>
          <w:tcPr>
            <w:tcW w:w="4536" w:type="dxa"/>
          </w:tcPr>
          <w:p w14:paraId="30A604E9" w14:textId="28782912" w:rsidR="00975753" w:rsidRDefault="00975753" w:rsidP="00975753">
            <w:pPr>
              <w:pStyle w:val="TableTextLeft"/>
            </w:pPr>
            <w:r w:rsidRPr="00C37EDA">
              <w:t xml:space="preserve">Light source is listed in </w:t>
            </w:r>
            <w:r w:rsidR="005D4FAF">
              <w:rPr>
                <w:highlight w:val="yellow"/>
              </w:rPr>
              <w:fldChar w:fldCharType="begin"/>
            </w:r>
            <w:r w:rsidR="005D4FAF">
              <w:instrText xml:space="preserve"> REF _Ref164253619 \h </w:instrText>
            </w:r>
            <w:r w:rsidR="005D4FAF">
              <w:rPr>
                <w:highlight w:val="yellow"/>
              </w:rPr>
            </w:r>
            <w:r w:rsidR="005D4FAF">
              <w:rPr>
                <w:highlight w:val="yellow"/>
              </w:rPr>
              <w:fldChar w:fldCharType="separate"/>
            </w:r>
            <w:r w:rsidR="00B7628D">
              <w:t xml:space="preserve">Table </w:t>
            </w:r>
            <w:r w:rsidR="00B7628D">
              <w:rPr>
                <w:noProof/>
              </w:rPr>
              <w:t>34</w:t>
            </w:r>
            <w:r w:rsidR="00B7628D">
              <w:t>.</w:t>
            </w:r>
            <w:r w:rsidR="00B7628D">
              <w:rPr>
                <w:noProof/>
              </w:rPr>
              <w:t>8</w:t>
            </w:r>
            <w:r w:rsidR="005D4FAF">
              <w:rPr>
                <w:highlight w:val="yellow"/>
              </w:rPr>
              <w:fldChar w:fldCharType="end"/>
            </w:r>
          </w:p>
        </w:tc>
        <w:tc>
          <w:tcPr>
            <w:tcW w:w="2971" w:type="dxa"/>
          </w:tcPr>
          <w:p w14:paraId="6C17357C" w14:textId="04AA0821" w:rsidR="00975753" w:rsidRPr="000774C6" w:rsidRDefault="00975753" w:rsidP="00975753">
            <w:pPr>
              <w:pStyle w:val="TableTextLeft"/>
            </w:pPr>
            <w:r w:rsidRPr="00C37EDA">
              <w:t xml:space="preserve">As determined by </w:t>
            </w:r>
            <w:r w:rsidR="005D4FAF">
              <w:rPr>
                <w:highlight w:val="yellow"/>
              </w:rPr>
              <w:fldChar w:fldCharType="begin"/>
            </w:r>
            <w:r w:rsidR="005D4FAF">
              <w:instrText xml:space="preserve"> REF _Ref164253619 \h </w:instrText>
            </w:r>
            <w:r w:rsidR="005D4FAF">
              <w:rPr>
                <w:highlight w:val="yellow"/>
              </w:rPr>
            </w:r>
            <w:r w:rsidR="005D4FAF">
              <w:rPr>
                <w:highlight w:val="yellow"/>
              </w:rPr>
              <w:fldChar w:fldCharType="separate"/>
            </w:r>
            <w:r w:rsidR="00B7628D">
              <w:t xml:space="preserve">Table </w:t>
            </w:r>
            <w:r w:rsidR="00B7628D">
              <w:rPr>
                <w:noProof/>
              </w:rPr>
              <w:t>34</w:t>
            </w:r>
            <w:r w:rsidR="00B7628D">
              <w:t>.</w:t>
            </w:r>
            <w:r w:rsidR="00B7628D">
              <w:rPr>
                <w:noProof/>
              </w:rPr>
              <w:t>8</w:t>
            </w:r>
            <w:r w:rsidR="005D4FAF">
              <w:rPr>
                <w:highlight w:val="yellow"/>
              </w:rPr>
              <w:fldChar w:fldCharType="end"/>
            </w:r>
          </w:p>
        </w:tc>
      </w:tr>
      <w:tr w:rsidR="00AC3A2E" w14:paraId="07830857" w14:textId="77777777" w:rsidTr="008A2A8E">
        <w:tc>
          <w:tcPr>
            <w:tcW w:w="2122" w:type="dxa"/>
            <w:vMerge/>
          </w:tcPr>
          <w:p w14:paraId="292A2239" w14:textId="77777777" w:rsidR="00AC3A2E" w:rsidRDefault="00AC3A2E">
            <w:pPr>
              <w:pStyle w:val="TableTextLeft"/>
            </w:pPr>
          </w:p>
        </w:tc>
        <w:tc>
          <w:tcPr>
            <w:tcW w:w="4536" w:type="dxa"/>
          </w:tcPr>
          <w:p w14:paraId="506FAFC9" w14:textId="3A4373A1" w:rsidR="00AC3A2E" w:rsidRPr="00C37EDA" w:rsidRDefault="00C21E13">
            <w:pPr>
              <w:pStyle w:val="TableTextLeft"/>
            </w:pPr>
            <w:r w:rsidRPr="00C37EDA">
              <w:t>Light source is</w:t>
            </w:r>
            <w:r>
              <w:t xml:space="preserve"> not</w:t>
            </w:r>
            <w:r w:rsidRPr="00C37EDA">
              <w:t xml:space="preserve"> listed in </w:t>
            </w:r>
            <w:r w:rsidR="005D4FAF">
              <w:rPr>
                <w:highlight w:val="yellow"/>
              </w:rPr>
              <w:fldChar w:fldCharType="begin"/>
            </w:r>
            <w:r w:rsidR="005D4FAF">
              <w:instrText xml:space="preserve"> REF _Ref164253619 \h </w:instrText>
            </w:r>
            <w:r w:rsidR="005D4FAF">
              <w:rPr>
                <w:highlight w:val="yellow"/>
              </w:rPr>
            </w:r>
            <w:r w:rsidR="005D4FAF">
              <w:rPr>
                <w:highlight w:val="yellow"/>
              </w:rPr>
              <w:fldChar w:fldCharType="separate"/>
            </w:r>
            <w:r w:rsidR="00B7628D">
              <w:t xml:space="preserve">Table </w:t>
            </w:r>
            <w:r w:rsidR="00B7628D">
              <w:rPr>
                <w:noProof/>
              </w:rPr>
              <w:t>34</w:t>
            </w:r>
            <w:r w:rsidR="00B7628D">
              <w:t>.</w:t>
            </w:r>
            <w:r w:rsidR="00B7628D">
              <w:rPr>
                <w:noProof/>
              </w:rPr>
              <w:t>8</w:t>
            </w:r>
            <w:r w:rsidR="005D4FAF">
              <w:rPr>
                <w:highlight w:val="yellow"/>
              </w:rPr>
              <w:fldChar w:fldCharType="end"/>
            </w:r>
          </w:p>
        </w:tc>
        <w:tc>
          <w:tcPr>
            <w:tcW w:w="2971" w:type="dxa"/>
          </w:tcPr>
          <w:p w14:paraId="67B78C02" w14:textId="15BC9B87" w:rsidR="00AC3A2E" w:rsidRPr="00C37EDA" w:rsidRDefault="00C21E13">
            <w:pPr>
              <w:pStyle w:val="TableTextLeft"/>
            </w:pPr>
            <w:r>
              <w:t>The value determined by the ESC for that type of light source</w:t>
            </w:r>
          </w:p>
        </w:tc>
      </w:tr>
      <w:tr w:rsidR="00CD4EDC" w14:paraId="133C7C07" w14:textId="77777777" w:rsidTr="008A2A8E">
        <w:tc>
          <w:tcPr>
            <w:tcW w:w="2122" w:type="dxa"/>
          </w:tcPr>
          <w:p w14:paraId="2E46E6C2" w14:textId="797B99D6" w:rsidR="00CD4EDC" w:rsidRDefault="00CD4EDC">
            <w:pPr>
              <w:pStyle w:val="TableTextLeft"/>
            </w:pPr>
            <w:r>
              <w:t>CM</w:t>
            </w:r>
            <w:r w:rsidR="00B0345C">
              <w:br/>
              <w:t>(or ‘control multiplier’)</w:t>
            </w:r>
          </w:p>
        </w:tc>
        <w:tc>
          <w:tcPr>
            <w:tcW w:w="4536" w:type="dxa"/>
          </w:tcPr>
          <w:p w14:paraId="710F6DA6" w14:textId="3C159EA3" w:rsidR="00CD4EDC" w:rsidRDefault="008A2A8E">
            <w:pPr>
              <w:pStyle w:val="TableTextLeft"/>
            </w:pPr>
            <w:r>
              <w:t>In every instance</w:t>
            </w:r>
          </w:p>
        </w:tc>
        <w:tc>
          <w:tcPr>
            <w:tcW w:w="2971" w:type="dxa"/>
          </w:tcPr>
          <w:p w14:paraId="77EE7CF3" w14:textId="39CB4F38" w:rsidR="00CD4EDC" w:rsidRPr="000774C6" w:rsidRDefault="00975753">
            <w:pPr>
              <w:pStyle w:val="TableTextLeft"/>
            </w:pPr>
            <w:r>
              <w:t xml:space="preserve">As determined by </w:t>
            </w:r>
            <w:r w:rsidR="005D4FAF">
              <w:rPr>
                <w:highlight w:val="yellow"/>
              </w:rPr>
              <w:fldChar w:fldCharType="begin"/>
            </w:r>
            <w:r w:rsidR="005D4FAF">
              <w:instrText xml:space="preserve"> REF _Ref164253642 \h </w:instrText>
            </w:r>
            <w:r w:rsidR="005D4FAF">
              <w:rPr>
                <w:highlight w:val="yellow"/>
              </w:rPr>
            </w:r>
            <w:r w:rsidR="005D4FAF">
              <w:rPr>
                <w:highlight w:val="yellow"/>
              </w:rPr>
              <w:fldChar w:fldCharType="separate"/>
            </w:r>
            <w:r w:rsidR="00B7628D">
              <w:t xml:space="preserve">Table </w:t>
            </w:r>
            <w:r w:rsidR="00B7628D">
              <w:rPr>
                <w:noProof/>
              </w:rPr>
              <w:t>34</w:t>
            </w:r>
            <w:r w:rsidR="00B7628D">
              <w:t>.</w:t>
            </w:r>
            <w:r w:rsidR="00B7628D">
              <w:rPr>
                <w:noProof/>
              </w:rPr>
              <w:t>7</w:t>
            </w:r>
            <w:r w:rsidR="005D4FAF">
              <w:rPr>
                <w:highlight w:val="yellow"/>
              </w:rPr>
              <w:fldChar w:fldCharType="end"/>
            </w:r>
          </w:p>
        </w:tc>
      </w:tr>
      <w:tr w:rsidR="00AC3A2E" w14:paraId="2B0717A0" w14:textId="77777777" w:rsidTr="008A2A8E">
        <w:tc>
          <w:tcPr>
            <w:tcW w:w="2122" w:type="dxa"/>
            <w:vMerge w:val="restart"/>
          </w:tcPr>
          <w:p w14:paraId="126ED4DD" w14:textId="77777777" w:rsidR="00AC3A2E" w:rsidRDefault="00AC3A2E" w:rsidP="00AC3A2E">
            <w:pPr>
              <w:pStyle w:val="TableTextLeft"/>
            </w:pPr>
            <w:r>
              <w:t>AM</w:t>
            </w:r>
          </w:p>
        </w:tc>
        <w:tc>
          <w:tcPr>
            <w:tcW w:w="4536" w:type="dxa"/>
          </w:tcPr>
          <w:p w14:paraId="40E8DE3A" w14:textId="647495C1" w:rsidR="00AC3A2E" w:rsidRDefault="00AC3A2E" w:rsidP="00AC3A2E">
            <w:pPr>
              <w:pStyle w:val="TableTextLeft"/>
            </w:pPr>
            <w:r w:rsidRPr="00E5683E">
              <w:t>For an upgrade in a space that is air conditioned</w:t>
            </w:r>
          </w:p>
        </w:tc>
        <w:tc>
          <w:tcPr>
            <w:tcW w:w="2971" w:type="dxa"/>
          </w:tcPr>
          <w:p w14:paraId="40A23CE6" w14:textId="67A1F676" w:rsidR="00AC3A2E" w:rsidRPr="000774C6" w:rsidRDefault="00AC3A2E" w:rsidP="00AC3A2E">
            <w:pPr>
              <w:pStyle w:val="TableTextLeft"/>
            </w:pPr>
            <w:r>
              <w:t>1.05</w:t>
            </w:r>
          </w:p>
        </w:tc>
      </w:tr>
      <w:tr w:rsidR="00AC3A2E" w14:paraId="76B629BD" w14:textId="77777777" w:rsidTr="008A2A8E">
        <w:tc>
          <w:tcPr>
            <w:tcW w:w="2122" w:type="dxa"/>
            <w:vMerge/>
          </w:tcPr>
          <w:p w14:paraId="4A222752" w14:textId="77777777" w:rsidR="00AC3A2E" w:rsidRDefault="00AC3A2E" w:rsidP="00AC3A2E">
            <w:pPr>
              <w:pStyle w:val="TableTextLeft"/>
            </w:pPr>
          </w:p>
        </w:tc>
        <w:tc>
          <w:tcPr>
            <w:tcW w:w="4536" w:type="dxa"/>
          </w:tcPr>
          <w:p w14:paraId="1B4B5899" w14:textId="4B78F58B" w:rsidR="00AC3A2E" w:rsidRDefault="00AC3A2E" w:rsidP="00AC3A2E">
            <w:pPr>
              <w:pStyle w:val="TableTextLeft"/>
            </w:pPr>
            <w:r w:rsidRPr="00E5683E">
              <w:t>For an upgrade in a space that is not air conditioned</w:t>
            </w:r>
          </w:p>
        </w:tc>
        <w:tc>
          <w:tcPr>
            <w:tcW w:w="2971" w:type="dxa"/>
          </w:tcPr>
          <w:p w14:paraId="349296F6" w14:textId="7A70A5D1" w:rsidR="00AC3A2E" w:rsidRPr="000774C6" w:rsidRDefault="00AC3A2E" w:rsidP="00AC3A2E">
            <w:pPr>
              <w:pStyle w:val="TableTextLeft"/>
            </w:pPr>
            <w:r>
              <w:t>1.00</w:t>
            </w:r>
          </w:p>
        </w:tc>
      </w:tr>
    </w:tbl>
    <w:p w14:paraId="0C804AEF" w14:textId="77777777" w:rsidR="009118DA" w:rsidRDefault="009118DA" w:rsidP="009118DA"/>
    <w:p w14:paraId="30C774B0" w14:textId="6326880C" w:rsidR="009118DA" w:rsidRDefault="009118DA" w:rsidP="009118DA">
      <w:pPr>
        <w:pStyle w:val="Caption"/>
      </w:pPr>
      <w:bookmarkStart w:id="328" w:name="_Ref164253895"/>
      <w:r>
        <w:t xml:space="preserve">Equation </w:t>
      </w:r>
      <w:r>
        <w:fldChar w:fldCharType="begin"/>
      </w:r>
      <w:r>
        <w:instrText>STYLEREF 1 \s</w:instrText>
      </w:r>
      <w:r>
        <w:fldChar w:fldCharType="separate"/>
      </w:r>
      <w:r w:rsidR="00B7628D">
        <w:rPr>
          <w:noProof/>
        </w:rPr>
        <w:t>34</w:t>
      </w:r>
      <w:r>
        <w:fldChar w:fldCharType="end"/>
      </w:r>
      <w:r>
        <w:t>.</w:t>
      </w:r>
      <w:r>
        <w:fldChar w:fldCharType="begin"/>
      </w:r>
      <w:r>
        <w:instrText>SEQ Equation \* ARABIC \s 1</w:instrText>
      </w:r>
      <w:r>
        <w:fldChar w:fldCharType="separate"/>
      </w:r>
      <w:r w:rsidR="00B7628D">
        <w:rPr>
          <w:noProof/>
        </w:rPr>
        <w:t>4</w:t>
      </w:r>
      <w:r>
        <w:fldChar w:fldCharType="end"/>
      </w:r>
      <w:bookmarkEnd w:id="328"/>
      <w:r>
        <w:t xml:space="preserve"> – </w:t>
      </w:r>
      <w:r w:rsidR="00D6553E">
        <w:t>Lifetime calculation at all sites</w:t>
      </w:r>
    </w:p>
    <w:tbl>
      <w:tblPr>
        <w:tblStyle w:val="PullOutBoxTable"/>
        <w:tblW w:w="5000" w:type="pct"/>
        <w:tblLook w:val="0480" w:firstRow="0" w:lastRow="0" w:firstColumn="1" w:lastColumn="0" w:noHBand="0" w:noVBand="1"/>
      </w:tblPr>
      <w:tblGrid>
        <w:gridCol w:w="9629"/>
      </w:tblGrid>
      <w:tr w:rsidR="009118DA" w14:paraId="622D2356" w14:textId="77777777">
        <w:tc>
          <w:tcPr>
            <w:tcW w:w="5000" w:type="pct"/>
            <w:shd w:val="clear" w:color="auto" w:fill="CCE3F5" w:themeFill="background2"/>
          </w:tcPr>
          <w:p w14:paraId="6ED450D0" w14:textId="5C40A505" w:rsidR="009118DA" w:rsidRDefault="008C3D8C">
            <w:pPr>
              <w:pStyle w:val="BodyText"/>
            </w:pPr>
            <m:oMathPara>
              <m:oMath>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Asset</m:t>
                </m:r>
                <m:r>
                  <m:rPr>
                    <m:sty m:val="p"/>
                  </m:rPr>
                  <w:rPr>
                    <w:rFonts w:ascii="Cambria Math" w:eastAsiaTheme="majorEastAsia" w:hAnsi="Cambria Math"/>
                  </w:rPr>
                  <m:t xml:space="preserve">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Annual</m:t>
                </m:r>
                <m:r>
                  <m:rPr>
                    <m:sty m:val="p"/>
                  </m:rPr>
                  <w:rPr>
                    <w:rFonts w:ascii="Cambria Math" w:eastAsiaTheme="majorEastAsia" w:hAnsi="Cambria Math"/>
                  </w:rPr>
                  <m:t xml:space="preserve"> </m:t>
                </m:r>
                <m:r>
                  <m:rPr>
                    <m:sty m:val="bi"/>
                  </m:rPr>
                  <w:rPr>
                    <w:rFonts w:ascii="Cambria Math" w:eastAsiaTheme="majorEastAsia" w:hAnsi="Cambria Math"/>
                  </w:rPr>
                  <m:t>Operating</m:t>
                </m:r>
                <m:r>
                  <m:rPr>
                    <m:sty m:val="p"/>
                  </m:rPr>
                  <w:rPr>
                    <w:rFonts w:ascii="Cambria Math" w:eastAsiaTheme="majorEastAsia" w:hAnsi="Cambria Math"/>
                  </w:rPr>
                  <m:t xml:space="preserve"> </m:t>
                </m:r>
                <m:r>
                  <m:rPr>
                    <m:sty m:val="bi"/>
                  </m:rPr>
                  <w:rPr>
                    <w:rFonts w:ascii="Cambria Math" w:eastAsiaTheme="majorEastAsia" w:hAnsi="Cambria Math"/>
                  </w:rPr>
                  <m:t>Hours</m:t>
                </m:r>
                <m:r>
                  <m:rPr>
                    <m:sty m:val="p"/>
                  </m:rPr>
                  <w:rPr>
                    <w:rFonts w:ascii="Cambria Math" w:eastAsiaTheme="majorEastAsia" w:hAnsi="Cambria Math"/>
                  </w:rPr>
                  <m:t xml:space="preserve"> × </m:t>
                </m:r>
                <m:sSup>
                  <m:sSupPr>
                    <m:ctrlPr>
                      <w:rPr>
                        <w:rFonts w:ascii="Cambria Math" w:hAnsi="Cambria Math"/>
                      </w:rPr>
                    </m:ctrlPr>
                  </m:sSupPr>
                  <m:e>
                    <m:r>
                      <m:rPr>
                        <m:sty m:val="b"/>
                      </m:rPr>
                      <w:rPr>
                        <w:rFonts w:ascii="Cambria Math" w:eastAsiaTheme="majorEastAsia" w:hAnsi="Cambria Math"/>
                      </w:rPr>
                      <m:t>10</m:t>
                    </m:r>
                  </m:e>
                  <m:sup>
                    <m:r>
                      <m:rPr>
                        <m:sty m:val="p"/>
                      </m:rPr>
                      <w:rPr>
                        <w:rFonts w:ascii="Cambria Math" w:eastAsiaTheme="majorEastAsia" w:hAnsi="Cambria Math"/>
                      </w:rPr>
                      <m:t>-</m:t>
                    </m:r>
                    <m:r>
                      <m:rPr>
                        <m:sty m:val="b"/>
                      </m:rPr>
                      <w:rPr>
                        <w:rFonts w:ascii="Cambria Math" w:eastAsiaTheme="majorEastAsia" w:hAnsi="Cambria Math"/>
                      </w:rPr>
                      <m:t>6</m:t>
                    </m:r>
                  </m:sup>
                </m:sSup>
              </m:oMath>
            </m:oMathPara>
          </w:p>
        </w:tc>
      </w:tr>
    </w:tbl>
    <w:p w14:paraId="78B18A1B" w14:textId="77777777" w:rsidR="009118DA" w:rsidRDefault="009118DA" w:rsidP="009118DA"/>
    <w:p w14:paraId="76AAEC33" w14:textId="3C7B0BDF" w:rsidR="009A7CFB" w:rsidRDefault="009A7CFB" w:rsidP="009A7CFB">
      <w:pPr>
        <w:pStyle w:val="Caption"/>
      </w:pPr>
      <w:bookmarkStart w:id="329" w:name="_Ref164253723"/>
      <w:r>
        <w:t xml:space="preserve">Table </w:t>
      </w:r>
      <w:r>
        <w:fldChar w:fldCharType="begin"/>
      </w:r>
      <w:r>
        <w:instrText>STYLEREF 1 \s</w:instrText>
      </w:r>
      <w:r>
        <w:fldChar w:fldCharType="separate"/>
      </w:r>
      <w:r w:rsidR="00B7628D">
        <w:rPr>
          <w:noProof/>
        </w:rPr>
        <w:t>34</w:t>
      </w:r>
      <w:r>
        <w:fldChar w:fldCharType="end"/>
      </w:r>
      <w:r w:rsidR="00EA355E">
        <w:t>.</w:t>
      </w:r>
      <w:r>
        <w:fldChar w:fldCharType="begin"/>
      </w:r>
      <w:r>
        <w:instrText>SEQ Table \* ARABIC \s 1</w:instrText>
      </w:r>
      <w:r>
        <w:fldChar w:fldCharType="separate"/>
      </w:r>
      <w:r w:rsidR="00B7628D">
        <w:rPr>
          <w:noProof/>
        </w:rPr>
        <w:t>5</w:t>
      </w:r>
      <w:r>
        <w:fldChar w:fldCharType="end"/>
      </w:r>
      <w:bookmarkEnd w:id="329"/>
      <w:r>
        <w:t xml:space="preserve"> – </w:t>
      </w:r>
      <w:r w:rsidR="00FD724D">
        <w:t>Lifetime calculation variables for all sites</w:t>
      </w:r>
    </w:p>
    <w:tbl>
      <w:tblPr>
        <w:tblStyle w:val="Calculations"/>
        <w:tblW w:w="0" w:type="auto"/>
        <w:tblLook w:val="04A0" w:firstRow="1" w:lastRow="0" w:firstColumn="1" w:lastColumn="0" w:noHBand="0" w:noVBand="1"/>
      </w:tblPr>
      <w:tblGrid>
        <w:gridCol w:w="2122"/>
        <w:gridCol w:w="4536"/>
        <w:gridCol w:w="2971"/>
      </w:tblGrid>
      <w:tr w:rsidR="009A7CFB" w:rsidRPr="00021839" w14:paraId="74586EE4" w14:textId="77777777">
        <w:trPr>
          <w:cnfStyle w:val="100000000000" w:firstRow="1" w:lastRow="0" w:firstColumn="0" w:lastColumn="0" w:oddVBand="0" w:evenVBand="0" w:oddHBand="0" w:evenHBand="0" w:firstRowFirstColumn="0" w:firstRowLastColumn="0" w:lastRowFirstColumn="0" w:lastRowLastColumn="0"/>
        </w:trPr>
        <w:tc>
          <w:tcPr>
            <w:tcW w:w="2122" w:type="dxa"/>
          </w:tcPr>
          <w:p w14:paraId="163459FD" w14:textId="77777777" w:rsidR="009A7CFB" w:rsidRPr="00021839" w:rsidRDefault="009A7CFB">
            <w:pPr>
              <w:pStyle w:val="BodyText"/>
              <w:rPr>
                <w:b w:val="0"/>
                <w:bCs/>
              </w:rPr>
            </w:pPr>
            <w:r w:rsidRPr="00021839">
              <w:rPr>
                <w:bCs/>
              </w:rPr>
              <w:t>Input Type</w:t>
            </w:r>
          </w:p>
        </w:tc>
        <w:tc>
          <w:tcPr>
            <w:tcW w:w="4536" w:type="dxa"/>
          </w:tcPr>
          <w:p w14:paraId="716D0351" w14:textId="77777777" w:rsidR="009A7CFB" w:rsidRPr="00021839" w:rsidRDefault="009A7CFB">
            <w:pPr>
              <w:pStyle w:val="BodyText"/>
              <w:rPr>
                <w:b w:val="0"/>
                <w:bCs/>
              </w:rPr>
            </w:pPr>
            <w:r w:rsidRPr="00021839">
              <w:rPr>
                <w:bCs/>
              </w:rPr>
              <w:t>Condition</w:t>
            </w:r>
          </w:p>
        </w:tc>
        <w:tc>
          <w:tcPr>
            <w:tcW w:w="2971" w:type="dxa"/>
          </w:tcPr>
          <w:p w14:paraId="7E253468" w14:textId="77777777" w:rsidR="009A7CFB" w:rsidRPr="00021839" w:rsidRDefault="009A7CFB">
            <w:pPr>
              <w:pStyle w:val="BodyText"/>
              <w:rPr>
                <w:b w:val="0"/>
                <w:bCs/>
              </w:rPr>
            </w:pPr>
            <w:r w:rsidRPr="00021839">
              <w:rPr>
                <w:bCs/>
              </w:rPr>
              <w:t xml:space="preserve">Input Value </w:t>
            </w:r>
          </w:p>
        </w:tc>
      </w:tr>
      <w:tr w:rsidR="009A7CFB" w14:paraId="2FBD60C9" w14:textId="77777777">
        <w:tc>
          <w:tcPr>
            <w:tcW w:w="2122" w:type="dxa"/>
          </w:tcPr>
          <w:p w14:paraId="7FA31D6E" w14:textId="2BD6AEAA" w:rsidR="009A7CFB" w:rsidRDefault="00FD724D">
            <w:pPr>
              <w:pStyle w:val="TableTextLeft"/>
            </w:pPr>
            <w:r>
              <w:t>Asset Lifetime</w:t>
            </w:r>
          </w:p>
        </w:tc>
        <w:tc>
          <w:tcPr>
            <w:tcW w:w="4536" w:type="dxa"/>
          </w:tcPr>
          <w:p w14:paraId="2FAD07DD" w14:textId="50270982" w:rsidR="009A7CFB" w:rsidRDefault="00FD724D">
            <w:pPr>
              <w:pStyle w:val="TableTextLeft"/>
            </w:pPr>
            <w:r>
              <w:t>In every instance</w:t>
            </w:r>
          </w:p>
        </w:tc>
        <w:tc>
          <w:tcPr>
            <w:tcW w:w="2971" w:type="dxa"/>
          </w:tcPr>
          <w:p w14:paraId="1C13695A" w14:textId="73A55711" w:rsidR="009A7CFB" w:rsidRPr="000774C6" w:rsidRDefault="00F57ECE">
            <w:pPr>
              <w:pStyle w:val="TableTextLeft"/>
            </w:pPr>
            <w:r w:rsidRPr="00C37EDA">
              <w:t xml:space="preserve">As determined by </w:t>
            </w:r>
            <w:r w:rsidR="00100C63">
              <w:rPr>
                <w:highlight w:val="yellow"/>
              </w:rPr>
              <w:fldChar w:fldCharType="begin"/>
            </w:r>
            <w:r w:rsidR="00100C63">
              <w:instrText xml:space="preserve"> REF _Ref164253607 \h </w:instrText>
            </w:r>
            <w:r w:rsidR="00100C63">
              <w:rPr>
                <w:highlight w:val="yellow"/>
              </w:rPr>
            </w:r>
            <w:r w:rsidR="00100C63">
              <w:rPr>
                <w:highlight w:val="yellow"/>
              </w:rPr>
              <w:fldChar w:fldCharType="separate"/>
            </w:r>
            <w:r w:rsidR="00B7628D">
              <w:t xml:space="preserve">Table </w:t>
            </w:r>
            <w:r w:rsidR="00B7628D">
              <w:rPr>
                <w:noProof/>
              </w:rPr>
              <w:t>34</w:t>
            </w:r>
            <w:r w:rsidR="00B7628D">
              <w:t>.</w:t>
            </w:r>
            <w:r w:rsidR="00B7628D">
              <w:rPr>
                <w:noProof/>
              </w:rPr>
              <w:t>9</w:t>
            </w:r>
            <w:r w:rsidR="00100C63">
              <w:rPr>
                <w:highlight w:val="yellow"/>
              </w:rPr>
              <w:fldChar w:fldCharType="end"/>
            </w:r>
          </w:p>
        </w:tc>
      </w:tr>
      <w:tr w:rsidR="009A7CFB" w14:paraId="260DF1D1" w14:textId="77777777">
        <w:tc>
          <w:tcPr>
            <w:tcW w:w="2122" w:type="dxa"/>
          </w:tcPr>
          <w:p w14:paraId="0F36D69D" w14:textId="73536F7E" w:rsidR="009A7CFB" w:rsidRDefault="00FD724D">
            <w:pPr>
              <w:pStyle w:val="TableTextLeft"/>
            </w:pPr>
            <w:r>
              <w:t>Annual Operating Hours</w:t>
            </w:r>
          </w:p>
        </w:tc>
        <w:tc>
          <w:tcPr>
            <w:tcW w:w="4536" w:type="dxa"/>
          </w:tcPr>
          <w:p w14:paraId="45D40579" w14:textId="18E3156D" w:rsidR="009A7CFB" w:rsidRDefault="00BF762A">
            <w:pPr>
              <w:pStyle w:val="TableTextLeft"/>
            </w:pPr>
            <w:r w:rsidRPr="00BF762A">
              <w:t>Activity is not part of refurbishment that is required to comply with Part J6 of the Building Code as amended from time to time</w:t>
            </w:r>
          </w:p>
        </w:tc>
        <w:tc>
          <w:tcPr>
            <w:tcW w:w="2971" w:type="dxa"/>
          </w:tcPr>
          <w:p w14:paraId="71E2D4E3" w14:textId="2A4B0B3D" w:rsidR="009A7CFB" w:rsidRPr="000774C6" w:rsidRDefault="00F57ECE">
            <w:pPr>
              <w:pStyle w:val="TableTextLeft"/>
            </w:pPr>
            <w:r w:rsidRPr="00C37EDA">
              <w:t xml:space="preserve">As determined by </w:t>
            </w:r>
            <w:r w:rsidR="00100C63">
              <w:rPr>
                <w:highlight w:val="yellow"/>
              </w:rPr>
              <w:fldChar w:fldCharType="begin"/>
            </w:r>
            <w:r w:rsidR="00100C63">
              <w:instrText xml:space="preserve"> REF _Ref164253557 \h </w:instrText>
            </w:r>
            <w:r w:rsidR="00100C63">
              <w:rPr>
                <w:highlight w:val="yellow"/>
              </w:rPr>
            </w:r>
            <w:r w:rsidR="00100C63">
              <w:rPr>
                <w:highlight w:val="yellow"/>
              </w:rPr>
              <w:fldChar w:fldCharType="separate"/>
            </w:r>
            <w:r w:rsidR="00B7628D">
              <w:t xml:space="preserve">Table </w:t>
            </w:r>
            <w:r w:rsidR="00B7628D">
              <w:rPr>
                <w:noProof/>
              </w:rPr>
              <w:t>34</w:t>
            </w:r>
            <w:r w:rsidR="00B7628D">
              <w:t>.</w:t>
            </w:r>
            <w:r w:rsidR="00B7628D">
              <w:rPr>
                <w:noProof/>
              </w:rPr>
              <w:t>10</w:t>
            </w:r>
            <w:r w:rsidR="00100C63">
              <w:rPr>
                <w:highlight w:val="yellow"/>
              </w:rPr>
              <w:fldChar w:fldCharType="end"/>
            </w:r>
          </w:p>
        </w:tc>
      </w:tr>
    </w:tbl>
    <w:p w14:paraId="1D9B52A7" w14:textId="77777777" w:rsidR="001D67A6" w:rsidRDefault="001D67A6" w:rsidP="001D67A6"/>
    <w:p w14:paraId="17B261D9" w14:textId="77777777" w:rsidR="005C530B" w:rsidRDefault="005C530B" w:rsidP="001D67A6"/>
    <w:p w14:paraId="60B15921" w14:textId="77777777" w:rsidR="005C530B" w:rsidRDefault="005C530B" w:rsidP="001D67A6"/>
    <w:p w14:paraId="5B0319C6" w14:textId="77777777" w:rsidR="005C530B" w:rsidRDefault="005C530B" w:rsidP="001D67A6"/>
    <w:p w14:paraId="31800F3F" w14:textId="77777777" w:rsidR="005C530B" w:rsidRDefault="005C530B" w:rsidP="001D67A6"/>
    <w:p w14:paraId="6ABE9201" w14:textId="7D383578" w:rsidR="001D67A6" w:rsidRPr="00085E78" w:rsidRDefault="00BF762A" w:rsidP="00085E78">
      <w:pPr>
        <w:pStyle w:val="BodyText"/>
        <w:rPr>
          <w:rFonts w:asciiTheme="majorHAnsi" w:hAnsiTheme="majorHAnsi" w:cstheme="majorHAnsi"/>
          <w:color w:val="201547" w:themeColor="text2"/>
          <w:sz w:val="28"/>
          <w:szCs w:val="28"/>
        </w:rPr>
      </w:pPr>
      <w:r w:rsidRPr="00085E78">
        <w:rPr>
          <w:rFonts w:asciiTheme="majorHAnsi" w:hAnsiTheme="majorHAnsi" w:cstheme="majorHAnsi"/>
          <w:color w:val="201547" w:themeColor="text2"/>
          <w:sz w:val="28"/>
          <w:szCs w:val="28"/>
        </w:rPr>
        <w:lastRenderedPageBreak/>
        <w:t>Additional variables for determining GHG reduction</w:t>
      </w:r>
    </w:p>
    <w:p w14:paraId="6BDCB9D0" w14:textId="442CB8CA" w:rsidR="00BF762A" w:rsidRDefault="00C6364E" w:rsidP="00C6364E">
      <w:pPr>
        <w:pStyle w:val="Caption"/>
      </w:pPr>
      <w:bookmarkStart w:id="330" w:name="_Ref164253489"/>
      <w:r>
        <w:t xml:space="preserve">Table </w:t>
      </w:r>
      <w:r>
        <w:fldChar w:fldCharType="begin"/>
      </w:r>
      <w:r>
        <w:instrText>STYLEREF 1 \s</w:instrText>
      </w:r>
      <w:r>
        <w:fldChar w:fldCharType="separate"/>
      </w:r>
      <w:r w:rsidR="00B7628D">
        <w:rPr>
          <w:noProof/>
        </w:rPr>
        <w:t>34</w:t>
      </w:r>
      <w:r>
        <w:fldChar w:fldCharType="end"/>
      </w:r>
      <w:r w:rsidR="00EA355E">
        <w:t>.</w:t>
      </w:r>
      <w:r>
        <w:fldChar w:fldCharType="begin"/>
      </w:r>
      <w:r>
        <w:instrText>SEQ Table \* ARABIC \s 1</w:instrText>
      </w:r>
      <w:r>
        <w:fldChar w:fldCharType="separate"/>
      </w:r>
      <w:r w:rsidR="00B7628D">
        <w:rPr>
          <w:noProof/>
        </w:rPr>
        <w:t>6</w:t>
      </w:r>
      <w:r>
        <w:fldChar w:fldCharType="end"/>
      </w:r>
      <w:bookmarkEnd w:id="330"/>
      <w:r>
        <w:t xml:space="preserve"> – Annual operating hours for space types determined by reference to the building classification under the Building Code</w:t>
      </w:r>
    </w:p>
    <w:tbl>
      <w:tblPr>
        <w:tblStyle w:val="Calculations"/>
        <w:tblW w:w="0" w:type="auto"/>
        <w:tblLook w:val="04A0" w:firstRow="1" w:lastRow="0" w:firstColumn="1" w:lastColumn="0" w:noHBand="0" w:noVBand="1"/>
      </w:tblPr>
      <w:tblGrid>
        <w:gridCol w:w="7792"/>
        <w:gridCol w:w="1837"/>
      </w:tblGrid>
      <w:tr w:rsidR="006C7D89" w14:paraId="59E8BB55" w14:textId="77777777" w:rsidTr="000F79DB">
        <w:trPr>
          <w:cnfStyle w:val="100000000000" w:firstRow="1" w:lastRow="0" w:firstColumn="0" w:lastColumn="0" w:oddVBand="0" w:evenVBand="0" w:oddHBand="0" w:evenHBand="0" w:firstRowFirstColumn="0" w:firstRowLastColumn="0" w:lastRowFirstColumn="0" w:lastRowLastColumn="0"/>
        </w:trPr>
        <w:tc>
          <w:tcPr>
            <w:tcW w:w="7792" w:type="dxa"/>
          </w:tcPr>
          <w:p w14:paraId="02CDEBC7" w14:textId="38E76BF3" w:rsidR="006C7D89" w:rsidRDefault="006C7D89">
            <w:r>
              <w:t>Type of space</w:t>
            </w:r>
          </w:p>
        </w:tc>
        <w:tc>
          <w:tcPr>
            <w:tcW w:w="1837" w:type="dxa"/>
          </w:tcPr>
          <w:p w14:paraId="30DAEDFC" w14:textId="3C1B8D4E" w:rsidR="006C7D89" w:rsidRDefault="006C7D89">
            <w:r>
              <w:t>Annual operating hours (per year)</w:t>
            </w:r>
          </w:p>
        </w:tc>
      </w:tr>
      <w:tr w:rsidR="003D0221" w14:paraId="75ECCD59" w14:textId="77777777" w:rsidTr="000F79DB">
        <w:tc>
          <w:tcPr>
            <w:tcW w:w="7792" w:type="dxa"/>
          </w:tcPr>
          <w:p w14:paraId="5067941A" w14:textId="6F9E2CD2" w:rsidR="003D0221" w:rsidRDefault="003D0221" w:rsidP="003D0221">
            <w:pPr>
              <w:pStyle w:val="TableTextLeft"/>
            </w:pPr>
            <w:r w:rsidRPr="006B3D46">
              <w:t xml:space="preserve">A space in the common area of a building that is classified as Class 2 under Part A3 of the Building Code as amended from time to time </w:t>
            </w:r>
          </w:p>
        </w:tc>
        <w:tc>
          <w:tcPr>
            <w:tcW w:w="1837" w:type="dxa"/>
          </w:tcPr>
          <w:p w14:paraId="30A99CB0" w14:textId="352FA0DC" w:rsidR="003D0221" w:rsidRDefault="00573B31" w:rsidP="003D0221">
            <w:pPr>
              <w:pStyle w:val="TableTextLeft"/>
            </w:pPr>
            <w:r>
              <w:t>7000</w:t>
            </w:r>
          </w:p>
        </w:tc>
      </w:tr>
      <w:tr w:rsidR="003D0221" w14:paraId="50592397" w14:textId="77777777" w:rsidTr="000F79DB">
        <w:tc>
          <w:tcPr>
            <w:tcW w:w="7792" w:type="dxa"/>
          </w:tcPr>
          <w:p w14:paraId="17946C3B" w14:textId="222A6FB3" w:rsidR="003D0221" w:rsidRDefault="003D0221" w:rsidP="003D0221">
            <w:pPr>
              <w:pStyle w:val="TableTextLeft"/>
            </w:pPr>
            <w:r w:rsidRPr="006B3D46">
              <w:t>A space in the common area of a building that is classified as Class 3 under Part A3 of the Building Code as amended from time to time</w:t>
            </w:r>
          </w:p>
        </w:tc>
        <w:tc>
          <w:tcPr>
            <w:tcW w:w="1837" w:type="dxa"/>
          </w:tcPr>
          <w:p w14:paraId="3408CACF" w14:textId="24146288" w:rsidR="003D0221" w:rsidRDefault="00573B31" w:rsidP="003D0221">
            <w:pPr>
              <w:pStyle w:val="TableTextLeft"/>
            </w:pPr>
            <w:r>
              <w:t>7000</w:t>
            </w:r>
          </w:p>
        </w:tc>
      </w:tr>
      <w:tr w:rsidR="003D0221" w14:paraId="1A060892" w14:textId="77777777" w:rsidTr="000F79DB">
        <w:tc>
          <w:tcPr>
            <w:tcW w:w="7792" w:type="dxa"/>
          </w:tcPr>
          <w:p w14:paraId="26397F19" w14:textId="510BDFCC" w:rsidR="003D0221" w:rsidRDefault="003D0221" w:rsidP="003D0221">
            <w:pPr>
              <w:pStyle w:val="TableTextLeft"/>
            </w:pPr>
            <w:r w:rsidRPr="006B3D46">
              <w:t>A space in a building that is classified as Class 3 under Part A3 of the Building Code as amended from time to time (other than a space in the common area of the building)</w:t>
            </w:r>
          </w:p>
        </w:tc>
        <w:tc>
          <w:tcPr>
            <w:tcW w:w="1837" w:type="dxa"/>
          </w:tcPr>
          <w:p w14:paraId="06CDA380" w14:textId="78E14501" w:rsidR="003D0221" w:rsidRDefault="000F79DB" w:rsidP="003D0221">
            <w:pPr>
              <w:pStyle w:val="TableTextLeft"/>
            </w:pPr>
            <w:r>
              <w:t>3000</w:t>
            </w:r>
          </w:p>
        </w:tc>
      </w:tr>
      <w:tr w:rsidR="003D0221" w14:paraId="64726DC5" w14:textId="77777777" w:rsidTr="000F79DB">
        <w:tc>
          <w:tcPr>
            <w:tcW w:w="7792" w:type="dxa"/>
          </w:tcPr>
          <w:p w14:paraId="0CECA23C" w14:textId="4F9570AC" w:rsidR="003D0221" w:rsidRDefault="003D0221" w:rsidP="003D0221">
            <w:pPr>
              <w:pStyle w:val="TableTextLeft"/>
            </w:pPr>
            <w:r w:rsidRPr="006B3D46">
              <w:t xml:space="preserve">A space in a building that is classified as Class 5 under Part A3 of the Building Code as amended from time to time </w:t>
            </w:r>
          </w:p>
        </w:tc>
        <w:tc>
          <w:tcPr>
            <w:tcW w:w="1837" w:type="dxa"/>
          </w:tcPr>
          <w:p w14:paraId="6D189E01" w14:textId="697EFEA7" w:rsidR="003D0221" w:rsidRDefault="000F79DB" w:rsidP="003D0221">
            <w:pPr>
              <w:pStyle w:val="TableTextLeft"/>
            </w:pPr>
            <w:r>
              <w:t>3000</w:t>
            </w:r>
          </w:p>
        </w:tc>
      </w:tr>
      <w:tr w:rsidR="003D0221" w14:paraId="7BD1D469" w14:textId="77777777" w:rsidTr="000F79DB">
        <w:tc>
          <w:tcPr>
            <w:tcW w:w="7792" w:type="dxa"/>
          </w:tcPr>
          <w:p w14:paraId="6DD8A873" w14:textId="33104EFA" w:rsidR="003D0221" w:rsidRDefault="003D0221" w:rsidP="003D0221">
            <w:pPr>
              <w:pStyle w:val="TableTextLeft"/>
            </w:pPr>
            <w:r w:rsidRPr="006B3D46">
              <w:t xml:space="preserve">A space in a building that is classified as Class 6 under Part A3 of the Building Code as amended from time to time </w:t>
            </w:r>
          </w:p>
        </w:tc>
        <w:tc>
          <w:tcPr>
            <w:tcW w:w="1837" w:type="dxa"/>
          </w:tcPr>
          <w:p w14:paraId="2BC33B97" w14:textId="1E305BA0" w:rsidR="003D0221" w:rsidRDefault="000F79DB" w:rsidP="003D0221">
            <w:pPr>
              <w:pStyle w:val="TableTextLeft"/>
            </w:pPr>
            <w:r>
              <w:t>5000</w:t>
            </w:r>
          </w:p>
        </w:tc>
      </w:tr>
      <w:tr w:rsidR="003D0221" w14:paraId="4E572E79" w14:textId="77777777" w:rsidTr="000F79DB">
        <w:tc>
          <w:tcPr>
            <w:tcW w:w="7792" w:type="dxa"/>
          </w:tcPr>
          <w:p w14:paraId="4E965E48" w14:textId="13B29428" w:rsidR="003D0221" w:rsidRDefault="003D0221" w:rsidP="003D0221">
            <w:pPr>
              <w:pStyle w:val="TableTextLeft"/>
            </w:pPr>
            <w:r w:rsidRPr="006B3D46">
              <w:t xml:space="preserve">A space in an </w:t>
            </w:r>
            <w:proofErr w:type="gramStart"/>
            <w:r w:rsidRPr="006B3D46">
              <w:t>open air</w:t>
            </w:r>
            <w:proofErr w:type="gramEnd"/>
            <w:r w:rsidRPr="006B3D46">
              <w:t xml:space="preserve"> car park that is classified as Class 7a under Part A3 of the Building Code as amended from time to time</w:t>
            </w:r>
          </w:p>
        </w:tc>
        <w:tc>
          <w:tcPr>
            <w:tcW w:w="1837" w:type="dxa"/>
          </w:tcPr>
          <w:p w14:paraId="79ABC951" w14:textId="14823DEE" w:rsidR="003D0221" w:rsidRDefault="000F79DB" w:rsidP="003D0221">
            <w:pPr>
              <w:pStyle w:val="TableTextLeft"/>
            </w:pPr>
            <w:r>
              <w:t>4500</w:t>
            </w:r>
          </w:p>
        </w:tc>
      </w:tr>
      <w:tr w:rsidR="003D0221" w14:paraId="4E6CFBA3" w14:textId="77777777" w:rsidTr="000F79DB">
        <w:tc>
          <w:tcPr>
            <w:tcW w:w="7792" w:type="dxa"/>
          </w:tcPr>
          <w:p w14:paraId="51D8855E" w14:textId="44EA7303" w:rsidR="003D0221" w:rsidRDefault="003D0221" w:rsidP="003D0221">
            <w:pPr>
              <w:pStyle w:val="TableTextLeft"/>
            </w:pPr>
            <w:r w:rsidRPr="006B3D46">
              <w:t xml:space="preserve">A space in a car park (other than an </w:t>
            </w:r>
            <w:proofErr w:type="gramStart"/>
            <w:r w:rsidRPr="006B3D46">
              <w:t>open air</w:t>
            </w:r>
            <w:proofErr w:type="gramEnd"/>
            <w:r w:rsidRPr="006B3D46">
              <w:t xml:space="preserve"> car park) that is classified as Class 7a under Part A3 of the Building Code as amended from time to time</w:t>
            </w:r>
          </w:p>
        </w:tc>
        <w:tc>
          <w:tcPr>
            <w:tcW w:w="1837" w:type="dxa"/>
          </w:tcPr>
          <w:p w14:paraId="7A81537E" w14:textId="210A6E96" w:rsidR="003D0221" w:rsidRDefault="000F79DB" w:rsidP="003D0221">
            <w:pPr>
              <w:pStyle w:val="TableTextLeft"/>
            </w:pPr>
            <w:r>
              <w:t>7000</w:t>
            </w:r>
          </w:p>
        </w:tc>
      </w:tr>
      <w:tr w:rsidR="003D0221" w14:paraId="2242E7BC" w14:textId="77777777" w:rsidTr="000F79DB">
        <w:tc>
          <w:tcPr>
            <w:tcW w:w="7792" w:type="dxa"/>
          </w:tcPr>
          <w:p w14:paraId="07196BB9" w14:textId="714B0192" w:rsidR="003D0221" w:rsidRDefault="003D0221" w:rsidP="003D0221">
            <w:pPr>
              <w:pStyle w:val="TableTextLeft"/>
            </w:pPr>
            <w:r w:rsidRPr="006B3D46">
              <w:t>A space in a building that is classified as Class 7b under Part A3 of the Building Code as amended from time to time</w:t>
            </w:r>
          </w:p>
        </w:tc>
        <w:tc>
          <w:tcPr>
            <w:tcW w:w="1837" w:type="dxa"/>
          </w:tcPr>
          <w:p w14:paraId="75463A99" w14:textId="63CC304F" w:rsidR="003D0221" w:rsidRDefault="000F79DB" w:rsidP="003D0221">
            <w:pPr>
              <w:pStyle w:val="TableTextLeft"/>
            </w:pPr>
            <w:r>
              <w:t>5000</w:t>
            </w:r>
          </w:p>
        </w:tc>
      </w:tr>
      <w:tr w:rsidR="003D0221" w14:paraId="25AD20D7" w14:textId="77777777" w:rsidTr="000F79DB">
        <w:tc>
          <w:tcPr>
            <w:tcW w:w="7792" w:type="dxa"/>
          </w:tcPr>
          <w:p w14:paraId="3DE98E51" w14:textId="658822D1" w:rsidR="003D0221" w:rsidRDefault="003D0221" w:rsidP="003D0221">
            <w:pPr>
              <w:pStyle w:val="TableTextLeft"/>
            </w:pPr>
            <w:r w:rsidRPr="006B3D46">
              <w:t>A space in a laboratory or building that is classified as Class 8 under Part A3 of the Building Code as amended from time to time and that is also classified as Division C in the Australian and New Zealand Standard Industrial Classification issued on 26 June 2013</w:t>
            </w:r>
          </w:p>
        </w:tc>
        <w:tc>
          <w:tcPr>
            <w:tcW w:w="1837" w:type="dxa"/>
          </w:tcPr>
          <w:p w14:paraId="44059836" w14:textId="1F237338" w:rsidR="003D0221" w:rsidRDefault="000F79DB" w:rsidP="003D0221">
            <w:pPr>
              <w:pStyle w:val="TableTextLeft"/>
            </w:pPr>
            <w:r>
              <w:t>5000</w:t>
            </w:r>
          </w:p>
        </w:tc>
      </w:tr>
      <w:tr w:rsidR="003D0221" w14:paraId="77DDF92C" w14:textId="77777777" w:rsidTr="000F79DB">
        <w:tc>
          <w:tcPr>
            <w:tcW w:w="7792" w:type="dxa"/>
          </w:tcPr>
          <w:p w14:paraId="571D7E83" w14:textId="32AC919B" w:rsidR="003D0221" w:rsidRDefault="003D0221" w:rsidP="003D0221">
            <w:pPr>
              <w:pStyle w:val="TableTextLeft"/>
            </w:pPr>
            <w:r w:rsidRPr="006B3D46">
              <w:t>A space in a laboratory or building that is classified as Class 8 under Part A3 of the Building Code as amended from time to time and that is not classified as Division C in the Australian and New Zealand Standard Industrial Classification issued on 26 June 2013</w:t>
            </w:r>
          </w:p>
        </w:tc>
        <w:tc>
          <w:tcPr>
            <w:tcW w:w="1837" w:type="dxa"/>
          </w:tcPr>
          <w:p w14:paraId="218B4B8C" w14:textId="1792130C" w:rsidR="003D0221" w:rsidRDefault="00573B31" w:rsidP="003D0221">
            <w:pPr>
              <w:pStyle w:val="TableTextLeft"/>
            </w:pPr>
            <w:r>
              <w:t>3000</w:t>
            </w:r>
          </w:p>
        </w:tc>
      </w:tr>
      <w:tr w:rsidR="003D0221" w14:paraId="503C763C" w14:textId="77777777" w:rsidTr="000F79DB">
        <w:tc>
          <w:tcPr>
            <w:tcW w:w="7792" w:type="dxa"/>
          </w:tcPr>
          <w:p w14:paraId="286ACFDD" w14:textId="215AAD72" w:rsidR="003D0221" w:rsidRDefault="003D0221" w:rsidP="003D0221">
            <w:pPr>
              <w:pStyle w:val="TableTextLeft"/>
            </w:pPr>
            <w:r w:rsidRPr="006B3D46">
              <w:t xml:space="preserve">A space in a building that is classified as Class 9a under Part A3 of the Building Code as amended from time to time  </w:t>
            </w:r>
          </w:p>
        </w:tc>
        <w:tc>
          <w:tcPr>
            <w:tcW w:w="1837" w:type="dxa"/>
          </w:tcPr>
          <w:p w14:paraId="24B5098F" w14:textId="40C19DBB" w:rsidR="003D0221" w:rsidRDefault="00573B31" w:rsidP="003D0221">
            <w:pPr>
              <w:pStyle w:val="TableTextLeft"/>
            </w:pPr>
            <w:r>
              <w:t>6000</w:t>
            </w:r>
          </w:p>
        </w:tc>
      </w:tr>
      <w:tr w:rsidR="003D0221" w14:paraId="3B280E63" w14:textId="77777777" w:rsidTr="000F79DB">
        <w:tc>
          <w:tcPr>
            <w:tcW w:w="7792" w:type="dxa"/>
          </w:tcPr>
          <w:p w14:paraId="188EBF21" w14:textId="2EBCA27E" w:rsidR="003D0221" w:rsidRDefault="003D0221" w:rsidP="003D0221">
            <w:pPr>
              <w:pStyle w:val="TableTextLeft"/>
            </w:pPr>
            <w:r w:rsidRPr="006B3D46">
              <w:t>A space in a building that is classified as Class 9b under Part A3 of the Building Code as amended from time to time</w:t>
            </w:r>
          </w:p>
        </w:tc>
        <w:tc>
          <w:tcPr>
            <w:tcW w:w="1837" w:type="dxa"/>
          </w:tcPr>
          <w:p w14:paraId="374708C4" w14:textId="5E8830D2" w:rsidR="003D0221" w:rsidRDefault="00573B31" w:rsidP="003D0221">
            <w:pPr>
              <w:pStyle w:val="TableTextLeft"/>
            </w:pPr>
            <w:r>
              <w:t>2000</w:t>
            </w:r>
          </w:p>
        </w:tc>
      </w:tr>
      <w:tr w:rsidR="003D0221" w14:paraId="629D7653" w14:textId="77777777" w:rsidTr="000F79DB">
        <w:tc>
          <w:tcPr>
            <w:tcW w:w="7792" w:type="dxa"/>
          </w:tcPr>
          <w:p w14:paraId="0ABCB4E0" w14:textId="15B27878" w:rsidR="003D0221" w:rsidRDefault="003D0221" w:rsidP="003D0221">
            <w:pPr>
              <w:pStyle w:val="TableTextLeft"/>
            </w:pPr>
            <w:r w:rsidRPr="006B3D46">
              <w:t xml:space="preserve">A space in a building that is classified as Class 9c under Part A3 of the Building Code as amended from time to time </w:t>
            </w:r>
          </w:p>
        </w:tc>
        <w:tc>
          <w:tcPr>
            <w:tcW w:w="1837" w:type="dxa"/>
          </w:tcPr>
          <w:p w14:paraId="04739EBD" w14:textId="257B53EF" w:rsidR="003D0221" w:rsidRDefault="00573B31" w:rsidP="003D0221">
            <w:pPr>
              <w:pStyle w:val="TableTextLeft"/>
            </w:pPr>
            <w:r>
              <w:t>6000</w:t>
            </w:r>
          </w:p>
        </w:tc>
      </w:tr>
      <w:tr w:rsidR="003D0221" w14:paraId="451F4BDC" w14:textId="77777777" w:rsidTr="000F79DB">
        <w:tc>
          <w:tcPr>
            <w:tcW w:w="7792" w:type="dxa"/>
          </w:tcPr>
          <w:p w14:paraId="4DD13ACC" w14:textId="7AC44C03" w:rsidR="003D0221" w:rsidRDefault="003D0221" w:rsidP="003D0221">
            <w:pPr>
              <w:pStyle w:val="TableTextLeft"/>
            </w:pPr>
            <w:r w:rsidRPr="006B3D46">
              <w:t>A space in a building that is classified as Class 10a under Part A3 of the Building Code as amended from time to time</w:t>
            </w:r>
          </w:p>
        </w:tc>
        <w:tc>
          <w:tcPr>
            <w:tcW w:w="1837" w:type="dxa"/>
          </w:tcPr>
          <w:p w14:paraId="6EC98C7B" w14:textId="33677CB5" w:rsidR="003D0221" w:rsidRDefault="003D0221" w:rsidP="003D0221">
            <w:pPr>
              <w:pStyle w:val="TableTextLeft"/>
            </w:pPr>
            <w:r>
              <w:t>1000</w:t>
            </w:r>
          </w:p>
        </w:tc>
      </w:tr>
      <w:tr w:rsidR="003D0221" w14:paraId="2A441CAC" w14:textId="77777777" w:rsidTr="000F79DB">
        <w:tc>
          <w:tcPr>
            <w:tcW w:w="7792" w:type="dxa"/>
          </w:tcPr>
          <w:p w14:paraId="5CAE1674" w14:textId="57A506AD" w:rsidR="003D0221" w:rsidRDefault="003D0221" w:rsidP="003D0221">
            <w:pPr>
              <w:pStyle w:val="TableTextLeft"/>
            </w:pPr>
            <w:r w:rsidRPr="006B3D46">
              <w:t>A space in a structure that is classified as Class 10b under Part A3 of the Building Code as amended from time to time</w:t>
            </w:r>
          </w:p>
        </w:tc>
        <w:tc>
          <w:tcPr>
            <w:tcW w:w="1837" w:type="dxa"/>
          </w:tcPr>
          <w:p w14:paraId="1DA050AF" w14:textId="4E8E4C2F" w:rsidR="003D0221" w:rsidRDefault="003D0221" w:rsidP="003D0221">
            <w:pPr>
              <w:pStyle w:val="TableTextLeft"/>
            </w:pPr>
            <w:r>
              <w:t>1000</w:t>
            </w:r>
          </w:p>
        </w:tc>
      </w:tr>
    </w:tbl>
    <w:p w14:paraId="0459A4A9" w14:textId="4AD1033D" w:rsidR="00342E83" w:rsidRDefault="00342E83"/>
    <w:p w14:paraId="4F762688" w14:textId="77777777" w:rsidR="00342E83" w:rsidRDefault="00342E83">
      <w:r>
        <w:br w:type="page"/>
      </w:r>
    </w:p>
    <w:p w14:paraId="13FE902A" w14:textId="360000AE" w:rsidR="00E17176" w:rsidRDefault="00DA0110" w:rsidP="00DA0110">
      <w:pPr>
        <w:pStyle w:val="Caption"/>
      </w:pPr>
      <w:bookmarkStart w:id="331" w:name="_Ref164253642"/>
      <w:r>
        <w:lastRenderedPageBreak/>
        <w:t xml:space="preserve">Table </w:t>
      </w:r>
      <w:r>
        <w:fldChar w:fldCharType="begin"/>
      </w:r>
      <w:r>
        <w:instrText>STYLEREF 1 \s</w:instrText>
      </w:r>
      <w:r>
        <w:fldChar w:fldCharType="separate"/>
      </w:r>
      <w:r w:rsidR="00B7628D">
        <w:rPr>
          <w:noProof/>
        </w:rPr>
        <w:t>34</w:t>
      </w:r>
      <w:r>
        <w:fldChar w:fldCharType="end"/>
      </w:r>
      <w:r w:rsidR="00EA355E">
        <w:t>.</w:t>
      </w:r>
      <w:r>
        <w:fldChar w:fldCharType="begin"/>
      </w:r>
      <w:r>
        <w:instrText>SEQ Table \* ARABIC \s 1</w:instrText>
      </w:r>
      <w:r>
        <w:fldChar w:fldCharType="separate"/>
      </w:r>
      <w:r w:rsidR="00B7628D">
        <w:rPr>
          <w:noProof/>
        </w:rPr>
        <w:t>7</w:t>
      </w:r>
      <w:r>
        <w:fldChar w:fldCharType="end"/>
      </w:r>
      <w:bookmarkEnd w:id="331"/>
      <w:r>
        <w:t xml:space="preserve"> – </w:t>
      </w:r>
      <w:r w:rsidRPr="00DA0110">
        <w:t>CM</w:t>
      </w:r>
      <w:r>
        <w:t xml:space="preserve"> </w:t>
      </w:r>
      <w:r w:rsidRPr="00DA0110">
        <w:t>(or ‘control multiplier’) values for baseline and upgrade calculations at all sites, depending on the number and types of lighting control devices (LCDs)</w:t>
      </w:r>
    </w:p>
    <w:tbl>
      <w:tblPr>
        <w:tblStyle w:val="Calculations"/>
        <w:tblW w:w="0" w:type="auto"/>
        <w:tblLook w:val="04A0" w:firstRow="1" w:lastRow="0" w:firstColumn="1" w:lastColumn="0" w:noHBand="0" w:noVBand="1"/>
      </w:tblPr>
      <w:tblGrid>
        <w:gridCol w:w="1980"/>
        <w:gridCol w:w="4111"/>
        <w:gridCol w:w="3538"/>
      </w:tblGrid>
      <w:tr w:rsidR="00E9706A" w14:paraId="0079B095" w14:textId="77777777" w:rsidTr="0094183D">
        <w:trPr>
          <w:cnfStyle w:val="100000000000" w:firstRow="1" w:lastRow="0" w:firstColumn="0" w:lastColumn="0" w:oddVBand="0" w:evenVBand="0" w:oddHBand="0" w:evenHBand="0" w:firstRowFirstColumn="0" w:firstRowLastColumn="0" w:lastRowFirstColumn="0" w:lastRowLastColumn="0"/>
        </w:trPr>
        <w:tc>
          <w:tcPr>
            <w:tcW w:w="1980" w:type="dxa"/>
          </w:tcPr>
          <w:p w14:paraId="18DCB1F1" w14:textId="530FF556" w:rsidR="00E9706A" w:rsidRDefault="00E9706A">
            <w:r>
              <w:t>Number of LCDs</w:t>
            </w:r>
          </w:p>
        </w:tc>
        <w:tc>
          <w:tcPr>
            <w:tcW w:w="4111" w:type="dxa"/>
          </w:tcPr>
          <w:p w14:paraId="65A326CB" w14:textId="1FF06FB4" w:rsidR="00E9706A" w:rsidRDefault="00E9706A">
            <w:r>
              <w:t>Types(s) of LCDs</w:t>
            </w:r>
          </w:p>
        </w:tc>
        <w:tc>
          <w:tcPr>
            <w:tcW w:w="3538" w:type="dxa"/>
          </w:tcPr>
          <w:p w14:paraId="3F141516" w14:textId="632D44D6" w:rsidR="00E9706A" w:rsidRDefault="00E9706A">
            <w:r>
              <w:t>Control multiplier</w:t>
            </w:r>
          </w:p>
        </w:tc>
      </w:tr>
      <w:tr w:rsidR="00E9706A" w14:paraId="10FD4538" w14:textId="77777777" w:rsidTr="0094183D">
        <w:tc>
          <w:tcPr>
            <w:tcW w:w="1980" w:type="dxa"/>
          </w:tcPr>
          <w:p w14:paraId="5777F176" w14:textId="477F0092" w:rsidR="00E9706A" w:rsidRDefault="007F139F" w:rsidP="007F139F">
            <w:pPr>
              <w:pStyle w:val="TableTextLeft"/>
            </w:pPr>
            <w:r>
              <w:t>None</w:t>
            </w:r>
          </w:p>
        </w:tc>
        <w:tc>
          <w:tcPr>
            <w:tcW w:w="4111" w:type="dxa"/>
          </w:tcPr>
          <w:p w14:paraId="2F771196" w14:textId="2C8597E0" w:rsidR="00E9706A" w:rsidRDefault="007F139F" w:rsidP="007F139F">
            <w:pPr>
              <w:pStyle w:val="TableTextLeft"/>
            </w:pPr>
            <w:r>
              <w:t>N/A</w:t>
            </w:r>
          </w:p>
        </w:tc>
        <w:tc>
          <w:tcPr>
            <w:tcW w:w="3538" w:type="dxa"/>
          </w:tcPr>
          <w:p w14:paraId="05EA8502" w14:textId="3030CDC1" w:rsidR="00E9706A" w:rsidRDefault="007F139F" w:rsidP="007F139F">
            <w:pPr>
              <w:pStyle w:val="TableTextLeft"/>
            </w:pPr>
            <w:r>
              <w:t>1.00</w:t>
            </w:r>
          </w:p>
        </w:tc>
      </w:tr>
      <w:tr w:rsidR="00292945" w14:paraId="011B0EB1" w14:textId="77777777" w:rsidTr="0094183D">
        <w:tc>
          <w:tcPr>
            <w:tcW w:w="1980" w:type="dxa"/>
            <w:vMerge w:val="restart"/>
          </w:tcPr>
          <w:p w14:paraId="01C59BFE" w14:textId="509C7F1C" w:rsidR="00292945" w:rsidRDefault="00292945" w:rsidP="00292945">
            <w:pPr>
              <w:pStyle w:val="TableTextLeft"/>
            </w:pPr>
            <w:r>
              <w:t>One</w:t>
            </w:r>
          </w:p>
        </w:tc>
        <w:tc>
          <w:tcPr>
            <w:tcW w:w="4111" w:type="dxa"/>
          </w:tcPr>
          <w:p w14:paraId="14FE0BDC" w14:textId="503B8350" w:rsidR="00292945" w:rsidRDefault="00292945" w:rsidP="00292945">
            <w:pPr>
              <w:pStyle w:val="TableTextLeft"/>
            </w:pPr>
            <w:r w:rsidRPr="0097382A">
              <w:t xml:space="preserve">Occupancy sensor that controls 1 to 2 luminaires </w:t>
            </w:r>
          </w:p>
        </w:tc>
        <w:tc>
          <w:tcPr>
            <w:tcW w:w="3538" w:type="dxa"/>
          </w:tcPr>
          <w:p w14:paraId="7119AD52" w14:textId="10B89131" w:rsidR="00292945" w:rsidRDefault="00292945" w:rsidP="00292945">
            <w:pPr>
              <w:pStyle w:val="TableTextLeft"/>
            </w:pPr>
            <w:r>
              <w:t>0.55</w:t>
            </w:r>
          </w:p>
        </w:tc>
      </w:tr>
      <w:tr w:rsidR="00292945" w14:paraId="5C055A3F" w14:textId="77777777" w:rsidTr="0094183D">
        <w:tc>
          <w:tcPr>
            <w:tcW w:w="1980" w:type="dxa"/>
            <w:vMerge/>
          </w:tcPr>
          <w:p w14:paraId="3EEA66EA" w14:textId="77777777" w:rsidR="00292945" w:rsidRDefault="00292945" w:rsidP="00292945">
            <w:pPr>
              <w:pStyle w:val="TableTextLeft"/>
            </w:pPr>
          </w:p>
        </w:tc>
        <w:tc>
          <w:tcPr>
            <w:tcW w:w="4111" w:type="dxa"/>
          </w:tcPr>
          <w:p w14:paraId="417AF0D5" w14:textId="162963A4" w:rsidR="00292945" w:rsidRDefault="00292945" w:rsidP="00292945">
            <w:pPr>
              <w:pStyle w:val="TableTextLeft"/>
            </w:pPr>
            <w:r w:rsidRPr="0097382A">
              <w:t xml:space="preserve">Occupancy sensor that controls 3 to 6 luminaires </w:t>
            </w:r>
          </w:p>
        </w:tc>
        <w:tc>
          <w:tcPr>
            <w:tcW w:w="3538" w:type="dxa"/>
          </w:tcPr>
          <w:p w14:paraId="2475F359" w14:textId="70415948" w:rsidR="00292945" w:rsidRDefault="00292945" w:rsidP="00292945">
            <w:pPr>
              <w:pStyle w:val="TableTextLeft"/>
            </w:pPr>
            <w:r>
              <w:t>0.70</w:t>
            </w:r>
          </w:p>
        </w:tc>
      </w:tr>
      <w:tr w:rsidR="00292945" w14:paraId="67308AE5" w14:textId="77777777" w:rsidTr="0094183D">
        <w:tc>
          <w:tcPr>
            <w:tcW w:w="1980" w:type="dxa"/>
            <w:vMerge/>
          </w:tcPr>
          <w:p w14:paraId="2E45A368" w14:textId="77777777" w:rsidR="00292945" w:rsidRDefault="00292945" w:rsidP="00292945">
            <w:pPr>
              <w:pStyle w:val="TableTextLeft"/>
            </w:pPr>
          </w:p>
        </w:tc>
        <w:tc>
          <w:tcPr>
            <w:tcW w:w="4111" w:type="dxa"/>
          </w:tcPr>
          <w:p w14:paraId="409A9B88" w14:textId="4CE03A4F" w:rsidR="00292945" w:rsidRDefault="00292945" w:rsidP="00292945">
            <w:pPr>
              <w:pStyle w:val="TableTextLeft"/>
            </w:pPr>
            <w:r w:rsidRPr="0097382A">
              <w:t xml:space="preserve">Occupancy sensor that controls more than 6 luminaires </w:t>
            </w:r>
          </w:p>
        </w:tc>
        <w:tc>
          <w:tcPr>
            <w:tcW w:w="3538" w:type="dxa"/>
          </w:tcPr>
          <w:p w14:paraId="064D8694" w14:textId="439FE136" w:rsidR="00292945" w:rsidRDefault="00292945" w:rsidP="00292945">
            <w:pPr>
              <w:pStyle w:val="TableTextLeft"/>
            </w:pPr>
            <w:r>
              <w:t>0.90</w:t>
            </w:r>
          </w:p>
        </w:tc>
      </w:tr>
      <w:tr w:rsidR="00292945" w14:paraId="68B03902" w14:textId="77777777" w:rsidTr="0094183D">
        <w:tc>
          <w:tcPr>
            <w:tcW w:w="1980" w:type="dxa"/>
            <w:vMerge/>
          </w:tcPr>
          <w:p w14:paraId="63A908A2" w14:textId="77777777" w:rsidR="00292945" w:rsidRDefault="00292945" w:rsidP="00292945">
            <w:pPr>
              <w:pStyle w:val="TableTextLeft"/>
            </w:pPr>
          </w:p>
        </w:tc>
        <w:tc>
          <w:tcPr>
            <w:tcW w:w="4111" w:type="dxa"/>
          </w:tcPr>
          <w:p w14:paraId="66BD1906" w14:textId="5129B739" w:rsidR="00292945" w:rsidRDefault="00292945" w:rsidP="00292945">
            <w:pPr>
              <w:pStyle w:val="TableTextLeft"/>
            </w:pPr>
            <w:r w:rsidRPr="0097382A">
              <w:t>Daylight-linked control</w:t>
            </w:r>
          </w:p>
        </w:tc>
        <w:tc>
          <w:tcPr>
            <w:tcW w:w="3538" w:type="dxa"/>
          </w:tcPr>
          <w:p w14:paraId="7F75E3C7" w14:textId="5C561EA9" w:rsidR="00292945" w:rsidRDefault="00292945" w:rsidP="00292945">
            <w:pPr>
              <w:pStyle w:val="TableTextLeft"/>
            </w:pPr>
            <w:r>
              <w:t>0.70</w:t>
            </w:r>
          </w:p>
        </w:tc>
      </w:tr>
      <w:tr w:rsidR="00292945" w14:paraId="1D255227" w14:textId="77777777" w:rsidTr="0094183D">
        <w:tc>
          <w:tcPr>
            <w:tcW w:w="1980" w:type="dxa"/>
            <w:vMerge/>
          </w:tcPr>
          <w:p w14:paraId="41D786D8" w14:textId="77777777" w:rsidR="00292945" w:rsidRDefault="00292945" w:rsidP="00292945">
            <w:pPr>
              <w:pStyle w:val="TableTextLeft"/>
            </w:pPr>
          </w:p>
        </w:tc>
        <w:tc>
          <w:tcPr>
            <w:tcW w:w="4111" w:type="dxa"/>
          </w:tcPr>
          <w:p w14:paraId="045CE783" w14:textId="4866ED55" w:rsidR="00292945" w:rsidRDefault="00292945" w:rsidP="00292945">
            <w:pPr>
              <w:pStyle w:val="TableTextLeft"/>
            </w:pPr>
            <w:r w:rsidRPr="0097382A">
              <w:t>Programmable dimmer</w:t>
            </w:r>
          </w:p>
        </w:tc>
        <w:tc>
          <w:tcPr>
            <w:tcW w:w="3538" w:type="dxa"/>
          </w:tcPr>
          <w:p w14:paraId="7B2A344C" w14:textId="687AB8D2" w:rsidR="00292945" w:rsidRDefault="00292945" w:rsidP="00292945">
            <w:pPr>
              <w:pStyle w:val="TableTextLeft"/>
            </w:pPr>
            <w:r>
              <w:t>0.85</w:t>
            </w:r>
          </w:p>
        </w:tc>
      </w:tr>
      <w:tr w:rsidR="00292945" w14:paraId="4F1AC445" w14:textId="77777777" w:rsidTr="0094183D">
        <w:tc>
          <w:tcPr>
            <w:tcW w:w="1980" w:type="dxa"/>
            <w:vMerge/>
          </w:tcPr>
          <w:p w14:paraId="2C2CC628" w14:textId="77777777" w:rsidR="00292945" w:rsidRDefault="00292945" w:rsidP="00292945">
            <w:pPr>
              <w:pStyle w:val="TableTextLeft"/>
            </w:pPr>
          </w:p>
        </w:tc>
        <w:tc>
          <w:tcPr>
            <w:tcW w:w="4111" w:type="dxa"/>
          </w:tcPr>
          <w:p w14:paraId="4CBABE47" w14:textId="2FABB7BD" w:rsidR="00292945" w:rsidRDefault="00292945" w:rsidP="00292945">
            <w:pPr>
              <w:pStyle w:val="TableTextLeft"/>
            </w:pPr>
            <w:r w:rsidRPr="0097382A">
              <w:t>Manual dimmer</w:t>
            </w:r>
          </w:p>
        </w:tc>
        <w:tc>
          <w:tcPr>
            <w:tcW w:w="3538" w:type="dxa"/>
          </w:tcPr>
          <w:p w14:paraId="33228A27" w14:textId="16E17050" w:rsidR="00292945" w:rsidRDefault="00292945" w:rsidP="00292945">
            <w:pPr>
              <w:pStyle w:val="TableTextLeft"/>
            </w:pPr>
            <w:r>
              <w:t>0.90</w:t>
            </w:r>
          </w:p>
        </w:tc>
      </w:tr>
      <w:tr w:rsidR="00292945" w14:paraId="4040E21B" w14:textId="77777777" w:rsidTr="0094183D">
        <w:tc>
          <w:tcPr>
            <w:tcW w:w="1980" w:type="dxa"/>
            <w:vMerge/>
          </w:tcPr>
          <w:p w14:paraId="0721A3EB" w14:textId="77777777" w:rsidR="00292945" w:rsidRDefault="00292945" w:rsidP="00292945">
            <w:pPr>
              <w:pStyle w:val="TableTextLeft"/>
            </w:pPr>
          </w:p>
        </w:tc>
        <w:tc>
          <w:tcPr>
            <w:tcW w:w="4111" w:type="dxa"/>
          </w:tcPr>
          <w:p w14:paraId="309A1230" w14:textId="69B489AD" w:rsidR="00292945" w:rsidRDefault="00292945" w:rsidP="00292945">
            <w:pPr>
              <w:pStyle w:val="TableTextLeft"/>
            </w:pPr>
            <w:r w:rsidRPr="0097382A">
              <w:t>Voltage reduction unit</w:t>
            </w:r>
          </w:p>
        </w:tc>
        <w:tc>
          <w:tcPr>
            <w:tcW w:w="3538" w:type="dxa"/>
          </w:tcPr>
          <w:p w14:paraId="21B88E89" w14:textId="7BFCCCDE" w:rsidR="00292945" w:rsidRDefault="00333730" w:rsidP="00292945">
            <w:pPr>
              <w:pStyle w:val="TableTextLeft"/>
            </w:pPr>
            <m:oMath>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240</m:t>
                  </m:r>
                </m:e>
                <m:sup>
                  <m:r>
                    <w:rPr>
                      <w:rFonts w:ascii="Cambria Math" w:hAnsi="Cambria Math"/>
                    </w:rPr>
                    <m:t>2</m:t>
                  </m:r>
                </m:sup>
              </m:sSup>
            </m:oMath>
            <w:r w:rsidR="00C31593" w:rsidRPr="00DE6E8A">
              <w:t xml:space="preserve">, </w:t>
            </w:r>
            <w:r w:rsidR="00C31593">
              <w:t xml:space="preserve">where </w:t>
            </w:r>
            <m:oMath>
              <m:r>
                <w:rPr>
                  <w:rFonts w:ascii="Cambria Math" w:hAnsi="Cambria Math"/>
                </w:rPr>
                <m:t>V</m:t>
              </m:r>
            </m:oMath>
            <w:r w:rsidR="00D576A6" w:rsidRPr="00DE6E8A">
              <w:t xml:space="preserve">, </w:t>
            </w:r>
            <w:r w:rsidR="00D576A6">
              <w:t>is the output voltage of the voltage reduction unit</w:t>
            </w:r>
          </w:p>
        </w:tc>
      </w:tr>
      <w:tr w:rsidR="009E4C0B" w14:paraId="7476189A" w14:textId="77777777" w:rsidTr="0094183D">
        <w:tc>
          <w:tcPr>
            <w:tcW w:w="1980" w:type="dxa"/>
            <w:vMerge w:val="restart"/>
          </w:tcPr>
          <w:p w14:paraId="3B054F17" w14:textId="41D41F21" w:rsidR="009E4C0B" w:rsidRDefault="009E4C0B" w:rsidP="009E4C0B">
            <w:pPr>
              <w:pStyle w:val="TableTextLeft"/>
            </w:pPr>
            <w:r>
              <w:t>More than one</w:t>
            </w:r>
          </w:p>
        </w:tc>
        <w:tc>
          <w:tcPr>
            <w:tcW w:w="4111" w:type="dxa"/>
          </w:tcPr>
          <w:p w14:paraId="55B8050A" w14:textId="4EDC9FFA" w:rsidR="009E4C0B" w:rsidRPr="0097382A" w:rsidRDefault="009E4C0B" w:rsidP="009E4C0B">
            <w:pPr>
              <w:pStyle w:val="TableTextLeft"/>
            </w:pPr>
            <w:r w:rsidRPr="00746FF9">
              <w:t>A combination of one occupancy sensor that controls 1 to 2 luminaires, and any other LCD(s)</w:t>
            </w:r>
          </w:p>
        </w:tc>
        <w:tc>
          <w:tcPr>
            <w:tcW w:w="3538" w:type="dxa"/>
          </w:tcPr>
          <w:p w14:paraId="0FA628C0" w14:textId="7636CBBA" w:rsidR="009E4C0B" w:rsidRDefault="009E4C0B" w:rsidP="009E4C0B">
            <w:pPr>
              <w:pStyle w:val="TableTextLeft"/>
            </w:pPr>
            <w:r w:rsidRPr="00BB079F">
              <w:t>0.4 or, if greater, the multiple of the two lowest control multiplier values for the combination of LCDs</w:t>
            </w:r>
          </w:p>
        </w:tc>
      </w:tr>
      <w:tr w:rsidR="009E4C0B" w14:paraId="4B874A5A" w14:textId="77777777" w:rsidTr="0094183D">
        <w:tc>
          <w:tcPr>
            <w:tcW w:w="1980" w:type="dxa"/>
            <w:vMerge/>
          </w:tcPr>
          <w:p w14:paraId="53FFD3D4" w14:textId="77777777" w:rsidR="009E4C0B" w:rsidRDefault="009E4C0B" w:rsidP="009E4C0B">
            <w:pPr>
              <w:pStyle w:val="TableTextLeft"/>
            </w:pPr>
          </w:p>
        </w:tc>
        <w:tc>
          <w:tcPr>
            <w:tcW w:w="4111" w:type="dxa"/>
          </w:tcPr>
          <w:p w14:paraId="186E44CF" w14:textId="00F22ABE" w:rsidR="009E4C0B" w:rsidRPr="0097382A" w:rsidRDefault="009E4C0B" w:rsidP="009E4C0B">
            <w:pPr>
              <w:pStyle w:val="TableTextLeft"/>
            </w:pPr>
            <w:r w:rsidRPr="00746FF9">
              <w:t>A combination of one occupancy sensor that controls 3 to 6 luminaires, and any other LCD(s)</w:t>
            </w:r>
          </w:p>
        </w:tc>
        <w:tc>
          <w:tcPr>
            <w:tcW w:w="3538" w:type="dxa"/>
          </w:tcPr>
          <w:p w14:paraId="5952760A" w14:textId="2F3291E3" w:rsidR="009E4C0B" w:rsidRDefault="009E4C0B" w:rsidP="009E4C0B">
            <w:pPr>
              <w:pStyle w:val="TableTextLeft"/>
            </w:pPr>
            <w:r w:rsidRPr="00BB079F">
              <w:t>0.5 or, if greater, the multiple of the two lowest control multiplier values for the combination of LCDs</w:t>
            </w:r>
          </w:p>
        </w:tc>
      </w:tr>
      <w:tr w:rsidR="009E4C0B" w14:paraId="471449F4" w14:textId="77777777" w:rsidTr="0094183D">
        <w:tc>
          <w:tcPr>
            <w:tcW w:w="1980" w:type="dxa"/>
            <w:vMerge/>
          </w:tcPr>
          <w:p w14:paraId="3AFE4878" w14:textId="77777777" w:rsidR="009E4C0B" w:rsidRDefault="009E4C0B" w:rsidP="009E4C0B">
            <w:pPr>
              <w:pStyle w:val="TableTextLeft"/>
            </w:pPr>
          </w:p>
        </w:tc>
        <w:tc>
          <w:tcPr>
            <w:tcW w:w="4111" w:type="dxa"/>
          </w:tcPr>
          <w:p w14:paraId="482F0872" w14:textId="655E643B" w:rsidR="009E4C0B" w:rsidRPr="0097382A" w:rsidRDefault="009E4C0B" w:rsidP="009E4C0B">
            <w:pPr>
              <w:pStyle w:val="TableTextLeft"/>
            </w:pPr>
            <w:r w:rsidRPr="00746FF9">
              <w:t>Any LCDs, except occupancy sensors that control 1 to 6 luminaires</w:t>
            </w:r>
          </w:p>
        </w:tc>
        <w:tc>
          <w:tcPr>
            <w:tcW w:w="3538" w:type="dxa"/>
          </w:tcPr>
          <w:p w14:paraId="4F63E9FC" w14:textId="421379EC" w:rsidR="009E4C0B" w:rsidRDefault="009E4C0B" w:rsidP="009E4C0B">
            <w:pPr>
              <w:pStyle w:val="TableTextLeft"/>
            </w:pPr>
            <w:r w:rsidRPr="00BB079F">
              <w:t>0.6 or, if greater, the multiple of the two lowest control multiplier values for the combination of LCDs</w:t>
            </w:r>
          </w:p>
        </w:tc>
      </w:tr>
    </w:tbl>
    <w:p w14:paraId="510716FC" w14:textId="77777777" w:rsidR="004E2C28" w:rsidRDefault="004E2C28" w:rsidP="006F34E9">
      <w:pPr>
        <w:pStyle w:val="BodyText"/>
      </w:pPr>
    </w:p>
    <w:p w14:paraId="45FF3B17" w14:textId="6C3093F1" w:rsidR="004E2C28" w:rsidRDefault="0002078C" w:rsidP="0002078C">
      <w:pPr>
        <w:pStyle w:val="Caption"/>
      </w:pPr>
      <w:bookmarkStart w:id="332" w:name="_Ref164253619"/>
      <w:r>
        <w:t xml:space="preserve">Table </w:t>
      </w:r>
      <w:r>
        <w:fldChar w:fldCharType="begin"/>
      </w:r>
      <w:r>
        <w:instrText>STYLEREF 1 \s</w:instrText>
      </w:r>
      <w:r>
        <w:fldChar w:fldCharType="separate"/>
      </w:r>
      <w:r w:rsidR="00B7628D">
        <w:rPr>
          <w:noProof/>
        </w:rPr>
        <w:t>34</w:t>
      </w:r>
      <w:r>
        <w:fldChar w:fldCharType="end"/>
      </w:r>
      <w:r w:rsidR="00EA355E">
        <w:t>.</w:t>
      </w:r>
      <w:r>
        <w:fldChar w:fldCharType="begin"/>
      </w:r>
      <w:r>
        <w:instrText>SEQ Table \* ARABIC \s 1</w:instrText>
      </w:r>
      <w:r>
        <w:fldChar w:fldCharType="separate"/>
      </w:r>
      <w:r w:rsidR="00B7628D">
        <w:rPr>
          <w:noProof/>
        </w:rPr>
        <w:t>8</w:t>
      </w:r>
      <w:r>
        <w:fldChar w:fldCharType="end"/>
      </w:r>
      <w:bookmarkEnd w:id="332"/>
      <w:r>
        <w:t xml:space="preserve"> – </w:t>
      </w:r>
      <w:r w:rsidRPr="0002078C">
        <w:t>Lamp</w:t>
      </w:r>
      <w:r>
        <w:t xml:space="preserve"> </w:t>
      </w:r>
      <w:r w:rsidRPr="0002078C">
        <w:t xml:space="preserve">circuit power (LCP) calculations for baseline and upgrade calculations at sites </w:t>
      </w:r>
      <w:r w:rsidRPr="007729F1">
        <w:rPr>
          <w:u w:val="single"/>
        </w:rPr>
        <w:t>not</w:t>
      </w:r>
      <w:r w:rsidRPr="0002078C">
        <w:t xml:space="preserve"> required to comply with Part J6 of the Building Code</w:t>
      </w:r>
    </w:p>
    <w:tbl>
      <w:tblPr>
        <w:tblStyle w:val="Calculations"/>
        <w:tblW w:w="9639" w:type="dxa"/>
        <w:tblInd w:w="-5" w:type="dxa"/>
        <w:tblLook w:val="04A0" w:firstRow="1" w:lastRow="0" w:firstColumn="1" w:lastColumn="0" w:noHBand="0" w:noVBand="1"/>
      </w:tblPr>
      <w:tblGrid>
        <w:gridCol w:w="5387"/>
        <w:gridCol w:w="2126"/>
        <w:gridCol w:w="2126"/>
      </w:tblGrid>
      <w:tr w:rsidR="00934DE1" w14:paraId="749942B0" w14:textId="77777777" w:rsidTr="00E36AEA">
        <w:trPr>
          <w:cnfStyle w:val="100000000000" w:firstRow="1" w:lastRow="0" w:firstColumn="0" w:lastColumn="0" w:oddVBand="0" w:evenVBand="0" w:oddHBand="0" w:evenHBand="0" w:firstRowFirstColumn="0" w:firstRowLastColumn="0" w:lastRowFirstColumn="0" w:lastRowLastColumn="0"/>
        </w:trPr>
        <w:tc>
          <w:tcPr>
            <w:tcW w:w="5387" w:type="dxa"/>
          </w:tcPr>
          <w:p w14:paraId="1DA66FAF" w14:textId="656DA40C" w:rsidR="00934DE1" w:rsidRDefault="00934DE1" w:rsidP="00934DE1">
            <w:pPr>
              <w:pStyle w:val="BodyText"/>
            </w:pPr>
            <w:r w:rsidRPr="00891F96">
              <w:t>Type of incumbent or upgrade light source</w:t>
            </w:r>
          </w:p>
        </w:tc>
        <w:tc>
          <w:tcPr>
            <w:tcW w:w="2126" w:type="dxa"/>
          </w:tcPr>
          <w:p w14:paraId="15174260" w14:textId="3A3B4583" w:rsidR="00934DE1" w:rsidRDefault="00934DE1" w:rsidP="00934DE1">
            <w:pPr>
              <w:pStyle w:val="BodyText"/>
            </w:pPr>
            <w:r w:rsidRPr="00891F96">
              <w:t>Lamp circuit power for incumbent light source</w:t>
            </w:r>
          </w:p>
        </w:tc>
        <w:tc>
          <w:tcPr>
            <w:tcW w:w="2126" w:type="dxa"/>
          </w:tcPr>
          <w:p w14:paraId="385A2063" w14:textId="0EE694AD" w:rsidR="00934DE1" w:rsidRDefault="00934DE1" w:rsidP="00934DE1">
            <w:pPr>
              <w:pStyle w:val="BodyText"/>
            </w:pPr>
            <w:r w:rsidRPr="00891F96">
              <w:t>Lamp circuit power for upgrade light source</w:t>
            </w:r>
          </w:p>
        </w:tc>
      </w:tr>
      <w:tr w:rsidR="0033582B" w14:paraId="17AD8832" w14:textId="77777777" w:rsidTr="00E36AEA">
        <w:tc>
          <w:tcPr>
            <w:tcW w:w="5387" w:type="dxa"/>
          </w:tcPr>
          <w:p w14:paraId="36A05A24" w14:textId="01C63771" w:rsidR="0033582B" w:rsidRDefault="0033582B" w:rsidP="0033582B">
            <w:pPr>
              <w:pStyle w:val="TableTextLeft"/>
            </w:pPr>
            <w:r w:rsidRPr="00832E46">
              <w:t>T8 or T12 linear fluorescent or circular fluorescent lamp with ballast (EEI of A or electronic with no EEI marked)</w:t>
            </w:r>
          </w:p>
        </w:tc>
        <w:tc>
          <w:tcPr>
            <w:tcW w:w="2126" w:type="dxa"/>
          </w:tcPr>
          <w:p w14:paraId="40AEE8D3" w14:textId="4E409B5A" w:rsidR="0033582B" w:rsidRDefault="0033582B" w:rsidP="0033582B">
            <w:pPr>
              <w:pStyle w:val="TableTextLeft"/>
            </w:pPr>
            <w:r w:rsidRPr="0025504E">
              <w:t>NLP</w:t>
            </w:r>
          </w:p>
        </w:tc>
        <w:tc>
          <w:tcPr>
            <w:tcW w:w="2126" w:type="dxa"/>
          </w:tcPr>
          <w:p w14:paraId="1126C703" w14:textId="1F94998C" w:rsidR="0033582B" w:rsidRDefault="0033582B" w:rsidP="0033582B">
            <w:pPr>
              <w:pStyle w:val="TableTextLeft"/>
            </w:pPr>
            <w:r w:rsidRPr="0025504E">
              <w:t>NLP</w:t>
            </w:r>
          </w:p>
        </w:tc>
      </w:tr>
      <w:tr w:rsidR="0033582B" w14:paraId="71BFCC36" w14:textId="77777777" w:rsidTr="00E36AEA">
        <w:tc>
          <w:tcPr>
            <w:tcW w:w="5387" w:type="dxa"/>
          </w:tcPr>
          <w:p w14:paraId="10D2AE04" w14:textId="2C498913" w:rsidR="0033582B" w:rsidRDefault="0033582B" w:rsidP="0033582B">
            <w:pPr>
              <w:pStyle w:val="TableTextLeft"/>
            </w:pPr>
            <w:r w:rsidRPr="00832E46">
              <w:t>T8 or T12 linear fluorescent or circular fluorescent lamp with ballast (EEI of &gt; B or magnetic with no EEI marked)</w:t>
            </w:r>
          </w:p>
        </w:tc>
        <w:tc>
          <w:tcPr>
            <w:tcW w:w="2126" w:type="dxa"/>
          </w:tcPr>
          <w:p w14:paraId="7D6A8D91" w14:textId="22D35F23" w:rsidR="0033582B" w:rsidRDefault="0033582B" w:rsidP="0033582B">
            <w:pPr>
              <w:pStyle w:val="TableTextLeft"/>
            </w:pPr>
            <w:r w:rsidRPr="0025504E">
              <w:t xml:space="preserve">NLP + 6 </w:t>
            </w:r>
          </w:p>
        </w:tc>
        <w:tc>
          <w:tcPr>
            <w:tcW w:w="2126" w:type="dxa"/>
          </w:tcPr>
          <w:p w14:paraId="7BC5E3C4" w14:textId="21F57BF0" w:rsidR="0033582B" w:rsidRDefault="0033582B" w:rsidP="0033582B">
            <w:pPr>
              <w:pStyle w:val="TableTextLeft"/>
            </w:pPr>
            <w:r w:rsidRPr="0025504E">
              <w:t xml:space="preserve">NLP + 6 </w:t>
            </w:r>
          </w:p>
        </w:tc>
      </w:tr>
      <w:tr w:rsidR="0033582B" w14:paraId="59A711BE" w14:textId="77777777" w:rsidTr="00E36AEA">
        <w:tc>
          <w:tcPr>
            <w:tcW w:w="5387" w:type="dxa"/>
          </w:tcPr>
          <w:p w14:paraId="6AC320D8" w14:textId="1C1C5907" w:rsidR="0033582B" w:rsidRDefault="0033582B" w:rsidP="0033582B">
            <w:pPr>
              <w:pStyle w:val="TableTextLeft"/>
            </w:pPr>
            <w:r w:rsidRPr="00832E46">
              <w:t>T5 linear fluorescent lamp with T5 adaptor and magnetic ballast</w:t>
            </w:r>
          </w:p>
        </w:tc>
        <w:tc>
          <w:tcPr>
            <w:tcW w:w="2126" w:type="dxa"/>
          </w:tcPr>
          <w:p w14:paraId="5ACFF275" w14:textId="61A05ED5" w:rsidR="0033582B" w:rsidRDefault="0033582B" w:rsidP="0033582B">
            <w:pPr>
              <w:pStyle w:val="TableTextLeft"/>
            </w:pPr>
            <w:r w:rsidRPr="0025504E">
              <w:t>NLP x 0.94 + 1.78</w:t>
            </w:r>
          </w:p>
        </w:tc>
        <w:tc>
          <w:tcPr>
            <w:tcW w:w="2126" w:type="dxa"/>
          </w:tcPr>
          <w:p w14:paraId="7695533C" w14:textId="6062F781" w:rsidR="0033582B" w:rsidRDefault="0033582B" w:rsidP="0033582B">
            <w:pPr>
              <w:pStyle w:val="TableTextLeft"/>
            </w:pPr>
            <w:r w:rsidRPr="0025504E">
              <w:t>N/A</w:t>
            </w:r>
          </w:p>
        </w:tc>
      </w:tr>
      <w:tr w:rsidR="0033582B" w14:paraId="78DD81E4" w14:textId="77777777" w:rsidTr="00E36AEA">
        <w:tc>
          <w:tcPr>
            <w:tcW w:w="5387" w:type="dxa"/>
          </w:tcPr>
          <w:p w14:paraId="186B8437" w14:textId="069011BA" w:rsidR="0033582B" w:rsidRDefault="0033582B" w:rsidP="0033582B">
            <w:pPr>
              <w:pStyle w:val="TableTextLeft"/>
            </w:pPr>
            <w:r w:rsidRPr="00832E46">
              <w:t xml:space="preserve">T5 linear fluorescent or circular fluorescent lamp with ballast </w:t>
            </w:r>
          </w:p>
        </w:tc>
        <w:tc>
          <w:tcPr>
            <w:tcW w:w="2126" w:type="dxa"/>
          </w:tcPr>
          <w:p w14:paraId="6FBBF3D7" w14:textId="4FBDFFCE" w:rsidR="0033582B" w:rsidRDefault="0033582B" w:rsidP="0033582B">
            <w:pPr>
              <w:pStyle w:val="TableTextLeft"/>
            </w:pPr>
            <w:r w:rsidRPr="0025504E">
              <w:t>NLP x 1·08 + 1.5</w:t>
            </w:r>
          </w:p>
        </w:tc>
        <w:tc>
          <w:tcPr>
            <w:tcW w:w="2126" w:type="dxa"/>
          </w:tcPr>
          <w:p w14:paraId="18867259" w14:textId="470B69E9" w:rsidR="0033582B" w:rsidRDefault="0033582B" w:rsidP="0033582B">
            <w:pPr>
              <w:pStyle w:val="TableTextLeft"/>
            </w:pPr>
            <w:r w:rsidRPr="0025504E">
              <w:t>NLP x 1·08 + 1.5</w:t>
            </w:r>
          </w:p>
        </w:tc>
      </w:tr>
      <w:tr w:rsidR="0033582B" w14:paraId="7801907B" w14:textId="77777777" w:rsidTr="00E36AEA">
        <w:tc>
          <w:tcPr>
            <w:tcW w:w="5387" w:type="dxa"/>
          </w:tcPr>
          <w:p w14:paraId="2BECD7B8" w14:textId="2A2850BA" w:rsidR="0033582B" w:rsidRDefault="0033582B" w:rsidP="0033582B">
            <w:pPr>
              <w:pStyle w:val="TableTextLeft"/>
            </w:pPr>
            <w:r w:rsidRPr="00832E46">
              <w:t xml:space="preserve">Compact fluorescent lamp with non-integral ballast </w:t>
            </w:r>
            <w:r w:rsidR="001C4823">
              <w:br/>
            </w:r>
            <w:r w:rsidR="001C4823" w:rsidRPr="00832E46">
              <w:t>(EEI of A or electronic with no EEI marked)</w:t>
            </w:r>
          </w:p>
        </w:tc>
        <w:tc>
          <w:tcPr>
            <w:tcW w:w="2126" w:type="dxa"/>
          </w:tcPr>
          <w:p w14:paraId="381C745A" w14:textId="1BEAF4F3" w:rsidR="0033582B" w:rsidRDefault="0033582B" w:rsidP="0033582B">
            <w:pPr>
              <w:pStyle w:val="TableTextLeft"/>
            </w:pPr>
            <w:r w:rsidRPr="0025504E">
              <w:t>NLP + 1</w:t>
            </w:r>
          </w:p>
        </w:tc>
        <w:tc>
          <w:tcPr>
            <w:tcW w:w="2126" w:type="dxa"/>
          </w:tcPr>
          <w:p w14:paraId="36A8779D" w14:textId="1FC3D7EF" w:rsidR="0033582B" w:rsidRDefault="0033582B" w:rsidP="0033582B">
            <w:pPr>
              <w:pStyle w:val="TableTextLeft"/>
            </w:pPr>
            <w:r w:rsidRPr="0025504E">
              <w:t>NLP + 1</w:t>
            </w:r>
          </w:p>
        </w:tc>
      </w:tr>
      <w:tr w:rsidR="0033582B" w14:paraId="7822725A" w14:textId="77777777" w:rsidTr="00E36AEA">
        <w:tc>
          <w:tcPr>
            <w:tcW w:w="5387" w:type="dxa"/>
          </w:tcPr>
          <w:p w14:paraId="238E28FF" w14:textId="70D221F4" w:rsidR="0033582B" w:rsidRDefault="001C4823" w:rsidP="0033582B">
            <w:pPr>
              <w:pStyle w:val="TableTextLeft"/>
            </w:pPr>
            <w:r w:rsidRPr="00832E46">
              <w:t>Compact fluorescent lamp with non-integral ballast</w:t>
            </w:r>
            <w:r>
              <w:br/>
            </w:r>
            <w:r w:rsidRPr="00832E46">
              <w:t>(EEI &gt; B or magnetic ballast with no EEI marked)</w:t>
            </w:r>
          </w:p>
        </w:tc>
        <w:tc>
          <w:tcPr>
            <w:tcW w:w="2126" w:type="dxa"/>
          </w:tcPr>
          <w:p w14:paraId="1FC7726A" w14:textId="373FB481" w:rsidR="0033582B" w:rsidRDefault="0033582B" w:rsidP="0033582B">
            <w:pPr>
              <w:pStyle w:val="TableTextLeft"/>
            </w:pPr>
            <w:r w:rsidRPr="0025504E">
              <w:t>NLP + 5</w:t>
            </w:r>
          </w:p>
        </w:tc>
        <w:tc>
          <w:tcPr>
            <w:tcW w:w="2126" w:type="dxa"/>
          </w:tcPr>
          <w:p w14:paraId="417D1F31" w14:textId="21FC9A0C" w:rsidR="0033582B" w:rsidRDefault="0033582B" w:rsidP="0033582B">
            <w:pPr>
              <w:pStyle w:val="TableTextLeft"/>
            </w:pPr>
            <w:r w:rsidRPr="0025504E">
              <w:t>NLP + 5</w:t>
            </w:r>
          </w:p>
        </w:tc>
      </w:tr>
      <w:tr w:rsidR="0033582B" w14:paraId="60E53CD3" w14:textId="77777777" w:rsidTr="00E36AEA">
        <w:tc>
          <w:tcPr>
            <w:tcW w:w="5387" w:type="dxa"/>
          </w:tcPr>
          <w:p w14:paraId="335E2CF0" w14:textId="2B2342E6" w:rsidR="0033582B" w:rsidRDefault="00AA23A1" w:rsidP="0033582B">
            <w:pPr>
              <w:pStyle w:val="TableTextLeft"/>
            </w:pPr>
            <w:r w:rsidRPr="00AA23A1">
              <w:t>LED lamp with integrated driver with no associated legacy ballast connected</w:t>
            </w:r>
          </w:p>
        </w:tc>
        <w:tc>
          <w:tcPr>
            <w:tcW w:w="2126" w:type="dxa"/>
          </w:tcPr>
          <w:p w14:paraId="3EEED232" w14:textId="72AE8863" w:rsidR="0033582B" w:rsidRDefault="0033582B" w:rsidP="0033582B">
            <w:pPr>
              <w:pStyle w:val="TableTextLeft"/>
            </w:pPr>
            <w:r w:rsidRPr="0025504E">
              <w:t>NLP**</w:t>
            </w:r>
          </w:p>
        </w:tc>
        <w:tc>
          <w:tcPr>
            <w:tcW w:w="2126" w:type="dxa"/>
          </w:tcPr>
          <w:p w14:paraId="6B02AE4A" w14:textId="2CB3297D" w:rsidR="0033582B" w:rsidRDefault="0033582B" w:rsidP="0033582B">
            <w:pPr>
              <w:pStyle w:val="TableTextLeft"/>
            </w:pPr>
            <w:r w:rsidRPr="0025504E">
              <w:t>NLP</w:t>
            </w:r>
          </w:p>
        </w:tc>
      </w:tr>
      <w:tr w:rsidR="0033582B" w14:paraId="457E5B12" w14:textId="77777777" w:rsidTr="00E36AEA">
        <w:tc>
          <w:tcPr>
            <w:tcW w:w="5387" w:type="dxa"/>
          </w:tcPr>
          <w:p w14:paraId="78203E75" w14:textId="7D5CDA8F" w:rsidR="0033582B" w:rsidRDefault="00E86BBB" w:rsidP="0033582B">
            <w:pPr>
              <w:pStyle w:val="TableTextLeft"/>
            </w:pPr>
            <w:r w:rsidRPr="00E86BBB">
              <w:t>Non-integrated LED lamp with remote driver or ELC</w:t>
            </w:r>
          </w:p>
        </w:tc>
        <w:tc>
          <w:tcPr>
            <w:tcW w:w="2126" w:type="dxa"/>
          </w:tcPr>
          <w:p w14:paraId="0809002D" w14:textId="704B6D0F" w:rsidR="0033582B" w:rsidRDefault="0033582B" w:rsidP="0033582B">
            <w:pPr>
              <w:pStyle w:val="TableTextLeft"/>
            </w:pPr>
            <w:r w:rsidRPr="0025504E">
              <w:t>NLP x 1.1**</w:t>
            </w:r>
          </w:p>
        </w:tc>
        <w:tc>
          <w:tcPr>
            <w:tcW w:w="2126" w:type="dxa"/>
          </w:tcPr>
          <w:p w14:paraId="5C586097" w14:textId="18A3D1B0" w:rsidR="0033582B" w:rsidRDefault="0033582B" w:rsidP="0033582B">
            <w:pPr>
              <w:pStyle w:val="TableTextLeft"/>
            </w:pPr>
            <w:r w:rsidRPr="0025504E">
              <w:t>NLP x 1.1</w:t>
            </w:r>
          </w:p>
        </w:tc>
      </w:tr>
      <w:tr w:rsidR="001E179D" w14:paraId="69B70C9D" w14:textId="77777777" w:rsidTr="00E36AEA">
        <w:tc>
          <w:tcPr>
            <w:tcW w:w="5387" w:type="dxa"/>
          </w:tcPr>
          <w:p w14:paraId="196EAA80" w14:textId="5E27E15D" w:rsidR="001E179D" w:rsidRPr="00E86BBB" w:rsidRDefault="001E179D" w:rsidP="001E179D">
            <w:pPr>
              <w:pStyle w:val="TableTextLeft"/>
            </w:pPr>
            <w:r w:rsidRPr="00BC55DE">
              <w:t xml:space="preserve">LED lamp with integrated driver, connected with a non-integral legacy ballast used for a T8 or T12 linear or circular fluorescent lamp, marked with EEI of A or electronic ballast with no EEI marked </w:t>
            </w:r>
          </w:p>
        </w:tc>
        <w:tc>
          <w:tcPr>
            <w:tcW w:w="2126" w:type="dxa"/>
          </w:tcPr>
          <w:p w14:paraId="458FC073" w14:textId="3AFD85F3" w:rsidR="001E179D" w:rsidRPr="0025504E" w:rsidRDefault="001E179D" w:rsidP="001E179D">
            <w:pPr>
              <w:pStyle w:val="TableTextLeft"/>
            </w:pPr>
            <w:r w:rsidRPr="00BC55DE">
              <w:t xml:space="preserve">NLP** </w:t>
            </w:r>
          </w:p>
        </w:tc>
        <w:tc>
          <w:tcPr>
            <w:tcW w:w="2126" w:type="dxa"/>
          </w:tcPr>
          <w:p w14:paraId="36D6CE59" w14:textId="2B089AF6" w:rsidR="001E179D" w:rsidRPr="0025504E" w:rsidRDefault="001E179D" w:rsidP="001E179D">
            <w:pPr>
              <w:pStyle w:val="TableTextLeft"/>
            </w:pPr>
            <w:r w:rsidRPr="00BC55DE">
              <w:t xml:space="preserve">NLP </w:t>
            </w:r>
          </w:p>
        </w:tc>
      </w:tr>
      <w:tr w:rsidR="001E179D" w14:paraId="30CD588E" w14:textId="77777777" w:rsidTr="00E36AEA">
        <w:tc>
          <w:tcPr>
            <w:tcW w:w="5387" w:type="dxa"/>
          </w:tcPr>
          <w:p w14:paraId="5CD1314F" w14:textId="042DA77D" w:rsidR="001E179D" w:rsidRPr="00E86BBB" w:rsidRDefault="001E179D" w:rsidP="001E179D">
            <w:pPr>
              <w:pStyle w:val="TableTextLeft"/>
            </w:pPr>
            <w:r w:rsidRPr="00BC55DE">
              <w:t>LED lamp with integrated driver, connected with a non-integral legacy ballast used for a T8 or T12 linear or circular fluorescent lamp, marked with EEI of &gt; B or magnetic ballast with no EEI marked</w:t>
            </w:r>
          </w:p>
        </w:tc>
        <w:tc>
          <w:tcPr>
            <w:tcW w:w="2126" w:type="dxa"/>
          </w:tcPr>
          <w:p w14:paraId="605D9E35" w14:textId="667F0AE6" w:rsidR="001E179D" w:rsidRPr="0025504E" w:rsidRDefault="001E179D" w:rsidP="001E179D">
            <w:pPr>
              <w:pStyle w:val="TableTextLeft"/>
            </w:pPr>
            <w:r w:rsidRPr="00BC55DE">
              <w:t>NLP + 6**</w:t>
            </w:r>
          </w:p>
        </w:tc>
        <w:tc>
          <w:tcPr>
            <w:tcW w:w="2126" w:type="dxa"/>
          </w:tcPr>
          <w:p w14:paraId="028B306C" w14:textId="32D20501" w:rsidR="001E179D" w:rsidRPr="0025504E" w:rsidRDefault="001E179D" w:rsidP="001E179D">
            <w:pPr>
              <w:pStyle w:val="TableTextLeft"/>
            </w:pPr>
            <w:r w:rsidRPr="00BC55DE">
              <w:t>NLP + 6</w:t>
            </w:r>
          </w:p>
        </w:tc>
      </w:tr>
      <w:tr w:rsidR="001E179D" w14:paraId="22A8C02E" w14:textId="77777777" w:rsidTr="00E36AEA">
        <w:tc>
          <w:tcPr>
            <w:tcW w:w="5387" w:type="dxa"/>
          </w:tcPr>
          <w:p w14:paraId="4225F4DE" w14:textId="3E16BCF9" w:rsidR="001E179D" w:rsidRPr="00E86BBB" w:rsidRDefault="001E179D" w:rsidP="001E179D">
            <w:pPr>
              <w:pStyle w:val="TableTextLeft"/>
            </w:pPr>
            <w:r w:rsidRPr="00BC55DE">
              <w:lastRenderedPageBreak/>
              <w:t>LED lamp with integrated driver, connected with a legacy ballast used for a T5 linear or circular fluorescent lamp</w:t>
            </w:r>
          </w:p>
        </w:tc>
        <w:tc>
          <w:tcPr>
            <w:tcW w:w="2126" w:type="dxa"/>
          </w:tcPr>
          <w:p w14:paraId="452FB214" w14:textId="095C6C7C" w:rsidR="001E179D" w:rsidRPr="0025504E" w:rsidRDefault="001E179D" w:rsidP="001E179D">
            <w:pPr>
              <w:pStyle w:val="TableTextLeft"/>
            </w:pPr>
            <w:r w:rsidRPr="00BC55DE">
              <w:t>NLP x 1·08 + 1·5**</w:t>
            </w:r>
          </w:p>
        </w:tc>
        <w:tc>
          <w:tcPr>
            <w:tcW w:w="2126" w:type="dxa"/>
          </w:tcPr>
          <w:p w14:paraId="51CF8EDE" w14:textId="39BA8439" w:rsidR="001E179D" w:rsidRPr="0025504E" w:rsidRDefault="001E179D" w:rsidP="001E179D">
            <w:pPr>
              <w:pStyle w:val="TableTextLeft"/>
            </w:pPr>
            <w:r w:rsidRPr="00BC55DE">
              <w:t>NLP x 1·08 + 1·5</w:t>
            </w:r>
          </w:p>
        </w:tc>
      </w:tr>
      <w:tr w:rsidR="001E179D" w14:paraId="6D7E398B" w14:textId="77777777" w:rsidTr="00E36AEA">
        <w:tc>
          <w:tcPr>
            <w:tcW w:w="5387" w:type="dxa"/>
          </w:tcPr>
          <w:p w14:paraId="00D277C3" w14:textId="436F5ADE" w:rsidR="001E179D" w:rsidRPr="00E86BBB" w:rsidRDefault="001E179D" w:rsidP="001E179D">
            <w:pPr>
              <w:pStyle w:val="TableTextLeft"/>
            </w:pPr>
            <w:r w:rsidRPr="00BC55DE">
              <w:t>LED lamp with integrated driver, connected with a legacy ballast used for a CFL, marked with EEI of A or electronic ballast with no EEI marked</w:t>
            </w:r>
          </w:p>
        </w:tc>
        <w:tc>
          <w:tcPr>
            <w:tcW w:w="2126" w:type="dxa"/>
          </w:tcPr>
          <w:p w14:paraId="254919E8" w14:textId="21FDE086" w:rsidR="001E179D" w:rsidRPr="0025504E" w:rsidRDefault="001E179D" w:rsidP="001E179D">
            <w:pPr>
              <w:pStyle w:val="TableTextLeft"/>
            </w:pPr>
            <w:r w:rsidRPr="00BC55DE">
              <w:t>NLP + 1**</w:t>
            </w:r>
          </w:p>
        </w:tc>
        <w:tc>
          <w:tcPr>
            <w:tcW w:w="2126" w:type="dxa"/>
          </w:tcPr>
          <w:p w14:paraId="00739741" w14:textId="239B4169" w:rsidR="001E179D" w:rsidRPr="0025504E" w:rsidRDefault="001E179D" w:rsidP="001E179D">
            <w:pPr>
              <w:pStyle w:val="TableTextLeft"/>
            </w:pPr>
            <w:r w:rsidRPr="00BC55DE">
              <w:t>NLP + 1</w:t>
            </w:r>
          </w:p>
        </w:tc>
      </w:tr>
      <w:tr w:rsidR="001E179D" w14:paraId="7853A4D2" w14:textId="77777777" w:rsidTr="00E36AEA">
        <w:tc>
          <w:tcPr>
            <w:tcW w:w="5387" w:type="dxa"/>
          </w:tcPr>
          <w:p w14:paraId="147F0BB8" w14:textId="16290CA0" w:rsidR="001E179D" w:rsidRPr="00E86BBB" w:rsidRDefault="001E179D" w:rsidP="001E179D">
            <w:pPr>
              <w:pStyle w:val="TableTextLeft"/>
            </w:pPr>
            <w:r w:rsidRPr="00BC55DE">
              <w:t>LED lamp with integrated driver, connected with a legacy ballast used for a CFL, marked with an EEI of &gt;B or a magnetic ballast with no EEI marked</w:t>
            </w:r>
          </w:p>
        </w:tc>
        <w:tc>
          <w:tcPr>
            <w:tcW w:w="2126" w:type="dxa"/>
          </w:tcPr>
          <w:p w14:paraId="68F14A6A" w14:textId="3FD6016F" w:rsidR="001E179D" w:rsidRPr="0025504E" w:rsidRDefault="001E179D" w:rsidP="001E179D">
            <w:pPr>
              <w:pStyle w:val="TableTextLeft"/>
            </w:pPr>
            <w:r w:rsidRPr="00BC55DE">
              <w:t>NLP + 5**</w:t>
            </w:r>
          </w:p>
        </w:tc>
        <w:tc>
          <w:tcPr>
            <w:tcW w:w="2126" w:type="dxa"/>
          </w:tcPr>
          <w:p w14:paraId="0BC0A3AC" w14:textId="1001D8B8" w:rsidR="001E179D" w:rsidRPr="0025504E" w:rsidRDefault="001E179D" w:rsidP="001E179D">
            <w:pPr>
              <w:pStyle w:val="TableTextLeft"/>
            </w:pPr>
            <w:r w:rsidRPr="00BC55DE">
              <w:t>NLP + 5</w:t>
            </w:r>
          </w:p>
        </w:tc>
      </w:tr>
      <w:tr w:rsidR="001E179D" w14:paraId="38089563" w14:textId="77777777" w:rsidTr="00E36AEA">
        <w:tc>
          <w:tcPr>
            <w:tcW w:w="5387" w:type="dxa"/>
          </w:tcPr>
          <w:p w14:paraId="643EECEF" w14:textId="31E3B2B5" w:rsidR="001E179D" w:rsidRPr="00E86BBB" w:rsidRDefault="001E179D" w:rsidP="001E179D">
            <w:pPr>
              <w:pStyle w:val="TableTextLeft"/>
            </w:pPr>
            <w:r w:rsidRPr="00BC55DE">
              <w:t>LED integrated luminaire</w:t>
            </w:r>
          </w:p>
        </w:tc>
        <w:tc>
          <w:tcPr>
            <w:tcW w:w="2126" w:type="dxa"/>
          </w:tcPr>
          <w:p w14:paraId="5D146CCE" w14:textId="074B9583" w:rsidR="001E179D" w:rsidRPr="0025504E" w:rsidRDefault="001E179D" w:rsidP="001E179D">
            <w:pPr>
              <w:pStyle w:val="TableTextLeft"/>
            </w:pPr>
            <w:r w:rsidRPr="00BC55DE">
              <w:t>NLP**</w:t>
            </w:r>
          </w:p>
        </w:tc>
        <w:tc>
          <w:tcPr>
            <w:tcW w:w="2126" w:type="dxa"/>
          </w:tcPr>
          <w:p w14:paraId="739F0ED2" w14:textId="79B36833" w:rsidR="001E179D" w:rsidRPr="0025504E" w:rsidRDefault="001E179D" w:rsidP="001E179D">
            <w:pPr>
              <w:pStyle w:val="TableTextLeft"/>
            </w:pPr>
            <w:r w:rsidRPr="00BC55DE">
              <w:t>NLP</w:t>
            </w:r>
          </w:p>
        </w:tc>
      </w:tr>
      <w:tr w:rsidR="001E179D" w14:paraId="1033FEAB" w14:textId="77777777" w:rsidTr="00E36AEA">
        <w:tc>
          <w:tcPr>
            <w:tcW w:w="5387" w:type="dxa"/>
          </w:tcPr>
          <w:p w14:paraId="63F8A89F" w14:textId="72B173C5" w:rsidR="001E179D" w:rsidRPr="00E86BBB" w:rsidRDefault="001E179D" w:rsidP="001E179D">
            <w:pPr>
              <w:pStyle w:val="TableTextLeft"/>
            </w:pPr>
            <w:r w:rsidRPr="00BC55DE">
              <w:t>Non-integrated LED luminaire with remote driver</w:t>
            </w:r>
          </w:p>
        </w:tc>
        <w:tc>
          <w:tcPr>
            <w:tcW w:w="2126" w:type="dxa"/>
          </w:tcPr>
          <w:p w14:paraId="5569B9CC" w14:textId="1CB34787" w:rsidR="001E179D" w:rsidRPr="0025504E" w:rsidRDefault="001E179D" w:rsidP="001E179D">
            <w:pPr>
              <w:pStyle w:val="TableTextLeft"/>
            </w:pPr>
            <w:r w:rsidRPr="00BC55DE">
              <w:t>NLP x 1.1**</w:t>
            </w:r>
          </w:p>
        </w:tc>
        <w:tc>
          <w:tcPr>
            <w:tcW w:w="2126" w:type="dxa"/>
          </w:tcPr>
          <w:p w14:paraId="54099F60" w14:textId="24CBBC5E" w:rsidR="001E179D" w:rsidRPr="0025504E" w:rsidRDefault="001E179D" w:rsidP="001E179D">
            <w:pPr>
              <w:pStyle w:val="TableTextLeft"/>
            </w:pPr>
            <w:r w:rsidRPr="00BC55DE">
              <w:t>NLP x 1.1</w:t>
            </w:r>
          </w:p>
        </w:tc>
      </w:tr>
      <w:tr w:rsidR="001E179D" w14:paraId="665B034C" w14:textId="77777777" w:rsidTr="00E36AEA">
        <w:tc>
          <w:tcPr>
            <w:tcW w:w="5387" w:type="dxa"/>
          </w:tcPr>
          <w:p w14:paraId="3CC3A4B9" w14:textId="37063013" w:rsidR="001E179D" w:rsidRPr="00E86BBB" w:rsidRDefault="001E179D" w:rsidP="001E179D">
            <w:pPr>
              <w:pStyle w:val="TableTextLeft"/>
            </w:pPr>
            <w:r w:rsidRPr="00BC55DE">
              <w:t>LED lamp with integrated driver, connected with a legacy magnetic ballast used for HID lamps</w:t>
            </w:r>
          </w:p>
        </w:tc>
        <w:tc>
          <w:tcPr>
            <w:tcW w:w="2126" w:type="dxa"/>
          </w:tcPr>
          <w:p w14:paraId="389330A3" w14:textId="036F1F26" w:rsidR="001E179D" w:rsidRPr="0025504E" w:rsidRDefault="001E179D" w:rsidP="001E179D">
            <w:pPr>
              <w:pStyle w:val="TableTextLeft"/>
            </w:pPr>
            <w:r w:rsidRPr="00BC55DE">
              <w:t>1.033 x NLP + 11**</w:t>
            </w:r>
          </w:p>
        </w:tc>
        <w:tc>
          <w:tcPr>
            <w:tcW w:w="2126" w:type="dxa"/>
          </w:tcPr>
          <w:p w14:paraId="01BDB87B" w14:textId="590AAAE7" w:rsidR="001E179D" w:rsidRPr="0025504E" w:rsidRDefault="001E179D" w:rsidP="001E179D">
            <w:pPr>
              <w:pStyle w:val="TableTextLeft"/>
            </w:pPr>
            <w:r w:rsidRPr="00BC55DE">
              <w:t>1.033 x NLP + 11</w:t>
            </w:r>
          </w:p>
        </w:tc>
      </w:tr>
      <w:tr w:rsidR="00D648D2" w14:paraId="445456D2" w14:textId="77777777" w:rsidTr="00E36AEA">
        <w:tc>
          <w:tcPr>
            <w:tcW w:w="5387" w:type="dxa"/>
          </w:tcPr>
          <w:p w14:paraId="240A34C3" w14:textId="01341EBF" w:rsidR="00D648D2" w:rsidRPr="00E86BBB" w:rsidRDefault="00D648D2" w:rsidP="00D648D2">
            <w:pPr>
              <w:pStyle w:val="TableTextLeft"/>
            </w:pPr>
            <w:r w:rsidRPr="00C309D7">
              <w:t>LED lamp with integrated driver, connected with a legacy electronic ballast used for HID lamps</w:t>
            </w:r>
          </w:p>
        </w:tc>
        <w:tc>
          <w:tcPr>
            <w:tcW w:w="2126" w:type="dxa"/>
          </w:tcPr>
          <w:p w14:paraId="3696DA5B" w14:textId="478C4646" w:rsidR="00D648D2" w:rsidRPr="0025504E" w:rsidRDefault="00D648D2" w:rsidP="00D648D2">
            <w:pPr>
              <w:pStyle w:val="TableTextLeft"/>
            </w:pPr>
            <w:r w:rsidRPr="00C309D7">
              <w:t>1.096 x NLP + 0.9**</w:t>
            </w:r>
          </w:p>
        </w:tc>
        <w:tc>
          <w:tcPr>
            <w:tcW w:w="2126" w:type="dxa"/>
          </w:tcPr>
          <w:p w14:paraId="5443B3C4" w14:textId="6B70D0CE" w:rsidR="00D648D2" w:rsidRPr="0025504E" w:rsidRDefault="00D648D2" w:rsidP="00D648D2">
            <w:pPr>
              <w:pStyle w:val="TableTextLeft"/>
            </w:pPr>
            <w:r w:rsidRPr="00C309D7">
              <w:t>1.096 x NLP + 0.9</w:t>
            </w:r>
          </w:p>
        </w:tc>
      </w:tr>
    </w:tbl>
    <w:p w14:paraId="2D51F810" w14:textId="77777777" w:rsidR="00A6220C" w:rsidRDefault="00A6220C" w:rsidP="00A6220C">
      <w:pPr>
        <w:pStyle w:val="NoteHeading"/>
      </w:pPr>
      <w:r>
        <w:t xml:space="preserve">* T5 adaptors as a light source are not an eligible type of upgrade lighting equipment for this activity. </w:t>
      </w:r>
    </w:p>
    <w:p w14:paraId="44DA57B9" w14:textId="3CA63808" w:rsidR="004E2C28" w:rsidRDefault="00A6220C" w:rsidP="00A6220C">
      <w:pPr>
        <w:pStyle w:val="NoteHeading"/>
      </w:pPr>
      <w:r>
        <w:t>** The lamp circuit power values for incumbent LED products are only eligible to be used for Scenario 34A.</w:t>
      </w:r>
    </w:p>
    <w:p w14:paraId="29C00E9A" w14:textId="77777777" w:rsidR="004E2C28" w:rsidRDefault="004E2C28" w:rsidP="006F34E9">
      <w:pPr>
        <w:pStyle w:val="BodyText"/>
      </w:pPr>
    </w:p>
    <w:p w14:paraId="4D84AA5A" w14:textId="5B023D20" w:rsidR="004E2C28" w:rsidRDefault="00FB0378" w:rsidP="00FB0378">
      <w:pPr>
        <w:pStyle w:val="Caption"/>
      </w:pPr>
      <w:bookmarkStart w:id="333" w:name="_Ref164253607"/>
      <w:r>
        <w:t xml:space="preserve">Table </w:t>
      </w:r>
      <w:r>
        <w:fldChar w:fldCharType="begin"/>
      </w:r>
      <w:r>
        <w:instrText>STYLEREF 1 \s</w:instrText>
      </w:r>
      <w:r>
        <w:fldChar w:fldCharType="separate"/>
      </w:r>
      <w:r w:rsidR="00B7628D">
        <w:rPr>
          <w:noProof/>
        </w:rPr>
        <w:t>34</w:t>
      </w:r>
      <w:r>
        <w:fldChar w:fldCharType="end"/>
      </w:r>
      <w:r w:rsidR="00EA355E">
        <w:t>.</w:t>
      </w:r>
      <w:r>
        <w:fldChar w:fldCharType="begin"/>
      </w:r>
      <w:r>
        <w:instrText>SEQ Table \* ARABIC \s 1</w:instrText>
      </w:r>
      <w:r>
        <w:fldChar w:fldCharType="separate"/>
      </w:r>
      <w:r w:rsidR="00B7628D">
        <w:rPr>
          <w:noProof/>
        </w:rPr>
        <w:t>9</w:t>
      </w:r>
      <w:r>
        <w:fldChar w:fldCharType="end"/>
      </w:r>
      <w:bookmarkEnd w:id="333"/>
      <w:r>
        <w:t xml:space="preserve"> – Asset lifetime for lifetime calculations at all sites</w:t>
      </w:r>
    </w:p>
    <w:tbl>
      <w:tblPr>
        <w:tblStyle w:val="Calculations"/>
        <w:tblW w:w="0" w:type="auto"/>
        <w:tblLook w:val="04A0" w:firstRow="1" w:lastRow="0" w:firstColumn="1" w:lastColumn="0" w:noHBand="0" w:noVBand="1"/>
      </w:tblPr>
      <w:tblGrid>
        <w:gridCol w:w="6232"/>
        <w:gridCol w:w="3397"/>
      </w:tblGrid>
      <w:tr w:rsidR="00575BCB" w14:paraId="25976261" w14:textId="77777777" w:rsidTr="00BC2E4F">
        <w:trPr>
          <w:cnfStyle w:val="100000000000" w:firstRow="1" w:lastRow="0" w:firstColumn="0" w:lastColumn="0" w:oddVBand="0" w:evenVBand="0" w:oddHBand="0" w:evenHBand="0" w:firstRowFirstColumn="0" w:firstRowLastColumn="0" w:lastRowFirstColumn="0" w:lastRowLastColumn="0"/>
        </w:trPr>
        <w:tc>
          <w:tcPr>
            <w:tcW w:w="6232" w:type="dxa"/>
          </w:tcPr>
          <w:p w14:paraId="20045ED7" w14:textId="67843811" w:rsidR="00575BCB" w:rsidRDefault="001D6A81" w:rsidP="006F34E9">
            <w:pPr>
              <w:pStyle w:val="BodyText"/>
            </w:pPr>
            <w:r>
              <w:t>Condition met by Lighting Upgrade</w:t>
            </w:r>
          </w:p>
        </w:tc>
        <w:tc>
          <w:tcPr>
            <w:tcW w:w="3397" w:type="dxa"/>
          </w:tcPr>
          <w:p w14:paraId="62B71B18" w14:textId="3A16AA4D" w:rsidR="00575BCB" w:rsidRDefault="001D6A81" w:rsidP="006F34E9">
            <w:pPr>
              <w:pStyle w:val="BodyText"/>
            </w:pPr>
            <w:r>
              <w:t>Asset lifetime (years)</w:t>
            </w:r>
          </w:p>
        </w:tc>
      </w:tr>
      <w:tr w:rsidR="00BC2E4F" w14:paraId="1EC77435" w14:textId="77777777" w:rsidTr="00BC2E4F">
        <w:tc>
          <w:tcPr>
            <w:tcW w:w="6232" w:type="dxa"/>
          </w:tcPr>
          <w:p w14:paraId="3BA5E3FA" w14:textId="12236880" w:rsidR="00BC2E4F" w:rsidRDefault="00BC2E4F" w:rsidP="00BC2E4F">
            <w:pPr>
              <w:pStyle w:val="TableTextLeft"/>
            </w:pPr>
            <w:r w:rsidRPr="00954CA8">
              <w:t>Luminaire replacement: the existing luminaire is replaced</w:t>
            </w:r>
          </w:p>
        </w:tc>
        <w:tc>
          <w:tcPr>
            <w:tcW w:w="3397" w:type="dxa"/>
          </w:tcPr>
          <w:p w14:paraId="6627C542" w14:textId="1B91ED38" w:rsidR="00BC2E4F" w:rsidRDefault="00BC2E4F" w:rsidP="00BC2E4F">
            <w:pPr>
              <w:pStyle w:val="TableTextLeft"/>
            </w:pPr>
            <w:r>
              <w:t>10.00</w:t>
            </w:r>
          </w:p>
        </w:tc>
      </w:tr>
      <w:tr w:rsidR="00BC2E4F" w14:paraId="74A93AB0" w14:textId="77777777" w:rsidTr="00BC2E4F">
        <w:tc>
          <w:tcPr>
            <w:tcW w:w="6232" w:type="dxa"/>
          </w:tcPr>
          <w:p w14:paraId="476045E0" w14:textId="736CB74F" w:rsidR="00BC2E4F" w:rsidRDefault="00BC2E4F" w:rsidP="00BC2E4F">
            <w:pPr>
              <w:pStyle w:val="TableTextLeft"/>
            </w:pPr>
            <w:r w:rsidRPr="00954CA8">
              <w:t>Modification: the incumbent lamp is replaced and all legacy control gear not essential for the operation of the upgrade lamp is either removed from the site or from the electrical circuit so that it does not draw any power</w:t>
            </w:r>
          </w:p>
        </w:tc>
        <w:tc>
          <w:tcPr>
            <w:tcW w:w="3397" w:type="dxa"/>
          </w:tcPr>
          <w:p w14:paraId="53656A3B" w14:textId="46DE3062" w:rsidR="00BC2E4F" w:rsidRDefault="00BC2E4F" w:rsidP="00BC2E4F">
            <w:pPr>
              <w:pStyle w:val="TableTextLeft"/>
            </w:pPr>
            <w:r>
              <w:t>4.00</w:t>
            </w:r>
          </w:p>
        </w:tc>
      </w:tr>
      <w:tr w:rsidR="00BC2E4F" w14:paraId="69242410" w14:textId="77777777" w:rsidTr="00BC2E4F">
        <w:tc>
          <w:tcPr>
            <w:tcW w:w="6232" w:type="dxa"/>
          </w:tcPr>
          <w:p w14:paraId="17A3E3E6" w14:textId="2CC15679" w:rsidR="00BC2E4F" w:rsidRDefault="00BC2E4F" w:rsidP="00BC2E4F">
            <w:pPr>
              <w:pStyle w:val="TableTextLeft"/>
            </w:pPr>
            <w:r w:rsidRPr="00954CA8">
              <w:t xml:space="preserve">Retrofit: the incumbent lamp is </w:t>
            </w:r>
            <w:proofErr w:type="gramStart"/>
            <w:r w:rsidRPr="00954CA8">
              <w:t>replaced</w:t>
            </w:r>
            <w:proofErr w:type="gramEnd"/>
            <w:r w:rsidRPr="00954CA8">
              <w:t xml:space="preserve"> and any wiring or structure of the luminaire is kept intact, other than the removal, replacement or modification of the starter and the removal of the legacy capacitor</w:t>
            </w:r>
          </w:p>
        </w:tc>
        <w:tc>
          <w:tcPr>
            <w:tcW w:w="3397" w:type="dxa"/>
          </w:tcPr>
          <w:p w14:paraId="056AB165" w14:textId="49BB927F" w:rsidR="00BC2E4F" w:rsidRDefault="00902FF8" w:rsidP="00BC2E4F">
            <w:pPr>
              <w:pStyle w:val="TableTextLeft"/>
            </w:pPr>
            <w:r w:rsidRPr="00902FF8">
              <w:t>Lifetime for the upgrade lamp, determined in accordance with ESC’s performance requirements (in hours and not exceeding 30,000 hours), divided by annual operating hours, to a maximum of 4 years</w:t>
            </w:r>
          </w:p>
        </w:tc>
      </w:tr>
      <w:tr w:rsidR="00BC2E4F" w14:paraId="1B2DBD08" w14:textId="77777777" w:rsidTr="00BC2E4F">
        <w:tc>
          <w:tcPr>
            <w:tcW w:w="6232" w:type="dxa"/>
          </w:tcPr>
          <w:p w14:paraId="6363B024" w14:textId="101F34B4" w:rsidR="00BC2E4F" w:rsidRDefault="00BC2E4F" w:rsidP="00BC2E4F">
            <w:pPr>
              <w:pStyle w:val="TableTextLeft"/>
            </w:pPr>
            <w:proofErr w:type="spellStart"/>
            <w:r w:rsidRPr="00954CA8">
              <w:t>Delamping</w:t>
            </w:r>
            <w:proofErr w:type="spellEnd"/>
            <w:r w:rsidRPr="00954CA8">
              <w:t>: the lamp is removed from a luminaire that houses multiple lamps, where no more than half of the lamps are removed; all legacy control gear not essential for the operation of remaining lamp(s) is either removed from the site or from the electrical circuit so that it does not draw any power</w:t>
            </w:r>
          </w:p>
        </w:tc>
        <w:tc>
          <w:tcPr>
            <w:tcW w:w="3397" w:type="dxa"/>
          </w:tcPr>
          <w:p w14:paraId="026942A1" w14:textId="044B771B" w:rsidR="00BC2E4F" w:rsidRDefault="00BC2E4F" w:rsidP="00BC2E4F">
            <w:pPr>
              <w:pStyle w:val="TableTextLeft"/>
            </w:pPr>
            <w:r>
              <w:t>5.00</w:t>
            </w:r>
          </w:p>
        </w:tc>
      </w:tr>
      <w:tr w:rsidR="00BC2E4F" w14:paraId="36FF5BE6" w14:textId="77777777" w:rsidTr="00BC2E4F">
        <w:tc>
          <w:tcPr>
            <w:tcW w:w="6232" w:type="dxa"/>
          </w:tcPr>
          <w:p w14:paraId="0A3EF373" w14:textId="1835A194" w:rsidR="00BC2E4F" w:rsidRDefault="00BC2E4F" w:rsidP="00BC2E4F">
            <w:pPr>
              <w:pStyle w:val="TableTextLeft"/>
            </w:pPr>
            <w:r w:rsidRPr="00954CA8">
              <w:t xml:space="preserve">Lighting control device: a lighting control device is </w:t>
            </w:r>
            <w:proofErr w:type="gramStart"/>
            <w:r w:rsidRPr="00954CA8">
              <w:t>installed</w:t>
            </w:r>
            <w:proofErr w:type="gramEnd"/>
            <w:r w:rsidRPr="00954CA8">
              <w:t xml:space="preserve"> and no lighting equipment of any other type is installed in the space</w:t>
            </w:r>
          </w:p>
        </w:tc>
        <w:tc>
          <w:tcPr>
            <w:tcW w:w="3397" w:type="dxa"/>
          </w:tcPr>
          <w:p w14:paraId="2C0E2DCA" w14:textId="1A4E6BEA" w:rsidR="00BC2E4F" w:rsidRDefault="00BC2E4F" w:rsidP="00BC2E4F">
            <w:pPr>
              <w:pStyle w:val="TableTextLeft"/>
            </w:pPr>
            <w:r>
              <w:t>5.00</w:t>
            </w:r>
          </w:p>
        </w:tc>
      </w:tr>
      <w:tr w:rsidR="00BC2E4F" w14:paraId="44C61F5F" w14:textId="77777777" w:rsidTr="00BC2E4F">
        <w:tc>
          <w:tcPr>
            <w:tcW w:w="6232" w:type="dxa"/>
          </w:tcPr>
          <w:p w14:paraId="15121EFB" w14:textId="5C84697B" w:rsidR="00BC2E4F" w:rsidRDefault="00BC2E4F" w:rsidP="00BC2E4F">
            <w:pPr>
              <w:pStyle w:val="TableTextLeft"/>
            </w:pPr>
            <w:r w:rsidRPr="00954CA8">
              <w:t>Luminaire decommissioning: the lamp is removed and not replaced, and either the luminaire or all legacy control gear is removed from the site or from the electrical circuit so that it does not draw any power</w:t>
            </w:r>
          </w:p>
        </w:tc>
        <w:tc>
          <w:tcPr>
            <w:tcW w:w="3397" w:type="dxa"/>
          </w:tcPr>
          <w:p w14:paraId="733B4B56" w14:textId="7E3B3982" w:rsidR="00BC2E4F" w:rsidRDefault="00BC2E4F" w:rsidP="00BC2E4F">
            <w:pPr>
              <w:pStyle w:val="TableTextLeft"/>
            </w:pPr>
            <w:r>
              <w:t>10.00</w:t>
            </w:r>
          </w:p>
        </w:tc>
      </w:tr>
      <w:tr w:rsidR="00BC2E4F" w14:paraId="73313D4A" w14:textId="77777777" w:rsidTr="00BC2E4F">
        <w:tc>
          <w:tcPr>
            <w:tcW w:w="6232" w:type="dxa"/>
          </w:tcPr>
          <w:p w14:paraId="2DECA22C" w14:textId="5ECF6ECB" w:rsidR="00BC2E4F" w:rsidRDefault="00BC2E4F" w:rsidP="00BC2E4F">
            <w:pPr>
              <w:pStyle w:val="TableTextLeft"/>
            </w:pPr>
            <w:r w:rsidRPr="00954CA8">
              <w:t>In any other case</w:t>
            </w:r>
          </w:p>
        </w:tc>
        <w:tc>
          <w:tcPr>
            <w:tcW w:w="3397" w:type="dxa"/>
          </w:tcPr>
          <w:p w14:paraId="6A1643BB" w14:textId="6D90BFFE" w:rsidR="00BC2E4F" w:rsidRDefault="007C7602" w:rsidP="00BC2E4F">
            <w:pPr>
              <w:pStyle w:val="TableTextLeft"/>
            </w:pPr>
            <w:r w:rsidRPr="007C7602">
              <w:t>Manufacturer’s rated lifetime (in hours and not exceeding 30,000 hours) for the incumbent lamp divided by annual operating hours, to a maximum of 4 years</w:t>
            </w:r>
          </w:p>
        </w:tc>
      </w:tr>
    </w:tbl>
    <w:p w14:paraId="7FDA602E" w14:textId="77777777" w:rsidR="004E2C28" w:rsidRDefault="004E2C28" w:rsidP="006F34E9">
      <w:pPr>
        <w:pStyle w:val="BodyText"/>
      </w:pPr>
    </w:p>
    <w:p w14:paraId="1DFD7016" w14:textId="77777777" w:rsidR="00A22C48" w:rsidRDefault="00A22C48" w:rsidP="006F34E9">
      <w:pPr>
        <w:pStyle w:val="BodyText"/>
      </w:pPr>
    </w:p>
    <w:p w14:paraId="493C08E2" w14:textId="77777777" w:rsidR="00E64E46" w:rsidRDefault="00E64E46" w:rsidP="006F34E9">
      <w:pPr>
        <w:pStyle w:val="BodyText"/>
      </w:pPr>
    </w:p>
    <w:p w14:paraId="37856DE2" w14:textId="2B283A63" w:rsidR="00342E83" w:rsidRDefault="00342E83">
      <w:r>
        <w:br w:type="page"/>
      </w:r>
    </w:p>
    <w:p w14:paraId="0C520845" w14:textId="3FC4CA70" w:rsidR="00A22C48" w:rsidRDefault="00E64E46" w:rsidP="00E64E46">
      <w:pPr>
        <w:pStyle w:val="Caption"/>
      </w:pPr>
      <w:bookmarkStart w:id="334" w:name="_Ref164253557"/>
      <w:r>
        <w:lastRenderedPageBreak/>
        <w:t xml:space="preserve">Table </w:t>
      </w:r>
      <w:r>
        <w:fldChar w:fldCharType="begin"/>
      </w:r>
      <w:r>
        <w:instrText>STYLEREF 1 \s</w:instrText>
      </w:r>
      <w:r>
        <w:fldChar w:fldCharType="separate"/>
      </w:r>
      <w:r w:rsidR="00B7628D">
        <w:rPr>
          <w:noProof/>
        </w:rPr>
        <w:t>34</w:t>
      </w:r>
      <w:r>
        <w:fldChar w:fldCharType="end"/>
      </w:r>
      <w:r w:rsidR="00EA355E">
        <w:t>.</w:t>
      </w:r>
      <w:r>
        <w:fldChar w:fldCharType="begin"/>
      </w:r>
      <w:r>
        <w:instrText>SEQ Table \* ARABIC \s 1</w:instrText>
      </w:r>
      <w:r>
        <w:fldChar w:fldCharType="separate"/>
      </w:r>
      <w:r w:rsidR="00B7628D">
        <w:rPr>
          <w:noProof/>
        </w:rPr>
        <w:t>10</w:t>
      </w:r>
      <w:r>
        <w:fldChar w:fldCharType="end"/>
      </w:r>
      <w:bookmarkEnd w:id="334"/>
      <w:r>
        <w:t xml:space="preserve"> - </w:t>
      </w:r>
      <w:r w:rsidRPr="00E64E46">
        <w:t xml:space="preserve">Annual operating hours at sites </w:t>
      </w:r>
      <w:r w:rsidRPr="00E64E46">
        <w:rPr>
          <w:u w:val="single"/>
        </w:rPr>
        <w:t>not</w:t>
      </w:r>
      <w:r w:rsidRPr="00E64E46">
        <w:t xml:space="preserve"> required to comply with Part J6 of the Building Code</w:t>
      </w:r>
    </w:p>
    <w:tbl>
      <w:tblPr>
        <w:tblStyle w:val="Calculations"/>
        <w:tblW w:w="0" w:type="auto"/>
        <w:tblLook w:val="04A0" w:firstRow="1" w:lastRow="0" w:firstColumn="1" w:lastColumn="0" w:noHBand="0" w:noVBand="1"/>
      </w:tblPr>
      <w:tblGrid>
        <w:gridCol w:w="6799"/>
        <w:gridCol w:w="2830"/>
      </w:tblGrid>
      <w:tr w:rsidR="00E64E46" w14:paraId="22F99909" w14:textId="77777777" w:rsidTr="00E64E46">
        <w:trPr>
          <w:cnfStyle w:val="100000000000" w:firstRow="1" w:lastRow="0" w:firstColumn="0" w:lastColumn="0" w:oddVBand="0" w:evenVBand="0" w:oddHBand="0" w:evenHBand="0" w:firstRowFirstColumn="0" w:firstRowLastColumn="0" w:lastRowFirstColumn="0" w:lastRowLastColumn="0"/>
        </w:trPr>
        <w:tc>
          <w:tcPr>
            <w:tcW w:w="6799" w:type="dxa"/>
          </w:tcPr>
          <w:p w14:paraId="130DAEF2" w14:textId="6E3EE96F" w:rsidR="00E64E46" w:rsidRDefault="00E64E46" w:rsidP="006F34E9">
            <w:pPr>
              <w:pStyle w:val="BodyText"/>
            </w:pPr>
            <w:r>
              <w:t>Type of Space</w:t>
            </w:r>
          </w:p>
        </w:tc>
        <w:tc>
          <w:tcPr>
            <w:tcW w:w="2830" w:type="dxa"/>
          </w:tcPr>
          <w:p w14:paraId="0EFD357C" w14:textId="59EBB2BD" w:rsidR="00E64E46" w:rsidRDefault="00E64E46" w:rsidP="006F34E9">
            <w:pPr>
              <w:pStyle w:val="BodyText"/>
            </w:pPr>
            <w:r>
              <w:t>Annual operating hours (per year)</w:t>
            </w:r>
          </w:p>
        </w:tc>
      </w:tr>
      <w:tr w:rsidR="00AA3626" w14:paraId="44A47531" w14:textId="77777777" w:rsidTr="00E64E46">
        <w:tc>
          <w:tcPr>
            <w:tcW w:w="6799" w:type="dxa"/>
          </w:tcPr>
          <w:p w14:paraId="5C70B094" w14:textId="087F8D0F" w:rsidR="00AA3626" w:rsidRDefault="00AA3626" w:rsidP="00E0174E">
            <w:pPr>
              <w:pStyle w:val="TableTextLeft"/>
            </w:pPr>
            <w:r w:rsidRPr="007C27D6">
              <w:t>Auditorium, church and public hall</w:t>
            </w:r>
          </w:p>
        </w:tc>
        <w:tc>
          <w:tcPr>
            <w:tcW w:w="2830" w:type="dxa"/>
          </w:tcPr>
          <w:p w14:paraId="6A331473" w14:textId="7AFB4609" w:rsidR="00AA3626" w:rsidRDefault="00AA3626" w:rsidP="00E0174E">
            <w:pPr>
              <w:pStyle w:val="TableTextLeft"/>
            </w:pPr>
            <w:r>
              <w:t>2000</w:t>
            </w:r>
          </w:p>
        </w:tc>
      </w:tr>
      <w:tr w:rsidR="00AA3626" w14:paraId="580913D3" w14:textId="77777777" w:rsidTr="00E64E46">
        <w:tc>
          <w:tcPr>
            <w:tcW w:w="6799" w:type="dxa"/>
          </w:tcPr>
          <w:p w14:paraId="2AA22FE9" w14:textId="20531AC5" w:rsidR="00AA3626" w:rsidRDefault="00AA3626" w:rsidP="00E0174E">
            <w:pPr>
              <w:pStyle w:val="TableTextLeft"/>
            </w:pPr>
            <w:r w:rsidRPr="007C27D6">
              <w:t>Board room and conference room</w:t>
            </w:r>
          </w:p>
        </w:tc>
        <w:tc>
          <w:tcPr>
            <w:tcW w:w="2830" w:type="dxa"/>
          </w:tcPr>
          <w:p w14:paraId="2B14CCFF" w14:textId="3207AE2A" w:rsidR="00AA3626" w:rsidRDefault="00AA3626" w:rsidP="00E0174E">
            <w:pPr>
              <w:pStyle w:val="TableTextLeft"/>
            </w:pPr>
            <w:r>
              <w:t>3000</w:t>
            </w:r>
          </w:p>
        </w:tc>
      </w:tr>
      <w:tr w:rsidR="00AA3626" w14:paraId="377B28D4" w14:textId="77777777" w:rsidTr="00E64E46">
        <w:tc>
          <w:tcPr>
            <w:tcW w:w="6799" w:type="dxa"/>
          </w:tcPr>
          <w:p w14:paraId="4805AD9F" w14:textId="2F36B263" w:rsidR="00AA3626" w:rsidRDefault="00AA3626" w:rsidP="00E0174E">
            <w:pPr>
              <w:pStyle w:val="TableTextLeft"/>
            </w:pPr>
            <w:r w:rsidRPr="007C27D6">
              <w:t>Carpark—general (undercover) and carpark—entry zone (first 20 m of travel)</w:t>
            </w:r>
          </w:p>
        </w:tc>
        <w:tc>
          <w:tcPr>
            <w:tcW w:w="2830" w:type="dxa"/>
          </w:tcPr>
          <w:p w14:paraId="1CE27A51" w14:textId="51EAFBF9" w:rsidR="00AA3626" w:rsidRDefault="00AA3626" w:rsidP="00E0174E">
            <w:pPr>
              <w:pStyle w:val="TableTextLeft"/>
            </w:pPr>
            <w:r>
              <w:t>7000</w:t>
            </w:r>
          </w:p>
        </w:tc>
      </w:tr>
      <w:tr w:rsidR="00AA3626" w14:paraId="735AF575" w14:textId="77777777" w:rsidTr="00E64E46">
        <w:tc>
          <w:tcPr>
            <w:tcW w:w="6799" w:type="dxa"/>
          </w:tcPr>
          <w:p w14:paraId="21F4FAE2" w14:textId="606649FE" w:rsidR="00AA3626" w:rsidRDefault="00AA3626" w:rsidP="00E0174E">
            <w:pPr>
              <w:pStyle w:val="TableTextLeft"/>
            </w:pPr>
            <w:r w:rsidRPr="007C27D6">
              <w:t>Common rooms, spaces and corridors in a Class 2 building</w:t>
            </w:r>
          </w:p>
        </w:tc>
        <w:tc>
          <w:tcPr>
            <w:tcW w:w="2830" w:type="dxa"/>
          </w:tcPr>
          <w:p w14:paraId="4E4976AF" w14:textId="3E66A163" w:rsidR="00AA3626" w:rsidRDefault="00AA3626" w:rsidP="00E0174E">
            <w:pPr>
              <w:pStyle w:val="TableTextLeft"/>
            </w:pPr>
            <w:r>
              <w:t>7000</w:t>
            </w:r>
          </w:p>
        </w:tc>
      </w:tr>
      <w:tr w:rsidR="00AA3626" w14:paraId="1D806FA3" w14:textId="77777777" w:rsidTr="00E64E46">
        <w:tc>
          <w:tcPr>
            <w:tcW w:w="6799" w:type="dxa"/>
          </w:tcPr>
          <w:p w14:paraId="3F26FC28" w14:textId="4F3180CC" w:rsidR="00AA3626" w:rsidRDefault="00AA3626" w:rsidP="00E0174E">
            <w:pPr>
              <w:pStyle w:val="TableTextLeft"/>
            </w:pPr>
            <w:r w:rsidRPr="007C27D6">
              <w:t>Control room, switch room and the like in a Class 2 building</w:t>
            </w:r>
          </w:p>
        </w:tc>
        <w:tc>
          <w:tcPr>
            <w:tcW w:w="2830" w:type="dxa"/>
          </w:tcPr>
          <w:p w14:paraId="55A45C94" w14:textId="48030FE7" w:rsidR="00AA3626" w:rsidRDefault="00CB35DF" w:rsidP="00E0174E">
            <w:pPr>
              <w:pStyle w:val="TableTextLeft"/>
            </w:pPr>
            <w:r w:rsidRPr="00CB35DF">
              <w:t xml:space="preserve">As determined by </w:t>
            </w:r>
            <w:r w:rsidR="00FF1677">
              <w:rPr>
                <w:highlight w:val="yellow"/>
              </w:rPr>
              <w:fldChar w:fldCharType="begin"/>
            </w:r>
            <w:r w:rsidR="00FF1677">
              <w:instrText xml:space="preserve"> REF _Ref164253489 \h </w:instrText>
            </w:r>
            <w:r w:rsidR="00FF1677">
              <w:rPr>
                <w:highlight w:val="yellow"/>
              </w:rPr>
            </w:r>
            <w:r w:rsidR="00FF1677">
              <w:rPr>
                <w:highlight w:val="yellow"/>
              </w:rPr>
              <w:fldChar w:fldCharType="separate"/>
            </w:r>
            <w:r w:rsidR="00B7628D">
              <w:t xml:space="preserve">Table </w:t>
            </w:r>
            <w:r w:rsidR="00B7628D">
              <w:rPr>
                <w:noProof/>
              </w:rPr>
              <w:t>34</w:t>
            </w:r>
            <w:r w:rsidR="00B7628D">
              <w:t>.</w:t>
            </w:r>
            <w:r w:rsidR="00B7628D">
              <w:rPr>
                <w:noProof/>
              </w:rPr>
              <w:t>6</w:t>
            </w:r>
            <w:r w:rsidR="00FF1677">
              <w:rPr>
                <w:highlight w:val="yellow"/>
              </w:rPr>
              <w:fldChar w:fldCharType="end"/>
            </w:r>
          </w:p>
        </w:tc>
      </w:tr>
      <w:tr w:rsidR="00AA3626" w14:paraId="09C0723C" w14:textId="77777777" w:rsidTr="00E64E46">
        <w:tc>
          <w:tcPr>
            <w:tcW w:w="6799" w:type="dxa"/>
          </w:tcPr>
          <w:p w14:paraId="3A9F318A" w14:textId="3926DEB0" w:rsidR="00AA3626" w:rsidRDefault="00AA3626" w:rsidP="00E0174E">
            <w:pPr>
              <w:pStyle w:val="TableTextLeft"/>
            </w:pPr>
            <w:r w:rsidRPr="007C27D6">
              <w:t>Corridors</w:t>
            </w:r>
          </w:p>
        </w:tc>
        <w:tc>
          <w:tcPr>
            <w:tcW w:w="2830" w:type="dxa"/>
          </w:tcPr>
          <w:p w14:paraId="083C3B6D" w14:textId="2149D419" w:rsidR="00AA3626" w:rsidRDefault="00CB35DF" w:rsidP="00E0174E">
            <w:pPr>
              <w:pStyle w:val="TableTextLeft"/>
            </w:pPr>
            <w:r w:rsidRPr="00CB35DF">
              <w:t xml:space="preserve">As determined by </w:t>
            </w:r>
            <w:r w:rsidR="00FF1677">
              <w:rPr>
                <w:highlight w:val="yellow"/>
              </w:rPr>
              <w:fldChar w:fldCharType="begin"/>
            </w:r>
            <w:r w:rsidR="00FF1677">
              <w:instrText xml:space="preserve"> REF _Ref164253489 \h </w:instrText>
            </w:r>
            <w:r w:rsidR="00FF1677">
              <w:rPr>
                <w:highlight w:val="yellow"/>
              </w:rPr>
            </w:r>
            <w:r w:rsidR="00FF1677">
              <w:rPr>
                <w:highlight w:val="yellow"/>
              </w:rPr>
              <w:fldChar w:fldCharType="separate"/>
            </w:r>
            <w:r w:rsidR="00B7628D">
              <w:t xml:space="preserve">Table </w:t>
            </w:r>
            <w:r w:rsidR="00B7628D">
              <w:rPr>
                <w:noProof/>
              </w:rPr>
              <w:t>34</w:t>
            </w:r>
            <w:r w:rsidR="00B7628D">
              <w:t>.</w:t>
            </w:r>
            <w:r w:rsidR="00B7628D">
              <w:rPr>
                <w:noProof/>
              </w:rPr>
              <w:t>6</w:t>
            </w:r>
            <w:r w:rsidR="00FF1677">
              <w:rPr>
                <w:highlight w:val="yellow"/>
              </w:rPr>
              <w:fldChar w:fldCharType="end"/>
            </w:r>
          </w:p>
        </w:tc>
      </w:tr>
      <w:tr w:rsidR="00AA3626" w14:paraId="1E2C09E1" w14:textId="77777777" w:rsidTr="00E64E46">
        <w:tc>
          <w:tcPr>
            <w:tcW w:w="6799" w:type="dxa"/>
          </w:tcPr>
          <w:p w14:paraId="07DBEE4B" w14:textId="2339D1D8" w:rsidR="00AA3626" w:rsidRDefault="00AA3626" w:rsidP="00E0174E">
            <w:pPr>
              <w:pStyle w:val="TableTextLeft"/>
            </w:pPr>
            <w:r w:rsidRPr="007C27D6">
              <w:t>Courtroom</w:t>
            </w:r>
          </w:p>
        </w:tc>
        <w:tc>
          <w:tcPr>
            <w:tcW w:w="2830" w:type="dxa"/>
          </w:tcPr>
          <w:p w14:paraId="1B516F6B" w14:textId="747B4BF8" w:rsidR="00AA3626" w:rsidRDefault="00AA3626" w:rsidP="00E0174E">
            <w:pPr>
              <w:pStyle w:val="TableTextLeft"/>
            </w:pPr>
            <w:r>
              <w:t>2000</w:t>
            </w:r>
          </w:p>
        </w:tc>
      </w:tr>
      <w:tr w:rsidR="00AA3626" w14:paraId="332AE3CA" w14:textId="77777777" w:rsidTr="00E64E46">
        <w:tc>
          <w:tcPr>
            <w:tcW w:w="6799" w:type="dxa"/>
          </w:tcPr>
          <w:p w14:paraId="766CB467" w14:textId="7C33FF04" w:rsidR="00AA3626" w:rsidRDefault="00AA3626" w:rsidP="00E0174E">
            <w:pPr>
              <w:pStyle w:val="TableTextLeft"/>
            </w:pPr>
            <w:r w:rsidRPr="007C27D6">
              <w:t>Dormitory of a Class 3 building used for sleeping only or sleeping and study</w:t>
            </w:r>
          </w:p>
        </w:tc>
        <w:tc>
          <w:tcPr>
            <w:tcW w:w="2830" w:type="dxa"/>
          </w:tcPr>
          <w:p w14:paraId="4351C622" w14:textId="4BAA85A4" w:rsidR="00AA3626" w:rsidRDefault="00AA3626" w:rsidP="00E0174E">
            <w:pPr>
              <w:pStyle w:val="TableTextLeft"/>
            </w:pPr>
            <w:r>
              <w:t>3000</w:t>
            </w:r>
          </w:p>
        </w:tc>
      </w:tr>
      <w:tr w:rsidR="00AA3626" w14:paraId="11225B27" w14:textId="77777777" w:rsidTr="00E64E46">
        <w:tc>
          <w:tcPr>
            <w:tcW w:w="6799" w:type="dxa"/>
          </w:tcPr>
          <w:p w14:paraId="28C28F28" w14:textId="71CB3B74" w:rsidR="00AA3626" w:rsidRDefault="00AA3626" w:rsidP="00E0174E">
            <w:pPr>
              <w:pStyle w:val="TableTextLeft"/>
            </w:pPr>
            <w:r w:rsidRPr="007C27D6">
              <w:t>Health care – children’s ward and examination room, patient ward, all patient care areas including corridors where cyanosis lamps are used</w:t>
            </w:r>
          </w:p>
        </w:tc>
        <w:tc>
          <w:tcPr>
            <w:tcW w:w="2830" w:type="dxa"/>
          </w:tcPr>
          <w:p w14:paraId="4AFAC347" w14:textId="746AC541" w:rsidR="00AA3626" w:rsidRDefault="00AA3626" w:rsidP="00E0174E">
            <w:pPr>
              <w:pStyle w:val="TableTextLeft"/>
            </w:pPr>
            <w:r>
              <w:t>6000</w:t>
            </w:r>
          </w:p>
        </w:tc>
      </w:tr>
      <w:tr w:rsidR="00AA3626" w14:paraId="0F04E777" w14:textId="77777777" w:rsidTr="00E64E46">
        <w:tc>
          <w:tcPr>
            <w:tcW w:w="6799" w:type="dxa"/>
          </w:tcPr>
          <w:p w14:paraId="50B55B88" w14:textId="1CB4CCDA" w:rsidR="00AA3626" w:rsidRDefault="00AA3626" w:rsidP="00E0174E">
            <w:pPr>
              <w:pStyle w:val="TableTextLeft"/>
            </w:pPr>
            <w:r w:rsidRPr="007C27D6">
              <w:t>Kitchen and food preparation area</w:t>
            </w:r>
          </w:p>
        </w:tc>
        <w:tc>
          <w:tcPr>
            <w:tcW w:w="2830" w:type="dxa"/>
          </w:tcPr>
          <w:p w14:paraId="58855B1A" w14:textId="570E8A55" w:rsidR="00AA3626" w:rsidRDefault="00CB35DF" w:rsidP="00E0174E">
            <w:pPr>
              <w:pStyle w:val="TableTextLeft"/>
            </w:pPr>
            <w:r w:rsidRPr="00CB35DF">
              <w:t xml:space="preserve">As determined by </w:t>
            </w:r>
            <w:r w:rsidR="00FF1677">
              <w:rPr>
                <w:highlight w:val="yellow"/>
              </w:rPr>
              <w:fldChar w:fldCharType="begin"/>
            </w:r>
            <w:r w:rsidR="00FF1677">
              <w:instrText xml:space="preserve"> REF _Ref164253489 \h </w:instrText>
            </w:r>
            <w:r w:rsidR="00FF1677">
              <w:rPr>
                <w:highlight w:val="yellow"/>
              </w:rPr>
            </w:r>
            <w:r w:rsidR="00FF1677">
              <w:rPr>
                <w:highlight w:val="yellow"/>
              </w:rPr>
              <w:fldChar w:fldCharType="separate"/>
            </w:r>
            <w:r w:rsidR="00B7628D">
              <w:t xml:space="preserve">Table </w:t>
            </w:r>
            <w:r w:rsidR="00B7628D">
              <w:rPr>
                <w:noProof/>
              </w:rPr>
              <w:t>34</w:t>
            </w:r>
            <w:r w:rsidR="00B7628D">
              <w:t>.</w:t>
            </w:r>
            <w:r w:rsidR="00B7628D">
              <w:rPr>
                <w:noProof/>
              </w:rPr>
              <w:t>6</w:t>
            </w:r>
            <w:r w:rsidR="00FF1677">
              <w:rPr>
                <w:highlight w:val="yellow"/>
              </w:rPr>
              <w:fldChar w:fldCharType="end"/>
            </w:r>
          </w:p>
        </w:tc>
      </w:tr>
      <w:tr w:rsidR="00AA3626" w14:paraId="240CD6D6" w14:textId="77777777" w:rsidTr="00E64E46">
        <w:tc>
          <w:tcPr>
            <w:tcW w:w="6799" w:type="dxa"/>
          </w:tcPr>
          <w:p w14:paraId="23B85B91" w14:textId="5F237679" w:rsidR="00AA3626" w:rsidRDefault="00AA3626" w:rsidP="00E0174E">
            <w:pPr>
              <w:pStyle w:val="TableTextLeft"/>
            </w:pPr>
            <w:r w:rsidRPr="007C27D6">
              <w:t xml:space="preserve">Laboratory—artificially lit to an ambient level of 400 lx or more </w:t>
            </w:r>
          </w:p>
        </w:tc>
        <w:tc>
          <w:tcPr>
            <w:tcW w:w="2830" w:type="dxa"/>
          </w:tcPr>
          <w:p w14:paraId="729D9FEA" w14:textId="48494A6B" w:rsidR="00AA3626" w:rsidRDefault="00AA3626" w:rsidP="00E0174E">
            <w:pPr>
              <w:pStyle w:val="TableTextLeft"/>
            </w:pPr>
            <w:r>
              <w:t>3000</w:t>
            </w:r>
          </w:p>
        </w:tc>
      </w:tr>
      <w:tr w:rsidR="00AA3626" w14:paraId="5CD2B09A" w14:textId="77777777" w:rsidTr="00E64E46">
        <w:tc>
          <w:tcPr>
            <w:tcW w:w="6799" w:type="dxa"/>
          </w:tcPr>
          <w:p w14:paraId="7EAA3AA0" w14:textId="6E84F165" w:rsidR="00AA3626" w:rsidRDefault="00AA3626" w:rsidP="00E0174E">
            <w:pPr>
              <w:pStyle w:val="TableTextLeft"/>
            </w:pPr>
            <w:r w:rsidRPr="007C27D6">
              <w:t xml:space="preserve">Library—stack and shelving area, reading room and general areas </w:t>
            </w:r>
          </w:p>
        </w:tc>
        <w:tc>
          <w:tcPr>
            <w:tcW w:w="2830" w:type="dxa"/>
          </w:tcPr>
          <w:p w14:paraId="639817B7" w14:textId="686DF7DA" w:rsidR="00AA3626" w:rsidRDefault="00AA3626" w:rsidP="00E0174E">
            <w:pPr>
              <w:pStyle w:val="TableTextLeft"/>
            </w:pPr>
            <w:r>
              <w:t>3000</w:t>
            </w:r>
          </w:p>
        </w:tc>
      </w:tr>
      <w:tr w:rsidR="00C17A94" w14:paraId="7191B7FA" w14:textId="77777777" w:rsidTr="00E64E46">
        <w:tc>
          <w:tcPr>
            <w:tcW w:w="6799" w:type="dxa"/>
          </w:tcPr>
          <w:p w14:paraId="713BB55C" w14:textId="790D3481" w:rsidR="00C17A94" w:rsidRPr="007C27D6" w:rsidRDefault="00C17A94" w:rsidP="00E0174E">
            <w:pPr>
              <w:pStyle w:val="TableTextLeft"/>
            </w:pPr>
            <w:r w:rsidRPr="007846FE">
              <w:t xml:space="preserve">Lounge area for communal use in a Class 3 building or Class 9c aged care building </w:t>
            </w:r>
          </w:p>
        </w:tc>
        <w:tc>
          <w:tcPr>
            <w:tcW w:w="2830" w:type="dxa"/>
          </w:tcPr>
          <w:p w14:paraId="1AA97246" w14:textId="4320E2C4" w:rsidR="00C17A94" w:rsidRDefault="006D6AF1" w:rsidP="00E0174E">
            <w:pPr>
              <w:pStyle w:val="TableTextLeft"/>
            </w:pPr>
            <w:r>
              <w:t>7000</w:t>
            </w:r>
          </w:p>
        </w:tc>
      </w:tr>
      <w:tr w:rsidR="00C17A94" w14:paraId="59E433FE" w14:textId="77777777" w:rsidTr="00E64E46">
        <w:tc>
          <w:tcPr>
            <w:tcW w:w="6799" w:type="dxa"/>
          </w:tcPr>
          <w:p w14:paraId="2B8F8211" w14:textId="0AA431F3" w:rsidR="00C17A94" w:rsidRPr="007C27D6" w:rsidRDefault="00C17A94" w:rsidP="00E0174E">
            <w:pPr>
              <w:pStyle w:val="TableTextLeft"/>
            </w:pPr>
            <w:r w:rsidRPr="007846FE">
              <w:t xml:space="preserve">Maintained emergency lighting </w:t>
            </w:r>
          </w:p>
        </w:tc>
        <w:tc>
          <w:tcPr>
            <w:tcW w:w="2830" w:type="dxa"/>
          </w:tcPr>
          <w:p w14:paraId="3B7D8857" w14:textId="73CC1E9C" w:rsidR="00C17A94" w:rsidRDefault="006D6AF1" w:rsidP="00E0174E">
            <w:pPr>
              <w:pStyle w:val="TableTextLeft"/>
            </w:pPr>
            <w:r>
              <w:t>8500</w:t>
            </w:r>
          </w:p>
        </w:tc>
      </w:tr>
      <w:tr w:rsidR="00C17A94" w14:paraId="4ECC1817" w14:textId="77777777" w:rsidTr="00E64E46">
        <w:tc>
          <w:tcPr>
            <w:tcW w:w="6799" w:type="dxa"/>
          </w:tcPr>
          <w:p w14:paraId="76D13BBA" w14:textId="581CFF22" w:rsidR="00C17A94" w:rsidRPr="007C27D6" w:rsidRDefault="00C17A94" w:rsidP="00E0174E">
            <w:pPr>
              <w:pStyle w:val="TableTextLeft"/>
            </w:pPr>
            <w:r w:rsidRPr="007846FE">
              <w:t xml:space="preserve">Museum and gallery—circulation, cleaning and service lighting </w:t>
            </w:r>
          </w:p>
        </w:tc>
        <w:tc>
          <w:tcPr>
            <w:tcW w:w="2830" w:type="dxa"/>
          </w:tcPr>
          <w:p w14:paraId="53ED39B8" w14:textId="30629376" w:rsidR="00C17A94" w:rsidRDefault="006D6AF1" w:rsidP="00E0174E">
            <w:pPr>
              <w:pStyle w:val="TableTextLeft"/>
            </w:pPr>
            <w:r>
              <w:t>2000</w:t>
            </w:r>
          </w:p>
        </w:tc>
      </w:tr>
      <w:tr w:rsidR="00C17A94" w14:paraId="0C1AA573" w14:textId="77777777" w:rsidTr="00E64E46">
        <w:tc>
          <w:tcPr>
            <w:tcW w:w="6799" w:type="dxa"/>
          </w:tcPr>
          <w:p w14:paraId="01546F02" w14:textId="6B749C9B" w:rsidR="00C17A94" w:rsidRPr="007C27D6" w:rsidRDefault="00C17A94" w:rsidP="00E0174E">
            <w:pPr>
              <w:pStyle w:val="TableTextLeft"/>
            </w:pPr>
            <w:r w:rsidRPr="007846FE">
              <w:t xml:space="preserve">Office </w:t>
            </w:r>
          </w:p>
        </w:tc>
        <w:tc>
          <w:tcPr>
            <w:tcW w:w="2830" w:type="dxa"/>
          </w:tcPr>
          <w:p w14:paraId="1F333F93" w14:textId="09DB949C" w:rsidR="00C17A94" w:rsidRDefault="006D6AF1" w:rsidP="00E0174E">
            <w:pPr>
              <w:pStyle w:val="TableTextLeft"/>
            </w:pPr>
            <w:r>
              <w:t>3000</w:t>
            </w:r>
          </w:p>
        </w:tc>
      </w:tr>
      <w:tr w:rsidR="00C17A94" w14:paraId="3C108409" w14:textId="77777777" w:rsidTr="00E64E46">
        <w:tc>
          <w:tcPr>
            <w:tcW w:w="6799" w:type="dxa"/>
          </w:tcPr>
          <w:p w14:paraId="0F220761" w14:textId="73A8DDAB" w:rsidR="00C17A94" w:rsidRPr="007C27D6" w:rsidRDefault="00C17A94" w:rsidP="00E0174E">
            <w:pPr>
              <w:pStyle w:val="TableTextLeft"/>
            </w:pPr>
            <w:r w:rsidRPr="007846FE">
              <w:t>Plant room</w:t>
            </w:r>
          </w:p>
        </w:tc>
        <w:tc>
          <w:tcPr>
            <w:tcW w:w="2830" w:type="dxa"/>
          </w:tcPr>
          <w:p w14:paraId="2781DD38" w14:textId="2DDD50CF" w:rsidR="00C17A94" w:rsidRDefault="006D6AF1" w:rsidP="00E0174E">
            <w:pPr>
              <w:pStyle w:val="TableTextLeft"/>
            </w:pPr>
            <w:r w:rsidRPr="00CB35DF">
              <w:t xml:space="preserve">As determined by </w:t>
            </w:r>
            <w:r w:rsidR="00FF1677">
              <w:rPr>
                <w:highlight w:val="yellow"/>
              </w:rPr>
              <w:fldChar w:fldCharType="begin"/>
            </w:r>
            <w:r w:rsidR="00FF1677">
              <w:instrText xml:space="preserve"> REF _Ref164253489 \h </w:instrText>
            </w:r>
            <w:r w:rsidR="00FF1677">
              <w:rPr>
                <w:highlight w:val="yellow"/>
              </w:rPr>
            </w:r>
            <w:r w:rsidR="00FF1677">
              <w:rPr>
                <w:highlight w:val="yellow"/>
              </w:rPr>
              <w:fldChar w:fldCharType="separate"/>
            </w:r>
            <w:r w:rsidR="00B7628D">
              <w:t xml:space="preserve">Table </w:t>
            </w:r>
            <w:r w:rsidR="00B7628D">
              <w:rPr>
                <w:noProof/>
              </w:rPr>
              <w:t>34</w:t>
            </w:r>
            <w:r w:rsidR="00B7628D">
              <w:t>.</w:t>
            </w:r>
            <w:r w:rsidR="00B7628D">
              <w:rPr>
                <w:noProof/>
              </w:rPr>
              <w:t>6</w:t>
            </w:r>
            <w:r w:rsidR="00FF1677">
              <w:rPr>
                <w:highlight w:val="yellow"/>
              </w:rPr>
              <w:fldChar w:fldCharType="end"/>
            </w:r>
          </w:p>
        </w:tc>
      </w:tr>
      <w:tr w:rsidR="00D143D6" w14:paraId="7DC43C2B" w14:textId="77777777" w:rsidTr="00E64E46">
        <w:tc>
          <w:tcPr>
            <w:tcW w:w="6799" w:type="dxa"/>
          </w:tcPr>
          <w:p w14:paraId="62781745" w14:textId="77777777" w:rsidR="00E0174E" w:rsidRDefault="00E0174E" w:rsidP="00E0174E">
            <w:pPr>
              <w:pStyle w:val="TableTextLeft"/>
            </w:pPr>
            <w:r>
              <w:t>A space for the serving and consumption of food or drinks to the public that fall under Division H - Accommodation and food services as defined in the Australian and New Zealand Standard Industrial Classification</w:t>
            </w:r>
          </w:p>
          <w:p w14:paraId="7C390739" w14:textId="34218A1C" w:rsidR="00D143D6" w:rsidRPr="007C27D6" w:rsidRDefault="00E0174E" w:rsidP="00E0174E">
            <w:pPr>
              <w:pStyle w:val="TableTextLeft"/>
            </w:pPr>
            <w:r w:rsidRPr="00E0174E">
              <w:rPr>
                <w:b/>
                <w:bCs/>
              </w:rPr>
              <w:t>Note</w:t>
            </w:r>
            <w:r>
              <w:t>: excludes all operations that fall under class 4513 (catering services)</w:t>
            </w:r>
          </w:p>
        </w:tc>
        <w:tc>
          <w:tcPr>
            <w:tcW w:w="2830" w:type="dxa"/>
          </w:tcPr>
          <w:p w14:paraId="32D70414" w14:textId="47243B0D" w:rsidR="00D143D6" w:rsidRDefault="006D6AF1" w:rsidP="00E0174E">
            <w:pPr>
              <w:pStyle w:val="TableTextLeft"/>
            </w:pPr>
            <w:r>
              <w:t>5000</w:t>
            </w:r>
          </w:p>
        </w:tc>
      </w:tr>
      <w:tr w:rsidR="00672CE2" w14:paraId="1A7622E8" w14:textId="77777777" w:rsidTr="00E64E46">
        <w:tc>
          <w:tcPr>
            <w:tcW w:w="6799" w:type="dxa"/>
          </w:tcPr>
          <w:p w14:paraId="497F2E68" w14:textId="3B71AD98" w:rsidR="00672CE2" w:rsidRPr="007C27D6" w:rsidRDefault="00672CE2" w:rsidP="00672CE2">
            <w:pPr>
              <w:pStyle w:val="TableTextLeft"/>
            </w:pPr>
            <w:r w:rsidRPr="008E7401">
              <w:t>A space for the serving and consumption of food or drinks to the public that also fall under Division R – Arts and Recreation Services as defined in the Australian and New Zealand Standard Industrial Classification</w:t>
            </w:r>
          </w:p>
        </w:tc>
        <w:tc>
          <w:tcPr>
            <w:tcW w:w="2830" w:type="dxa"/>
          </w:tcPr>
          <w:p w14:paraId="2F2430F0" w14:textId="610D804D" w:rsidR="00672CE2" w:rsidRDefault="00295B4A" w:rsidP="00672CE2">
            <w:pPr>
              <w:pStyle w:val="TableTextLeft"/>
            </w:pPr>
            <w:r>
              <w:t>2000</w:t>
            </w:r>
          </w:p>
        </w:tc>
      </w:tr>
      <w:tr w:rsidR="00672CE2" w14:paraId="0728B2C4" w14:textId="77777777" w:rsidTr="00E64E46">
        <w:tc>
          <w:tcPr>
            <w:tcW w:w="6799" w:type="dxa"/>
          </w:tcPr>
          <w:p w14:paraId="4D78CFBC" w14:textId="131D67B4" w:rsidR="00672CE2" w:rsidRPr="007C27D6" w:rsidRDefault="00672CE2" w:rsidP="00672CE2">
            <w:pPr>
              <w:pStyle w:val="TableTextLeft"/>
            </w:pPr>
            <w:r w:rsidRPr="008E7401">
              <w:t xml:space="preserve">Retail space including a museum and gallery whose purpose is the sale of objects </w:t>
            </w:r>
          </w:p>
        </w:tc>
        <w:tc>
          <w:tcPr>
            <w:tcW w:w="2830" w:type="dxa"/>
          </w:tcPr>
          <w:p w14:paraId="2EC643ED" w14:textId="3A9BA775" w:rsidR="00672CE2" w:rsidRDefault="00295B4A" w:rsidP="00672CE2">
            <w:pPr>
              <w:pStyle w:val="TableTextLeft"/>
            </w:pPr>
            <w:r>
              <w:t>5000</w:t>
            </w:r>
          </w:p>
        </w:tc>
      </w:tr>
      <w:tr w:rsidR="00672CE2" w14:paraId="0C762BF5" w14:textId="77777777" w:rsidTr="00E64E46">
        <w:tc>
          <w:tcPr>
            <w:tcW w:w="6799" w:type="dxa"/>
          </w:tcPr>
          <w:p w14:paraId="3858CBDD" w14:textId="6A2022CE" w:rsidR="00672CE2" w:rsidRPr="007C27D6" w:rsidRDefault="00672CE2" w:rsidP="00672CE2">
            <w:pPr>
              <w:pStyle w:val="TableTextLeft"/>
            </w:pPr>
            <w:r w:rsidRPr="008E7401">
              <w:t xml:space="preserve">School—general purpose learning areas and tutorial rooms </w:t>
            </w:r>
          </w:p>
        </w:tc>
        <w:tc>
          <w:tcPr>
            <w:tcW w:w="2830" w:type="dxa"/>
          </w:tcPr>
          <w:p w14:paraId="4191ABBC" w14:textId="02369868" w:rsidR="00672CE2" w:rsidRDefault="00295B4A" w:rsidP="00672CE2">
            <w:pPr>
              <w:pStyle w:val="TableTextLeft"/>
            </w:pPr>
            <w:r>
              <w:t>3000</w:t>
            </w:r>
          </w:p>
        </w:tc>
      </w:tr>
      <w:tr w:rsidR="00672CE2" w14:paraId="61D5717D" w14:textId="77777777" w:rsidTr="00E64E46">
        <w:tc>
          <w:tcPr>
            <w:tcW w:w="6799" w:type="dxa"/>
          </w:tcPr>
          <w:p w14:paraId="56735B5D" w14:textId="6DE41E70" w:rsidR="00672CE2" w:rsidRPr="007C27D6" w:rsidRDefault="00672CE2" w:rsidP="00672CE2">
            <w:pPr>
              <w:pStyle w:val="TableTextLeft"/>
            </w:pPr>
            <w:r w:rsidRPr="008E7401">
              <w:t xml:space="preserve">Sole-occupancy unit of a Class 3 building </w:t>
            </w:r>
          </w:p>
        </w:tc>
        <w:tc>
          <w:tcPr>
            <w:tcW w:w="2830" w:type="dxa"/>
          </w:tcPr>
          <w:p w14:paraId="2284F5C6" w14:textId="19F8F4AA" w:rsidR="00672CE2" w:rsidRDefault="00295B4A" w:rsidP="00672CE2">
            <w:pPr>
              <w:pStyle w:val="TableTextLeft"/>
            </w:pPr>
            <w:r>
              <w:t>3000</w:t>
            </w:r>
          </w:p>
        </w:tc>
      </w:tr>
      <w:tr w:rsidR="00672CE2" w14:paraId="62B3D96F" w14:textId="77777777" w:rsidTr="00E64E46">
        <w:tc>
          <w:tcPr>
            <w:tcW w:w="6799" w:type="dxa"/>
          </w:tcPr>
          <w:p w14:paraId="016AE3BA" w14:textId="63709437" w:rsidR="00672CE2" w:rsidRPr="007C27D6" w:rsidRDefault="00672CE2" w:rsidP="00672CE2">
            <w:pPr>
              <w:pStyle w:val="TableTextLeft"/>
            </w:pPr>
            <w:r w:rsidRPr="008E7401">
              <w:t xml:space="preserve">Sole-occupancy unit of a Class 9c aged care building </w:t>
            </w:r>
          </w:p>
        </w:tc>
        <w:tc>
          <w:tcPr>
            <w:tcW w:w="2830" w:type="dxa"/>
          </w:tcPr>
          <w:p w14:paraId="7CAF0DDD" w14:textId="66270847" w:rsidR="00672CE2" w:rsidRDefault="00295B4A" w:rsidP="00672CE2">
            <w:pPr>
              <w:pStyle w:val="TableTextLeft"/>
            </w:pPr>
            <w:r>
              <w:t>6000</w:t>
            </w:r>
          </w:p>
        </w:tc>
      </w:tr>
      <w:tr w:rsidR="00672CE2" w14:paraId="3A471031" w14:textId="77777777" w:rsidTr="00E64E46">
        <w:tc>
          <w:tcPr>
            <w:tcW w:w="6799" w:type="dxa"/>
          </w:tcPr>
          <w:p w14:paraId="453E6705" w14:textId="70F2E09D" w:rsidR="00672CE2" w:rsidRPr="007C27D6" w:rsidRDefault="00672CE2" w:rsidP="00672CE2">
            <w:pPr>
              <w:pStyle w:val="TableTextLeft"/>
            </w:pPr>
            <w:r w:rsidRPr="008E7401">
              <w:t>Storage space or a wholesale storage and display area</w:t>
            </w:r>
          </w:p>
        </w:tc>
        <w:tc>
          <w:tcPr>
            <w:tcW w:w="2830" w:type="dxa"/>
          </w:tcPr>
          <w:p w14:paraId="0602F393" w14:textId="33A6F432" w:rsidR="00672CE2" w:rsidRDefault="006D6AF1" w:rsidP="00672CE2">
            <w:pPr>
              <w:pStyle w:val="TableTextLeft"/>
            </w:pPr>
            <w:r w:rsidRPr="00CB35DF">
              <w:t xml:space="preserve">As determined by </w:t>
            </w:r>
            <w:r w:rsidR="00FF1677">
              <w:rPr>
                <w:highlight w:val="yellow"/>
              </w:rPr>
              <w:fldChar w:fldCharType="begin"/>
            </w:r>
            <w:r w:rsidR="00FF1677">
              <w:instrText xml:space="preserve"> REF _Ref164253489 \h </w:instrText>
            </w:r>
            <w:r w:rsidR="00FF1677">
              <w:rPr>
                <w:highlight w:val="yellow"/>
              </w:rPr>
            </w:r>
            <w:r w:rsidR="00FF1677">
              <w:rPr>
                <w:highlight w:val="yellow"/>
              </w:rPr>
              <w:fldChar w:fldCharType="separate"/>
            </w:r>
            <w:r w:rsidR="00B7628D">
              <w:t xml:space="preserve">Table </w:t>
            </w:r>
            <w:r w:rsidR="00B7628D">
              <w:rPr>
                <w:noProof/>
              </w:rPr>
              <w:t>34</w:t>
            </w:r>
            <w:r w:rsidR="00B7628D">
              <w:t>.</w:t>
            </w:r>
            <w:r w:rsidR="00B7628D">
              <w:rPr>
                <w:noProof/>
              </w:rPr>
              <w:t>6</w:t>
            </w:r>
            <w:r w:rsidR="00FF1677">
              <w:rPr>
                <w:highlight w:val="yellow"/>
              </w:rPr>
              <w:fldChar w:fldCharType="end"/>
            </w:r>
          </w:p>
        </w:tc>
      </w:tr>
      <w:tr w:rsidR="00672CE2" w14:paraId="62F38D4E" w14:textId="77777777" w:rsidTr="00E64E46">
        <w:tc>
          <w:tcPr>
            <w:tcW w:w="6799" w:type="dxa"/>
          </w:tcPr>
          <w:p w14:paraId="74C6A625" w14:textId="309FD0AF" w:rsidR="00672CE2" w:rsidRPr="007C27D6" w:rsidRDefault="00672CE2" w:rsidP="00672CE2">
            <w:pPr>
              <w:pStyle w:val="TableTextLeft"/>
            </w:pPr>
            <w:r w:rsidRPr="008E7401">
              <w:t>Service area, cleaner’s room and the like</w:t>
            </w:r>
          </w:p>
        </w:tc>
        <w:tc>
          <w:tcPr>
            <w:tcW w:w="2830" w:type="dxa"/>
          </w:tcPr>
          <w:p w14:paraId="03E0D261" w14:textId="1D6C2569" w:rsidR="00672CE2" w:rsidRDefault="006D6AF1" w:rsidP="00672CE2">
            <w:pPr>
              <w:pStyle w:val="TableTextLeft"/>
            </w:pPr>
            <w:r w:rsidRPr="00CB35DF">
              <w:t xml:space="preserve">As determined by </w:t>
            </w:r>
            <w:r w:rsidR="00FF1677">
              <w:rPr>
                <w:highlight w:val="yellow"/>
              </w:rPr>
              <w:fldChar w:fldCharType="begin"/>
            </w:r>
            <w:r w:rsidR="00FF1677">
              <w:instrText xml:space="preserve"> REF _Ref164253489 \h </w:instrText>
            </w:r>
            <w:r w:rsidR="00FF1677">
              <w:rPr>
                <w:highlight w:val="yellow"/>
              </w:rPr>
            </w:r>
            <w:r w:rsidR="00FF1677">
              <w:rPr>
                <w:highlight w:val="yellow"/>
              </w:rPr>
              <w:fldChar w:fldCharType="separate"/>
            </w:r>
            <w:r w:rsidR="00B7628D">
              <w:t xml:space="preserve">Table </w:t>
            </w:r>
            <w:r w:rsidR="00B7628D">
              <w:rPr>
                <w:noProof/>
              </w:rPr>
              <w:t>34</w:t>
            </w:r>
            <w:r w:rsidR="00B7628D">
              <w:t>.</w:t>
            </w:r>
            <w:r w:rsidR="00B7628D">
              <w:rPr>
                <w:noProof/>
              </w:rPr>
              <w:t>6</w:t>
            </w:r>
            <w:r w:rsidR="00FF1677">
              <w:rPr>
                <w:highlight w:val="yellow"/>
              </w:rPr>
              <w:fldChar w:fldCharType="end"/>
            </w:r>
          </w:p>
        </w:tc>
      </w:tr>
      <w:tr w:rsidR="00672CE2" w14:paraId="179F3297" w14:textId="77777777" w:rsidTr="00E64E46">
        <w:tc>
          <w:tcPr>
            <w:tcW w:w="6799" w:type="dxa"/>
          </w:tcPr>
          <w:p w14:paraId="58A3C043" w14:textId="7E15A7E8" w:rsidR="00672CE2" w:rsidRPr="007C27D6" w:rsidRDefault="00672CE2" w:rsidP="00672CE2">
            <w:pPr>
              <w:pStyle w:val="TableTextLeft"/>
            </w:pPr>
            <w:r w:rsidRPr="008E7401">
              <w:t xml:space="preserve">Toilet, locker room, staff room, rest room and the like </w:t>
            </w:r>
          </w:p>
        </w:tc>
        <w:tc>
          <w:tcPr>
            <w:tcW w:w="2830" w:type="dxa"/>
          </w:tcPr>
          <w:p w14:paraId="1D13B1F8" w14:textId="7BB20FC3" w:rsidR="00672CE2" w:rsidRDefault="006D6AF1" w:rsidP="00672CE2">
            <w:pPr>
              <w:pStyle w:val="TableTextLeft"/>
            </w:pPr>
            <w:r w:rsidRPr="00CB35DF">
              <w:t xml:space="preserve">As determined by </w:t>
            </w:r>
            <w:r w:rsidR="00FF1677">
              <w:rPr>
                <w:highlight w:val="yellow"/>
              </w:rPr>
              <w:fldChar w:fldCharType="begin"/>
            </w:r>
            <w:r w:rsidR="00FF1677">
              <w:instrText xml:space="preserve"> REF _Ref164253489 \h </w:instrText>
            </w:r>
            <w:r w:rsidR="00FF1677">
              <w:rPr>
                <w:highlight w:val="yellow"/>
              </w:rPr>
            </w:r>
            <w:r w:rsidR="00FF1677">
              <w:rPr>
                <w:highlight w:val="yellow"/>
              </w:rPr>
              <w:fldChar w:fldCharType="separate"/>
            </w:r>
            <w:r w:rsidR="00B7628D">
              <w:t xml:space="preserve">Table </w:t>
            </w:r>
            <w:r w:rsidR="00B7628D">
              <w:rPr>
                <w:noProof/>
              </w:rPr>
              <w:t>34</w:t>
            </w:r>
            <w:r w:rsidR="00B7628D">
              <w:t>.</w:t>
            </w:r>
            <w:r w:rsidR="00B7628D">
              <w:rPr>
                <w:noProof/>
              </w:rPr>
              <w:t>6</w:t>
            </w:r>
            <w:r w:rsidR="00FF1677">
              <w:rPr>
                <w:highlight w:val="yellow"/>
              </w:rPr>
              <w:fldChar w:fldCharType="end"/>
            </w:r>
          </w:p>
        </w:tc>
      </w:tr>
      <w:tr w:rsidR="00D143D6" w14:paraId="1F6A6852" w14:textId="77777777" w:rsidTr="00E64E46">
        <w:tc>
          <w:tcPr>
            <w:tcW w:w="6799" w:type="dxa"/>
          </w:tcPr>
          <w:p w14:paraId="295F9D7D" w14:textId="77777777" w:rsidR="00DA49C8" w:rsidRDefault="00DA49C8" w:rsidP="00DA49C8">
            <w:pPr>
              <w:pStyle w:val="TableTextLeft"/>
            </w:pPr>
            <w:r>
              <w:t>Health and fitness centres and gymnasia operations, classified as Division R (9111) in the Australian and New Zealand Standard Industrial Classification</w:t>
            </w:r>
          </w:p>
          <w:p w14:paraId="0CB5C333" w14:textId="542990B0" w:rsidR="00D143D6" w:rsidRPr="007C27D6" w:rsidRDefault="00DA49C8" w:rsidP="00DA49C8">
            <w:pPr>
              <w:pStyle w:val="TableTextLeft"/>
            </w:pPr>
            <w:r w:rsidRPr="00DA49C8">
              <w:rPr>
                <w:b/>
                <w:bCs/>
              </w:rPr>
              <w:t>Note:</w:t>
            </w:r>
            <w:r>
              <w:t xml:space="preserve"> this only includes health and fitness centres and gymnasia operations that are membership based and whose membership’s primary purpose is to frequent these operations</w:t>
            </w:r>
          </w:p>
        </w:tc>
        <w:tc>
          <w:tcPr>
            <w:tcW w:w="2830" w:type="dxa"/>
          </w:tcPr>
          <w:p w14:paraId="340E3094" w14:textId="3577218A" w:rsidR="00D143D6" w:rsidRDefault="005A070F" w:rsidP="00E0174E">
            <w:pPr>
              <w:pStyle w:val="TableTextLeft"/>
            </w:pPr>
            <w:r>
              <w:t>5100</w:t>
            </w:r>
          </w:p>
        </w:tc>
      </w:tr>
      <w:tr w:rsidR="00D143D6" w14:paraId="1025CD8E" w14:textId="77777777" w:rsidTr="00E64E46">
        <w:tc>
          <w:tcPr>
            <w:tcW w:w="6799" w:type="dxa"/>
          </w:tcPr>
          <w:p w14:paraId="26345335" w14:textId="376A876A" w:rsidR="00D143D6" w:rsidRPr="007C27D6" w:rsidRDefault="005A070F" w:rsidP="00E0174E">
            <w:pPr>
              <w:pStyle w:val="TableTextLeft"/>
            </w:pPr>
            <w:r w:rsidRPr="005A070F">
              <w:t xml:space="preserve">A space type that is not listed in </w:t>
            </w:r>
            <w:r w:rsidR="00100C63">
              <w:fldChar w:fldCharType="begin"/>
            </w:r>
            <w:r w:rsidR="00100C63">
              <w:instrText xml:space="preserve"> REF _Ref164253557 \h </w:instrText>
            </w:r>
            <w:r w:rsidR="00100C63">
              <w:fldChar w:fldCharType="separate"/>
            </w:r>
            <w:r w:rsidR="00B7628D">
              <w:t xml:space="preserve">Table </w:t>
            </w:r>
            <w:r w:rsidR="00B7628D">
              <w:rPr>
                <w:noProof/>
              </w:rPr>
              <w:t>34</w:t>
            </w:r>
            <w:r w:rsidR="00B7628D">
              <w:t>.</w:t>
            </w:r>
            <w:r w:rsidR="00B7628D">
              <w:rPr>
                <w:noProof/>
              </w:rPr>
              <w:t>10</w:t>
            </w:r>
            <w:r w:rsidR="00100C63">
              <w:fldChar w:fldCharType="end"/>
            </w:r>
          </w:p>
        </w:tc>
        <w:tc>
          <w:tcPr>
            <w:tcW w:w="2830" w:type="dxa"/>
          </w:tcPr>
          <w:p w14:paraId="4068D0FA" w14:textId="5DA7DD78" w:rsidR="00D143D6" w:rsidRDefault="00295B4A" w:rsidP="00E0174E">
            <w:pPr>
              <w:pStyle w:val="TableTextLeft"/>
            </w:pPr>
            <w:r w:rsidRPr="00CB35DF">
              <w:t xml:space="preserve">As determined by </w:t>
            </w:r>
            <w:r w:rsidR="00FF1677">
              <w:rPr>
                <w:highlight w:val="yellow"/>
              </w:rPr>
              <w:fldChar w:fldCharType="begin"/>
            </w:r>
            <w:r w:rsidR="00FF1677">
              <w:instrText xml:space="preserve"> REF _Ref164253489 \h </w:instrText>
            </w:r>
            <w:r w:rsidR="00FF1677">
              <w:rPr>
                <w:highlight w:val="yellow"/>
              </w:rPr>
            </w:r>
            <w:r w:rsidR="00FF1677">
              <w:rPr>
                <w:highlight w:val="yellow"/>
              </w:rPr>
              <w:fldChar w:fldCharType="separate"/>
            </w:r>
            <w:r w:rsidR="00B7628D">
              <w:t xml:space="preserve">Table </w:t>
            </w:r>
            <w:r w:rsidR="00B7628D">
              <w:rPr>
                <w:noProof/>
              </w:rPr>
              <w:t>34</w:t>
            </w:r>
            <w:r w:rsidR="00B7628D">
              <w:t>.</w:t>
            </w:r>
            <w:r w:rsidR="00B7628D">
              <w:rPr>
                <w:noProof/>
              </w:rPr>
              <w:t>6</w:t>
            </w:r>
            <w:r w:rsidR="00FF1677">
              <w:rPr>
                <w:highlight w:val="yellow"/>
              </w:rPr>
              <w:fldChar w:fldCharType="end"/>
            </w:r>
          </w:p>
        </w:tc>
      </w:tr>
    </w:tbl>
    <w:p w14:paraId="3D08B830" w14:textId="77777777" w:rsidR="00295B4A" w:rsidRDefault="00295B4A" w:rsidP="00295B4A">
      <w:pPr>
        <w:pStyle w:val="BodyText"/>
      </w:pPr>
    </w:p>
    <w:p w14:paraId="4566A66E" w14:textId="75880FFD" w:rsidR="00B87371" w:rsidRDefault="00B87371" w:rsidP="006F34E9">
      <w:pPr>
        <w:pStyle w:val="BodyText"/>
      </w:pPr>
      <w:r>
        <w:br w:type="page"/>
      </w:r>
    </w:p>
    <w:p w14:paraId="72B0F026" w14:textId="4DB22596" w:rsidR="00E4412D" w:rsidRDefault="00E4412D" w:rsidP="00DA555A">
      <w:pPr>
        <w:pStyle w:val="Heading1"/>
        <w:numPr>
          <w:ilvl w:val="0"/>
          <w:numId w:val="22"/>
        </w:numPr>
      </w:pPr>
      <w:bookmarkStart w:id="335" w:name="_Toc178238578"/>
      <w:bookmarkStart w:id="336" w:name="_Toc231559819"/>
      <w:r w:rsidRPr="00EC4027">
        <w:lastRenderedPageBreak/>
        <w:t xml:space="preserve">Part </w:t>
      </w:r>
      <w:r>
        <w:t>35</w:t>
      </w:r>
      <w:r w:rsidRPr="00EC4027">
        <w:t xml:space="preserve"> Activity– </w:t>
      </w:r>
      <w:r w:rsidR="00076DD1">
        <w:t>Non-</w:t>
      </w:r>
      <w:proofErr w:type="gramStart"/>
      <w:r w:rsidR="00076DD1">
        <w:t>building based</w:t>
      </w:r>
      <w:proofErr w:type="gramEnd"/>
      <w:r w:rsidR="00076DD1">
        <w:t xml:space="preserve"> lighting upgrade</w:t>
      </w:r>
      <w:bookmarkEnd w:id="335"/>
      <w:bookmarkEnd w:id="336"/>
    </w:p>
    <w:p w14:paraId="5C97FCCA" w14:textId="77777777" w:rsidR="00BE7493" w:rsidRDefault="00BE7493" w:rsidP="00BE7493">
      <w:pPr>
        <w:pStyle w:val="Heading3"/>
      </w:pPr>
      <w:bookmarkStart w:id="337" w:name="_Toc178238579"/>
      <w:bookmarkStart w:id="338" w:name="_Toc231559820"/>
      <w:r>
        <w:t>Activity description (Guidance)</w:t>
      </w:r>
      <w:bookmarkEnd w:id="337"/>
      <w:bookmarkEnd w:id="338"/>
    </w:p>
    <w:tbl>
      <w:tblPr>
        <w:tblStyle w:val="TableGrid"/>
        <w:tblW w:w="0" w:type="auto"/>
        <w:shd w:val="clear" w:color="auto" w:fill="C2E3FF" w:themeFill="accent1" w:themeFillTint="33"/>
        <w:tblLook w:val="0480" w:firstRow="0" w:lastRow="0" w:firstColumn="1" w:lastColumn="0" w:noHBand="0" w:noVBand="1"/>
      </w:tblPr>
      <w:tblGrid>
        <w:gridCol w:w="9629"/>
      </w:tblGrid>
      <w:tr w:rsidR="00BE7493" w14:paraId="2820DA26"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65C466E6" w14:textId="77777777" w:rsidR="00757490" w:rsidRDefault="00757490" w:rsidP="00757490">
            <w:pPr>
              <w:pStyle w:val="TableTextLeft"/>
            </w:pPr>
            <w:r>
              <w:t>Part 35 of Schedule 2 of the Regulations prescribes the upgrade of non-</w:t>
            </w:r>
            <w:proofErr w:type="gramStart"/>
            <w:r>
              <w:t>building based</w:t>
            </w:r>
            <w:proofErr w:type="gramEnd"/>
            <w:r>
              <w:t xml:space="preserve"> lighting as an eligible activity for the purposes of the Victorian Energy Upgrades program.</w:t>
            </w:r>
          </w:p>
          <w:p w14:paraId="3AAC6F81" w14:textId="4F2DC701" w:rsidR="00757490" w:rsidRDefault="00757490" w:rsidP="00757490">
            <w:pPr>
              <w:pStyle w:val="TableTextLeft"/>
            </w:pPr>
            <w:r>
              <w:t>Table 35</w:t>
            </w:r>
            <w:r w:rsidR="00D85D38">
              <w:t>-</w:t>
            </w:r>
            <w:r>
              <w:t>1 lists the types of lighting products that may be installed, upgraded or replaced. Each type of upgrade is known as a scenario. Each scenario has its own method for determining GHG equivalent reduction.</w:t>
            </w:r>
          </w:p>
          <w:p w14:paraId="4E18CA97" w14:textId="043E7B90" w:rsidR="00BE7493" w:rsidRPr="00CD372E" w:rsidRDefault="00757490" w:rsidP="00757490">
            <w:pPr>
              <w:pStyle w:val="TableTextLeft"/>
              <w:rPr>
                <w:b/>
                <w:bCs/>
              </w:rPr>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0F5DAEBC" w14:textId="77777777" w:rsidR="00BE7493" w:rsidRDefault="00BE7493" w:rsidP="00BE7493">
      <w:pPr>
        <w:pStyle w:val="BodyText"/>
      </w:pPr>
    </w:p>
    <w:p w14:paraId="18052E5A" w14:textId="55742AA5" w:rsidR="00BE7493" w:rsidRDefault="00BE7493" w:rsidP="00BE7493">
      <w:pPr>
        <w:pStyle w:val="Caption"/>
      </w:pPr>
      <w:r>
        <w:t xml:space="preserve">Table </w:t>
      </w:r>
      <w:r>
        <w:fldChar w:fldCharType="begin"/>
      </w:r>
      <w:r>
        <w:instrText>STYLEREF 1 \s</w:instrText>
      </w:r>
      <w:r>
        <w:fldChar w:fldCharType="separate"/>
      </w:r>
      <w:r w:rsidR="00B7628D">
        <w:rPr>
          <w:noProof/>
        </w:rPr>
        <w:t>35</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757490">
        <w:t>non-</w:t>
      </w:r>
      <w:proofErr w:type="gramStart"/>
      <w:r>
        <w:t>building</w:t>
      </w:r>
      <w:r w:rsidR="00757490">
        <w:t xml:space="preserve"> </w:t>
      </w:r>
      <w:r>
        <w:t>based</w:t>
      </w:r>
      <w:proofErr w:type="gramEnd"/>
      <w:r>
        <w:t xml:space="preserve"> lighting </w:t>
      </w:r>
      <w:r w:rsidRPr="007E4271">
        <w:t>scenarios</w:t>
      </w:r>
    </w:p>
    <w:tbl>
      <w:tblPr>
        <w:tblStyle w:val="TableGrid"/>
        <w:tblW w:w="4997" w:type="pct"/>
        <w:tblLayout w:type="fixed"/>
        <w:tblLook w:val="04A0" w:firstRow="1" w:lastRow="0" w:firstColumn="1" w:lastColumn="0" w:noHBand="0" w:noVBand="1"/>
      </w:tblPr>
      <w:tblGrid>
        <w:gridCol w:w="1019"/>
        <w:gridCol w:w="988"/>
        <w:gridCol w:w="2813"/>
        <w:gridCol w:w="3682"/>
        <w:gridCol w:w="1131"/>
      </w:tblGrid>
      <w:tr w:rsidR="00BE7493" w:rsidRPr="00284922" w14:paraId="70773B6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19CFF42F" w14:textId="77777777" w:rsidR="00BE7493" w:rsidRPr="00284922" w:rsidRDefault="00BE7493">
            <w:pPr>
              <w:pStyle w:val="TableHeadingLeft"/>
            </w:pPr>
            <w:r w:rsidRPr="00284922">
              <w:t>Product category number</w:t>
            </w:r>
          </w:p>
        </w:tc>
        <w:tc>
          <w:tcPr>
            <w:tcW w:w="513" w:type="pct"/>
          </w:tcPr>
          <w:p w14:paraId="59D77F79" w14:textId="77777777" w:rsidR="00BE7493" w:rsidRPr="00284922" w:rsidRDefault="00BE7493">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1460" w:type="pct"/>
          </w:tcPr>
          <w:p w14:paraId="3B421AFA" w14:textId="442BA25C" w:rsidR="00BE7493" w:rsidRPr="00284922" w:rsidRDefault="00BE7493">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0039314E">
              <w:t xml:space="preserve">or removal </w:t>
            </w:r>
            <w:r w:rsidRPr="00284922">
              <w:t>requirements</w:t>
            </w:r>
            <w:r w:rsidR="00FD2169">
              <w:rPr>
                <w:rStyle w:val="FootnoteReference"/>
              </w:rPr>
              <w:footnoteReference w:id="58"/>
            </w:r>
          </w:p>
        </w:tc>
        <w:tc>
          <w:tcPr>
            <w:tcW w:w="1911" w:type="pct"/>
          </w:tcPr>
          <w:p w14:paraId="7211B060" w14:textId="0EA5374A" w:rsidR="00BE7493" w:rsidRPr="00284922" w:rsidRDefault="00BE7493">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t xml:space="preserve"> to be installed</w:t>
            </w:r>
            <w:r w:rsidR="0039314E">
              <w:t xml:space="preserve"> and installation requirements </w:t>
            </w:r>
            <w:r w:rsidR="00697586">
              <w:rPr>
                <w:rStyle w:val="FootnoteReference"/>
              </w:rPr>
              <w:footnoteReference w:id="59"/>
            </w:r>
          </w:p>
        </w:tc>
        <w:tc>
          <w:tcPr>
            <w:tcW w:w="587" w:type="pct"/>
          </w:tcPr>
          <w:p w14:paraId="2BA83EA0" w14:textId="77777777" w:rsidR="00BE7493" w:rsidRPr="00284922" w:rsidRDefault="00BE7493">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BE7493" w:rsidRPr="00BD16C1" w14:paraId="72A2C4DD" w14:textId="77777777">
        <w:tc>
          <w:tcPr>
            <w:cnfStyle w:val="001000000000" w:firstRow="0" w:lastRow="0" w:firstColumn="1" w:lastColumn="0" w:oddVBand="0" w:evenVBand="0" w:oddHBand="0" w:evenHBand="0" w:firstRowFirstColumn="0" w:firstRowLastColumn="0" w:lastRowFirstColumn="0" w:lastRowLastColumn="0"/>
            <w:tcW w:w="529" w:type="pct"/>
          </w:tcPr>
          <w:p w14:paraId="292E5F2B" w14:textId="25A4C774" w:rsidR="00BE7493" w:rsidRPr="00BD16C1" w:rsidRDefault="007464CA">
            <w:pPr>
              <w:pStyle w:val="TableTextLeft"/>
            </w:pPr>
            <w:r>
              <w:t>35A</w:t>
            </w:r>
          </w:p>
        </w:tc>
        <w:tc>
          <w:tcPr>
            <w:tcW w:w="513" w:type="pct"/>
          </w:tcPr>
          <w:p w14:paraId="7305C790" w14:textId="4627CFFA" w:rsidR="00BE7493" w:rsidRPr="00BD16C1" w:rsidRDefault="007464CA">
            <w:pPr>
              <w:pStyle w:val="TableTextLeft"/>
              <w:cnfStyle w:val="000000000000" w:firstRow="0" w:lastRow="0" w:firstColumn="0" w:lastColumn="0" w:oddVBand="0" w:evenVBand="0" w:oddHBand="0" w:evenHBand="0" w:firstRowFirstColumn="0" w:firstRowLastColumn="0" w:lastRowFirstColumn="0" w:lastRowLastColumn="0"/>
            </w:pPr>
            <w:r>
              <w:t>35A</w:t>
            </w:r>
          </w:p>
        </w:tc>
        <w:tc>
          <w:tcPr>
            <w:tcW w:w="1460" w:type="pct"/>
          </w:tcPr>
          <w:p w14:paraId="3FC5E270" w14:textId="520D8231" w:rsidR="00BE7493" w:rsidRPr="00BD16C1" w:rsidRDefault="00E5501C">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1911" w:type="pct"/>
          </w:tcPr>
          <w:p w14:paraId="258CB7BC" w14:textId="46DE0290" w:rsidR="00BE7493" w:rsidRPr="00BD16C1" w:rsidRDefault="00890EE6">
            <w:pPr>
              <w:pStyle w:val="TableTextLeft"/>
              <w:cnfStyle w:val="000000000000" w:firstRow="0" w:lastRow="0" w:firstColumn="0" w:lastColumn="0" w:oddVBand="0" w:evenVBand="0" w:oddHBand="0" w:evenHBand="0" w:firstRowFirstColumn="0" w:firstRowLastColumn="0" w:lastRowFirstColumn="0" w:lastRowLastColumn="0"/>
            </w:pPr>
            <w:r w:rsidRPr="00890EE6">
              <w:t>A lighting control device, other than a voltage reduction unit, that is certified by the manufacturer as appropriate for use with the type of luminaire it will be required to control</w:t>
            </w:r>
          </w:p>
        </w:tc>
        <w:tc>
          <w:tcPr>
            <w:tcW w:w="587" w:type="pct"/>
          </w:tcPr>
          <w:p w14:paraId="227160FE" w14:textId="2374DB7C" w:rsidR="00BE7493" w:rsidRPr="00BD16C1" w:rsidRDefault="004C315D">
            <w:pPr>
              <w:pStyle w:val="TableTextLeft"/>
              <w:cnfStyle w:val="000000000000" w:firstRow="0" w:lastRow="0" w:firstColumn="0" w:lastColumn="0" w:oddVBand="0" w:evenVBand="0" w:oddHBand="0" w:evenHBand="0" w:firstRowFirstColumn="0" w:firstRowLastColumn="0" w:lastRowFirstColumn="0" w:lastRowLastColumn="0"/>
            </w:pPr>
            <w:r>
              <w:t>34B</w:t>
            </w:r>
          </w:p>
        </w:tc>
      </w:tr>
      <w:tr w:rsidR="004C315D" w:rsidRPr="00BD16C1" w14:paraId="05ECA7C6" w14:textId="77777777">
        <w:tc>
          <w:tcPr>
            <w:cnfStyle w:val="001000000000" w:firstRow="0" w:lastRow="0" w:firstColumn="1" w:lastColumn="0" w:oddVBand="0" w:evenVBand="0" w:oddHBand="0" w:evenHBand="0" w:firstRowFirstColumn="0" w:firstRowLastColumn="0" w:lastRowFirstColumn="0" w:lastRowLastColumn="0"/>
            <w:tcW w:w="529" w:type="pct"/>
          </w:tcPr>
          <w:p w14:paraId="5D93972F" w14:textId="1A954AF3" w:rsidR="004C315D" w:rsidRDefault="004C315D">
            <w:pPr>
              <w:pStyle w:val="TableTextLeft"/>
            </w:pPr>
            <w:r>
              <w:t>35B</w:t>
            </w:r>
          </w:p>
        </w:tc>
        <w:tc>
          <w:tcPr>
            <w:tcW w:w="513" w:type="pct"/>
          </w:tcPr>
          <w:p w14:paraId="021BC324" w14:textId="2E9C1F78" w:rsidR="004C315D" w:rsidRDefault="004C315D">
            <w:pPr>
              <w:pStyle w:val="TableTextLeft"/>
              <w:cnfStyle w:val="000000000000" w:firstRow="0" w:lastRow="0" w:firstColumn="0" w:lastColumn="0" w:oddVBand="0" w:evenVBand="0" w:oddHBand="0" w:evenHBand="0" w:firstRowFirstColumn="0" w:firstRowLastColumn="0" w:lastRowFirstColumn="0" w:lastRowLastColumn="0"/>
            </w:pPr>
            <w:r>
              <w:t>35B</w:t>
            </w:r>
          </w:p>
        </w:tc>
        <w:tc>
          <w:tcPr>
            <w:tcW w:w="1460" w:type="pct"/>
          </w:tcPr>
          <w:p w14:paraId="7E19E01D" w14:textId="7FE5EEA7" w:rsidR="004C315D" w:rsidRPr="00BD16C1" w:rsidRDefault="00DC2337">
            <w:pPr>
              <w:pStyle w:val="TableTextLeft"/>
              <w:cnfStyle w:val="000000000000" w:firstRow="0" w:lastRow="0" w:firstColumn="0" w:lastColumn="0" w:oddVBand="0" w:evenVBand="0" w:oddHBand="0" w:evenHBand="0" w:firstRowFirstColumn="0" w:firstRowLastColumn="0" w:lastRowFirstColumn="0" w:lastRowLastColumn="0"/>
            </w:pPr>
            <w:r w:rsidRPr="00DC2337">
              <w:t>Decommissioning any removed lighting equipment</w:t>
            </w:r>
          </w:p>
        </w:tc>
        <w:tc>
          <w:tcPr>
            <w:tcW w:w="1911" w:type="pct"/>
          </w:tcPr>
          <w:p w14:paraId="2EB56058" w14:textId="77777777" w:rsidR="00FA2148" w:rsidRDefault="00FA2148" w:rsidP="00FA2148">
            <w:pPr>
              <w:pStyle w:val="TableTextLeft"/>
              <w:cnfStyle w:val="000000000000" w:firstRow="0" w:lastRow="0" w:firstColumn="0" w:lastColumn="0" w:oddVBand="0" w:evenVBand="0" w:oddHBand="0" w:evenHBand="0" w:firstRowFirstColumn="0" w:firstRowLastColumn="0" w:lastRowFirstColumn="0" w:lastRowLastColumn="0"/>
            </w:pPr>
            <w:r>
              <w:t>Any other lighting equipment that:</w:t>
            </w:r>
          </w:p>
          <w:p w14:paraId="1A09B1BC" w14:textId="77777777" w:rsidR="009065B1" w:rsidRDefault="00FA2148" w:rsidP="00DA555A">
            <w:pPr>
              <w:pStyle w:val="TableTextNumbered2"/>
              <w:numPr>
                <w:ilvl w:val="1"/>
                <w:numId w:val="56"/>
              </w:numPr>
              <w:cnfStyle w:val="000000000000" w:firstRow="0" w:lastRow="0" w:firstColumn="0" w:lastColumn="0" w:oddVBand="0" w:evenVBand="0" w:oddHBand="0" w:evenHBand="0" w:firstRowFirstColumn="0" w:firstRowLastColumn="0" w:lastRowFirstColumn="0" w:lastRowLastColumn="0"/>
            </w:pPr>
            <w:r>
              <w:t>when installed, meets the minimum power factor determined by the ESC</w:t>
            </w:r>
          </w:p>
          <w:p w14:paraId="09E802C8" w14:textId="77777777" w:rsidR="009065B1" w:rsidRDefault="00FA2148" w:rsidP="00DA555A">
            <w:pPr>
              <w:pStyle w:val="TableTextNumbered2"/>
              <w:numPr>
                <w:ilvl w:val="1"/>
                <w:numId w:val="56"/>
              </w:numPr>
              <w:cnfStyle w:val="000000000000" w:firstRow="0" w:lastRow="0" w:firstColumn="0" w:lastColumn="0" w:oddVBand="0" w:evenVBand="0" w:oddHBand="0" w:evenHBand="0" w:firstRowFirstColumn="0" w:firstRowLastColumn="0" w:lastRowFirstColumn="0" w:lastRowLastColumn="0"/>
            </w:pPr>
            <w:r>
              <w:t>meets minimum standards determined by the ESC when tested by an approved laboratory in accordance with a laboratory test approved by the ESC</w:t>
            </w:r>
            <w:r w:rsidR="0039314E">
              <w:rPr>
                <w:rStyle w:val="FootnoteReference"/>
              </w:rPr>
              <w:footnoteReference w:id="60"/>
            </w:r>
            <w:r>
              <w:t xml:space="preserve">  </w:t>
            </w:r>
          </w:p>
          <w:p w14:paraId="41B7C6E7" w14:textId="3265E3FC" w:rsidR="004C315D" w:rsidRPr="00BD16C1" w:rsidRDefault="00FA2148" w:rsidP="00DA555A">
            <w:pPr>
              <w:pStyle w:val="TableTextNumbered2"/>
              <w:numPr>
                <w:ilvl w:val="1"/>
                <w:numId w:val="56"/>
              </w:numPr>
              <w:cnfStyle w:val="000000000000" w:firstRow="0" w:lastRow="0" w:firstColumn="0" w:lastColumn="0" w:oddVBand="0" w:evenVBand="0" w:oddHBand="0" w:evenHBand="0" w:firstRowFirstColumn="0" w:firstRowLastColumn="0" w:lastRowFirstColumn="0" w:lastRowLastColumn="0"/>
            </w:pPr>
            <w:r>
              <w:t>is not a T5 adaptor.</w:t>
            </w:r>
          </w:p>
        </w:tc>
        <w:tc>
          <w:tcPr>
            <w:tcW w:w="587" w:type="pct"/>
          </w:tcPr>
          <w:p w14:paraId="42565AF8" w14:textId="24446CBA" w:rsidR="004C315D" w:rsidRDefault="004C315D">
            <w:pPr>
              <w:pStyle w:val="TableTextLeft"/>
              <w:cnfStyle w:val="000000000000" w:firstRow="0" w:lastRow="0" w:firstColumn="0" w:lastColumn="0" w:oddVBand="0" w:evenVBand="0" w:oddHBand="0" w:evenHBand="0" w:firstRowFirstColumn="0" w:firstRowLastColumn="0" w:lastRowFirstColumn="0" w:lastRowLastColumn="0"/>
            </w:pPr>
            <w:r>
              <w:t>34D</w:t>
            </w:r>
          </w:p>
        </w:tc>
      </w:tr>
      <w:tr w:rsidR="004C315D" w:rsidRPr="00BD16C1" w14:paraId="20B474E8" w14:textId="77777777">
        <w:tc>
          <w:tcPr>
            <w:cnfStyle w:val="001000000000" w:firstRow="0" w:lastRow="0" w:firstColumn="1" w:lastColumn="0" w:oddVBand="0" w:evenVBand="0" w:oddHBand="0" w:evenHBand="0" w:firstRowFirstColumn="0" w:firstRowLastColumn="0" w:lastRowFirstColumn="0" w:lastRowLastColumn="0"/>
            <w:tcW w:w="529" w:type="pct"/>
          </w:tcPr>
          <w:p w14:paraId="7FEABDDD" w14:textId="15C3D102" w:rsidR="004C315D" w:rsidRDefault="004C315D">
            <w:pPr>
              <w:pStyle w:val="TableTextLeft"/>
            </w:pPr>
            <w:r>
              <w:t>N/A</w:t>
            </w:r>
          </w:p>
        </w:tc>
        <w:tc>
          <w:tcPr>
            <w:tcW w:w="513" w:type="pct"/>
          </w:tcPr>
          <w:p w14:paraId="6B82B401" w14:textId="408FEA9B" w:rsidR="004C315D" w:rsidRDefault="004C315D">
            <w:pPr>
              <w:pStyle w:val="TableTextLeft"/>
              <w:cnfStyle w:val="000000000000" w:firstRow="0" w:lastRow="0" w:firstColumn="0" w:lastColumn="0" w:oddVBand="0" w:evenVBand="0" w:oddHBand="0" w:evenHBand="0" w:firstRowFirstColumn="0" w:firstRowLastColumn="0" w:lastRowFirstColumn="0" w:lastRowLastColumn="0"/>
            </w:pPr>
            <w:r>
              <w:t>35C</w:t>
            </w:r>
          </w:p>
        </w:tc>
        <w:tc>
          <w:tcPr>
            <w:tcW w:w="1460" w:type="pct"/>
          </w:tcPr>
          <w:p w14:paraId="104079C9" w14:textId="7245DDD2" w:rsidR="004C315D" w:rsidRPr="00BD16C1" w:rsidRDefault="00E84DC4">
            <w:pPr>
              <w:pStyle w:val="TableTextLeft"/>
              <w:cnfStyle w:val="000000000000" w:firstRow="0" w:lastRow="0" w:firstColumn="0" w:lastColumn="0" w:oddVBand="0" w:evenVBand="0" w:oddHBand="0" w:evenHBand="0" w:firstRowFirstColumn="0" w:firstRowLastColumn="0" w:lastRowFirstColumn="0" w:lastRowLastColumn="0"/>
            </w:pPr>
            <w:r w:rsidRPr="00E84DC4">
              <w:t>Removing no more than half the lamps from a luminaire that houses multiple lamps and decommissioning any associated control gear</w:t>
            </w:r>
          </w:p>
        </w:tc>
        <w:tc>
          <w:tcPr>
            <w:tcW w:w="1911" w:type="pct"/>
          </w:tcPr>
          <w:p w14:paraId="148CCB65" w14:textId="60CE2C67" w:rsidR="004C315D" w:rsidRPr="00BD16C1" w:rsidRDefault="00E5501C">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587" w:type="pct"/>
          </w:tcPr>
          <w:p w14:paraId="78639E15" w14:textId="505A2245" w:rsidR="004C315D" w:rsidRDefault="00B26873">
            <w:pPr>
              <w:pStyle w:val="TableTextLeft"/>
              <w:cnfStyle w:val="000000000000" w:firstRow="0" w:lastRow="0" w:firstColumn="0" w:lastColumn="0" w:oddVBand="0" w:evenVBand="0" w:oddHBand="0" w:evenHBand="0" w:firstRowFirstColumn="0" w:firstRowLastColumn="0" w:lastRowFirstColumn="0" w:lastRowLastColumn="0"/>
            </w:pPr>
            <w:r w:rsidRPr="00B26873">
              <w:t>Regulation 6(3)(d)</w:t>
            </w:r>
          </w:p>
        </w:tc>
      </w:tr>
      <w:tr w:rsidR="004C315D" w:rsidRPr="00BD16C1" w14:paraId="741FD50D" w14:textId="77777777">
        <w:tc>
          <w:tcPr>
            <w:cnfStyle w:val="001000000000" w:firstRow="0" w:lastRow="0" w:firstColumn="1" w:lastColumn="0" w:oddVBand="0" w:evenVBand="0" w:oddHBand="0" w:evenHBand="0" w:firstRowFirstColumn="0" w:firstRowLastColumn="0" w:lastRowFirstColumn="0" w:lastRowLastColumn="0"/>
            <w:tcW w:w="529" w:type="pct"/>
          </w:tcPr>
          <w:p w14:paraId="32D57351" w14:textId="0F2B386E" w:rsidR="004C315D" w:rsidRDefault="004C315D">
            <w:pPr>
              <w:pStyle w:val="TableTextLeft"/>
            </w:pPr>
            <w:r>
              <w:t>N/A</w:t>
            </w:r>
          </w:p>
        </w:tc>
        <w:tc>
          <w:tcPr>
            <w:tcW w:w="513" w:type="pct"/>
          </w:tcPr>
          <w:p w14:paraId="41B5ABB0" w14:textId="35F86B72" w:rsidR="004C315D" w:rsidRDefault="004C315D">
            <w:pPr>
              <w:pStyle w:val="TableTextLeft"/>
              <w:cnfStyle w:val="000000000000" w:firstRow="0" w:lastRow="0" w:firstColumn="0" w:lastColumn="0" w:oddVBand="0" w:evenVBand="0" w:oddHBand="0" w:evenHBand="0" w:firstRowFirstColumn="0" w:firstRowLastColumn="0" w:lastRowFirstColumn="0" w:lastRowLastColumn="0"/>
            </w:pPr>
            <w:r>
              <w:t>35D</w:t>
            </w:r>
          </w:p>
        </w:tc>
        <w:tc>
          <w:tcPr>
            <w:tcW w:w="1460" w:type="pct"/>
          </w:tcPr>
          <w:p w14:paraId="2A4129E9" w14:textId="77777777" w:rsidR="003952D1" w:rsidRDefault="003952D1" w:rsidP="003952D1">
            <w:pPr>
              <w:pStyle w:val="TableTextLeft"/>
              <w:cnfStyle w:val="000000000000" w:firstRow="0" w:lastRow="0" w:firstColumn="0" w:lastColumn="0" w:oddVBand="0" w:evenVBand="0" w:oddHBand="0" w:evenHBand="0" w:firstRowFirstColumn="0" w:firstRowLastColumn="0" w:lastRowFirstColumn="0" w:lastRowLastColumn="0"/>
            </w:pPr>
            <w:r>
              <w:t>Removing and not replacing:</w:t>
            </w:r>
          </w:p>
          <w:p w14:paraId="009A1DA6" w14:textId="77777777" w:rsidR="009065B1" w:rsidRDefault="003952D1" w:rsidP="00DA555A">
            <w:pPr>
              <w:pStyle w:val="TableTextNumbered2"/>
              <w:numPr>
                <w:ilvl w:val="1"/>
                <w:numId w:val="57"/>
              </w:numPr>
              <w:cnfStyle w:val="000000000000" w:firstRow="0" w:lastRow="0" w:firstColumn="0" w:lastColumn="0" w:oddVBand="0" w:evenVBand="0" w:oddHBand="0" w:evenHBand="0" w:firstRowFirstColumn="0" w:firstRowLastColumn="0" w:lastRowFirstColumn="0" w:lastRowLastColumn="0"/>
            </w:pPr>
            <w:r>
              <w:t>a LED integrated luminaire, or</w:t>
            </w:r>
          </w:p>
          <w:p w14:paraId="718860CB" w14:textId="073B14D0" w:rsidR="004C315D" w:rsidRPr="00BD16C1" w:rsidRDefault="003952D1" w:rsidP="00DA555A">
            <w:pPr>
              <w:pStyle w:val="TableTextNumbered2"/>
              <w:numPr>
                <w:ilvl w:val="1"/>
                <w:numId w:val="57"/>
              </w:numPr>
              <w:cnfStyle w:val="000000000000" w:firstRow="0" w:lastRow="0" w:firstColumn="0" w:lastColumn="0" w:oddVBand="0" w:evenVBand="0" w:oddHBand="0" w:evenHBand="0" w:firstRowFirstColumn="0" w:firstRowLastColumn="0" w:lastRowFirstColumn="0" w:lastRowLastColumn="0"/>
            </w:pPr>
            <w:r>
              <w:t>the lamp and control gear associated with a non-integrated luminaire</w:t>
            </w:r>
          </w:p>
        </w:tc>
        <w:tc>
          <w:tcPr>
            <w:tcW w:w="1911" w:type="pct"/>
          </w:tcPr>
          <w:p w14:paraId="17F62E21" w14:textId="5F30E514" w:rsidR="004C315D" w:rsidRPr="00BD16C1" w:rsidRDefault="00E5501C">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587" w:type="pct"/>
          </w:tcPr>
          <w:p w14:paraId="5A546E7F" w14:textId="606B7F5E" w:rsidR="004C315D" w:rsidRDefault="00B26873">
            <w:pPr>
              <w:pStyle w:val="TableTextLeft"/>
              <w:cnfStyle w:val="000000000000" w:firstRow="0" w:lastRow="0" w:firstColumn="0" w:lastColumn="0" w:oddVBand="0" w:evenVBand="0" w:oddHBand="0" w:evenHBand="0" w:firstRowFirstColumn="0" w:firstRowLastColumn="0" w:lastRowFirstColumn="0" w:lastRowLastColumn="0"/>
            </w:pPr>
            <w:r w:rsidRPr="00B26873">
              <w:t>Regulation 6(3)(d)</w:t>
            </w:r>
          </w:p>
        </w:tc>
      </w:tr>
    </w:tbl>
    <w:p w14:paraId="2985585C" w14:textId="5E62A004" w:rsidR="00210085" w:rsidRDefault="007464CA" w:rsidP="007464CA">
      <w:pPr>
        <w:pStyle w:val="NoteHeading"/>
      </w:pPr>
      <w:r w:rsidRPr="007464CA">
        <w:t>* It is not envisaged that lighting equipment would be removed as part of this scenario, but if it is, it is required to be decommissioned.</w:t>
      </w:r>
    </w:p>
    <w:p w14:paraId="3CA0866E" w14:textId="6A2D496A" w:rsidR="002C4FF0" w:rsidRDefault="004474A0" w:rsidP="004474A0">
      <w:pPr>
        <w:pStyle w:val="Heading3"/>
      </w:pPr>
      <w:bookmarkStart w:id="339" w:name="_Toc178238580"/>
      <w:bookmarkStart w:id="340" w:name="_Toc231559821"/>
      <w:r>
        <w:lastRenderedPageBreak/>
        <w:t>Specified Minimum Energy Efficiency</w:t>
      </w:r>
      <w:bookmarkEnd w:id="339"/>
      <w:bookmarkEnd w:id="340"/>
    </w:p>
    <w:p w14:paraId="00217441" w14:textId="7123FC3F" w:rsidR="004474A0" w:rsidRDefault="004474A0">
      <w:r>
        <w:t>There are no additional requirements that must be met by the product installed.</w:t>
      </w:r>
    </w:p>
    <w:p w14:paraId="2E506F73" w14:textId="77777777" w:rsidR="004474A0" w:rsidRDefault="004474A0"/>
    <w:p w14:paraId="1CF726C9" w14:textId="6D104425" w:rsidR="004474A0" w:rsidRDefault="004474A0" w:rsidP="004474A0">
      <w:pPr>
        <w:pStyle w:val="Heading3"/>
      </w:pPr>
      <w:bookmarkStart w:id="341" w:name="_Toc178238581"/>
      <w:bookmarkStart w:id="342" w:name="_Toc231559822"/>
      <w:r>
        <w:t>Other specified matters</w:t>
      </w:r>
      <w:bookmarkEnd w:id="341"/>
      <w:bookmarkEnd w:id="342"/>
    </w:p>
    <w:p w14:paraId="0FD6E1A1" w14:textId="65A80565" w:rsidR="004474A0" w:rsidRDefault="004474A0">
      <w:r>
        <w:t xml:space="preserve">None. </w:t>
      </w:r>
    </w:p>
    <w:p w14:paraId="36C2F351" w14:textId="77777777" w:rsidR="002C4FF0" w:rsidRDefault="002C4FF0"/>
    <w:p w14:paraId="55B5375A" w14:textId="77777777" w:rsidR="00B555DC" w:rsidRDefault="00B555DC" w:rsidP="00B555DC">
      <w:pPr>
        <w:pStyle w:val="Heading3"/>
      </w:pPr>
      <w:bookmarkStart w:id="343" w:name="_Toc178238582"/>
      <w:bookmarkStart w:id="344" w:name="_Toc231559823"/>
      <w:r w:rsidRPr="000F3969">
        <w:t>Method for Determining GHG Equivalent Reduction</w:t>
      </w:r>
      <w:bookmarkEnd w:id="343"/>
      <w:bookmarkEnd w:id="344"/>
    </w:p>
    <w:tbl>
      <w:tblPr>
        <w:tblStyle w:val="PullOutBoxTable"/>
        <w:tblW w:w="0" w:type="auto"/>
        <w:tblLook w:val="04A0" w:firstRow="1" w:lastRow="0" w:firstColumn="1" w:lastColumn="0" w:noHBand="0" w:noVBand="1"/>
      </w:tblPr>
      <w:tblGrid>
        <w:gridCol w:w="9629"/>
      </w:tblGrid>
      <w:tr w:rsidR="00B555DC" w14:paraId="7B9E97D3" w14:textId="77777777">
        <w:tc>
          <w:tcPr>
            <w:tcW w:w="9629" w:type="dxa"/>
            <w:shd w:val="clear" w:color="auto" w:fill="CCE3F5" w:themeFill="background2"/>
          </w:tcPr>
          <w:p w14:paraId="24195A01" w14:textId="0D6FAE0D" w:rsidR="00B555DC" w:rsidRDefault="00B555DC">
            <w:pPr>
              <w:pStyle w:val="IntroFeatureText"/>
            </w:pPr>
            <w:r w:rsidRPr="006D1B7B">
              <w:t xml:space="preserve">Scenario </w:t>
            </w:r>
            <w:r>
              <w:t>35A to 35D: Non-</w:t>
            </w:r>
            <w:proofErr w:type="gramStart"/>
            <w:r w:rsidRPr="00E3577F">
              <w:t>building</w:t>
            </w:r>
            <w:r>
              <w:t xml:space="preserve"> </w:t>
            </w:r>
            <w:r w:rsidRPr="00E3577F">
              <w:t>based</w:t>
            </w:r>
            <w:proofErr w:type="gramEnd"/>
            <w:r w:rsidRPr="00E3577F">
              <w:t xml:space="preserve"> lighting upgrades</w:t>
            </w:r>
          </w:p>
        </w:tc>
      </w:tr>
    </w:tbl>
    <w:p w14:paraId="0E337417" w14:textId="57D6D561" w:rsidR="00B555DC" w:rsidRDefault="00B555DC" w:rsidP="00B555DC">
      <w:pPr>
        <w:pStyle w:val="BodyText"/>
      </w:pPr>
      <w:r>
        <w:t xml:space="preserve">The GHG equivalent emissions reduction for each scenario is given by </w:t>
      </w:r>
      <w:r w:rsidR="00993D02">
        <w:fldChar w:fldCharType="begin"/>
      </w:r>
      <w:r w:rsidR="00993D02">
        <w:instrText xml:space="preserve"> REF _Ref164258209 \h </w:instrText>
      </w:r>
      <w:r w:rsidR="00993D02">
        <w:fldChar w:fldCharType="separate"/>
      </w:r>
      <w:r w:rsidR="00B7628D">
        <w:t xml:space="preserve">Equation </w:t>
      </w:r>
      <w:r w:rsidR="00B7628D">
        <w:rPr>
          <w:noProof/>
        </w:rPr>
        <w:t>35</w:t>
      </w:r>
      <w:r w:rsidR="00B7628D">
        <w:t>.</w:t>
      </w:r>
      <w:r w:rsidR="00B7628D">
        <w:rPr>
          <w:noProof/>
        </w:rPr>
        <w:t>1</w:t>
      </w:r>
      <w:r w:rsidR="00993D02">
        <w:fldChar w:fldCharType="end"/>
      </w:r>
      <w:r>
        <w:fldChar w:fldCharType="begin"/>
      </w:r>
      <w:r>
        <w:instrText xml:space="preserve"> REF _Ref164246468 \h </w:instrText>
      </w:r>
      <w:r>
        <w:fldChar w:fldCharType="separate"/>
      </w:r>
      <w:r w:rsidR="00B7628D">
        <w:t xml:space="preserve">Equation </w:t>
      </w:r>
      <w:r w:rsidR="00B7628D">
        <w:rPr>
          <w:noProof/>
        </w:rPr>
        <w:t>33</w:t>
      </w:r>
      <w:r w:rsidR="00B7628D">
        <w:t>.</w:t>
      </w:r>
      <w:r w:rsidR="00B7628D">
        <w:rPr>
          <w:noProof/>
        </w:rPr>
        <w:t>1</w:t>
      </w:r>
      <w:r>
        <w:fldChar w:fldCharType="end"/>
      </w:r>
      <w:r>
        <w:t xml:space="preserve">, using the variables listed in </w:t>
      </w:r>
      <w:r w:rsidR="00993D02">
        <w:fldChar w:fldCharType="begin"/>
      </w:r>
      <w:r w:rsidR="00993D02">
        <w:instrText xml:space="preserve"> REF _Ref164258190 \h </w:instrText>
      </w:r>
      <w:r w:rsidR="00993D02">
        <w:fldChar w:fldCharType="separate"/>
      </w:r>
      <w:r w:rsidR="00B7628D">
        <w:t xml:space="preserve">Table </w:t>
      </w:r>
      <w:r w:rsidR="00B7628D">
        <w:rPr>
          <w:noProof/>
        </w:rPr>
        <w:t>35</w:t>
      </w:r>
      <w:r w:rsidR="00B7628D">
        <w:t>.</w:t>
      </w:r>
      <w:r w:rsidR="00B7628D">
        <w:rPr>
          <w:noProof/>
        </w:rPr>
        <w:t>2</w:t>
      </w:r>
      <w:r w:rsidR="00993D02">
        <w:fldChar w:fldCharType="end"/>
      </w:r>
      <w:r>
        <w:t>.</w:t>
      </w:r>
    </w:p>
    <w:p w14:paraId="66F94256" w14:textId="77777777" w:rsidR="00B555DC" w:rsidRDefault="00B555DC" w:rsidP="00B555DC">
      <w:pPr>
        <w:pStyle w:val="BodyText"/>
      </w:pPr>
    </w:p>
    <w:p w14:paraId="0372CEFD" w14:textId="3DF378B5" w:rsidR="00B555DC" w:rsidRDefault="00B555DC" w:rsidP="00B555DC">
      <w:pPr>
        <w:pStyle w:val="Caption"/>
      </w:pPr>
      <w:bookmarkStart w:id="345" w:name="_Ref164258209"/>
      <w:r>
        <w:t xml:space="preserve">Equation </w:t>
      </w:r>
      <w:r>
        <w:fldChar w:fldCharType="begin"/>
      </w:r>
      <w:r>
        <w:instrText>STYLEREF 1 \s</w:instrText>
      </w:r>
      <w:r>
        <w:fldChar w:fldCharType="separate"/>
      </w:r>
      <w:r w:rsidR="00B7628D">
        <w:rPr>
          <w:noProof/>
        </w:rPr>
        <w:t>35</w:t>
      </w:r>
      <w:r>
        <w:fldChar w:fldCharType="end"/>
      </w:r>
      <w:r>
        <w:t>.</w:t>
      </w:r>
      <w:r>
        <w:fldChar w:fldCharType="begin"/>
      </w:r>
      <w:r>
        <w:instrText>SEQ Equation \* ARABIC \s 1</w:instrText>
      </w:r>
      <w:r>
        <w:fldChar w:fldCharType="separate"/>
      </w:r>
      <w:r w:rsidR="00B7628D">
        <w:rPr>
          <w:noProof/>
        </w:rPr>
        <w:t>1</w:t>
      </w:r>
      <w:r>
        <w:fldChar w:fldCharType="end"/>
      </w:r>
      <w:bookmarkEnd w:id="345"/>
      <w:r>
        <w:t xml:space="preserve"> – </w:t>
      </w:r>
      <w:r w:rsidRPr="00B8578B">
        <w:t>GHG</w:t>
      </w:r>
      <w:r>
        <w:t xml:space="preserve"> </w:t>
      </w:r>
      <w:r w:rsidRPr="00B8578B">
        <w:t>equivalent emissions reduction calculation for Scenario</w:t>
      </w:r>
      <w:r>
        <w:t xml:space="preserve">s </w:t>
      </w:r>
      <w:r w:rsidR="00EA0387">
        <w:t>35A to 35D</w:t>
      </w:r>
    </w:p>
    <w:tbl>
      <w:tblPr>
        <w:tblStyle w:val="PullOutBoxTable"/>
        <w:tblW w:w="5000" w:type="pct"/>
        <w:tblLook w:val="0480" w:firstRow="0" w:lastRow="0" w:firstColumn="1" w:lastColumn="0" w:noHBand="0" w:noVBand="1"/>
      </w:tblPr>
      <w:tblGrid>
        <w:gridCol w:w="9629"/>
      </w:tblGrid>
      <w:tr w:rsidR="00B555DC" w14:paraId="2779C07C" w14:textId="77777777">
        <w:tc>
          <w:tcPr>
            <w:tcW w:w="5000" w:type="pct"/>
            <w:shd w:val="clear" w:color="auto" w:fill="CCE3F5" w:themeFill="background2"/>
          </w:tcPr>
          <w:p w14:paraId="667B690B" w14:textId="77777777" w:rsidR="00B555DC" w:rsidRDefault="00B555DC">
            <w:pPr>
              <w:pStyle w:val="BodyText"/>
            </w:pPr>
            <m:oMathPara>
              <m:oMath>
                <m:r>
                  <m:rPr>
                    <m:sty m:val="bi"/>
                  </m:rPr>
                  <w:rPr>
                    <w:rFonts w:ascii="Cambria Math" w:eastAsiaTheme="majorEastAsia" w:hAnsi="Cambria Math"/>
                  </w:rPr>
                  <m:t>GHG</m:t>
                </m:r>
                <m:r>
                  <m:rPr>
                    <m:sty m:val="p"/>
                  </m:rPr>
                  <w:rPr>
                    <w:rFonts w:ascii="Cambria Math"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hAnsi="Cambria Math"/>
                  </w:rPr>
                  <m:t>R</m:t>
                </m:r>
                <m:r>
                  <m:rPr>
                    <m:sty m:val="bi"/>
                  </m:rPr>
                  <w:rPr>
                    <w:rFonts w:ascii="Cambria Math" w:eastAsiaTheme="majorEastAsia" w:hAnsi="Cambria Math"/>
                  </w:rPr>
                  <m:t>eduction</m:t>
                </m:r>
                <m:r>
                  <m:rPr>
                    <m:sty m:val="p"/>
                  </m:rPr>
                  <w:rPr>
                    <w:rFonts w:ascii="Cambria Math" w:eastAsiaTheme="majorEastAsia" w:hAnsi="Cambria Math"/>
                  </w:rPr>
                  <m:t xml:space="preserve">= </m:t>
                </m:r>
                <m:d>
                  <m:dPr>
                    <m:ctrlPr>
                      <w:rPr>
                        <w:rFonts w:ascii="Cambria Math" w:hAnsi="Cambria Math"/>
                      </w:rPr>
                    </m:ctrlPr>
                  </m:dPr>
                  <m:e>
                    <m:r>
                      <m:rPr>
                        <m:sty m:val="bi"/>
                      </m:rPr>
                      <w:rPr>
                        <w:rFonts w:ascii="Cambria Math" w:eastAsiaTheme="majorEastAsia" w:hAnsi="Cambria Math"/>
                      </w:rPr>
                      <m:t>Baseline</m:t>
                    </m:r>
                    <m:r>
                      <m:rPr>
                        <m:sty m:val="p"/>
                      </m:rPr>
                      <w:rPr>
                        <w:rFonts w:ascii="Cambria Math" w:eastAsiaTheme="majorEastAsia" w:hAnsi="Cambria Math"/>
                      </w:rPr>
                      <m:t>-</m:t>
                    </m:r>
                    <m:r>
                      <m:rPr>
                        <m:sty m:val="bi"/>
                      </m:rPr>
                      <w:rPr>
                        <w:rFonts w:ascii="Cambria Math" w:eastAsiaTheme="majorEastAsia" w:hAnsi="Cambria Math"/>
                      </w:rPr>
                      <m:t>Upgrade</m:t>
                    </m:r>
                  </m:e>
                </m:d>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oMath>
            </m:oMathPara>
          </w:p>
        </w:tc>
      </w:tr>
    </w:tbl>
    <w:p w14:paraId="04DA27B2" w14:textId="77777777" w:rsidR="00B555DC" w:rsidRDefault="00B555DC" w:rsidP="00B555DC">
      <w:pPr>
        <w:pStyle w:val="BodyText"/>
      </w:pPr>
    </w:p>
    <w:p w14:paraId="4031988D" w14:textId="11A831E8" w:rsidR="00B555DC" w:rsidRDefault="00B555DC" w:rsidP="00B555DC">
      <w:pPr>
        <w:pStyle w:val="Caption"/>
      </w:pPr>
      <w:bookmarkStart w:id="346" w:name="_Ref164258190"/>
      <w:r>
        <w:t xml:space="preserve">Table </w:t>
      </w:r>
      <w:r>
        <w:fldChar w:fldCharType="begin"/>
      </w:r>
      <w:r>
        <w:instrText>STYLEREF 1 \s</w:instrText>
      </w:r>
      <w:r>
        <w:fldChar w:fldCharType="separate"/>
      </w:r>
      <w:r w:rsidR="00B7628D">
        <w:rPr>
          <w:noProof/>
        </w:rPr>
        <w:t>35</w:t>
      </w:r>
      <w:r>
        <w:fldChar w:fldCharType="end"/>
      </w:r>
      <w:r w:rsidR="00EA355E">
        <w:t>.</w:t>
      </w:r>
      <w:r>
        <w:fldChar w:fldCharType="begin"/>
      </w:r>
      <w:r>
        <w:instrText>SEQ Table \* ARABIC \s 1</w:instrText>
      </w:r>
      <w:r>
        <w:fldChar w:fldCharType="separate"/>
      </w:r>
      <w:r w:rsidR="00B7628D">
        <w:rPr>
          <w:noProof/>
        </w:rPr>
        <w:t>2</w:t>
      </w:r>
      <w:r>
        <w:fldChar w:fldCharType="end"/>
      </w:r>
      <w:bookmarkEnd w:id="346"/>
      <w:r>
        <w:t xml:space="preserve"> – </w:t>
      </w:r>
      <w:r w:rsidRPr="0033166B">
        <w:t>GHG</w:t>
      </w:r>
      <w:r>
        <w:t xml:space="preserve"> </w:t>
      </w:r>
      <w:r w:rsidRPr="0033166B">
        <w:t xml:space="preserve">equivalent emissions reduction variables for </w:t>
      </w:r>
      <w:r w:rsidRPr="00B8578B">
        <w:t>Scenario</w:t>
      </w:r>
      <w:r>
        <w:t xml:space="preserve">s </w:t>
      </w:r>
      <w:r w:rsidR="00A909BD">
        <w:t>35A to 35D</w:t>
      </w:r>
    </w:p>
    <w:tbl>
      <w:tblPr>
        <w:tblStyle w:val="Calculations"/>
        <w:tblW w:w="0" w:type="auto"/>
        <w:tblLook w:val="04A0" w:firstRow="1" w:lastRow="0" w:firstColumn="1" w:lastColumn="0" w:noHBand="0" w:noVBand="1"/>
      </w:tblPr>
      <w:tblGrid>
        <w:gridCol w:w="1271"/>
        <w:gridCol w:w="3260"/>
        <w:gridCol w:w="5098"/>
      </w:tblGrid>
      <w:tr w:rsidR="00B555DC" w:rsidRPr="00021839" w14:paraId="70B8FA36" w14:textId="77777777" w:rsidTr="00DB348B">
        <w:trPr>
          <w:cnfStyle w:val="100000000000" w:firstRow="1" w:lastRow="0" w:firstColumn="0" w:lastColumn="0" w:oddVBand="0" w:evenVBand="0" w:oddHBand="0" w:evenHBand="0" w:firstRowFirstColumn="0" w:firstRowLastColumn="0" w:lastRowFirstColumn="0" w:lastRowLastColumn="0"/>
        </w:trPr>
        <w:tc>
          <w:tcPr>
            <w:tcW w:w="1271" w:type="dxa"/>
          </w:tcPr>
          <w:p w14:paraId="49B63E9A" w14:textId="77777777" w:rsidR="00B555DC" w:rsidRPr="00021839" w:rsidRDefault="00B555DC">
            <w:pPr>
              <w:pStyle w:val="BodyText"/>
              <w:rPr>
                <w:b w:val="0"/>
                <w:bCs/>
              </w:rPr>
            </w:pPr>
            <w:r w:rsidRPr="00021839">
              <w:rPr>
                <w:bCs/>
              </w:rPr>
              <w:t>Input Type</w:t>
            </w:r>
          </w:p>
        </w:tc>
        <w:tc>
          <w:tcPr>
            <w:tcW w:w="3260" w:type="dxa"/>
          </w:tcPr>
          <w:p w14:paraId="6F8C6A91" w14:textId="77777777" w:rsidR="00B555DC" w:rsidRPr="00021839" w:rsidRDefault="00B555DC">
            <w:pPr>
              <w:pStyle w:val="BodyText"/>
              <w:rPr>
                <w:b w:val="0"/>
                <w:bCs/>
              </w:rPr>
            </w:pPr>
            <w:r w:rsidRPr="00021839">
              <w:rPr>
                <w:bCs/>
              </w:rPr>
              <w:t>Condition</w:t>
            </w:r>
          </w:p>
        </w:tc>
        <w:tc>
          <w:tcPr>
            <w:tcW w:w="5098" w:type="dxa"/>
          </w:tcPr>
          <w:p w14:paraId="78E12798" w14:textId="77777777" w:rsidR="00B555DC" w:rsidRPr="00021839" w:rsidRDefault="00B555DC">
            <w:pPr>
              <w:pStyle w:val="BodyText"/>
              <w:rPr>
                <w:b w:val="0"/>
                <w:bCs/>
              </w:rPr>
            </w:pPr>
            <w:r w:rsidRPr="00021839">
              <w:rPr>
                <w:bCs/>
              </w:rPr>
              <w:t xml:space="preserve">Input Value </w:t>
            </w:r>
          </w:p>
        </w:tc>
      </w:tr>
      <w:tr w:rsidR="00C963B4" w14:paraId="5745E556" w14:textId="77777777" w:rsidTr="00DB348B">
        <w:tc>
          <w:tcPr>
            <w:tcW w:w="1271" w:type="dxa"/>
          </w:tcPr>
          <w:p w14:paraId="0363DD89" w14:textId="35298355" w:rsidR="00C963B4" w:rsidRDefault="00C963B4" w:rsidP="00C963B4">
            <w:pPr>
              <w:pStyle w:val="TableTextLeft"/>
            </w:pPr>
            <w:r>
              <w:t>Baseline</w:t>
            </w:r>
          </w:p>
        </w:tc>
        <w:tc>
          <w:tcPr>
            <w:tcW w:w="3260" w:type="dxa"/>
          </w:tcPr>
          <w:p w14:paraId="2936843F" w14:textId="446339DA" w:rsidR="00C963B4" w:rsidRDefault="00C963B4" w:rsidP="00C963B4">
            <w:pPr>
              <w:pStyle w:val="TableTextLeft"/>
            </w:pPr>
            <w:r>
              <w:t>In every instance</w:t>
            </w:r>
          </w:p>
        </w:tc>
        <w:tc>
          <w:tcPr>
            <w:tcW w:w="5098" w:type="dxa"/>
          </w:tcPr>
          <w:p w14:paraId="2B7C368F" w14:textId="457D267C" w:rsidR="00C963B4" w:rsidRPr="000774C6" w:rsidRDefault="00C963B4" w:rsidP="00C963B4">
            <w:pPr>
              <w:pStyle w:val="TableTextLeft"/>
            </w:pPr>
            <w:r w:rsidRPr="00192BCD">
              <w:t xml:space="preserve">Given by </w:t>
            </w:r>
            <w:r w:rsidR="00DA3ABC">
              <w:rPr>
                <w:highlight w:val="yellow"/>
              </w:rPr>
              <w:fldChar w:fldCharType="begin"/>
            </w:r>
            <w:r w:rsidR="00DA3ABC">
              <w:instrText xml:space="preserve"> REF _Ref164260259 \h </w:instrText>
            </w:r>
            <w:r w:rsidR="00DA3ABC">
              <w:rPr>
                <w:highlight w:val="yellow"/>
              </w:rPr>
            </w:r>
            <w:r w:rsidR="00DA3ABC">
              <w:rPr>
                <w:highlight w:val="yellow"/>
              </w:rPr>
              <w:fldChar w:fldCharType="separate"/>
            </w:r>
            <w:r w:rsidR="00B7628D">
              <w:t xml:space="preserve">Equation </w:t>
            </w:r>
            <w:r w:rsidR="00B7628D">
              <w:rPr>
                <w:noProof/>
              </w:rPr>
              <w:t>35</w:t>
            </w:r>
            <w:r w:rsidR="00B7628D">
              <w:t>.</w:t>
            </w:r>
            <w:r w:rsidR="00B7628D">
              <w:rPr>
                <w:noProof/>
              </w:rPr>
              <w:t>2</w:t>
            </w:r>
            <w:r w:rsidR="00DA3ABC">
              <w:rPr>
                <w:highlight w:val="yellow"/>
              </w:rPr>
              <w:fldChar w:fldCharType="end"/>
            </w:r>
            <w:r w:rsidRPr="00192BCD">
              <w:t xml:space="preserve">, using variables listed in </w:t>
            </w:r>
            <w:r w:rsidR="002E02A0">
              <w:rPr>
                <w:highlight w:val="yellow"/>
              </w:rPr>
              <w:fldChar w:fldCharType="begin"/>
            </w:r>
            <w:r w:rsidR="002E02A0">
              <w:instrText xml:space="preserve"> REF _Ref164260300 \h </w:instrText>
            </w:r>
            <w:r w:rsidR="002E02A0">
              <w:rPr>
                <w:highlight w:val="yellow"/>
              </w:rPr>
            </w:r>
            <w:r w:rsidR="002E02A0">
              <w:rPr>
                <w:highlight w:val="yellow"/>
              </w:rPr>
              <w:fldChar w:fldCharType="separate"/>
            </w:r>
            <w:r w:rsidR="00B7628D">
              <w:t xml:space="preserve">Table </w:t>
            </w:r>
            <w:r w:rsidR="00B7628D">
              <w:rPr>
                <w:noProof/>
              </w:rPr>
              <w:t>35</w:t>
            </w:r>
            <w:r w:rsidR="00B7628D">
              <w:t>.</w:t>
            </w:r>
            <w:r w:rsidR="00B7628D">
              <w:rPr>
                <w:noProof/>
              </w:rPr>
              <w:t>3</w:t>
            </w:r>
            <w:r w:rsidR="002E02A0">
              <w:rPr>
                <w:highlight w:val="yellow"/>
              </w:rPr>
              <w:fldChar w:fldCharType="end"/>
            </w:r>
          </w:p>
        </w:tc>
      </w:tr>
      <w:tr w:rsidR="00C963B4" w14:paraId="35A4D6FC" w14:textId="77777777" w:rsidTr="00DB348B">
        <w:tc>
          <w:tcPr>
            <w:tcW w:w="1271" w:type="dxa"/>
          </w:tcPr>
          <w:p w14:paraId="1198473D" w14:textId="0753045F" w:rsidR="00C963B4" w:rsidRDefault="00C963B4" w:rsidP="00C963B4">
            <w:pPr>
              <w:pStyle w:val="TableTextLeft"/>
            </w:pPr>
            <w:r>
              <w:t>Upgrade</w:t>
            </w:r>
          </w:p>
        </w:tc>
        <w:tc>
          <w:tcPr>
            <w:tcW w:w="3260" w:type="dxa"/>
          </w:tcPr>
          <w:p w14:paraId="19F1ACD4" w14:textId="4531879C" w:rsidR="00C963B4" w:rsidRDefault="00C963B4" w:rsidP="00C963B4">
            <w:pPr>
              <w:pStyle w:val="TableTextLeft"/>
            </w:pPr>
            <w:r>
              <w:t>In every instance</w:t>
            </w:r>
          </w:p>
        </w:tc>
        <w:tc>
          <w:tcPr>
            <w:tcW w:w="5098" w:type="dxa"/>
          </w:tcPr>
          <w:p w14:paraId="6780074C" w14:textId="4B2FC285" w:rsidR="00C963B4" w:rsidRPr="000774C6" w:rsidRDefault="00C963B4" w:rsidP="00C963B4">
            <w:pPr>
              <w:pStyle w:val="TableTextLeft"/>
            </w:pPr>
            <w:r w:rsidRPr="00192BCD">
              <w:t xml:space="preserve">Given by </w:t>
            </w:r>
            <w:r w:rsidR="002E02A0">
              <w:rPr>
                <w:highlight w:val="yellow"/>
              </w:rPr>
              <w:fldChar w:fldCharType="begin"/>
            </w:r>
            <w:r w:rsidR="002E02A0">
              <w:instrText xml:space="preserve"> REF _Ref164260269 \h </w:instrText>
            </w:r>
            <w:r w:rsidR="002E02A0">
              <w:rPr>
                <w:highlight w:val="yellow"/>
              </w:rPr>
            </w:r>
            <w:r w:rsidR="002E02A0">
              <w:rPr>
                <w:highlight w:val="yellow"/>
              </w:rPr>
              <w:fldChar w:fldCharType="separate"/>
            </w:r>
            <w:r w:rsidR="00B7628D">
              <w:t xml:space="preserve">Equation </w:t>
            </w:r>
            <w:r w:rsidR="00B7628D">
              <w:rPr>
                <w:noProof/>
              </w:rPr>
              <w:t>35</w:t>
            </w:r>
            <w:r w:rsidR="00B7628D">
              <w:t>.</w:t>
            </w:r>
            <w:r w:rsidR="00B7628D">
              <w:rPr>
                <w:noProof/>
              </w:rPr>
              <w:t>3</w:t>
            </w:r>
            <w:r w:rsidR="002E02A0">
              <w:rPr>
                <w:highlight w:val="yellow"/>
              </w:rPr>
              <w:fldChar w:fldCharType="end"/>
            </w:r>
            <w:r w:rsidRPr="00192BCD">
              <w:t xml:space="preserve">, using variables listed in </w:t>
            </w:r>
            <w:r w:rsidR="002E02A0">
              <w:rPr>
                <w:highlight w:val="yellow"/>
              </w:rPr>
              <w:fldChar w:fldCharType="begin"/>
            </w:r>
            <w:r w:rsidR="002E02A0">
              <w:instrText xml:space="preserve"> REF _Ref164260309 \h </w:instrText>
            </w:r>
            <w:r w:rsidR="002E02A0">
              <w:rPr>
                <w:highlight w:val="yellow"/>
              </w:rPr>
            </w:r>
            <w:r w:rsidR="002E02A0">
              <w:rPr>
                <w:highlight w:val="yellow"/>
              </w:rPr>
              <w:fldChar w:fldCharType="separate"/>
            </w:r>
            <w:r w:rsidR="00B7628D">
              <w:t xml:space="preserve">Table </w:t>
            </w:r>
            <w:r w:rsidR="00B7628D">
              <w:rPr>
                <w:noProof/>
              </w:rPr>
              <w:t>35</w:t>
            </w:r>
            <w:r w:rsidR="00B7628D">
              <w:t>.</w:t>
            </w:r>
            <w:r w:rsidR="00B7628D">
              <w:rPr>
                <w:noProof/>
              </w:rPr>
              <w:t>4</w:t>
            </w:r>
            <w:r w:rsidR="002E02A0">
              <w:rPr>
                <w:highlight w:val="yellow"/>
              </w:rPr>
              <w:fldChar w:fldCharType="end"/>
            </w:r>
            <w:r w:rsidRPr="00192BCD">
              <w:t xml:space="preserve"> </w:t>
            </w:r>
          </w:p>
        </w:tc>
      </w:tr>
      <w:tr w:rsidR="00C963B4" w14:paraId="2749C754" w14:textId="77777777" w:rsidTr="00DB348B">
        <w:tc>
          <w:tcPr>
            <w:tcW w:w="1271" w:type="dxa"/>
          </w:tcPr>
          <w:p w14:paraId="4E456F52" w14:textId="17976DFD" w:rsidR="00C963B4" w:rsidRDefault="00C963B4" w:rsidP="00C963B4">
            <w:pPr>
              <w:pStyle w:val="TableTextLeft"/>
            </w:pPr>
            <w:r>
              <w:t>Lifetime</w:t>
            </w:r>
          </w:p>
        </w:tc>
        <w:tc>
          <w:tcPr>
            <w:tcW w:w="3260" w:type="dxa"/>
          </w:tcPr>
          <w:p w14:paraId="58CC6F0F" w14:textId="182C4969" w:rsidR="00C963B4" w:rsidRDefault="00C963B4" w:rsidP="00C963B4">
            <w:pPr>
              <w:pStyle w:val="TableTextLeft"/>
            </w:pPr>
            <w:r>
              <w:t>In every instance</w:t>
            </w:r>
          </w:p>
        </w:tc>
        <w:tc>
          <w:tcPr>
            <w:tcW w:w="5098" w:type="dxa"/>
          </w:tcPr>
          <w:p w14:paraId="35CD7D39" w14:textId="34A59E0D" w:rsidR="00C963B4" w:rsidRPr="000774C6" w:rsidRDefault="00C963B4" w:rsidP="00C963B4">
            <w:pPr>
              <w:pStyle w:val="TableTextLeft"/>
            </w:pPr>
            <w:r w:rsidRPr="00192BCD">
              <w:t xml:space="preserve">Given by </w:t>
            </w:r>
            <w:r w:rsidR="002E02A0">
              <w:rPr>
                <w:highlight w:val="yellow"/>
              </w:rPr>
              <w:fldChar w:fldCharType="begin"/>
            </w:r>
            <w:r w:rsidR="002E02A0">
              <w:instrText xml:space="preserve"> REF _Ref164260277 \h </w:instrText>
            </w:r>
            <w:r w:rsidR="002E02A0">
              <w:rPr>
                <w:highlight w:val="yellow"/>
              </w:rPr>
            </w:r>
            <w:r w:rsidR="002E02A0">
              <w:rPr>
                <w:highlight w:val="yellow"/>
              </w:rPr>
              <w:fldChar w:fldCharType="separate"/>
            </w:r>
            <w:r w:rsidR="00B7628D">
              <w:t xml:space="preserve">Equation </w:t>
            </w:r>
            <w:r w:rsidR="00B7628D">
              <w:rPr>
                <w:noProof/>
              </w:rPr>
              <w:t>35</w:t>
            </w:r>
            <w:r w:rsidR="00B7628D">
              <w:t>.</w:t>
            </w:r>
            <w:r w:rsidR="00B7628D">
              <w:rPr>
                <w:noProof/>
              </w:rPr>
              <w:t>4</w:t>
            </w:r>
            <w:r w:rsidR="002E02A0">
              <w:rPr>
                <w:highlight w:val="yellow"/>
              </w:rPr>
              <w:fldChar w:fldCharType="end"/>
            </w:r>
            <w:r w:rsidRPr="00192BCD">
              <w:t xml:space="preserve">, using variables listed in </w:t>
            </w:r>
            <w:r w:rsidR="002E02A0">
              <w:rPr>
                <w:highlight w:val="yellow"/>
              </w:rPr>
              <w:fldChar w:fldCharType="begin"/>
            </w:r>
            <w:r w:rsidR="002E02A0">
              <w:instrText xml:space="preserve"> REF _Ref164260322 \h </w:instrText>
            </w:r>
            <w:r w:rsidR="002E02A0">
              <w:rPr>
                <w:highlight w:val="yellow"/>
              </w:rPr>
            </w:r>
            <w:r w:rsidR="002E02A0">
              <w:rPr>
                <w:highlight w:val="yellow"/>
              </w:rPr>
              <w:fldChar w:fldCharType="separate"/>
            </w:r>
            <w:r w:rsidR="00B7628D">
              <w:t xml:space="preserve">Table </w:t>
            </w:r>
            <w:r w:rsidR="00B7628D">
              <w:rPr>
                <w:noProof/>
              </w:rPr>
              <w:t>35</w:t>
            </w:r>
            <w:r w:rsidR="00B7628D">
              <w:t>.</w:t>
            </w:r>
            <w:r w:rsidR="00B7628D">
              <w:rPr>
                <w:noProof/>
              </w:rPr>
              <w:t>5</w:t>
            </w:r>
            <w:r w:rsidR="002E02A0">
              <w:rPr>
                <w:highlight w:val="yellow"/>
              </w:rPr>
              <w:fldChar w:fldCharType="end"/>
            </w:r>
            <w:r w:rsidRPr="00192BCD">
              <w:t xml:space="preserve"> </w:t>
            </w:r>
          </w:p>
        </w:tc>
      </w:tr>
      <w:tr w:rsidR="00EF0823" w14:paraId="73C829B4" w14:textId="77777777" w:rsidTr="00DB348B">
        <w:tc>
          <w:tcPr>
            <w:tcW w:w="1271" w:type="dxa"/>
            <w:vMerge w:val="restart"/>
          </w:tcPr>
          <w:p w14:paraId="56A29E5F" w14:textId="2F68D91D" w:rsidR="00EF0823" w:rsidRDefault="00EF0823">
            <w:pPr>
              <w:pStyle w:val="TableTextLeft"/>
            </w:pPr>
            <w:r>
              <w:t>Regional Factor</w:t>
            </w:r>
          </w:p>
        </w:tc>
        <w:tc>
          <w:tcPr>
            <w:tcW w:w="3260" w:type="dxa"/>
          </w:tcPr>
          <w:p w14:paraId="37A27562" w14:textId="768767E1" w:rsidR="00EF0823" w:rsidRDefault="00EF0823">
            <w:pPr>
              <w:pStyle w:val="TableTextLeft"/>
            </w:pPr>
            <w:r>
              <w:t>For upgrades in Metropolitan Victoria</w:t>
            </w:r>
          </w:p>
        </w:tc>
        <w:tc>
          <w:tcPr>
            <w:tcW w:w="5098" w:type="dxa"/>
          </w:tcPr>
          <w:p w14:paraId="6E7E0664" w14:textId="3078EF29" w:rsidR="00EF0823" w:rsidRPr="000774C6" w:rsidRDefault="00EF0823">
            <w:pPr>
              <w:pStyle w:val="TableTextLeft"/>
            </w:pPr>
            <w:r>
              <w:t>0.98</w:t>
            </w:r>
          </w:p>
        </w:tc>
      </w:tr>
      <w:tr w:rsidR="00EF0823" w14:paraId="39357751" w14:textId="77777777" w:rsidTr="00DB348B">
        <w:tc>
          <w:tcPr>
            <w:tcW w:w="1271" w:type="dxa"/>
            <w:vMerge/>
          </w:tcPr>
          <w:p w14:paraId="2A38E890" w14:textId="77777777" w:rsidR="00EF0823" w:rsidRDefault="00EF0823">
            <w:pPr>
              <w:pStyle w:val="TableTextLeft"/>
            </w:pPr>
          </w:p>
        </w:tc>
        <w:tc>
          <w:tcPr>
            <w:tcW w:w="3260" w:type="dxa"/>
          </w:tcPr>
          <w:p w14:paraId="643EA524" w14:textId="740A39B8" w:rsidR="00EF0823" w:rsidRDefault="00EF0823">
            <w:pPr>
              <w:pStyle w:val="TableTextLeft"/>
            </w:pPr>
            <w:r>
              <w:t>For upgrades in Regional Victoria</w:t>
            </w:r>
          </w:p>
        </w:tc>
        <w:tc>
          <w:tcPr>
            <w:tcW w:w="5098" w:type="dxa"/>
          </w:tcPr>
          <w:p w14:paraId="52524532" w14:textId="1D00CEB7" w:rsidR="00EF0823" w:rsidRPr="000774C6" w:rsidRDefault="00EF0823">
            <w:pPr>
              <w:pStyle w:val="TableTextLeft"/>
            </w:pPr>
            <w:r>
              <w:t>1.04</w:t>
            </w:r>
          </w:p>
        </w:tc>
      </w:tr>
    </w:tbl>
    <w:p w14:paraId="5E652216" w14:textId="77777777" w:rsidR="002C4FF0" w:rsidRDefault="002C4FF0"/>
    <w:p w14:paraId="4882CBE4" w14:textId="3FF649A9" w:rsidR="00BB69A2" w:rsidRDefault="00BB69A2" w:rsidP="00BB69A2">
      <w:pPr>
        <w:pStyle w:val="Caption"/>
      </w:pPr>
      <w:bookmarkStart w:id="347" w:name="_Ref164260259"/>
      <w:r>
        <w:t xml:space="preserve">Equation </w:t>
      </w:r>
      <w:r>
        <w:fldChar w:fldCharType="begin"/>
      </w:r>
      <w:r>
        <w:instrText>STYLEREF 1 \s</w:instrText>
      </w:r>
      <w:r>
        <w:fldChar w:fldCharType="separate"/>
      </w:r>
      <w:r w:rsidR="00B7628D">
        <w:rPr>
          <w:noProof/>
        </w:rPr>
        <w:t>35</w:t>
      </w:r>
      <w:r>
        <w:fldChar w:fldCharType="end"/>
      </w:r>
      <w:r>
        <w:t>.</w:t>
      </w:r>
      <w:r>
        <w:fldChar w:fldCharType="begin"/>
      </w:r>
      <w:r>
        <w:instrText>SEQ Equation \* ARABIC \s 1</w:instrText>
      </w:r>
      <w:r>
        <w:fldChar w:fldCharType="separate"/>
      </w:r>
      <w:r w:rsidR="00B7628D">
        <w:rPr>
          <w:noProof/>
        </w:rPr>
        <w:t>2</w:t>
      </w:r>
      <w:r>
        <w:fldChar w:fldCharType="end"/>
      </w:r>
      <w:bookmarkEnd w:id="347"/>
      <w:r>
        <w:t xml:space="preserve"> – Baseline </w:t>
      </w:r>
      <w:r w:rsidRPr="00B8578B">
        <w:t xml:space="preserve">calculation for </w:t>
      </w:r>
      <w:r w:rsidR="008835D0">
        <w:t>all non-</w:t>
      </w:r>
      <w:proofErr w:type="gramStart"/>
      <w:r w:rsidR="008835D0">
        <w:t>building based</w:t>
      </w:r>
      <w:proofErr w:type="gramEnd"/>
      <w:r w:rsidR="008835D0">
        <w:t xml:space="preserve"> lighting upgrades </w:t>
      </w:r>
    </w:p>
    <w:tbl>
      <w:tblPr>
        <w:tblStyle w:val="PullOutBoxTable"/>
        <w:tblW w:w="5000" w:type="pct"/>
        <w:tblLook w:val="0480" w:firstRow="0" w:lastRow="0" w:firstColumn="1" w:lastColumn="0" w:noHBand="0" w:noVBand="1"/>
      </w:tblPr>
      <w:tblGrid>
        <w:gridCol w:w="9629"/>
      </w:tblGrid>
      <w:tr w:rsidR="00BB69A2" w14:paraId="6BBEEDA2" w14:textId="77777777">
        <w:tc>
          <w:tcPr>
            <w:tcW w:w="5000" w:type="pct"/>
            <w:shd w:val="clear" w:color="auto" w:fill="CCE3F5" w:themeFill="background2"/>
          </w:tcPr>
          <w:p w14:paraId="5CD4D367" w14:textId="0F79D5F9" w:rsidR="00BB69A2" w:rsidRDefault="009E648D">
            <w:pPr>
              <w:pStyle w:val="BodyText"/>
            </w:pPr>
            <m:oMathPara>
              <m:oMath>
                <m:r>
                  <m:rPr>
                    <m:sty m:val="bi"/>
                  </m:rPr>
                  <w:rPr>
                    <w:rFonts w:ascii="Cambria Math" w:hAnsi="Cambria Math"/>
                  </w:rPr>
                  <m:t>Baseline</m:t>
                </m:r>
                <m:r>
                  <m:rPr>
                    <m:sty m:val="p"/>
                  </m:rPr>
                  <w:rPr>
                    <w:rFonts w:ascii="Cambria Math" w:hAnsi="Cambria Math"/>
                  </w:rPr>
                  <m:t xml:space="preserve"> </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each</m:t>
                    </m:r>
                    <m:r>
                      <m:rPr>
                        <m:sty m:val="p"/>
                      </m:rPr>
                      <w:rPr>
                        <w:rFonts w:ascii="Cambria Math" w:eastAsiaTheme="majorEastAsia" w:hAnsi="Cambria Math"/>
                      </w:rPr>
                      <m:t xml:space="preserve"> </m:t>
                    </m:r>
                    <m:r>
                      <m:rPr>
                        <m:sty m:val="bi"/>
                      </m:rPr>
                      <w:rPr>
                        <w:rFonts w:ascii="Cambria Math" w:eastAsiaTheme="majorEastAsia" w:hAnsi="Cambria Math"/>
                      </w:rPr>
                      <m:t>incumbent</m:t>
                    </m:r>
                    <m:r>
                      <m:rPr>
                        <m:sty m:val="p"/>
                      </m:rPr>
                      <w:rPr>
                        <w:rFonts w:ascii="Cambria Math" w:eastAsiaTheme="majorEastAsia" w:hAnsi="Cambria Math"/>
                      </w:rPr>
                      <m:t xml:space="preserve"> </m:t>
                    </m:r>
                    <m:r>
                      <m:rPr>
                        <m:sty m:val="bi"/>
                      </m:rPr>
                      <w:rPr>
                        <w:rFonts w:ascii="Cambria Math" w:eastAsiaTheme="majorEastAsia" w:hAnsi="Cambria Math"/>
                      </w:rPr>
                      <m:t>light</m:t>
                    </m:r>
                    <m:r>
                      <m:rPr>
                        <m:sty m:val="p"/>
                      </m:rPr>
                      <w:rPr>
                        <w:rFonts w:ascii="Cambria Math" w:eastAsiaTheme="majorEastAsia" w:hAnsi="Cambria Math"/>
                      </w:rPr>
                      <m:t xml:space="preserve"> </m:t>
                    </m:r>
                    <m:r>
                      <m:rPr>
                        <m:sty m:val="bi"/>
                      </m:rPr>
                      <w:rPr>
                        <w:rFonts w:ascii="Cambria Math" w:eastAsiaTheme="majorEastAsia" w:hAnsi="Cambria Math"/>
                      </w:rPr>
                      <m:t>source</m:t>
                    </m:r>
                  </m:sub>
                  <m:sup/>
                  <m:e>
                    <m:r>
                      <m:rPr>
                        <m:sty m:val="bi"/>
                      </m:rPr>
                      <w:rPr>
                        <w:rFonts w:ascii="Cambria Math" w:eastAsiaTheme="majorEastAsia" w:hAnsi="Cambria Math"/>
                      </w:rPr>
                      <m:t>LCP</m:t>
                    </m:r>
                    <m:r>
                      <m:rPr>
                        <m:sty m:val="p"/>
                      </m:rPr>
                      <w:rPr>
                        <w:rFonts w:ascii="Cambria Math" w:eastAsiaTheme="majorEastAsia" w:hAnsi="Cambria Math"/>
                      </w:rPr>
                      <m:t xml:space="preserve"> × </m:t>
                    </m:r>
                    <m:r>
                      <m:rPr>
                        <m:sty m:val="bi"/>
                      </m:rPr>
                      <w:rPr>
                        <w:rFonts w:ascii="Cambria Math" w:eastAsiaTheme="majorEastAsia" w:hAnsi="Cambria Math"/>
                      </w:rPr>
                      <m:t>CM</m:t>
                    </m:r>
                    <m:r>
                      <m:rPr>
                        <m:sty m:val="p"/>
                      </m:rPr>
                      <w:rPr>
                        <w:rFonts w:ascii="Cambria Math" w:eastAsiaTheme="majorEastAsia" w:hAnsi="Cambria Math"/>
                      </w:rPr>
                      <m:t xml:space="preserve"> × </m:t>
                    </m:r>
                    <m:r>
                      <m:rPr>
                        <m:sty m:val="bi"/>
                      </m:rPr>
                      <w:rPr>
                        <w:rFonts w:ascii="Cambria Math" w:eastAsiaTheme="majorEastAsia" w:hAnsi="Cambria Math"/>
                      </w:rPr>
                      <m:t>EEF</m:t>
                    </m:r>
                  </m:e>
                </m:nary>
              </m:oMath>
            </m:oMathPara>
          </w:p>
        </w:tc>
      </w:tr>
    </w:tbl>
    <w:p w14:paraId="16AF4A2D" w14:textId="77777777" w:rsidR="00BB69A2" w:rsidRDefault="00BB69A2" w:rsidP="00BB69A2">
      <w:pPr>
        <w:pStyle w:val="BodyText"/>
      </w:pPr>
    </w:p>
    <w:p w14:paraId="1A97E95C" w14:textId="667C3481" w:rsidR="009E648D" w:rsidRDefault="009E648D" w:rsidP="009E648D">
      <w:pPr>
        <w:pStyle w:val="Caption"/>
      </w:pPr>
      <w:bookmarkStart w:id="348" w:name="_Ref164260300"/>
      <w:r>
        <w:t xml:space="preserve">Table </w:t>
      </w:r>
      <w:r>
        <w:fldChar w:fldCharType="begin"/>
      </w:r>
      <w:r>
        <w:instrText>STYLEREF 1 \s</w:instrText>
      </w:r>
      <w:r>
        <w:fldChar w:fldCharType="separate"/>
      </w:r>
      <w:r w:rsidR="00B7628D">
        <w:rPr>
          <w:noProof/>
        </w:rPr>
        <w:t>35</w:t>
      </w:r>
      <w:r>
        <w:fldChar w:fldCharType="end"/>
      </w:r>
      <w:r w:rsidR="00EA355E">
        <w:t>.</w:t>
      </w:r>
      <w:r>
        <w:fldChar w:fldCharType="begin"/>
      </w:r>
      <w:r>
        <w:instrText>SEQ Table \* ARABIC \s 1</w:instrText>
      </w:r>
      <w:r>
        <w:fldChar w:fldCharType="separate"/>
      </w:r>
      <w:r w:rsidR="00B7628D">
        <w:rPr>
          <w:noProof/>
        </w:rPr>
        <w:t>3</w:t>
      </w:r>
      <w:r>
        <w:fldChar w:fldCharType="end"/>
      </w:r>
      <w:bookmarkEnd w:id="348"/>
      <w:r>
        <w:t xml:space="preserve"> – </w:t>
      </w:r>
      <w:r w:rsidR="008176EC">
        <w:t xml:space="preserve">Baseline </w:t>
      </w:r>
      <w:r w:rsidR="008176EC" w:rsidRPr="00B8578B">
        <w:t xml:space="preserve">calculation </w:t>
      </w:r>
      <w:r w:rsidR="008176EC">
        <w:t xml:space="preserve">variables </w:t>
      </w:r>
      <w:r w:rsidR="008176EC" w:rsidRPr="00B8578B">
        <w:t xml:space="preserve">for </w:t>
      </w:r>
      <w:r w:rsidR="008176EC">
        <w:t>all non-</w:t>
      </w:r>
      <w:proofErr w:type="gramStart"/>
      <w:r w:rsidR="008176EC">
        <w:t>building based</w:t>
      </w:r>
      <w:proofErr w:type="gramEnd"/>
      <w:r w:rsidR="008176EC">
        <w:t xml:space="preserve"> lighting upgrades</w:t>
      </w:r>
    </w:p>
    <w:tbl>
      <w:tblPr>
        <w:tblStyle w:val="Calculations"/>
        <w:tblW w:w="0" w:type="auto"/>
        <w:tblLook w:val="04A0" w:firstRow="1" w:lastRow="0" w:firstColumn="1" w:lastColumn="0" w:noHBand="0" w:noVBand="1"/>
      </w:tblPr>
      <w:tblGrid>
        <w:gridCol w:w="1555"/>
        <w:gridCol w:w="2976"/>
        <w:gridCol w:w="5098"/>
      </w:tblGrid>
      <w:tr w:rsidR="009E648D" w:rsidRPr="00021839" w14:paraId="21F8A3A8" w14:textId="77777777" w:rsidTr="00DB348B">
        <w:trPr>
          <w:cnfStyle w:val="100000000000" w:firstRow="1" w:lastRow="0" w:firstColumn="0" w:lastColumn="0" w:oddVBand="0" w:evenVBand="0" w:oddHBand="0" w:evenHBand="0" w:firstRowFirstColumn="0" w:firstRowLastColumn="0" w:lastRowFirstColumn="0" w:lastRowLastColumn="0"/>
        </w:trPr>
        <w:tc>
          <w:tcPr>
            <w:tcW w:w="1555" w:type="dxa"/>
          </w:tcPr>
          <w:p w14:paraId="50E01B74" w14:textId="77777777" w:rsidR="009E648D" w:rsidRPr="00021839" w:rsidRDefault="009E648D">
            <w:pPr>
              <w:pStyle w:val="BodyText"/>
              <w:rPr>
                <w:b w:val="0"/>
                <w:bCs/>
              </w:rPr>
            </w:pPr>
            <w:r w:rsidRPr="00021839">
              <w:rPr>
                <w:bCs/>
              </w:rPr>
              <w:t>Input Type</w:t>
            </w:r>
          </w:p>
        </w:tc>
        <w:tc>
          <w:tcPr>
            <w:tcW w:w="2976" w:type="dxa"/>
          </w:tcPr>
          <w:p w14:paraId="408A1159" w14:textId="77777777" w:rsidR="009E648D" w:rsidRPr="00021839" w:rsidRDefault="009E648D">
            <w:pPr>
              <w:pStyle w:val="BodyText"/>
              <w:rPr>
                <w:b w:val="0"/>
                <w:bCs/>
              </w:rPr>
            </w:pPr>
            <w:r w:rsidRPr="00021839">
              <w:rPr>
                <w:bCs/>
              </w:rPr>
              <w:t>Condition</w:t>
            </w:r>
          </w:p>
        </w:tc>
        <w:tc>
          <w:tcPr>
            <w:tcW w:w="5098" w:type="dxa"/>
          </w:tcPr>
          <w:p w14:paraId="0BC865DE" w14:textId="77777777" w:rsidR="009E648D" w:rsidRPr="00021839" w:rsidRDefault="009E648D">
            <w:pPr>
              <w:pStyle w:val="BodyText"/>
              <w:rPr>
                <w:b w:val="0"/>
                <w:bCs/>
              </w:rPr>
            </w:pPr>
            <w:r w:rsidRPr="00021839">
              <w:rPr>
                <w:bCs/>
              </w:rPr>
              <w:t xml:space="preserve">Input Value </w:t>
            </w:r>
          </w:p>
        </w:tc>
      </w:tr>
      <w:tr w:rsidR="00894CCB" w14:paraId="3884D7F6" w14:textId="77777777" w:rsidTr="00DB348B">
        <w:tc>
          <w:tcPr>
            <w:tcW w:w="1555" w:type="dxa"/>
            <w:vMerge w:val="restart"/>
          </w:tcPr>
          <w:p w14:paraId="5AAB2BBC" w14:textId="17B6BCC9" w:rsidR="00894CCB" w:rsidRDefault="00894CCB">
            <w:pPr>
              <w:pStyle w:val="TableTextLeft"/>
            </w:pPr>
            <w:r>
              <w:t>LCP</w:t>
            </w:r>
          </w:p>
        </w:tc>
        <w:tc>
          <w:tcPr>
            <w:tcW w:w="2976" w:type="dxa"/>
          </w:tcPr>
          <w:p w14:paraId="73B9C4FA" w14:textId="5D6D2A06" w:rsidR="00894CCB" w:rsidRDefault="00894CCB">
            <w:pPr>
              <w:pStyle w:val="TableTextLeft"/>
            </w:pPr>
            <w:r>
              <w:t xml:space="preserve">Light source is listed in </w:t>
            </w:r>
            <w:r w:rsidR="00F82631">
              <w:rPr>
                <w:highlight w:val="yellow"/>
              </w:rPr>
              <w:fldChar w:fldCharType="begin"/>
            </w:r>
            <w:r w:rsidR="00F82631">
              <w:instrText xml:space="preserve"> REF _Ref164260345 \h </w:instrText>
            </w:r>
            <w:r w:rsidR="00F82631">
              <w:rPr>
                <w:highlight w:val="yellow"/>
              </w:rPr>
            </w:r>
            <w:r w:rsidR="00F82631">
              <w:rPr>
                <w:highlight w:val="yellow"/>
              </w:rPr>
              <w:fldChar w:fldCharType="separate"/>
            </w:r>
            <w:r w:rsidR="00B7628D">
              <w:t xml:space="preserve">Table </w:t>
            </w:r>
            <w:r w:rsidR="00B7628D">
              <w:rPr>
                <w:noProof/>
              </w:rPr>
              <w:t>35</w:t>
            </w:r>
            <w:r w:rsidR="00B7628D">
              <w:t>.</w:t>
            </w:r>
            <w:r w:rsidR="00B7628D">
              <w:rPr>
                <w:noProof/>
              </w:rPr>
              <w:t>6</w:t>
            </w:r>
            <w:r w:rsidR="00F82631">
              <w:rPr>
                <w:highlight w:val="yellow"/>
              </w:rPr>
              <w:fldChar w:fldCharType="end"/>
            </w:r>
          </w:p>
        </w:tc>
        <w:tc>
          <w:tcPr>
            <w:tcW w:w="5098" w:type="dxa"/>
          </w:tcPr>
          <w:p w14:paraId="38C6AA6D" w14:textId="759C005C" w:rsidR="00894CCB" w:rsidRPr="000774C6" w:rsidRDefault="00894CCB">
            <w:pPr>
              <w:pStyle w:val="TableTextLeft"/>
            </w:pPr>
            <w:r>
              <w:t xml:space="preserve">As determined by </w:t>
            </w:r>
            <w:r w:rsidR="00F82631">
              <w:rPr>
                <w:highlight w:val="yellow"/>
              </w:rPr>
              <w:fldChar w:fldCharType="begin"/>
            </w:r>
            <w:r w:rsidR="00F82631">
              <w:instrText xml:space="preserve"> REF _Ref164260345 \h </w:instrText>
            </w:r>
            <w:r w:rsidR="00F82631">
              <w:rPr>
                <w:highlight w:val="yellow"/>
              </w:rPr>
            </w:r>
            <w:r w:rsidR="00F82631">
              <w:rPr>
                <w:highlight w:val="yellow"/>
              </w:rPr>
              <w:fldChar w:fldCharType="separate"/>
            </w:r>
            <w:r w:rsidR="00B7628D">
              <w:t xml:space="preserve">Table </w:t>
            </w:r>
            <w:r w:rsidR="00B7628D">
              <w:rPr>
                <w:noProof/>
              </w:rPr>
              <w:t>35</w:t>
            </w:r>
            <w:r w:rsidR="00B7628D">
              <w:t>.</w:t>
            </w:r>
            <w:r w:rsidR="00B7628D">
              <w:rPr>
                <w:noProof/>
              </w:rPr>
              <w:t>6</w:t>
            </w:r>
            <w:r w:rsidR="00F82631">
              <w:rPr>
                <w:highlight w:val="yellow"/>
              </w:rPr>
              <w:fldChar w:fldCharType="end"/>
            </w:r>
          </w:p>
        </w:tc>
      </w:tr>
      <w:tr w:rsidR="00894CCB" w14:paraId="70FD4B5C" w14:textId="77777777" w:rsidTr="00DB348B">
        <w:tc>
          <w:tcPr>
            <w:tcW w:w="1555" w:type="dxa"/>
            <w:vMerge/>
          </w:tcPr>
          <w:p w14:paraId="36A92C86" w14:textId="77777777" w:rsidR="00894CCB" w:rsidRDefault="00894CCB">
            <w:pPr>
              <w:pStyle w:val="TableTextLeft"/>
            </w:pPr>
          </w:p>
        </w:tc>
        <w:tc>
          <w:tcPr>
            <w:tcW w:w="2976" w:type="dxa"/>
          </w:tcPr>
          <w:p w14:paraId="131DE86C" w14:textId="590D16D5" w:rsidR="00894CCB" w:rsidRDefault="00894CCB">
            <w:pPr>
              <w:pStyle w:val="TableTextLeft"/>
            </w:pPr>
            <w:r>
              <w:t xml:space="preserve">Light source is not listed in </w:t>
            </w:r>
            <w:r w:rsidR="00F82631">
              <w:rPr>
                <w:highlight w:val="yellow"/>
              </w:rPr>
              <w:fldChar w:fldCharType="begin"/>
            </w:r>
            <w:r w:rsidR="00F82631">
              <w:instrText xml:space="preserve"> REF _Ref164260345 \h </w:instrText>
            </w:r>
            <w:r w:rsidR="00F82631">
              <w:rPr>
                <w:highlight w:val="yellow"/>
              </w:rPr>
            </w:r>
            <w:r w:rsidR="00F82631">
              <w:rPr>
                <w:highlight w:val="yellow"/>
              </w:rPr>
              <w:fldChar w:fldCharType="separate"/>
            </w:r>
            <w:r w:rsidR="00B7628D">
              <w:t xml:space="preserve">Table </w:t>
            </w:r>
            <w:r w:rsidR="00B7628D">
              <w:rPr>
                <w:noProof/>
              </w:rPr>
              <w:t>35</w:t>
            </w:r>
            <w:r w:rsidR="00B7628D">
              <w:t>.</w:t>
            </w:r>
            <w:r w:rsidR="00B7628D">
              <w:rPr>
                <w:noProof/>
              </w:rPr>
              <w:t>6</w:t>
            </w:r>
            <w:r w:rsidR="00F82631">
              <w:rPr>
                <w:highlight w:val="yellow"/>
              </w:rPr>
              <w:fldChar w:fldCharType="end"/>
            </w:r>
          </w:p>
        </w:tc>
        <w:tc>
          <w:tcPr>
            <w:tcW w:w="5098" w:type="dxa"/>
          </w:tcPr>
          <w:p w14:paraId="7D6A459B" w14:textId="5782CBAF" w:rsidR="00894CCB" w:rsidRPr="000774C6" w:rsidRDefault="00894CCB">
            <w:pPr>
              <w:pStyle w:val="TableTextLeft"/>
            </w:pPr>
            <w:r>
              <w:t>The value determined by the ESC for that type of light source</w:t>
            </w:r>
          </w:p>
        </w:tc>
      </w:tr>
      <w:tr w:rsidR="008176EC" w14:paraId="32E0755E" w14:textId="77777777" w:rsidTr="00DB348B">
        <w:tc>
          <w:tcPr>
            <w:tcW w:w="1555" w:type="dxa"/>
          </w:tcPr>
          <w:p w14:paraId="26B1B501" w14:textId="6637F569" w:rsidR="008176EC" w:rsidRDefault="008176EC">
            <w:pPr>
              <w:pStyle w:val="TableTextLeft"/>
            </w:pPr>
            <w:r>
              <w:t>CM</w:t>
            </w:r>
          </w:p>
        </w:tc>
        <w:tc>
          <w:tcPr>
            <w:tcW w:w="2976" w:type="dxa"/>
          </w:tcPr>
          <w:p w14:paraId="0A79B30B" w14:textId="5DD31494" w:rsidR="008176EC" w:rsidRDefault="008176EC">
            <w:pPr>
              <w:pStyle w:val="TableTextLeft"/>
            </w:pPr>
            <w:r>
              <w:t>In every instance</w:t>
            </w:r>
          </w:p>
        </w:tc>
        <w:tc>
          <w:tcPr>
            <w:tcW w:w="5098" w:type="dxa"/>
          </w:tcPr>
          <w:p w14:paraId="79D67200" w14:textId="18B2352C" w:rsidR="008176EC" w:rsidRPr="000774C6" w:rsidRDefault="006655D2">
            <w:pPr>
              <w:pStyle w:val="TableTextLeft"/>
            </w:pPr>
            <w:r>
              <w:t xml:space="preserve">As determined by </w:t>
            </w:r>
            <w:r w:rsidR="00F82631">
              <w:rPr>
                <w:highlight w:val="yellow"/>
              </w:rPr>
              <w:fldChar w:fldCharType="begin"/>
            </w:r>
            <w:r w:rsidR="00F82631">
              <w:instrText xml:space="preserve"> REF _Ref164260375 \h </w:instrText>
            </w:r>
            <w:r w:rsidR="00F82631">
              <w:rPr>
                <w:highlight w:val="yellow"/>
              </w:rPr>
            </w:r>
            <w:r w:rsidR="00F82631">
              <w:rPr>
                <w:highlight w:val="yellow"/>
              </w:rPr>
              <w:fldChar w:fldCharType="separate"/>
            </w:r>
            <w:r w:rsidR="00B7628D">
              <w:t xml:space="preserve">Table </w:t>
            </w:r>
            <w:r w:rsidR="00B7628D">
              <w:rPr>
                <w:noProof/>
              </w:rPr>
              <w:t>35</w:t>
            </w:r>
            <w:r w:rsidR="00B7628D">
              <w:t>.</w:t>
            </w:r>
            <w:r w:rsidR="00B7628D">
              <w:rPr>
                <w:noProof/>
              </w:rPr>
              <w:t>7</w:t>
            </w:r>
            <w:r w:rsidR="00F82631">
              <w:rPr>
                <w:highlight w:val="yellow"/>
              </w:rPr>
              <w:fldChar w:fldCharType="end"/>
            </w:r>
          </w:p>
        </w:tc>
      </w:tr>
    </w:tbl>
    <w:p w14:paraId="7CBECC64" w14:textId="77777777" w:rsidR="002C4FF0" w:rsidRDefault="002C4FF0"/>
    <w:p w14:paraId="1C29C1A9" w14:textId="77777777" w:rsidR="002C4FF0" w:rsidRDefault="002C4FF0"/>
    <w:p w14:paraId="0B5BDCDF" w14:textId="77777777" w:rsidR="002C4FF0" w:rsidRDefault="002C4FF0"/>
    <w:p w14:paraId="465DC69D" w14:textId="3DF62D6E" w:rsidR="006655D2" w:rsidRDefault="006655D2" w:rsidP="006655D2">
      <w:pPr>
        <w:pStyle w:val="Caption"/>
      </w:pPr>
      <w:bookmarkStart w:id="349" w:name="_Ref164260269"/>
      <w:r>
        <w:lastRenderedPageBreak/>
        <w:t xml:space="preserve">Equation </w:t>
      </w:r>
      <w:r>
        <w:fldChar w:fldCharType="begin"/>
      </w:r>
      <w:r>
        <w:instrText>STYLEREF 1 \s</w:instrText>
      </w:r>
      <w:r>
        <w:fldChar w:fldCharType="separate"/>
      </w:r>
      <w:r w:rsidR="00B7628D">
        <w:rPr>
          <w:noProof/>
        </w:rPr>
        <w:t>35</w:t>
      </w:r>
      <w:r>
        <w:fldChar w:fldCharType="end"/>
      </w:r>
      <w:r>
        <w:t>.</w:t>
      </w:r>
      <w:r>
        <w:fldChar w:fldCharType="begin"/>
      </w:r>
      <w:r>
        <w:instrText>SEQ Equation \* ARABIC \s 1</w:instrText>
      </w:r>
      <w:r>
        <w:fldChar w:fldCharType="separate"/>
      </w:r>
      <w:r w:rsidR="00B7628D">
        <w:rPr>
          <w:noProof/>
        </w:rPr>
        <w:t>3</w:t>
      </w:r>
      <w:r>
        <w:fldChar w:fldCharType="end"/>
      </w:r>
      <w:bookmarkEnd w:id="349"/>
      <w:r>
        <w:t xml:space="preserve"> – Upgrade </w:t>
      </w:r>
      <w:r w:rsidRPr="00B8578B">
        <w:t xml:space="preserve">calculation for </w:t>
      </w:r>
      <w:r>
        <w:t>all non-</w:t>
      </w:r>
      <w:proofErr w:type="gramStart"/>
      <w:r>
        <w:t>building based</w:t>
      </w:r>
      <w:proofErr w:type="gramEnd"/>
      <w:r>
        <w:t xml:space="preserve"> lighting upgrades </w:t>
      </w:r>
    </w:p>
    <w:tbl>
      <w:tblPr>
        <w:tblStyle w:val="PullOutBoxTable"/>
        <w:tblW w:w="5000" w:type="pct"/>
        <w:tblLook w:val="0480" w:firstRow="0" w:lastRow="0" w:firstColumn="1" w:lastColumn="0" w:noHBand="0" w:noVBand="1"/>
      </w:tblPr>
      <w:tblGrid>
        <w:gridCol w:w="9629"/>
      </w:tblGrid>
      <w:tr w:rsidR="006655D2" w14:paraId="12AA5698" w14:textId="77777777">
        <w:tc>
          <w:tcPr>
            <w:tcW w:w="5000" w:type="pct"/>
            <w:shd w:val="clear" w:color="auto" w:fill="CCE3F5" w:themeFill="background2"/>
          </w:tcPr>
          <w:p w14:paraId="1699504D" w14:textId="4E468835" w:rsidR="006655D2" w:rsidRDefault="00AE157A">
            <w:pPr>
              <w:pStyle w:val="BodyText"/>
            </w:pPr>
            <m:oMathPara>
              <m:oMath>
                <m:r>
                  <m:rPr>
                    <m:sty m:val="bi"/>
                  </m:rPr>
                  <w:rPr>
                    <w:rFonts w:ascii="Cambria Math" w:eastAsiaTheme="majorEastAsia" w:hAnsi="Cambria Math"/>
                  </w:rPr>
                  <m:t>Upgrade</m:t>
                </m:r>
                <m:r>
                  <m:rPr>
                    <m:sty m:val="p"/>
                  </m:rPr>
                  <w:rPr>
                    <w:rFonts w:ascii="Cambria Math" w:eastAsiaTheme="majorEastAsia" w:hAnsi="Cambria Math"/>
                  </w:rPr>
                  <m:t xml:space="preserve">= </m:t>
                </m:r>
                <m:nary>
                  <m:naryPr>
                    <m:chr m:val="∑"/>
                    <m:limLoc m:val="undOvr"/>
                    <m:supHide m:val="1"/>
                    <m:ctrlPr>
                      <w:rPr>
                        <w:rFonts w:ascii="Cambria Math" w:hAnsi="Cambria Math"/>
                      </w:rPr>
                    </m:ctrlPr>
                  </m:naryPr>
                  <m:sub>
                    <m:r>
                      <m:rPr>
                        <m:sty m:val="bi"/>
                      </m:rPr>
                      <w:rPr>
                        <w:rFonts w:ascii="Cambria Math" w:eastAsiaTheme="majorEastAsia" w:hAnsi="Cambria Math"/>
                      </w:rPr>
                      <m:t>each</m:t>
                    </m:r>
                    <m:r>
                      <m:rPr>
                        <m:sty m:val="p"/>
                      </m:rPr>
                      <w:rPr>
                        <w:rFonts w:ascii="Cambria Math" w:eastAsiaTheme="majorEastAsia" w:hAnsi="Cambria Math"/>
                      </w:rPr>
                      <m:t xml:space="preserve"> </m:t>
                    </m:r>
                    <m:r>
                      <m:rPr>
                        <m:sty m:val="bi"/>
                      </m:rPr>
                      <w:rPr>
                        <w:rFonts w:ascii="Cambria Math" w:eastAsiaTheme="majorEastAsia" w:hAnsi="Cambria Math"/>
                      </w:rPr>
                      <m:t>upgrade</m:t>
                    </m:r>
                    <m:r>
                      <m:rPr>
                        <m:sty m:val="p"/>
                      </m:rPr>
                      <w:rPr>
                        <w:rFonts w:ascii="Cambria Math" w:eastAsiaTheme="majorEastAsia" w:hAnsi="Cambria Math"/>
                      </w:rPr>
                      <m:t xml:space="preserve"> </m:t>
                    </m:r>
                    <m:r>
                      <m:rPr>
                        <m:sty m:val="bi"/>
                      </m:rPr>
                      <w:rPr>
                        <w:rFonts w:ascii="Cambria Math" w:eastAsiaTheme="majorEastAsia" w:hAnsi="Cambria Math"/>
                      </w:rPr>
                      <m:t>light</m:t>
                    </m:r>
                    <m:r>
                      <m:rPr>
                        <m:sty m:val="p"/>
                      </m:rPr>
                      <w:rPr>
                        <w:rFonts w:ascii="Cambria Math" w:eastAsiaTheme="majorEastAsia" w:hAnsi="Cambria Math"/>
                      </w:rPr>
                      <m:t xml:space="preserve"> </m:t>
                    </m:r>
                    <m:r>
                      <m:rPr>
                        <m:sty m:val="bi"/>
                      </m:rPr>
                      <w:rPr>
                        <w:rFonts w:ascii="Cambria Math" w:eastAsiaTheme="majorEastAsia" w:hAnsi="Cambria Math"/>
                      </w:rPr>
                      <m:t>source</m:t>
                    </m:r>
                  </m:sub>
                  <m:sup/>
                  <m:e>
                    <m:r>
                      <m:rPr>
                        <m:sty m:val="bi"/>
                      </m:rPr>
                      <w:rPr>
                        <w:rFonts w:ascii="Cambria Math" w:eastAsiaTheme="majorEastAsia" w:hAnsi="Cambria Math"/>
                      </w:rPr>
                      <m:t>LCP</m:t>
                    </m:r>
                    <m:r>
                      <m:rPr>
                        <m:sty m:val="p"/>
                      </m:rPr>
                      <w:rPr>
                        <w:rFonts w:ascii="Cambria Math" w:eastAsiaTheme="majorEastAsia" w:hAnsi="Cambria Math"/>
                      </w:rPr>
                      <m:t xml:space="preserve"> × </m:t>
                    </m:r>
                    <m:r>
                      <m:rPr>
                        <m:sty m:val="bi"/>
                      </m:rPr>
                      <w:rPr>
                        <w:rFonts w:ascii="Cambria Math" w:eastAsiaTheme="majorEastAsia" w:hAnsi="Cambria Math"/>
                      </w:rPr>
                      <m:t>CM</m:t>
                    </m:r>
                    <m:r>
                      <m:rPr>
                        <m:sty m:val="p"/>
                      </m:rPr>
                      <w:rPr>
                        <w:rFonts w:ascii="Cambria Math" w:eastAsiaTheme="majorEastAsia" w:hAnsi="Cambria Math"/>
                      </w:rPr>
                      <m:t xml:space="preserve"> × </m:t>
                    </m:r>
                    <m:r>
                      <m:rPr>
                        <m:sty m:val="bi"/>
                      </m:rPr>
                      <w:rPr>
                        <w:rFonts w:ascii="Cambria Math" w:eastAsiaTheme="majorEastAsia" w:hAnsi="Cambria Math"/>
                      </w:rPr>
                      <m:t>EEF</m:t>
                    </m:r>
                  </m:e>
                </m:nary>
              </m:oMath>
            </m:oMathPara>
          </w:p>
        </w:tc>
      </w:tr>
    </w:tbl>
    <w:p w14:paraId="2BC8B6AC" w14:textId="77777777" w:rsidR="006655D2" w:rsidRDefault="006655D2" w:rsidP="006655D2">
      <w:pPr>
        <w:pStyle w:val="BodyText"/>
      </w:pPr>
    </w:p>
    <w:p w14:paraId="2AB2F5D5" w14:textId="3154C4C9" w:rsidR="00AE157A" w:rsidRDefault="00AE157A" w:rsidP="00AE157A">
      <w:pPr>
        <w:pStyle w:val="Caption"/>
      </w:pPr>
      <w:bookmarkStart w:id="350" w:name="_Ref164260309"/>
      <w:r>
        <w:t xml:space="preserve">Table </w:t>
      </w:r>
      <w:r>
        <w:fldChar w:fldCharType="begin"/>
      </w:r>
      <w:r>
        <w:instrText>STYLEREF 1 \s</w:instrText>
      </w:r>
      <w:r>
        <w:fldChar w:fldCharType="separate"/>
      </w:r>
      <w:r w:rsidR="00B7628D">
        <w:rPr>
          <w:noProof/>
        </w:rPr>
        <w:t>35</w:t>
      </w:r>
      <w:r>
        <w:fldChar w:fldCharType="end"/>
      </w:r>
      <w:r w:rsidR="00EA355E">
        <w:t>.</w:t>
      </w:r>
      <w:r>
        <w:fldChar w:fldCharType="begin"/>
      </w:r>
      <w:r>
        <w:instrText>SEQ Table \* ARABIC \s 1</w:instrText>
      </w:r>
      <w:r>
        <w:fldChar w:fldCharType="separate"/>
      </w:r>
      <w:r w:rsidR="00B7628D">
        <w:rPr>
          <w:noProof/>
        </w:rPr>
        <w:t>4</w:t>
      </w:r>
      <w:r>
        <w:fldChar w:fldCharType="end"/>
      </w:r>
      <w:bookmarkEnd w:id="350"/>
      <w:r>
        <w:t xml:space="preserve"> – </w:t>
      </w:r>
      <w:r w:rsidR="00894CCB">
        <w:t>Upgrade</w:t>
      </w:r>
      <w:r>
        <w:t xml:space="preserve"> </w:t>
      </w:r>
      <w:r w:rsidRPr="00B8578B">
        <w:t xml:space="preserve">calculation </w:t>
      </w:r>
      <w:r>
        <w:t xml:space="preserve">variables </w:t>
      </w:r>
      <w:r w:rsidRPr="00B8578B">
        <w:t xml:space="preserve">for </w:t>
      </w:r>
      <w:r>
        <w:t>all non-</w:t>
      </w:r>
      <w:proofErr w:type="gramStart"/>
      <w:r>
        <w:t>building based</w:t>
      </w:r>
      <w:proofErr w:type="gramEnd"/>
      <w:r>
        <w:t xml:space="preserve"> lighting upgrades</w:t>
      </w:r>
    </w:p>
    <w:tbl>
      <w:tblPr>
        <w:tblStyle w:val="Calculations"/>
        <w:tblW w:w="0" w:type="auto"/>
        <w:tblLook w:val="04A0" w:firstRow="1" w:lastRow="0" w:firstColumn="1" w:lastColumn="0" w:noHBand="0" w:noVBand="1"/>
      </w:tblPr>
      <w:tblGrid>
        <w:gridCol w:w="1555"/>
        <w:gridCol w:w="2976"/>
        <w:gridCol w:w="5098"/>
      </w:tblGrid>
      <w:tr w:rsidR="00AE157A" w:rsidRPr="00021839" w14:paraId="74C499E1" w14:textId="77777777" w:rsidTr="00DB348B">
        <w:trPr>
          <w:cnfStyle w:val="100000000000" w:firstRow="1" w:lastRow="0" w:firstColumn="0" w:lastColumn="0" w:oddVBand="0" w:evenVBand="0" w:oddHBand="0" w:evenHBand="0" w:firstRowFirstColumn="0" w:firstRowLastColumn="0" w:lastRowFirstColumn="0" w:lastRowLastColumn="0"/>
        </w:trPr>
        <w:tc>
          <w:tcPr>
            <w:tcW w:w="1555" w:type="dxa"/>
          </w:tcPr>
          <w:p w14:paraId="2E8DC5EB" w14:textId="77777777" w:rsidR="00AE157A" w:rsidRPr="00021839" w:rsidRDefault="00AE157A">
            <w:pPr>
              <w:pStyle w:val="BodyText"/>
              <w:rPr>
                <w:b w:val="0"/>
                <w:bCs/>
              </w:rPr>
            </w:pPr>
            <w:r w:rsidRPr="00021839">
              <w:rPr>
                <w:bCs/>
              </w:rPr>
              <w:t>Input Type</w:t>
            </w:r>
          </w:p>
        </w:tc>
        <w:tc>
          <w:tcPr>
            <w:tcW w:w="2976" w:type="dxa"/>
          </w:tcPr>
          <w:p w14:paraId="0FEEA489" w14:textId="77777777" w:rsidR="00AE157A" w:rsidRPr="00021839" w:rsidRDefault="00AE157A">
            <w:pPr>
              <w:pStyle w:val="BodyText"/>
              <w:rPr>
                <w:b w:val="0"/>
                <w:bCs/>
              </w:rPr>
            </w:pPr>
            <w:r w:rsidRPr="00021839">
              <w:rPr>
                <w:bCs/>
              </w:rPr>
              <w:t>Condition</w:t>
            </w:r>
          </w:p>
        </w:tc>
        <w:tc>
          <w:tcPr>
            <w:tcW w:w="5098" w:type="dxa"/>
          </w:tcPr>
          <w:p w14:paraId="512ADF47" w14:textId="77777777" w:rsidR="00AE157A" w:rsidRPr="00021839" w:rsidRDefault="00AE157A">
            <w:pPr>
              <w:pStyle w:val="BodyText"/>
              <w:rPr>
                <w:b w:val="0"/>
                <w:bCs/>
              </w:rPr>
            </w:pPr>
            <w:r w:rsidRPr="00021839">
              <w:rPr>
                <w:bCs/>
              </w:rPr>
              <w:t xml:space="preserve">Input Value </w:t>
            </w:r>
          </w:p>
        </w:tc>
      </w:tr>
      <w:tr w:rsidR="006A280F" w14:paraId="41C46E33" w14:textId="77777777" w:rsidTr="00DB348B">
        <w:tc>
          <w:tcPr>
            <w:tcW w:w="1555" w:type="dxa"/>
            <w:vMerge w:val="restart"/>
          </w:tcPr>
          <w:p w14:paraId="35504CF1" w14:textId="2F624D5D" w:rsidR="006A280F" w:rsidRDefault="006A280F" w:rsidP="006A280F">
            <w:pPr>
              <w:pStyle w:val="TableTextLeft"/>
            </w:pPr>
            <w:r>
              <w:t>LCP</w:t>
            </w:r>
          </w:p>
        </w:tc>
        <w:tc>
          <w:tcPr>
            <w:tcW w:w="2976" w:type="dxa"/>
          </w:tcPr>
          <w:p w14:paraId="64A48B4C" w14:textId="66007CAC" w:rsidR="006A280F" w:rsidRDefault="006A280F" w:rsidP="006A280F">
            <w:pPr>
              <w:pStyle w:val="TableTextLeft"/>
            </w:pPr>
            <w:r>
              <w:t xml:space="preserve">Light source is listed in </w:t>
            </w:r>
            <w:r w:rsidR="00360094">
              <w:rPr>
                <w:highlight w:val="yellow"/>
              </w:rPr>
              <w:fldChar w:fldCharType="begin"/>
            </w:r>
            <w:r w:rsidR="00360094">
              <w:instrText xml:space="preserve"> REF _Ref164260345 \h </w:instrText>
            </w:r>
            <w:r w:rsidR="00360094">
              <w:rPr>
                <w:highlight w:val="yellow"/>
              </w:rPr>
            </w:r>
            <w:r w:rsidR="00360094">
              <w:rPr>
                <w:highlight w:val="yellow"/>
              </w:rPr>
              <w:fldChar w:fldCharType="separate"/>
            </w:r>
            <w:r w:rsidR="00B7628D">
              <w:t xml:space="preserve">Table </w:t>
            </w:r>
            <w:r w:rsidR="00B7628D">
              <w:rPr>
                <w:noProof/>
              </w:rPr>
              <w:t>35</w:t>
            </w:r>
            <w:r w:rsidR="00B7628D">
              <w:t>.</w:t>
            </w:r>
            <w:r w:rsidR="00B7628D">
              <w:rPr>
                <w:noProof/>
              </w:rPr>
              <w:t>6</w:t>
            </w:r>
            <w:r w:rsidR="00360094">
              <w:rPr>
                <w:highlight w:val="yellow"/>
              </w:rPr>
              <w:fldChar w:fldCharType="end"/>
            </w:r>
          </w:p>
        </w:tc>
        <w:tc>
          <w:tcPr>
            <w:tcW w:w="5098" w:type="dxa"/>
          </w:tcPr>
          <w:p w14:paraId="1780C2F8" w14:textId="3E9A7D37" w:rsidR="006A280F" w:rsidRPr="000774C6" w:rsidRDefault="006A280F" w:rsidP="006A280F">
            <w:pPr>
              <w:pStyle w:val="TableTextLeft"/>
            </w:pPr>
            <w:r>
              <w:t xml:space="preserve">As determined by </w:t>
            </w:r>
            <w:r w:rsidR="00360094">
              <w:rPr>
                <w:highlight w:val="yellow"/>
              </w:rPr>
              <w:fldChar w:fldCharType="begin"/>
            </w:r>
            <w:r w:rsidR="00360094">
              <w:instrText xml:space="preserve"> REF _Ref164260345 \h </w:instrText>
            </w:r>
            <w:r w:rsidR="00360094">
              <w:rPr>
                <w:highlight w:val="yellow"/>
              </w:rPr>
            </w:r>
            <w:r w:rsidR="00360094">
              <w:rPr>
                <w:highlight w:val="yellow"/>
              </w:rPr>
              <w:fldChar w:fldCharType="separate"/>
            </w:r>
            <w:r w:rsidR="00B7628D">
              <w:t xml:space="preserve">Table </w:t>
            </w:r>
            <w:r w:rsidR="00B7628D">
              <w:rPr>
                <w:noProof/>
              </w:rPr>
              <w:t>35</w:t>
            </w:r>
            <w:r w:rsidR="00B7628D">
              <w:t>.</w:t>
            </w:r>
            <w:r w:rsidR="00B7628D">
              <w:rPr>
                <w:noProof/>
              </w:rPr>
              <w:t>6</w:t>
            </w:r>
            <w:r w:rsidR="00360094">
              <w:rPr>
                <w:highlight w:val="yellow"/>
              </w:rPr>
              <w:fldChar w:fldCharType="end"/>
            </w:r>
          </w:p>
        </w:tc>
      </w:tr>
      <w:tr w:rsidR="006A280F" w14:paraId="342A546E" w14:textId="77777777" w:rsidTr="00DB348B">
        <w:tc>
          <w:tcPr>
            <w:tcW w:w="1555" w:type="dxa"/>
            <w:vMerge/>
          </w:tcPr>
          <w:p w14:paraId="612FA291" w14:textId="77777777" w:rsidR="006A280F" w:rsidRDefault="006A280F" w:rsidP="006A280F">
            <w:pPr>
              <w:pStyle w:val="TableTextLeft"/>
            </w:pPr>
          </w:p>
        </w:tc>
        <w:tc>
          <w:tcPr>
            <w:tcW w:w="2976" w:type="dxa"/>
          </w:tcPr>
          <w:p w14:paraId="7B7C7DA6" w14:textId="45BA8405" w:rsidR="006A280F" w:rsidRDefault="006A280F" w:rsidP="006A280F">
            <w:pPr>
              <w:pStyle w:val="TableTextLeft"/>
            </w:pPr>
            <w:r>
              <w:t xml:space="preserve">Light source is not listed in </w:t>
            </w:r>
            <w:r w:rsidR="00360094">
              <w:rPr>
                <w:highlight w:val="yellow"/>
              </w:rPr>
              <w:fldChar w:fldCharType="begin"/>
            </w:r>
            <w:r w:rsidR="00360094">
              <w:instrText xml:space="preserve"> REF _Ref164260345 \h </w:instrText>
            </w:r>
            <w:r w:rsidR="00360094">
              <w:rPr>
                <w:highlight w:val="yellow"/>
              </w:rPr>
            </w:r>
            <w:r w:rsidR="00360094">
              <w:rPr>
                <w:highlight w:val="yellow"/>
              </w:rPr>
              <w:fldChar w:fldCharType="separate"/>
            </w:r>
            <w:r w:rsidR="00B7628D">
              <w:t xml:space="preserve">Table </w:t>
            </w:r>
            <w:r w:rsidR="00B7628D">
              <w:rPr>
                <w:noProof/>
              </w:rPr>
              <w:t>35</w:t>
            </w:r>
            <w:r w:rsidR="00B7628D">
              <w:t>.</w:t>
            </w:r>
            <w:r w:rsidR="00B7628D">
              <w:rPr>
                <w:noProof/>
              </w:rPr>
              <w:t>6</w:t>
            </w:r>
            <w:r w:rsidR="00360094">
              <w:rPr>
                <w:highlight w:val="yellow"/>
              </w:rPr>
              <w:fldChar w:fldCharType="end"/>
            </w:r>
          </w:p>
        </w:tc>
        <w:tc>
          <w:tcPr>
            <w:tcW w:w="5098" w:type="dxa"/>
          </w:tcPr>
          <w:p w14:paraId="71ED3580" w14:textId="56EE3C3F" w:rsidR="006A280F" w:rsidRPr="000774C6" w:rsidRDefault="006A280F" w:rsidP="006A280F">
            <w:pPr>
              <w:pStyle w:val="TableTextLeft"/>
            </w:pPr>
            <w:r>
              <w:t>The value determined by the ESC for that type of light source</w:t>
            </w:r>
          </w:p>
        </w:tc>
      </w:tr>
      <w:tr w:rsidR="006A280F" w14:paraId="28AEC351" w14:textId="77777777" w:rsidTr="00DB348B">
        <w:tc>
          <w:tcPr>
            <w:tcW w:w="1555" w:type="dxa"/>
          </w:tcPr>
          <w:p w14:paraId="1105028B" w14:textId="2FB49CCF" w:rsidR="006A280F" w:rsidRDefault="006A280F" w:rsidP="006A280F">
            <w:pPr>
              <w:pStyle w:val="TableTextLeft"/>
            </w:pPr>
            <w:r>
              <w:t>CM (or ‘control modifier’)</w:t>
            </w:r>
          </w:p>
        </w:tc>
        <w:tc>
          <w:tcPr>
            <w:tcW w:w="2976" w:type="dxa"/>
          </w:tcPr>
          <w:p w14:paraId="083F4413" w14:textId="0C8A2ABC" w:rsidR="006A280F" w:rsidRDefault="006A280F" w:rsidP="006A280F">
            <w:pPr>
              <w:pStyle w:val="TableTextLeft"/>
            </w:pPr>
            <w:r>
              <w:t>In every instance</w:t>
            </w:r>
          </w:p>
        </w:tc>
        <w:tc>
          <w:tcPr>
            <w:tcW w:w="5098" w:type="dxa"/>
          </w:tcPr>
          <w:p w14:paraId="7E233B81" w14:textId="5F0B16A4" w:rsidR="006A280F" w:rsidRPr="000774C6" w:rsidRDefault="006A280F" w:rsidP="006A280F">
            <w:pPr>
              <w:pStyle w:val="TableTextLeft"/>
            </w:pPr>
            <w:r>
              <w:t xml:space="preserve">As determined by </w:t>
            </w:r>
            <w:r w:rsidR="00360094">
              <w:rPr>
                <w:highlight w:val="yellow"/>
              </w:rPr>
              <w:fldChar w:fldCharType="begin"/>
            </w:r>
            <w:r w:rsidR="00360094">
              <w:instrText xml:space="preserve"> REF _Ref164260375 \h </w:instrText>
            </w:r>
            <w:r w:rsidR="00360094">
              <w:rPr>
                <w:highlight w:val="yellow"/>
              </w:rPr>
            </w:r>
            <w:r w:rsidR="00360094">
              <w:rPr>
                <w:highlight w:val="yellow"/>
              </w:rPr>
              <w:fldChar w:fldCharType="separate"/>
            </w:r>
            <w:r w:rsidR="00B7628D">
              <w:t xml:space="preserve">Table </w:t>
            </w:r>
            <w:r w:rsidR="00B7628D">
              <w:rPr>
                <w:noProof/>
              </w:rPr>
              <w:t>35</w:t>
            </w:r>
            <w:r w:rsidR="00B7628D">
              <w:t>.</w:t>
            </w:r>
            <w:r w:rsidR="00B7628D">
              <w:rPr>
                <w:noProof/>
              </w:rPr>
              <w:t>7</w:t>
            </w:r>
            <w:r w:rsidR="00360094">
              <w:rPr>
                <w:highlight w:val="yellow"/>
              </w:rPr>
              <w:fldChar w:fldCharType="end"/>
            </w:r>
          </w:p>
        </w:tc>
      </w:tr>
    </w:tbl>
    <w:p w14:paraId="35D9A139" w14:textId="77777777" w:rsidR="000155A6" w:rsidRDefault="000155A6"/>
    <w:p w14:paraId="790ADEC5" w14:textId="12228188" w:rsidR="000155A6" w:rsidRDefault="000155A6" w:rsidP="000155A6">
      <w:pPr>
        <w:pStyle w:val="Caption"/>
      </w:pPr>
      <w:bookmarkStart w:id="351" w:name="_Ref164260277"/>
      <w:r>
        <w:t xml:space="preserve">Equation </w:t>
      </w:r>
      <w:r>
        <w:fldChar w:fldCharType="begin"/>
      </w:r>
      <w:r>
        <w:instrText>STYLEREF 1 \s</w:instrText>
      </w:r>
      <w:r>
        <w:fldChar w:fldCharType="separate"/>
      </w:r>
      <w:r w:rsidR="00B7628D">
        <w:rPr>
          <w:noProof/>
        </w:rPr>
        <w:t>35</w:t>
      </w:r>
      <w:r>
        <w:fldChar w:fldCharType="end"/>
      </w:r>
      <w:r>
        <w:t>.</w:t>
      </w:r>
      <w:r>
        <w:fldChar w:fldCharType="begin"/>
      </w:r>
      <w:r>
        <w:instrText>SEQ Equation \* ARABIC \s 1</w:instrText>
      </w:r>
      <w:r>
        <w:fldChar w:fldCharType="separate"/>
      </w:r>
      <w:r w:rsidR="00B7628D">
        <w:rPr>
          <w:noProof/>
        </w:rPr>
        <w:t>4</w:t>
      </w:r>
      <w:r>
        <w:fldChar w:fldCharType="end"/>
      </w:r>
      <w:bookmarkEnd w:id="351"/>
      <w:r>
        <w:t xml:space="preserve"> – Lifetime </w:t>
      </w:r>
      <w:r w:rsidRPr="00B8578B">
        <w:t xml:space="preserve">calculation for </w:t>
      </w:r>
      <w:r>
        <w:t>all non-</w:t>
      </w:r>
      <w:proofErr w:type="gramStart"/>
      <w:r>
        <w:t>building based</w:t>
      </w:r>
      <w:proofErr w:type="gramEnd"/>
      <w:r>
        <w:t xml:space="preserve"> lighting upgrades </w:t>
      </w:r>
    </w:p>
    <w:tbl>
      <w:tblPr>
        <w:tblStyle w:val="PullOutBoxTable"/>
        <w:tblW w:w="5000" w:type="pct"/>
        <w:tblLook w:val="0480" w:firstRow="0" w:lastRow="0" w:firstColumn="1" w:lastColumn="0" w:noHBand="0" w:noVBand="1"/>
      </w:tblPr>
      <w:tblGrid>
        <w:gridCol w:w="9629"/>
      </w:tblGrid>
      <w:tr w:rsidR="000155A6" w14:paraId="7B2AB1EA" w14:textId="77777777">
        <w:tc>
          <w:tcPr>
            <w:tcW w:w="5000" w:type="pct"/>
            <w:shd w:val="clear" w:color="auto" w:fill="CCE3F5" w:themeFill="background2"/>
          </w:tcPr>
          <w:p w14:paraId="31112E51" w14:textId="695A5D7E" w:rsidR="000155A6" w:rsidRDefault="005B51C6">
            <w:pPr>
              <w:pStyle w:val="BodyText"/>
            </w:pPr>
            <m:oMathPara>
              <m:oMath>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Asset</m:t>
                </m:r>
                <m:r>
                  <m:rPr>
                    <m:sty m:val="p"/>
                  </m:rPr>
                  <w:rPr>
                    <w:rFonts w:ascii="Cambria Math" w:eastAsiaTheme="majorEastAsia" w:hAnsi="Cambria Math"/>
                  </w:rPr>
                  <m:t xml:space="preserve">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Annual</m:t>
                </m:r>
                <m:r>
                  <m:rPr>
                    <m:sty m:val="p"/>
                  </m:rPr>
                  <w:rPr>
                    <w:rFonts w:ascii="Cambria Math" w:eastAsiaTheme="majorEastAsia" w:hAnsi="Cambria Math"/>
                  </w:rPr>
                  <m:t xml:space="preserve"> </m:t>
                </m:r>
                <m:r>
                  <m:rPr>
                    <m:sty m:val="bi"/>
                  </m:rPr>
                  <w:rPr>
                    <w:rFonts w:ascii="Cambria Math" w:eastAsiaTheme="majorEastAsia" w:hAnsi="Cambria Math"/>
                  </w:rPr>
                  <m:t>Operating</m:t>
                </m:r>
                <m:r>
                  <m:rPr>
                    <m:sty m:val="p"/>
                  </m:rPr>
                  <w:rPr>
                    <w:rFonts w:ascii="Cambria Math" w:eastAsiaTheme="majorEastAsia" w:hAnsi="Cambria Math"/>
                  </w:rPr>
                  <m:t xml:space="preserve"> </m:t>
                </m:r>
                <m:r>
                  <m:rPr>
                    <m:sty m:val="bi"/>
                  </m:rPr>
                  <w:rPr>
                    <w:rFonts w:ascii="Cambria Math" w:eastAsiaTheme="majorEastAsia" w:hAnsi="Cambria Math"/>
                  </w:rPr>
                  <m:t>Hours</m:t>
                </m:r>
                <m:r>
                  <m:rPr>
                    <m:sty m:val="p"/>
                  </m:rPr>
                  <w:rPr>
                    <w:rFonts w:ascii="Cambria Math" w:eastAsiaTheme="majorEastAsia" w:hAnsi="Cambria Math"/>
                  </w:rPr>
                  <m:t xml:space="preserve"> × </m:t>
                </m:r>
                <m:sSup>
                  <m:sSupPr>
                    <m:ctrlPr>
                      <w:rPr>
                        <w:rFonts w:ascii="Cambria Math" w:hAnsi="Cambria Math"/>
                      </w:rPr>
                    </m:ctrlPr>
                  </m:sSupPr>
                  <m:e>
                    <m:r>
                      <m:rPr>
                        <m:sty m:val="b"/>
                      </m:rPr>
                      <w:rPr>
                        <w:rFonts w:ascii="Cambria Math" w:eastAsiaTheme="majorEastAsia" w:hAnsi="Cambria Math"/>
                      </w:rPr>
                      <m:t>10</m:t>
                    </m:r>
                  </m:e>
                  <m:sup>
                    <m:r>
                      <m:rPr>
                        <m:sty m:val="p"/>
                      </m:rPr>
                      <w:rPr>
                        <w:rFonts w:ascii="Cambria Math" w:eastAsiaTheme="majorEastAsia" w:hAnsi="Cambria Math"/>
                      </w:rPr>
                      <m:t>-</m:t>
                    </m:r>
                    <m:r>
                      <m:rPr>
                        <m:sty m:val="b"/>
                      </m:rPr>
                      <w:rPr>
                        <w:rFonts w:ascii="Cambria Math" w:eastAsiaTheme="majorEastAsia" w:hAnsi="Cambria Math"/>
                      </w:rPr>
                      <m:t>6</m:t>
                    </m:r>
                  </m:sup>
                </m:sSup>
              </m:oMath>
            </m:oMathPara>
          </w:p>
        </w:tc>
      </w:tr>
    </w:tbl>
    <w:p w14:paraId="2FF84BB4" w14:textId="77777777" w:rsidR="000155A6" w:rsidRDefault="000155A6" w:rsidP="000155A6">
      <w:pPr>
        <w:pStyle w:val="BodyText"/>
      </w:pPr>
    </w:p>
    <w:p w14:paraId="637D0F3B" w14:textId="4E858EA9" w:rsidR="000155A6" w:rsidRDefault="000155A6" w:rsidP="000155A6">
      <w:pPr>
        <w:pStyle w:val="Caption"/>
      </w:pPr>
      <w:bookmarkStart w:id="352" w:name="_Ref164260322"/>
      <w:r>
        <w:t xml:space="preserve">Table </w:t>
      </w:r>
      <w:r>
        <w:fldChar w:fldCharType="begin"/>
      </w:r>
      <w:r>
        <w:instrText>STYLEREF 1 \s</w:instrText>
      </w:r>
      <w:r>
        <w:fldChar w:fldCharType="separate"/>
      </w:r>
      <w:r w:rsidR="00B7628D">
        <w:rPr>
          <w:noProof/>
        </w:rPr>
        <w:t>35</w:t>
      </w:r>
      <w:r>
        <w:fldChar w:fldCharType="end"/>
      </w:r>
      <w:r w:rsidR="00EA355E">
        <w:t>.</w:t>
      </w:r>
      <w:r>
        <w:fldChar w:fldCharType="begin"/>
      </w:r>
      <w:r>
        <w:instrText>SEQ Table \* ARABIC \s 1</w:instrText>
      </w:r>
      <w:r>
        <w:fldChar w:fldCharType="separate"/>
      </w:r>
      <w:r w:rsidR="00B7628D">
        <w:rPr>
          <w:noProof/>
        </w:rPr>
        <w:t>5</w:t>
      </w:r>
      <w:r>
        <w:fldChar w:fldCharType="end"/>
      </w:r>
      <w:bookmarkEnd w:id="352"/>
      <w:r>
        <w:t xml:space="preserve"> – </w:t>
      </w:r>
      <w:r w:rsidR="005B51C6">
        <w:t>Lifetime</w:t>
      </w:r>
      <w:r>
        <w:t xml:space="preserve"> </w:t>
      </w:r>
      <w:r w:rsidRPr="00B8578B">
        <w:t xml:space="preserve">calculation </w:t>
      </w:r>
      <w:r>
        <w:t xml:space="preserve">variables </w:t>
      </w:r>
      <w:r w:rsidRPr="00B8578B">
        <w:t xml:space="preserve">for </w:t>
      </w:r>
      <w:r>
        <w:t>all non-</w:t>
      </w:r>
      <w:proofErr w:type="gramStart"/>
      <w:r>
        <w:t>building based</w:t>
      </w:r>
      <w:proofErr w:type="gramEnd"/>
      <w:r>
        <w:t xml:space="preserve"> lighting upgrades</w:t>
      </w:r>
    </w:p>
    <w:tbl>
      <w:tblPr>
        <w:tblStyle w:val="Calculations"/>
        <w:tblW w:w="0" w:type="auto"/>
        <w:tblLook w:val="04A0" w:firstRow="1" w:lastRow="0" w:firstColumn="1" w:lastColumn="0" w:noHBand="0" w:noVBand="1"/>
      </w:tblPr>
      <w:tblGrid>
        <w:gridCol w:w="2405"/>
        <w:gridCol w:w="3969"/>
        <w:gridCol w:w="3255"/>
      </w:tblGrid>
      <w:tr w:rsidR="000155A6" w:rsidRPr="00021839" w14:paraId="0F84471C" w14:textId="77777777" w:rsidTr="00701EAC">
        <w:trPr>
          <w:cnfStyle w:val="100000000000" w:firstRow="1" w:lastRow="0" w:firstColumn="0" w:lastColumn="0" w:oddVBand="0" w:evenVBand="0" w:oddHBand="0" w:evenHBand="0" w:firstRowFirstColumn="0" w:firstRowLastColumn="0" w:lastRowFirstColumn="0" w:lastRowLastColumn="0"/>
        </w:trPr>
        <w:tc>
          <w:tcPr>
            <w:tcW w:w="2405" w:type="dxa"/>
          </w:tcPr>
          <w:p w14:paraId="4FBE3847" w14:textId="77777777" w:rsidR="000155A6" w:rsidRPr="00021839" w:rsidRDefault="000155A6">
            <w:pPr>
              <w:pStyle w:val="BodyText"/>
              <w:rPr>
                <w:b w:val="0"/>
                <w:bCs/>
              </w:rPr>
            </w:pPr>
            <w:r w:rsidRPr="00021839">
              <w:rPr>
                <w:bCs/>
              </w:rPr>
              <w:t>Input Type</w:t>
            </w:r>
          </w:p>
        </w:tc>
        <w:tc>
          <w:tcPr>
            <w:tcW w:w="3969" w:type="dxa"/>
          </w:tcPr>
          <w:p w14:paraId="4F81E092" w14:textId="77777777" w:rsidR="000155A6" w:rsidRPr="00021839" w:rsidRDefault="000155A6">
            <w:pPr>
              <w:pStyle w:val="BodyText"/>
              <w:rPr>
                <w:b w:val="0"/>
                <w:bCs/>
              </w:rPr>
            </w:pPr>
            <w:r w:rsidRPr="00021839">
              <w:rPr>
                <w:bCs/>
              </w:rPr>
              <w:t>Condition</w:t>
            </w:r>
          </w:p>
        </w:tc>
        <w:tc>
          <w:tcPr>
            <w:tcW w:w="3255" w:type="dxa"/>
          </w:tcPr>
          <w:p w14:paraId="449126A4" w14:textId="77777777" w:rsidR="000155A6" w:rsidRPr="00021839" w:rsidRDefault="000155A6">
            <w:pPr>
              <w:pStyle w:val="BodyText"/>
              <w:rPr>
                <w:b w:val="0"/>
                <w:bCs/>
              </w:rPr>
            </w:pPr>
            <w:r w:rsidRPr="00021839">
              <w:rPr>
                <w:bCs/>
              </w:rPr>
              <w:t xml:space="preserve">Input Value </w:t>
            </w:r>
          </w:p>
        </w:tc>
      </w:tr>
      <w:tr w:rsidR="000155A6" w14:paraId="051F53D1" w14:textId="77777777" w:rsidTr="00701EAC">
        <w:tc>
          <w:tcPr>
            <w:tcW w:w="2405" w:type="dxa"/>
          </w:tcPr>
          <w:p w14:paraId="19D3C9D4" w14:textId="79B86429" w:rsidR="000155A6" w:rsidRDefault="005B51C6">
            <w:pPr>
              <w:pStyle w:val="TableTextLeft"/>
            </w:pPr>
            <w:r>
              <w:t>Asset Lifetime</w:t>
            </w:r>
          </w:p>
        </w:tc>
        <w:tc>
          <w:tcPr>
            <w:tcW w:w="3969" w:type="dxa"/>
          </w:tcPr>
          <w:p w14:paraId="6CF296E4" w14:textId="524F0C37" w:rsidR="000155A6" w:rsidRDefault="005B51C6">
            <w:pPr>
              <w:pStyle w:val="TableTextLeft"/>
            </w:pPr>
            <w:r>
              <w:t>In every instance</w:t>
            </w:r>
          </w:p>
        </w:tc>
        <w:tc>
          <w:tcPr>
            <w:tcW w:w="3255" w:type="dxa"/>
          </w:tcPr>
          <w:p w14:paraId="3193909B" w14:textId="0BE5D9CB" w:rsidR="000155A6" w:rsidRPr="000774C6" w:rsidRDefault="005B51C6">
            <w:pPr>
              <w:pStyle w:val="TableTextLeft"/>
            </w:pPr>
            <w:r>
              <w:t xml:space="preserve">As determined by </w:t>
            </w:r>
            <w:r w:rsidR="00360094">
              <w:fldChar w:fldCharType="begin"/>
            </w:r>
            <w:r w:rsidR="00360094">
              <w:instrText xml:space="preserve"> REF _Ref164260432 \h </w:instrText>
            </w:r>
            <w:r w:rsidR="00360094">
              <w:fldChar w:fldCharType="separate"/>
            </w:r>
            <w:r w:rsidR="00B7628D">
              <w:t xml:space="preserve">Table </w:t>
            </w:r>
            <w:r w:rsidR="00B7628D">
              <w:rPr>
                <w:noProof/>
              </w:rPr>
              <w:t>35</w:t>
            </w:r>
            <w:r w:rsidR="00B7628D">
              <w:t>.</w:t>
            </w:r>
            <w:r w:rsidR="00B7628D">
              <w:rPr>
                <w:noProof/>
              </w:rPr>
              <w:t>8</w:t>
            </w:r>
            <w:r w:rsidR="00360094">
              <w:fldChar w:fldCharType="end"/>
            </w:r>
          </w:p>
        </w:tc>
      </w:tr>
      <w:tr w:rsidR="00701EAC" w14:paraId="766E584F" w14:textId="77777777" w:rsidTr="00701EAC">
        <w:tc>
          <w:tcPr>
            <w:tcW w:w="2405" w:type="dxa"/>
          </w:tcPr>
          <w:p w14:paraId="757B9E33" w14:textId="1CB16FB7" w:rsidR="00701EAC" w:rsidRDefault="00701EAC" w:rsidP="00701EAC">
            <w:pPr>
              <w:pStyle w:val="TableTextLeft"/>
            </w:pPr>
            <w:r>
              <w:t xml:space="preserve">Annual Operating Hours </w:t>
            </w:r>
          </w:p>
        </w:tc>
        <w:tc>
          <w:tcPr>
            <w:tcW w:w="3969" w:type="dxa"/>
          </w:tcPr>
          <w:p w14:paraId="2270FFF1" w14:textId="7567A49C" w:rsidR="00701EAC" w:rsidRDefault="00701EAC" w:rsidP="00701EAC">
            <w:pPr>
              <w:pStyle w:val="TableTextLeft"/>
            </w:pPr>
            <w:r>
              <w:t>In every instance</w:t>
            </w:r>
          </w:p>
        </w:tc>
        <w:tc>
          <w:tcPr>
            <w:tcW w:w="3255" w:type="dxa"/>
          </w:tcPr>
          <w:p w14:paraId="64178C4D" w14:textId="4A21EAD2" w:rsidR="00701EAC" w:rsidRDefault="00701EAC" w:rsidP="00701EAC">
            <w:pPr>
              <w:pStyle w:val="TableTextLeft"/>
            </w:pPr>
            <w:r>
              <w:t xml:space="preserve">As determined by </w:t>
            </w:r>
            <w:r w:rsidR="00360094">
              <w:fldChar w:fldCharType="begin"/>
            </w:r>
            <w:r w:rsidR="00360094">
              <w:instrText xml:space="preserve"> REF _Ref164260437 \h </w:instrText>
            </w:r>
            <w:r w:rsidR="00360094">
              <w:fldChar w:fldCharType="separate"/>
            </w:r>
            <w:r w:rsidR="00B7628D">
              <w:t xml:space="preserve">Table </w:t>
            </w:r>
            <w:r w:rsidR="00B7628D">
              <w:rPr>
                <w:noProof/>
              </w:rPr>
              <w:t>35</w:t>
            </w:r>
            <w:r w:rsidR="00B7628D">
              <w:t>.</w:t>
            </w:r>
            <w:r w:rsidR="00B7628D">
              <w:rPr>
                <w:noProof/>
              </w:rPr>
              <w:t>9</w:t>
            </w:r>
            <w:r w:rsidR="00360094">
              <w:fldChar w:fldCharType="end"/>
            </w:r>
          </w:p>
        </w:tc>
      </w:tr>
    </w:tbl>
    <w:p w14:paraId="21353902" w14:textId="77777777" w:rsidR="00701EAC" w:rsidRDefault="00701EAC"/>
    <w:p w14:paraId="1763D10D" w14:textId="77777777" w:rsidR="00701EAC" w:rsidRPr="00085E78" w:rsidRDefault="00701EAC" w:rsidP="00701EAC">
      <w:pPr>
        <w:pStyle w:val="BodyText"/>
        <w:rPr>
          <w:rFonts w:asciiTheme="majorHAnsi" w:hAnsiTheme="majorHAnsi" w:cstheme="majorHAnsi"/>
          <w:color w:val="201547" w:themeColor="text2"/>
          <w:sz w:val="28"/>
          <w:szCs w:val="28"/>
        </w:rPr>
      </w:pPr>
      <w:r w:rsidRPr="00085E78">
        <w:rPr>
          <w:rFonts w:asciiTheme="majorHAnsi" w:hAnsiTheme="majorHAnsi" w:cstheme="majorHAnsi"/>
          <w:color w:val="201547" w:themeColor="text2"/>
          <w:sz w:val="28"/>
          <w:szCs w:val="28"/>
        </w:rPr>
        <w:t>Additional variables for determining GHG reduction</w:t>
      </w:r>
    </w:p>
    <w:p w14:paraId="4B4B7C58" w14:textId="22056AB0" w:rsidR="00EF37F8" w:rsidRDefault="00EF37F8" w:rsidP="00EF37F8">
      <w:pPr>
        <w:pStyle w:val="Caption"/>
      </w:pPr>
      <w:bookmarkStart w:id="353" w:name="_Ref164260345"/>
      <w:r>
        <w:t xml:space="preserve">Table </w:t>
      </w:r>
      <w:r>
        <w:fldChar w:fldCharType="begin"/>
      </w:r>
      <w:r>
        <w:instrText>STYLEREF 1 \s</w:instrText>
      </w:r>
      <w:r>
        <w:fldChar w:fldCharType="separate"/>
      </w:r>
      <w:r w:rsidR="00B7628D">
        <w:rPr>
          <w:noProof/>
        </w:rPr>
        <w:t>35</w:t>
      </w:r>
      <w:r>
        <w:fldChar w:fldCharType="end"/>
      </w:r>
      <w:r w:rsidR="00EA355E">
        <w:t>.</w:t>
      </w:r>
      <w:r>
        <w:fldChar w:fldCharType="begin"/>
      </w:r>
      <w:r>
        <w:instrText>SEQ Table \* ARABIC \s 1</w:instrText>
      </w:r>
      <w:r>
        <w:fldChar w:fldCharType="separate"/>
      </w:r>
      <w:r w:rsidR="00B7628D">
        <w:rPr>
          <w:noProof/>
        </w:rPr>
        <w:t>6</w:t>
      </w:r>
      <w:r>
        <w:fldChar w:fldCharType="end"/>
      </w:r>
      <w:bookmarkEnd w:id="353"/>
      <w:r>
        <w:t xml:space="preserve"> – </w:t>
      </w:r>
      <w:r w:rsidR="004F6D6B" w:rsidRPr="004F6D6B">
        <w:t>Lamp circuit power (LCP) calculations for baseline and upgrade calculations for non-</w:t>
      </w:r>
      <w:proofErr w:type="gramStart"/>
      <w:r w:rsidR="004F6D6B" w:rsidRPr="004F6D6B">
        <w:t>building based</w:t>
      </w:r>
      <w:proofErr w:type="gramEnd"/>
      <w:r w:rsidR="004F6D6B" w:rsidRPr="004F6D6B">
        <w:t xml:space="preserve"> lighting upgrades</w:t>
      </w:r>
    </w:p>
    <w:tbl>
      <w:tblPr>
        <w:tblStyle w:val="Calculations"/>
        <w:tblW w:w="9639" w:type="dxa"/>
        <w:tblInd w:w="-5" w:type="dxa"/>
        <w:tblLook w:val="04A0" w:firstRow="1" w:lastRow="0" w:firstColumn="1" w:lastColumn="0" w:noHBand="0" w:noVBand="1"/>
      </w:tblPr>
      <w:tblGrid>
        <w:gridCol w:w="5387"/>
        <w:gridCol w:w="2126"/>
        <w:gridCol w:w="2126"/>
      </w:tblGrid>
      <w:tr w:rsidR="00EF37F8" w14:paraId="61CAF9BB" w14:textId="77777777">
        <w:trPr>
          <w:cnfStyle w:val="100000000000" w:firstRow="1" w:lastRow="0" w:firstColumn="0" w:lastColumn="0" w:oddVBand="0" w:evenVBand="0" w:oddHBand="0" w:evenHBand="0" w:firstRowFirstColumn="0" w:firstRowLastColumn="0" w:lastRowFirstColumn="0" w:lastRowLastColumn="0"/>
        </w:trPr>
        <w:tc>
          <w:tcPr>
            <w:tcW w:w="5387" w:type="dxa"/>
          </w:tcPr>
          <w:p w14:paraId="29EE0D58" w14:textId="77777777" w:rsidR="00EF37F8" w:rsidRDefault="00EF37F8">
            <w:pPr>
              <w:pStyle w:val="BodyText"/>
            </w:pPr>
            <w:r w:rsidRPr="00891F96">
              <w:t>Type of incumbent or upgrade light source</w:t>
            </w:r>
          </w:p>
        </w:tc>
        <w:tc>
          <w:tcPr>
            <w:tcW w:w="2126" w:type="dxa"/>
          </w:tcPr>
          <w:p w14:paraId="2C82A67D" w14:textId="77777777" w:rsidR="00EF37F8" w:rsidRDefault="00EF37F8">
            <w:pPr>
              <w:pStyle w:val="BodyText"/>
            </w:pPr>
            <w:r w:rsidRPr="00891F96">
              <w:t>Lamp circuit power for incumbent light source</w:t>
            </w:r>
          </w:p>
        </w:tc>
        <w:tc>
          <w:tcPr>
            <w:tcW w:w="2126" w:type="dxa"/>
          </w:tcPr>
          <w:p w14:paraId="2B39C1C2" w14:textId="77777777" w:rsidR="00EF37F8" w:rsidRDefault="00EF37F8">
            <w:pPr>
              <w:pStyle w:val="BodyText"/>
            </w:pPr>
            <w:r w:rsidRPr="00891F96">
              <w:t>Lamp circuit power for upgrade light source</w:t>
            </w:r>
          </w:p>
        </w:tc>
      </w:tr>
      <w:tr w:rsidR="00086C71" w14:paraId="2FC78414" w14:textId="77777777">
        <w:tc>
          <w:tcPr>
            <w:tcW w:w="5387" w:type="dxa"/>
          </w:tcPr>
          <w:p w14:paraId="42DB54FF" w14:textId="45E89E17" w:rsidR="00086C71" w:rsidRDefault="00086C71" w:rsidP="00086C71">
            <w:pPr>
              <w:pStyle w:val="TableTextLeft"/>
            </w:pPr>
            <w:r w:rsidRPr="0082743C">
              <w:t>T8 or T12 linear fluorescent or circular fluorescent lamp with ballast (EEI of A or electronic with no EEI marked)</w:t>
            </w:r>
          </w:p>
        </w:tc>
        <w:tc>
          <w:tcPr>
            <w:tcW w:w="2126" w:type="dxa"/>
          </w:tcPr>
          <w:p w14:paraId="7358A136" w14:textId="0F713F79" w:rsidR="00086C71" w:rsidRDefault="00086C71" w:rsidP="00086C71">
            <w:pPr>
              <w:pStyle w:val="TableTextLeft"/>
            </w:pPr>
            <w:r w:rsidRPr="00406C2D">
              <w:t>NLP</w:t>
            </w:r>
          </w:p>
        </w:tc>
        <w:tc>
          <w:tcPr>
            <w:tcW w:w="2126" w:type="dxa"/>
          </w:tcPr>
          <w:p w14:paraId="2A2D8802" w14:textId="069CC912" w:rsidR="00086C71" w:rsidRDefault="00086C71" w:rsidP="00086C71">
            <w:pPr>
              <w:pStyle w:val="TableTextLeft"/>
            </w:pPr>
            <w:r w:rsidRPr="00406C2D">
              <w:t>NLP</w:t>
            </w:r>
          </w:p>
        </w:tc>
      </w:tr>
      <w:tr w:rsidR="00086C71" w14:paraId="7195E240" w14:textId="77777777">
        <w:tc>
          <w:tcPr>
            <w:tcW w:w="5387" w:type="dxa"/>
          </w:tcPr>
          <w:p w14:paraId="7F1F7191" w14:textId="0805B858" w:rsidR="00086C71" w:rsidRDefault="00086C71" w:rsidP="00086C71">
            <w:pPr>
              <w:pStyle w:val="TableTextLeft"/>
            </w:pPr>
            <w:r w:rsidRPr="0082743C">
              <w:t>T8 or T12 linear fluorescent or circular fluorescent lamp with ballast (EEI of &gt; B or magnetic with no EEI marked)</w:t>
            </w:r>
          </w:p>
        </w:tc>
        <w:tc>
          <w:tcPr>
            <w:tcW w:w="2126" w:type="dxa"/>
          </w:tcPr>
          <w:p w14:paraId="7454B9A4" w14:textId="47DA6F49" w:rsidR="00086C71" w:rsidRDefault="00086C71" w:rsidP="00086C71">
            <w:pPr>
              <w:pStyle w:val="TableTextLeft"/>
            </w:pPr>
            <w:r w:rsidRPr="00406C2D">
              <w:t xml:space="preserve">NLP + 6 </w:t>
            </w:r>
          </w:p>
        </w:tc>
        <w:tc>
          <w:tcPr>
            <w:tcW w:w="2126" w:type="dxa"/>
          </w:tcPr>
          <w:p w14:paraId="7162AD0E" w14:textId="21EC22C1" w:rsidR="00086C71" w:rsidRDefault="00086C71" w:rsidP="00086C71">
            <w:pPr>
              <w:pStyle w:val="TableTextLeft"/>
            </w:pPr>
            <w:r w:rsidRPr="00406C2D">
              <w:t xml:space="preserve">NLP + 6 </w:t>
            </w:r>
          </w:p>
        </w:tc>
      </w:tr>
      <w:tr w:rsidR="00086C71" w14:paraId="7BA125ED" w14:textId="77777777">
        <w:tc>
          <w:tcPr>
            <w:tcW w:w="5387" w:type="dxa"/>
          </w:tcPr>
          <w:p w14:paraId="2CB8F9DA" w14:textId="5E7DAF3B" w:rsidR="00086C71" w:rsidRDefault="00086C71" w:rsidP="00086C71">
            <w:pPr>
              <w:pStyle w:val="TableTextLeft"/>
            </w:pPr>
            <w:r w:rsidRPr="0082743C">
              <w:t>T5 linear fluorescent lamp with T5 adaptor and magnetic ballast*</w:t>
            </w:r>
          </w:p>
        </w:tc>
        <w:tc>
          <w:tcPr>
            <w:tcW w:w="2126" w:type="dxa"/>
          </w:tcPr>
          <w:p w14:paraId="4F55E20F" w14:textId="7AFE1AC7" w:rsidR="00086C71" w:rsidRDefault="00086C71" w:rsidP="00086C71">
            <w:pPr>
              <w:pStyle w:val="TableTextLeft"/>
            </w:pPr>
            <w:r w:rsidRPr="00406C2D">
              <w:t>NLP x 0.94 + 1.78</w:t>
            </w:r>
          </w:p>
        </w:tc>
        <w:tc>
          <w:tcPr>
            <w:tcW w:w="2126" w:type="dxa"/>
          </w:tcPr>
          <w:p w14:paraId="2CCE2654" w14:textId="01564E3D" w:rsidR="00086C71" w:rsidRDefault="00086C71" w:rsidP="00086C71">
            <w:pPr>
              <w:pStyle w:val="TableTextLeft"/>
            </w:pPr>
            <w:r w:rsidRPr="00406C2D">
              <w:t>N/A</w:t>
            </w:r>
          </w:p>
        </w:tc>
      </w:tr>
      <w:tr w:rsidR="00086C71" w14:paraId="3D9C37E6" w14:textId="77777777">
        <w:tc>
          <w:tcPr>
            <w:tcW w:w="5387" w:type="dxa"/>
          </w:tcPr>
          <w:p w14:paraId="196157A7" w14:textId="16B84B2B" w:rsidR="00086C71" w:rsidRDefault="00086C71" w:rsidP="00086C71">
            <w:pPr>
              <w:pStyle w:val="TableTextLeft"/>
            </w:pPr>
            <w:r w:rsidRPr="0082743C">
              <w:t xml:space="preserve">T5 linear fluorescent or circular fluorescent lamp with ballast </w:t>
            </w:r>
          </w:p>
        </w:tc>
        <w:tc>
          <w:tcPr>
            <w:tcW w:w="2126" w:type="dxa"/>
          </w:tcPr>
          <w:p w14:paraId="466C5D63" w14:textId="67043D12" w:rsidR="00086C71" w:rsidRDefault="00086C71" w:rsidP="00086C71">
            <w:pPr>
              <w:pStyle w:val="TableTextLeft"/>
            </w:pPr>
            <w:r w:rsidRPr="00406C2D">
              <w:t>NLP x 1·08 + 1.5</w:t>
            </w:r>
          </w:p>
        </w:tc>
        <w:tc>
          <w:tcPr>
            <w:tcW w:w="2126" w:type="dxa"/>
          </w:tcPr>
          <w:p w14:paraId="46476FE3" w14:textId="28A7BD40" w:rsidR="00086C71" w:rsidRDefault="00086C71" w:rsidP="00086C71">
            <w:pPr>
              <w:pStyle w:val="TableTextLeft"/>
            </w:pPr>
            <w:r w:rsidRPr="00406C2D">
              <w:t>NLP x 1·08 + 1.5</w:t>
            </w:r>
          </w:p>
        </w:tc>
      </w:tr>
      <w:tr w:rsidR="00086C71" w14:paraId="74C18121" w14:textId="77777777">
        <w:tc>
          <w:tcPr>
            <w:tcW w:w="5387" w:type="dxa"/>
          </w:tcPr>
          <w:p w14:paraId="5518F1AD" w14:textId="56C973D3" w:rsidR="00086C71" w:rsidRDefault="00086C71" w:rsidP="00086C71">
            <w:pPr>
              <w:pStyle w:val="TableTextLeft"/>
            </w:pPr>
            <w:r w:rsidRPr="0082743C">
              <w:t xml:space="preserve">Compact fluorescent lamp with non-integral ballast </w:t>
            </w:r>
            <w:r w:rsidR="00226017">
              <w:br/>
            </w:r>
            <w:r w:rsidR="00226017" w:rsidRPr="0082743C">
              <w:t>(EEI of A or electronic with no EEI marked)</w:t>
            </w:r>
          </w:p>
        </w:tc>
        <w:tc>
          <w:tcPr>
            <w:tcW w:w="2126" w:type="dxa"/>
          </w:tcPr>
          <w:p w14:paraId="38FC64C5" w14:textId="4613F9CB" w:rsidR="00086C71" w:rsidRDefault="00086C71" w:rsidP="00086C71">
            <w:pPr>
              <w:pStyle w:val="TableTextLeft"/>
            </w:pPr>
            <w:r w:rsidRPr="00406C2D">
              <w:t>NLP + 1</w:t>
            </w:r>
          </w:p>
        </w:tc>
        <w:tc>
          <w:tcPr>
            <w:tcW w:w="2126" w:type="dxa"/>
          </w:tcPr>
          <w:p w14:paraId="45B2BB1F" w14:textId="0762CDC5" w:rsidR="00086C71" w:rsidRDefault="00086C71" w:rsidP="00086C71">
            <w:pPr>
              <w:pStyle w:val="TableTextLeft"/>
            </w:pPr>
            <w:r w:rsidRPr="00406C2D">
              <w:t>NLP + 1</w:t>
            </w:r>
          </w:p>
        </w:tc>
      </w:tr>
      <w:tr w:rsidR="00086C71" w14:paraId="3F7378D8" w14:textId="77777777">
        <w:tc>
          <w:tcPr>
            <w:tcW w:w="5387" w:type="dxa"/>
          </w:tcPr>
          <w:p w14:paraId="2A745403" w14:textId="6FE1498A" w:rsidR="00086C71" w:rsidRDefault="00D02D1D" w:rsidP="00086C71">
            <w:pPr>
              <w:pStyle w:val="TableTextLeft"/>
            </w:pPr>
            <w:r w:rsidRPr="0082743C">
              <w:t xml:space="preserve">Compact fluorescent lamp with non-integral ballast </w:t>
            </w:r>
            <w:r>
              <w:br/>
            </w:r>
            <w:r w:rsidRPr="0082743C">
              <w:t>(EEI &gt; B or magnetic ballast with no EEI marked)</w:t>
            </w:r>
          </w:p>
        </w:tc>
        <w:tc>
          <w:tcPr>
            <w:tcW w:w="2126" w:type="dxa"/>
          </w:tcPr>
          <w:p w14:paraId="4BC7C278" w14:textId="747CBD0E" w:rsidR="00086C71" w:rsidRDefault="00086C71" w:rsidP="00086C71">
            <w:pPr>
              <w:pStyle w:val="TableTextLeft"/>
            </w:pPr>
            <w:r w:rsidRPr="00406C2D">
              <w:t>NLP + 5</w:t>
            </w:r>
          </w:p>
        </w:tc>
        <w:tc>
          <w:tcPr>
            <w:tcW w:w="2126" w:type="dxa"/>
          </w:tcPr>
          <w:p w14:paraId="497C4518" w14:textId="706DAEA8" w:rsidR="00086C71" w:rsidRDefault="00086C71" w:rsidP="00086C71">
            <w:pPr>
              <w:pStyle w:val="TableTextLeft"/>
            </w:pPr>
            <w:r w:rsidRPr="00406C2D">
              <w:t>NLP + 5</w:t>
            </w:r>
          </w:p>
        </w:tc>
      </w:tr>
      <w:tr w:rsidR="00ED3AB4" w14:paraId="0DBB470C" w14:textId="77777777">
        <w:tc>
          <w:tcPr>
            <w:tcW w:w="5387" w:type="dxa"/>
          </w:tcPr>
          <w:p w14:paraId="254E3D7B" w14:textId="04E23B15" w:rsidR="00ED3AB4" w:rsidRDefault="00ED3AB4" w:rsidP="00ED3AB4">
            <w:pPr>
              <w:pStyle w:val="TableTextLeft"/>
            </w:pPr>
            <w:r w:rsidRPr="00126135">
              <w:t>Compact fluorescent lamp with integral ballast</w:t>
            </w:r>
          </w:p>
        </w:tc>
        <w:tc>
          <w:tcPr>
            <w:tcW w:w="2126" w:type="dxa"/>
          </w:tcPr>
          <w:p w14:paraId="45995CFE" w14:textId="3AD24483" w:rsidR="00ED3AB4" w:rsidRDefault="00ED3AB4" w:rsidP="00ED3AB4">
            <w:pPr>
              <w:pStyle w:val="TableTextLeft"/>
            </w:pPr>
            <w:r w:rsidRPr="00406C2D">
              <w:t>NLP</w:t>
            </w:r>
          </w:p>
        </w:tc>
        <w:tc>
          <w:tcPr>
            <w:tcW w:w="2126" w:type="dxa"/>
          </w:tcPr>
          <w:p w14:paraId="279156CA" w14:textId="2F9B3B92" w:rsidR="00ED3AB4" w:rsidRDefault="00ED3AB4" w:rsidP="00ED3AB4">
            <w:pPr>
              <w:pStyle w:val="TableTextLeft"/>
            </w:pPr>
            <w:r w:rsidRPr="00406C2D">
              <w:t>NLP</w:t>
            </w:r>
          </w:p>
        </w:tc>
      </w:tr>
      <w:tr w:rsidR="00ED3AB4" w14:paraId="640EE8AA" w14:textId="77777777">
        <w:tc>
          <w:tcPr>
            <w:tcW w:w="5387" w:type="dxa"/>
          </w:tcPr>
          <w:p w14:paraId="62A69884" w14:textId="760158E3" w:rsidR="00ED3AB4" w:rsidRDefault="00ED3AB4" w:rsidP="00ED3AB4">
            <w:pPr>
              <w:pStyle w:val="TableTextLeft"/>
            </w:pPr>
            <w:r w:rsidRPr="00126135">
              <w:t>Tungsten incandescent or halogen lamp (mains voltage)</w:t>
            </w:r>
          </w:p>
        </w:tc>
        <w:tc>
          <w:tcPr>
            <w:tcW w:w="2126" w:type="dxa"/>
          </w:tcPr>
          <w:p w14:paraId="2C35F90A" w14:textId="71490BAE" w:rsidR="00ED3AB4" w:rsidRDefault="00ED3AB4" w:rsidP="00ED3AB4">
            <w:pPr>
              <w:pStyle w:val="TableTextLeft"/>
            </w:pPr>
            <w:r w:rsidRPr="00406C2D">
              <w:t>NLP × 0·7</w:t>
            </w:r>
          </w:p>
        </w:tc>
        <w:tc>
          <w:tcPr>
            <w:tcW w:w="2126" w:type="dxa"/>
          </w:tcPr>
          <w:p w14:paraId="2D9FBC7E" w14:textId="1A520288" w:rsidR="00ED3AB4" w:rsidRDefault="00ED3AB4" w:rsidP="00ED3AB4">
            <w:pPr>
              <w:pStyle w:val="TableTextLeft"/>
            </w:pPr>
            <w:r w:rsidRPr="00406C2D">
              <w:t>NLP</w:t>
            </w:r>
          </w:p>
        </w:tc>
      </w:tr>
      <w:tr w:rsidR="009066B7" w14:paraId="26CB1E54" w14:textId="77777777">
        <w:tc>
          <w:tcPr>
            <w:tcW w:w="5387" w:type="dxa"/>
          </w:tcPr>
          <w:p w14:paraId="15453D4D" w14:textId="163DDC1C" w:rsidR="009066B7" w:rsidRPr="0082743C" w:rsidRDefault="009066B7" w:rsidP="009066B7">
            <w:pPr>
              <w:pStyle w:val="TableTextLeft"/>
            </w:pPr>
            <w:r w:rsidRPr="005E074C">
              <w:t>Tungsten incandescent or halogen lamp with ELC</w:t>
            </w:r>
          </w:p>
        </w:tc>
        <w:tc>
          <w:tcPr>
            <w:tcW w:w="2126" w:type="dxa"/>
          </w:tcPr>
          <w:p w14:paraId="1C4D6D32" w14:textId="5E31E354" w:rsidR="009066B7" w:rsidRPr="00406C2D" w:rsidRDefault="009066B7" w:rsidP="009066B7">
            <w:pPr>
              <w:pStyle w:val="TableTextLeft"/>
            </w:pPr>
            <w:r w:rsidRPr="005E074C">
              <w:t>NLP (being no greater than 37 Watts) x 1.163</w:t>
            </w:r>
          </w:p>
        </w:tc>
        <w:tc>
          <w:tcPr>
            <w:tcW w:w="2126" w:type="dxa"/>
          </w:tcPr>
          <w:p w14:paraId="6162CFCF" w14:textId="3AEB0075" w:rsidR="009066B7" w:rsidRPr="00406C2D" w:rsidRDefault="009066B7" w:rsidP="009066B7">
            <w:pPr>
              <w:pStyle w:val="TableTextLeft"/>
            </w:pPr>
            <w:r w:rsidRPr="005E074C">
              <w:t>NLP x 1.163</w:t>
            </w:r>
          </w:p>
        </w:tc>
      </w:tr>
      <w:tr w:rsidR="009066B7" w14:paraId="7150FCC3" w14:textId="77777777">
        <w:tc>
          <w:tcPr>
            <w:tcW w:w="5387" w:type="dxa"/>
          </w:tcPr>
          <w:p w14:paraId="45B97D26" w14:textId="647D5468" w:rsidR="009066B7" w:rsidRPr="0082743C" w:rsidRDefault="009066B7" w:rsidP="009066B7">
            <w:pPr>
              <w:pStyle w:val="TableTextLeft"/>
            </w:pPr>
            <w:r w:rsidRPr="005E074C">
              <w:t xml:space="preserve">Metal halide lamp with magnetic ballast </w:t>
            </w:r>
          </w:p>
        </w:tc>
        <w:tc>
          <w:tcPr>
            <w:tcW w:w="2126" w:type="dxa"/>
          </w:tcPr>
          <w:p w14:paraId="7802EB80" w14:textId="371BF3B2" w:rsidR="009066B7" w:rsidRPr="00406C2D" w:rsidRDefault="009066B7" w:rsidP="009066B7">
            <w:pPr>
              <w:pStyle w:val="TableTextLeft"/>
            </w:pPr>
            <w:r w:rsidRPr="005E074C">
              <w:t>NLP x 1.058 + 18</w:t>
            </w:r>
          </w:p>
        </w:tc>
        <w:tc>
          <w:tcPr>
            <w:tcW w:w="2126" w:type="dxa"/>
          </w:tcPr>
          <w:p w14:paraId="23117F65" w14:textId="4660CC4E" w:rsidR="009066B7" w:rsidRPr="00406C2D" w:rsidRDefault="009066B7" w:rsidP="009066B7">
            <w:pPr>
              <w:pStyle w:val="TableTextLeft"/>
            </w:pPr>
            <w:r w:rsidRPr="005E074C">
              <w:t>NLP x 1.058 + 18</w:t>
            </w:r>
          </w:p>
        </w:tc>
      </w:tr>
      <w:tr w:rsidR="009066B7" w14:paraId="7F51C02B" w14:textId="77777777">
        <w:tc>
          <w:tcPr>
            <w:tcW w:w="5387" w:type="dxa"/>
          </w:tcPr>
          <w:p w14:paraId="68E6A16D" w14:textId="0A8AA19C" w:rsidR="009066B7" w:rsidRPr="0082743C" w:rsidRDefault="009066B7" w:rsidP="009066B7">
            <w:pPr>
              <w:pStyle w:val="TableTextLeft"/>
            </w:pPr>
            <w:r w:rsidRPr="005E074C">
              <w:t>Metal halide lamp with electronic ballast</w:t>
            </w:r>
          </w:p>
        </w:tc>
        <w:tc>
          <w:tcPr>
            <w:tcW w:w="2126" w:type="dxa"/>
          </w:tcPr>
          <w:p w14:paraId="72CBD4AC" w14:textId="036685EA" w:rsidR="009066B7" w:rsidRPr="00406C2D" w:rsidRDefault="009066B7" w:rsidP="009066B7">
            <w:pPr>
              <w:pStyle w:val="TableTextLeft"/>
            </w:pPr>
            <w:r w:rsidRPr="005E074C">
              <w:t xml:space="preserve">NLP x 1·096 + 0·9 </w:t>
            </w:r>
          </w:p>
        </w:tc>
        <w:tc>
          <w:tcPr>
            <w:tcW w:w="2126" w:type="dxa"/>
          </w:tcPr>
          <w:p w14:paraId="10AAB0EA" w14:textId="0F2C03E1" w:rsidR="009066B7" w:rsidRPr="00406C2D" w:rsidRDefault="009066B7" w:rsidP="009066B7">
            <w:pPr>
              <w:pStyle w:val="TableTextLeft"/>
            </w:pPr>
            <w:r w:rsidRPr="005E074C">
              <w:t xml:space="preserve">NLP x 1·096 + 0·9 </w:t>
            </w:r>
          </w:p>
        </w:tc>
      </w:tr>
      <w:tr w:rsidR="009066B7" w14:paraId="6038ED97" w14:textId="77777777">
        <w:tc>
          <w:tcPr>
            <w:tcW w:w="5387" w:type="dxa"/>
          </w:tcPr>
          <w:p w14:paraId="76AE3012" w14:textId="269D861D" w:rsidR="009066B7" w:rsidRPr="0082743C" w:rsidRDefault="009066B7" w:rsidP="009066B7">
            <w:pPr>
              <w:pStyle w:val="TableTextLeft"/>
            </w:pPr>
            <w:r w:rsidRPr="005E074C">
              <w:lastRenderedPageBreak/>
              <w:t>High pressure sodium lamp with magnetic ballast</w:t>
            </w:r>
          </w:p>
        </w:tc>
        <w:tc>
          <w:tcPr>
            <w:tcW w:w="2126" w:type="dxa"/>
          </w:tcPr>
          <w:p w14:paraId="13771EC6" w14:textId="042EC2EE" w:rsidR="009066B7" w:rsidRPr="00406C2D" w:rsidRDefault="009066B7" w:rsidP="009066B7">
            <w:pPr>
              <w:pStyle w:val="TableTextLeft"/>
            </w:pPr>
            <w:r w:rsidRPr="005E074C">
              <w:t xml:space="preserve">NLP x 1·051 + 13 </w:t>
            </w:r>
          </w:p>
        </w:tc>
        <w:tc>
          <w:tcPr>
            <w:tcW w:w="2126" w:type="dxa"/>
          </w:tcPr>
          <w:p w14:paraId="5BE44BB3" w14:textId="10F8E760" w:rsidR="009066B7" w:rsidRPr="00406C2D" w:rsidRDefault="009066B7" w:rsidP="009066B7">
            <w:pPr>
              <w:pStyle w:val="TableTextLeft"/>
            </w:pPr>
            <w:r w:rsidRPr="005E074C">
              <w:t xml:space="preserve">NLP x 1·051 + 13 </w:t>
            </w:r>
          </w:p>
        </w:tc>
      </w:tr>
      <w:tr w:rsidR="009066B7" w14:paraId="69D55F7A" w14:textId="77777777">
        <w:tc>
          <w:tcPr>
            <w:tcW w:w="5387" w:type="dxa"/>
          </w:tcPr>
          <w:p w14:paraId="2296E0C9" w14:textId="37D10938" w:rsidR="009066B7" w:rsidRPr="0082743C" w:rsidRDefault="009066B7" w:rsidP="009066B7">
            <w:pPr>
              <w:pStyle w:val="TableTextLeft"/>
            </w:pPr>
            <w:r w:rsidRPr="005E074C">
              <w:t>LED lamp with integrated driver with no associated legacy ballast connected</w:t>
            </w:r>
          </w:p>
        </w:tc>
        <w:tc>
          <w:tcPr>
            <w:tcW w:w="2126" w:type="dxa"/>
          </w:tcPr>
          <w:p w14:paraId="113A3293" w14:textId="695B7DC9" w:rsidR="009066B7" w:rsidRPr="00406C2D" w:rsidRDefault="009066B7" w:rsidP="009066B7">
            <w:pPr>
              <w:pStyle w:val="TableTextLeft"/>
            </w:pPr>
            <w:r w:rsidRPr="005E074C">
              <w:t>NLP</w:t>
            </w:r>
          </w:p>
        </w:tc>
        <w:tc>
          <w:tcPr>
            <w:tcW w:w="2126" w:type="dxa"/>
          </w:tcPr>
          <w:p w14:paraId="00B2E3AF" w14:textId="75F57D0E" w:rsidR="009066B7" w:rsidRPr="00406C2D" w:rsidRDefault="009066B7" w:rsidP="009066B7">
            <w:pPr>
              <w:pStyle w:val="TableTextLeft"/>
            </w:pPr>
            <w:r w:rsidRPr="005E074C">
              <w:t>NLP</w:t>
            </w:r>
          </w:p>
        </w:tc>
      </w:tr>
      <w:tr w:rsidR="009066B7" w14:paraId="1F93CF84" w14:textId="77777777">
        <w:tc>
          <w:tcPr>
            <w:tcW w:w="5387" w:type="dxa"/>
          </w:tcPr>
          <w:p w14:paraId="6ADB27A5" w14:textId="65CB77A5" w:rsidR="009066B7" w:rsidRPr="0082743C" w:rsidRDefault="009066B7" w:rsidP="009066B7">
            <w:pPr>
              <w:pStyle w:val="TableTextLeft"/>
            </w:pPr>
            <w:r w:rsidRPr="005E074C">
              <w:t>Non-integrated LED lamp with remote driver or ELC</w:t>
            </w:r>
          </w:p>
        </w:tc>
        <w:tc>
          <w:tcPr>
            <w:tcW w:w="2126" w:type="dxa"/>
          </w:tcPr>
          <w:p w14:paraId="748CCCB7" w14:textId="49B9F4FE" w:rsidR="009066B7" w:rsidRPr="00406C2D" w:rsidRDefault="009066B7" w:rsidP="009066B7">
            <w:pPr>
              <w:pStyle w:val="TableTextLeft"/>
            </w:pPr>
            <w:r w:rsidRPr="005E074C">
              <w:t>NLP x 1.1</w:t>
            </w:r>
          </w:p>
        </w:tc>
        <w:tc>
          <w:tcPr>
            <w:tcW w:w="2126" w:type="dxa"/>
          </w:tcPr>
          <w:p w14:paraId="58967859" w14:textId="7DF89E5E" w:rsidR="009066B7" w:rsidRPr="00406C2D" w:rsidRDefault="009066B7" w:rsidP="009066B7">
            <w:pPr>
              <w:pStyle w:val="TableTextLeft"/>
            </w:pPr>
            <w:r w:rsidRPr="005E074C">
              <w:t>NLP x 1.1</w:t>
            </w:r>
          </w:p>
        </w:tc>
      </w:tr>
      <w:tr w:rsidR="009066B7" w14:paraId="11227231" w14:textId="77777777">
        <w:tc>
          <w:tcPr>
            <w:tcW w:w="5387" w:type="dxa"/>
          </w:tcPr>
          <w:p w14:paraId="6538506D" w14:textId="45E08425" w:rsidR="009066B7" w:rsidRPr="0082743C" w:rsidRDefault="009066B7" w:rsidP="009066B7">
            <w:pPr>
              <w:pStyle w:val="TableTextLeft"/>
            </w:pPr>
            <w:r w:rsidRPr="005E074C">
              <w:t xml:space="preserve">LED lamp with integrated driver, connected with a non-integral legacy ballast used for a T8 or T12 linear or circular fluorescent lamp, marked with EEI of A or electronic ballast with no EEI marked </w:t>
            </w:r>
          </w:p>
        </w:tc>
        <w:tc>
          <w:tcPr>
            <w:tcW w:w="2126" w:type="dxa"/>
          </w:tcPr>
          <w:p w14:paraId="3C724608" w14:textId="513A4CFE" w:rsidR="009066B7" w:rsidRPr="00406C2D" w:rsidRDefault="009066B7" w:rsidP="009066B7">
            <w:pPr>
              <w:pStyle w:val="TableTextLeft"/>
            </w:pPr>
            <w:r w:rsidRPr="005E074C">
              <w:t xml:space="preserve">NLP </w:t>
            </w:r>
          </w:p>
        </w:tc>
        <w:tc>
          <w:tcPr>
            <w:tcW w:w="2126" w:type="dxa"/>
          </w:tcPr>
          <w:p w14:paraId="06F571FC" w14:textId="44A8860A" w:rsidR="009066B7" w:rsidRPr="00406C2D" w:rsidRDefault="009066B7" w:rsidP="009066B7">
            <w:pPr>
              <w:pStyle w:val="TableTextLeft"/>
            </w:pPr>
            <w:r w:rsidRPr="005E074C">
              <w:t xml:space="preserve">NLP </w:t>
            </w:r>
          </w:p>
        </w:tc>
      </w:tr>
      <w:tr w:rsidR="009066B7" w14:paraId="48687364" w14:textId="77777777">
        <w:tc>
          <w:tcPr>
            <w:tcW w:w="5387" w:type="dxa"/>
          </w:tcPr>
          <w:p w14:paraId="569275E9" w14:textId="102AF857" w:rsidR="009066B7" w:rsidRPr="0082743C" w:rsidRDefault="009066B7" w:rsidP="009066B7">
            <w:pPr>
              <w:pStyle w:val="TableTextLeft"/>
            </w:pPr>
            <w:r w:rsidRPr="005E074C">
              <w:t>LED lamp with integrated driver, connected with a non-integral legacy ballast used for a T8 or T12 linear or circular fluorescent lamp, marked with EEI of &gt; B or magnetic ballast with no EEI marked</w:t>
            </w:r>
          </w:p>
        </w:tc>
        <w:tc>
          <w:tcPr>
            <w:tcW w:w="2126" w:type="dxa"/>
          </w:tcPr>
          <w:p w14:paraId="4BC255F8" w14:textId="5B85D8C0" w:rsidR="009066B7" w:rsidRPr="00406C2D" w:rsidRDefault="009066B7" w:rsidP="009066B7">
            <w:pPr>
              <w:pStyle w:val="TableTextLeft"/>
            </w:pPr>
            <w:r w:rsidRPr="005E074C">
              <w:t>NLP + 6</w:t>
            </w:r>
          </w:p>
        </w:tc>
        <w:tc>
          <w:tcPr>
            <w:tcW w:w="2126" w:type="dxa"/>
          </w:tcPr>
          <w:p w14:paraId="7968E6BA" w14:textId="38D931F7" w:rsidR="009066B7" w:rsidRPr="00406C2D" w:rsidRDefault="009066B7" w:rsidP="009066B7">
            <w:pPr>
              <w:pStyle w:val="TableTextLeft"/>
            </w:pPr>
            <w:r w:rsidRPr="005E074C">
              <w:t>NLP + 6</w:t>
            </w:r>
          </w:p>
        </w:tc>
      </w:tr>
      <w:tr w:rsidR="009066B7" w14:paraId="5F3CB70F" w14:textId="77777777">
        <w:tc>
          <w:tcPr>
            <w:tcW w:w="5387" w:type="dxa"/>
          </w:tcPr>
          <w:p w14:paraId="49D3AC2E" w14:textId="7F5EA000" w:rsidR="009066B7" w:rsidRPr="0082743C" w:rsidRDefault="009066B7" w:rsidP="009066B7">
            <w:pPr>
              <w:pStyle w:val="TableTextLeft"/>
            </w:pPr>
            <w:r w:rsidRPr="005E074C">
              <w:t>LED lamp with integrated driver, connected with a legacy ballast used for a T5 linear or circular fluorescent lamp</w:t>
            </w:r>
          </w:p>
        </w:tc>
        <w:tc>
          <w:tcPr>
            <w:tcW w:w="2126" w:type="dxa"/>
          </w:tcPr>
          <w:p w14:paraId="58812DE3" w14:textId="6C2D26F2" w:rsidR="009066B7" w:rsidRPr="00406C2D" w:rsidRDefault="009066B7" w:rsidP="009066B7">
            <w:pPr>
              <w:pStyle w:val="TableTextLeft"/>
            </w:pPr>
            <w:r w:rsidRPr="005E074C">
              <w:t>NLP x 1·08 + 1·5</w:t>
            </w:r>
          </w:p>
        </w:tc>
        <w:tc>
          <w:tcPr>
            <w:tcW w:w="2126" w:type="dxa"/>
          </w:tcPr>
          <w:p w14:paraId="6ECA3ABF" w14:textId="1B3BF100" w:rsidR="009066B7" w:rsidRPr="00406C2D" w:rsidRDefault="009066B7" w:rsidP="009066B7">
            <w:pPr>
              <w:pStyle w:val="TableTextLeft"/>
            </w:pPr>
            <w:r w:rsidRPr="005E074C">
              <w:t>NLP x 1·08 + 1·5</w:t>
            </w:r>
          </w:p>
        </w:tc>
      </w:tr>
      <w:tr w:rsidR="009066B7" w14:paraId="6716B5BE" w14:textId="77777777">
        <w:tc>
          <w:tcPr>
            <w:tcW w:w="5387" w:type="dxa"/>
          </w:tcPr>
          <w:p w14:paraId="16FAAAF5" w14:textId="659953CE" w:rsidR="009066B7" w:rsidRPr="0082743C" w:rsidRDefault="009066B7" w:rsidP="009066B7">
            <w:pPr>
              <w:pStyle w:val="TableTextLeft"/>
            </w:pPr>
            <w:r w:rsidRPr="005E074C">
              <w:t>LED lamp with integrated driver, connected with a legacy ballast used for a CFL, marked with EEI of A or electronic ballast with no EEI marked</w:t>
            </w:r>
          </w:p>
        </w:tc>
        <w:tc>
          <w:tcPr>
            <w:tcW w:w="2126" w:type="dxa"/>
          </w:tcPr>
          <w:p w14:paraId="297D4702" w14:textId="4630F8A0" w:rsidR="009066B7" w:rsidRPr="00406C2D" w:rsidRDefault="009066B7" w:rsidP="009066B7">
            <w:pPr>
              <w:pStyle w:val="TableTextLeft"/>
            </w:pPr>
            <w:r w:rsidRPr="005E074C">
              <w:t>NLP + 1</w:t>
            </w:r>
          </w:p>
        </w:tc>
        <w:tc>
          <w:tcPr>
            <w:tcW w:w="2126" w:type="dxa"/>
          </w:tcPr>
          <w:p w14:paraId="4619CE93" w14:textId="5FBEF674" w:rsidR="009066B7" w:rsidRPr="00406C2D" w:rsidRDefault="009066B7" w:rsidP="009066B7">
            <w:pPr>
              <w:pStyle w:val="TableTextLeft"/>
            </w:pPr>
            <w:r w:rsidRPr="005E074C">
              <w:t>NLP + 1</w:t>
            </w:r>
          </w:p>
        </w:tc>
      </w:tr>
      <w:tr w:rsidR="009066B7" w14:paraId="364C0A27" w14:textId="77777777">
        <w:tc>
          <w:tcPr>
            <w:tcW w:w="5387" w:type="dxa"/>
          </w:tcPr>
          <w:p w14:paraId="27D08A58" w14:textId="3C01A24C" w:rsidR="009066B7" w:rsidRPr="0082743C" w:rsidRDefault="009066B7" w:rsidP="009066B7">
            <w:pPr>
              <w:pStyle w:val="TableTextLeft"/>
            </w:pPr>
            <w:r w:rsidRPr="005E074C">
              <w:t>LED lamp with integrated driver, connected with a legacy ballast used for a CFL, marked with an EEI of &gt;B or a magnetic ballast with no EEI marked</w:t>
            </w:r>
          </w:p>
        </w:tc>
        <w:tc>
          <w:tcPr>
            <w:tcW w:w="2126" w:type="dxa"/>
          </w:tcPr>
          <w:p w14:paraId="06580E84" w14:textId="25BC1581" w:rsidR="009066B7" w:rsidRPr="00406C2D" w:rsidRDefault="009066B7" w:rsidP="009066B7">
            <w:pPr>
              <w:pStyle w:val="TableTextLeft"/>
            </w:pPr>
            <w:r w:rsidRPr="005E074C">
              <w:t>NLP + 5</w:t>
            </w:r>
          </w:p>
        </w:tc>
        <w:tc>
          <w:tcPr>
            <w:tcW w:w="2126" w:type="dxa"/>
          </w:tcPr>
          <w:p w14:paraId="7B31886F" w14:textId="3B91ABD0" w:rsidR="009066B7" w:rsidRPr="00406C2D" w:rsidRDefault="009066B7" w:rsidP="009066B7">
            <w:pPr>
              <w:pStyle w:val="TableTextLeft"/>
            </w:pPr>
            <w:r w:rsidRPr="005E074C">
              <w:t>NLP + 5</w:t>
            </w:r>
          </w:p>
        </w:tc>
      </w:tr>
      <w:tr w:rsidR="009066B7" w14:paraId="483F2908" w14:textId="77777777">
        <w:tc>
          <w:tcPr>
            <w:tcW w:w="5387" w:type="dxa"/>
          </w:tcPr>
          <w:p w14:paraId="3BBDC9E4" w14:textId="5E791C02" w:rsidR="009066B7" w:rsidRPr="0082743C" w:rsidRDefault="009066B7" w:rsidP="009066B7">
            <w:pPr>
              <w:pStyle w:val="TableTextLeft"/>
            </w:pPr>
            <w:r w:rsidRPr="005E074C">
              <w:t>LED integrated luminaire</w:t>
            </w:r>
          </w:p>
        </w:tc>
        <w:tc>
          <w:tcPr>
            <w:tcW w:w="2126" w:type="dxa"/>
          </w:tcPr>
          <w:p w14:paraId="7AF6F270" w14:textId="67346392" w:rsidR="009066B7" w:rsidRPr="00406C2D" w:rsidRDefault="009066B7" w:rsidP="009066B7">
            <w:pPr>
              <w:pStyle w:val="TableTextLeft"/>
            </w:pPr>
            <w:r w:rsidRPr="005E074C">
              <w:t>NLP</w:t>
            </w:r>
          </w:p>
        </w:tc>
        <w:tc>
          <w:tcPr>
            <w:tcW w:w="2126" w:type="dxa"/>
          </w:tcPr>
          <w:p w14:paraId="6EBF9EE2" w14:textId="5FDCD8FD" w:rsidR="009066B7" w:rsidRPr="00406C2D" w:rsidRDefault="009066B7" w:rsidP="009066B7">
            <w:pPr>
              <w:pStyle w:val="TableTextLeft"/>
            </w:pPr>
            <w:r w:rsidRPr="005E074C">
              <w:t>NLP</w:t>
            </w:r>
          </w:p>
        </w:tc>
      </w:tr>
      <w:tr w:rsidR="009066B7" w14:paraId="1637AB23" w14:textId="77777777">
        <w:tc>
          <w:tcPr>
            <w:tcW w:w="5387" w:type="dxa"/>
          </w:tcPr>
          <w:p w14:paraId="6C4BE205" w14:textId="367D52E7" w:rsidR="009066B7" w:rsidRPr="0082743C" w:rsidRDefault="009066B7" w:rsidP="009066B7">
            <w:pPr>
              <w:pStyle w:val="TableTextLeft"/>
            </w:pPr>
            <w:r w:rsidRPr="005E074C">
              <w:t>Non-integrated LED luminaire with remote driver</w:t>
            </w:r>
          </w:p>
        </w:tc>
        <w:tc>
          <w:tcPr>
            <w:tcW w:w="2126" w:type="dxa"/>
          </w:tcPr>
          <w:p w14:paraId="362ACCAF" w14:textId="00E23E77" w:rsidR="009066B7" w:rsidRPr="00406C2D" w:rsidRDefault="009066B7" w:rsidP="009066B7">
            <w:pPr>
              <w:pStyle w:val="TableTextLeft"/>
            </w:pPr>
            <w:r w:rsidRPr="005E074C">
              <w:t>NLP x 1.1</w:t>
            </w:r>
          </w:p>
        </w:tc>
        <w:tc>
          <w:tcPr>
            <w:tcW w:w="2126" w:type="dxa"/>
          </w:tcPr>
          <w:p w14:paraId="22FB1A96" w14:textId="028306D8" w:rsidR="009066B7" w:rsidRPr="00406C2D" w:rsidRDefault="009066B7" w:rsidP="009066B7">
            <w:pPr>
              <w:pStyle w:val="TableTextLeft"/>
            </w:pPr>
            <w:r w:rsidRPr="005E074C">
              <w:t>NLP x 1.1</w:t>
            </w:r>
          </w:p>
        </w:tc>
      </w:tr>
      <w:tr w:rsidR="009066B7" w14:paraId="647D017E" w14:textId="77777777">
        <w:tc>
          <w:tcPr>
            <w:tcW w:w="5387" w:type="dxa"/>
          </w:tcPr>
          <w:p w14:paraId="3CF31F2F" w14:textId="77AA3501" w:rsidR="009066B7" w:rsidRPr="0082743C" w:rsidRDefault="009066B7" w:rsidP="009066B7">
            <w:pPr>
              <w:pStyle w:val="TableTextLeft"/>
            </w:pPr>
            <w:r w:rsidRPr="005E074C">
              <w:t>LED lamp with integrated driver, connected with a legacy magnetic ballast used for HID lamps</w:t>
            </w:r>
          </w:p>
        </w:tc>
        <w:tc>
          <w:tcPr>
            <w:tcW w:w="2126" w:type="dxa"/>
          </w:tcPr>
          <w:p w14:paraId="56003194" w14:textId="57C056F7" w:rsidR="009066B7" w:rsidRPr="00406C2D" w:rsidRDefault="009066B7" w:rsidP="009066B7">
            <w:pPr>
              <w:pStyle w:val="TableTextLeft"/>
            </w:pPr>
            <w:r w:rsidRPr="005E074C">
              <w:t>1.033 x NLP + 11</w:t>
            </w:r>
          </w:p>
        </w:tc>
        <w:tc>
          <w:tcPr>
            <w:tcW w:w="2126" w:type="dxa"/>
          </w:tcPr>
          <w:p w14:paraId="607ADCFF" w14:textId="08D52D1B" w:rsidR="009066B7" w:rsidRPr="00406C2D" w:rsidRDefault="009066B7" w:rsidP="009066B7">
            <w:pPr>
              <w:pStyle w:val="TableTextLeft"/>
            </w:pPr>
            <w:r w:rsidRPr="005E074C">
              <w:t>1.033 x NLP + 11</w:t>
            </w:r>
          </w:p>
        </w:tc>
      </w:tr>
      <w:tr w:rsidR="009066B7" w14:paraId="771C4AA8" w14:textId="77777777">
        <w:tc>
          <w:tcPr>
            <w:tcW w:w="5387" w:type="dxa"/>
          </w:tcPr>
          <w:p w14:paraId="16E7DB54" w14:textId="75302372" w:rsidR="009066B7" w:rsidRPr="0082743C" w:rsidRDefault="009066B7" w:rsidP="009066B7">
            <w:pPr>
              <w:pStyle w:val="TableTextLeft"/>
            </w:pPr>
            <w:r w:rsidRPr="005E074C">
              <w:t>LED lamp with integrated driver, connected with a legacy electronic ballast used for HID lamps</w:t>
            </w:r>
          </w:p>
        </w:tc>
        <w:tc>
          <w:tcPr>
            <w:tcW w:w="2126" w:type="dxa"/>
          </w:tcPr>
          <w:p w14:paraId="57D5F16B" w14:textId="52CCC6EC" w:rsidR="009066B7" w:rsidRPr="00406C2D" w:rsidRDefault="009066B7" w:rsidP="009066B7">
            <w:pPr>
              <w:pStyle w:val="TableTextLeft"/>
            </w:pPr>
            <w:r w:rsidRPr="005E074C">
              <w:t>1.096 x NLP + 0.9</w:t>
            </w:r>
          </w:p>
        </w:tc>
        <w:tc>
          <w:tcPr>
            <w:tcW w:w="2126" w:type="dxa"/>
          </w:tcPr>
          <w:p w14:paraId="459B6FC9" w14:textId="14F824FA" w:rsidR="009066B7" w:rsidRPr="00406C2D" w:rsidRDefault="009066B7" w:rsidP="009066B7">
            <w:pPr>
              <w:pStyle w:val="TableTextLeft"/>
            </w:pPr>
            <w:r w:rsidRPr="005E074C">
              <w:t>1.096 x NLP + 0.9</w:t>
            </w:r>
          </w:p>
        </w:tc>
      </w:tr>
      <w:tr w:rsidR="009066B7" w14:paraId="3C1F5A28" w14:textId="77777777">
        <w:tc>
          <w:tcPr>
            <w:tcW w:w="5387" w:type="dxa"/>
          </w:tcPr>
          <w:p w14:paraId="7C5DECA3" w14:textId="0EAF4B1D" w:rsidR="009066B7" w:rsidRPr="0082743C" w:rsidRDefault="009066B7" w:rsidP="009066B7">
            <w:pPr>
              <w:pStyle w:val="TableTextLeft"/>
            </w:pPr>
            <w:r w:rsidRPr="005E074C">
              <w:t>Induction lamp with integrated ballast</w:t>
            </w:r>
          </w:p>
        </w:tc>
        <w:tc>
          <w:tcPr>
            <w:tcW w:w="2126" w:type="dxa"/>
          </w:tcPr>
          <w:p w14:paraId="3A4C34E2" w14:textId="75E1452A" w:rsidR="009066B7" w:rsidRPr="00406C2D" w:rsidRDefault="009066B7" w:rsidP="009066B7">
            <w:pPr>
              <w:pStyle w:val="TableTextLeft"/>
            </w:pPr>
            <w:r w:rsidRPr="005E074C">
              <w:t>NLP</w:t>
            </w:r>
          </w:p>
        </w:tc>
        <w:tc>
          <w:tcPr>
            <w:tcW w:w="2126" w:type="dxa"/>
          </w:tcPr>
          <w:p w14:paraId="18958BC2" w14:textId="5E274DD9" w:rsidR="009066B7" w:rsidRPr="00406C2D" w:rsidRDefault="009066B7" w:rsidP="009066B7">
            <w:pPr>
              <w:pStyle w:val="TableTextLeft"/>
            </w:pPr>
            <w:r w:rsidRPr="005E074C">
              <w:t>NLP</w:t>
            </w:r>
          </w:p>
        </w:tc>
      </w:tr>
      <w:tr w:rsidR="009066B7" w14:paraId="6EFACADC" w14:textId="77777777">
        <w:tc>
          <w:tcPr>
            <w:tcW w:w="5387" w:type="dxa"/>
          </w:tcPr>
          <w:p w14:paraId="14921698" w14:textId="24E265C2" w:rsidR="009066B7" w:rsidRPr="0082743C" w:rsidRDefault="009066B7" w:rsidP="009066B7">
            <w:pPr>
              <w:pStyle w:val="TableTextLeft"/>
            </w:pPr>
            <w:r w:rsidRPr="005E074C">
              <w:t>Induction lamp with non-integrated ballast</w:t>
            </w:r>
          </w:p>
        </w:tc>
        <w:tc>
          <w:tcPr>
            <w:tcW w:w="2126" w:type="dxa"/>
          </w:tcPr>
          <w:p w14:paraId="43798BBA" w14:textId="1C669AD8" w:rsidR="009066B7" w:rsidRPr="00406C2D" w:rsidRDefault="009066B7" w:rsidP="009066B7">
            <w:pPr>
              <w:pStyle w:val="TableTextLeft"/>
            </w:pPr>
            <w:r w:rsidRPr="005E074C">
              <w:t>NLP x 1.056</w:t>
            </w:r>
          </w:p>
        </w:tc>
        <w:tc>
          <w:tcPr>
            <w:tcW w:w="2126" w:type="dxa"/>
          </w:tcPr>
          <w:p w14:paraId="28F2357D" w14:textId="274F225E" w:rsidR="009066B7" w:rsidRPr="00406C2D" w:rsidRDefault="009066B7" w:rsidP="009066B7">
            <w:pPr>
              <w:pStyle w:val="TableTextLeft"/>
            </w:pPr>
            <w:r w:rsidRPr="005E074C">
              <w:t>NLP x 1.056</w:t>
            </w:r>
          </w:p>
        </w:tc>
      </w:tr>
      <w:tr w:rsidR="00C47708" w14:paraId="2120D002" w14:textId="77777777">
        <w:tc>
          <w:tcPr>
            <w:tcW w:w="5387" w:type="dxa"/>
          </w:tcPr>
          <w:p w14:paraId="62E43866" w14:textId="4464D4E0" w:rsidR="00C47708" w:rsidRPr="005E074C" w:rsidRDefault="00C47708" w:rsidP="009066B7">
            <w:pPr>
              <w:pStyle w:val="TableTextLeft"/>
            </w:pPr>
            <w:r>
              <w:t>Other</w:t>
            </w:r>
          </w:p>
        </w:tc>
        <w:tc>
          <w:tcPr>
            <w:tcW w:w="2126" w:type="dxa"/>
          </w:tcPr>
          <w:p w14:paraId="68548442" w14:textId="199F476A" w:rsidR="00C47708" w:rsidRPr="005E074C" w:rsidRDefault="00C47708" w:rsidP="009066B7">
            <w:pPr>
              <w:pStyle w:val="TableTextLeft"/>
            </w:pPr>
            <w:r>
              <w:t>As determined by the ESC</w:t>
            </w:r>
          </w:p>
        </w:tc>
        <w:tc>
          <w:tcPr>
            <w:tcW w:w="2126" w:type="dxa"/>
          </w:tcPr>
          <w:p w14:paraId="0D62C4B3" w14:textId="65C42053" w:rsidR="00C47708" w:rsidRPr="005E074C" w:rsidRDefault="00C47708" w:rsidP="009066B7">
            <w:pPr>
              <w:pStyle w:val="TableTextLeft"/>
            </w:pPr>
            <w:r>
              <w:t>As determined by the ESC</w:t>
            </w:r>
          </w:p>
        </w:tc>
      </w:tr>
    </w:tbl>
    <w:p w14:paraId="43500AAE" w14:textId="3427B4BC" w:rsidR="00701EAC" w:rsidRDefault="006712C9" w:rsidP="006712C9">
      <w:pPr>
        <w:pStyle w:val="NoteHeading"/>
      </w:pPr>
      <w:r w:rsidRPr="006712C9">
        <w:t>* T5 adaptors as a light source are not an eligible type of upgrade lighting equipment for this activity.</w:t>
      </w:r>
    </w:p>
    <w:p w14:paraId="285B2339" w14:textId="77777777" w:rsidR="00701EAC" w:rsidRDefault="00701EAC"/>
    <w:p w14:paraId="2FBDCE3A" w14:textId="6F0E77AE" w:rsidR="00701EAC" w:rsidRDefault="00456D93" w:rsidP="00456D93">
      <w:pPr>
        <w:pStyle w:val="Caption"/>
      </w:pPr>
      <w:bookmarkStart w:id="354" w:name="_Ref164260375"/>
      <w:r>
        <w:t xml:space="preserve">Table </w:t>
      </w:r>
      <w:r>
        <w:fldChar w:fldCharType="begin"/>
      </w:r>
      <w:r>
        <w:instrText>STYLEREF 1 \s</w:instrText>
      </w:r>
      <w:r>
        <w:fldChar w:fldCharType="separate"/>
      </w:r>
      <w:r w:rsidR="00B7628D">
        <w:rPr>
          <w:noProof/>
        </w:rPr>
        <w:t>35</w:t>
      </w:r>
      <w:r>
        <w:fldChar w:fldCharType="end"/>
      </w:r>
      <w:r w:rsidR="00EA355E">
        <w:t>.</w:t>
      </w:r>
      <w:r>
        <w:fldChar w:fldCharType="begin"/>
      </w:r>
      <w:r>
        <w:instrText>SEQ Table \* ARABIC \s 1</w:instrText>
      </w:r>
      <w:r>
        <w:fldChar w:fldCharType="separate"/>
      </w:r>
      <w:r w:rsidR="00B7628D">
        <w:rPr>
          <w:noProof/>
        </w:rPr>
        <w:t>7</w:t>
      </w:r>
      <w:r>
        <w:fldChar w:fldCharType="end"/>
      </w:r>
      <w:bookmarkEnd w:id="354"/>
      <w:r>
        <w:t xml:space="preserve"> – </w:t>
      </w:r>
      <w:r w:rsidRPr="00456D93">
        <w:t>CM</w:t>
      </w:r>
      <w:r>
        <w:t xml:space="preserve"> </w:t>
      </w:r>
      <w:r w:rsidRPr="00456D93">
        <w:t>(or ‘control multiplier’) values for baseline and upgrade calculations for non-</w:t>
      </w:r>
      <w:proofErr w:type="gramStart"/>
      <w:r w:rsidRPr="00456D93">
        <w:t>building based</w:t>
      </w:r>
      <w:proofErr w:type="gramEnd"/>
      <w:r w:rsidRPr="00456D93">
        <w:t xml:space="preserve"> lighting upgrades, depending on the number and types of lighting control devices (LCDs)</w:t>
      </w:r>
    </w:p>
    <w:tbl>
      <w:tblPr>
        <w:tblStyle w:val="Calculations"/>
        <w:tblW w:w="0" w:type="auto"/>
        <w:tblLook w:val="04A0" w:firstRow="1" w:lastRow="0" w:firstColumn="1" w:lastColumn="0" w:noHBand="0" w:noVBand="1"/>
      </w:tblPr>
      <w:tblGrid>
        <w:gridCol w:w="1696"/>
        <w:gridCol w:w="4678"/>
        <w:gridCol w:w="3255"/>
      </w:tblGrid>
      <w:tr w:rsidR="00456D93" w14:paraId="72F12415" w14:textId="77777777" w:rsidTr="00F344A4">
        <w:trPr>
          <w:cnfStyle w:val="100000000000" w:firstRow="1" w:lastRow="0" w:firstColumn="0" w:lastColumn="0" w:oddVBand="0" w:evenVBand="0" w:oddHBand="0" w:evenHBand="0" w:firstRowFirstColumn="0" w:firstRowLastColumn="0" w:lastRowFirstColumn="0" w:lastRowLastColumn="0"/>
        </w:trPr>
        <w:tc>
          <w:tcPr>
            <w:tcW w:w="1696" w:type="dxa"/>
          </w:tcPr>
          <w:p w14:paraId="21160CC0" w14:textId="77777777" w:rsidR="00456D93" w:rsidRDefault="00456D93">
            <w:r>
              <w:t>Number of LCDs</w:t>
            </w:r>
          </w:p>
        </w:tc>
        <w:tc>
          <w:tcPr>
            <w:tcW w:w="4678" w:type="dxa"/>
          </w:tcPr>
          <w:p w14:paraId="65F3F18C" w14:textId="77777777" w:rsidR="00456D93" w:rsidRDefault="00456D93">
            <w:r>
              <w:t>Types(s) of LCDs</w:t>
            </w:r>
          </w:p>
        </w:tc>
        <w:tc>
          <w:tcPr>
            <w:tcW w:w="3255" w:type="dxa"/>
          </w:tcPr>
          <w:p w14:paraId="5A8672DB" w14:textId="77777777" w:rsidR="00456D93" w:rsidRDefault="00456D93">
            <w:r>
              <w:t>Control multiplier</w:t>
            </w:r>
          </w:p>
        </w:tc>
      </w:tr>
      <w:tr w:rsidR="00456D93" w:rsidRPr="00567D76" w14:paraId="56348939" w14:textId="77777777" w:rsidTr="00F344A4">
        <w:tc>
          <w:tcPr>
            <w:tcW w:w="1696" w:type="dxa"/>
          </w:tcPr>
          <w:p w14:paraId="28022261" w14:textId="601900DF" w:rsidR="00456D93" w:rsidRPr="00567D76" w:rsidRDefault="00567D76" w:rsidP="00567D76">
            <w:pPr>
              <w:pStyle w:val="TableTextLeft"/>
            </w:pPr>
            <w:r>
              <w:t>None</w:t>
            </w:r>
          </w:p>
        </w:tc>
        <w:tc>
          <w:tcPr>
            <w:tcW w:w="4678" w:type="dxa"/>
          </w:tcPr>
          <w:p w14:paraId="74EDBAAD" w14:textId="19B689B8" w:rsidR="00456D93" w:rsidRPr="00567D76" w:rsidRDefault="00567D76" w:rsidP="00567D76">
            <w:pPr>
              <w:pStyle w:val="TableTextLeft"/>
            </w:pPr>
            <w:r>
              <w:t>N/A</w:t>
            </w:r>
          </w:p>
        </w:tc>
        <w:tc>
          <w:tcPr>
            <w:tcW w:w="3255" w:type="dxa"/>
          </w:tcPr>
          <w:p w14:paraId="5F1F7E13" w14:textId="74205230" w:rsidR="00456D93" w:rsidRPr="00567D76" w:rsidRDefault="00567D76" w:rsidP="00567D76">
            <w:pPr>
              <w:pStyle w:val="TableTextLeft"/>
            </w:pPr>
            <w:r>
              <w:t>1.00</w:t>
            </w:r>
          </w:p>
        </w:tc>
      </w:tr>
      <w:tr w:rsidR="00B11BF9" w:rsidRPr="00567D76" w14:paraId="6F134048" w14:textId="77777777" w:rsidTr="00F344A4">
        <w:tc>
          <w:tcPr>
            <w:tcW w:w="1696" w:type="dxa"/>
            <w:vMerge w:val="restart"/>
          </w:tcPr>
          <w:p w14:paraId="463A26A8" w14:textId="0FC4D99A" w:rsidR="00B11BF9" w:rsidRPr="00567D76" w:rsidRDefault="00B11BF9" w:rsidP="00026285">
            <w:pPr>
              <w:pStyle w:val="TableTextLeft"/>
            </w:pPr>
            <w:r>
              <w:t>One</w:t>
            </w:r>
          </w:p>
        </w:tc>
        <w:tc>
          <w:tcPr>
            <w:tcW w:w="4678" w:type="dxa"/>
          </w:tcPr>
          <w:p w14:paraId="3FE9E727" w14:textId="66AD3158" w:rsidR="00B11BF9" w:rsidRPr="00567D76" w:rsidRDefault="00B11BF9" w:rsidP="00026285">
            <w:pPr>
              <w:pStyle w:val="TableTextLeft"/>
            </w:pPr>
            <w:r w:rsidRPr="006066C6">
              <w:t xml:space="preserve">Occupancy sensor that controls 1 to 2 luminaires </w:t>
            </w:r>
          </w:p>
        </w:tc>
        <w:tc>
          <w:tcPr>
            <w:tcW w:w="3255" w:type="dxa"/>
          </w:tcPr>
          <w:p w14:paraId="0B55A122" w14:textId="4C6305A2" w:rsidR="00B11BF9" w:rsidRPr="00567D76" w:rsidRDefault="00B11BF9" w:rsidP="00026285">
            <w:pPr>
              <w:pStyle w:val="TableTextLeft"/>
            </w:pPr>
            <w:r>
              <w:t>0.55</w:t>
            </w:r>
          </w:p>
        </w:tc>
      </w:tr>
      <w:tr w:rsidR="00B11BF9" w:rsidRPr="00567D76" w14:paraId="4A8B226C" w14:textId="77777777" w:rsidTr="00F344A4">
        <w:tc>
          <w:tcPr>
            <w:tcW w:w="1696" w:type="dxa"/>
            <w:vMerge/>
          </w:tcPr>
          <w:p w14:paraId="73A33C70" w14:textId="77777777" w:rsidR="00B11BF9" w:rsidRPr="00567D76" w:rsidRDefault="00B11BF9" w:rsidP="00026285">
            <w:pPr>
              <w:pStyle w:val="TableTextLeft"/>
            </w:pPr>
          </w:p>
        </w:tc>
        <w:tc>
          <w:tcPr>
            <w:tcW w:w="4678" w:type="dxa"/>
          </w:tcPr>
          <w:p w14:paraId="58528C1F" w14:textId="1D4AEABE" w:rsidR="00B11BF9" w:rsidRPr="00567D76" w:rsidRDefault="00B11BF9" w:rsidP="00026285">
            <w:pPr>
              <w:pStyle w:val="TableTextLeft"/>
            </w:pPr>
            <w:r w:rsidRPr="006066C6">
              <w:t>Occupancy sensor that controls 3 to 6 luminaires</w:t>
            </w:r>
          </w:p>
        </w:tc>
        <w:tc>
          <w:tcPr>
            <w:tcW w:w="3255" w:type="dxa"/>
          </w:tcPr>
          <w:p w14:paraId="71D66FC7" w14:textId="50FE8A9A" w:rsidR="00B11BF9" w:rsidRPr="00567D76" w:rsidRDefault="00B11BF9" w:rsidP="00026285">
            <w:pPr>
              <w:pStyle w:val="TableTextLeft"/>
            </w:pPr>
            <w:r>
              <w:t>0.70</w:t>
            </w:r>
          </w:p>
        </w:tc>
      </w:tr>
      <w:tr w:rsidR="00B11BF9" w:rsidRPr="00567D76" w14:paraId="644FD1B3" w14:textId="77777777" w:rsidTr="00F344A4">
        <w:tc>
          <w:tcPr>
            <w:tcW w:w="1696" w:type="dxa"/>
            <w:vMerge/>
          </w:tcPr>
          <w:p w14:paraId="78916F5C" w14:textId="77777777" w:rsidR="00B11BF9" w:rsidRPr="00567D76" w:rsidRDefault="00B11BF9" w:rsidP="00B11BF9">
            <w:pPr>
              <w:pStyle w:val="TableTextLeft"/>
            </w:pPr>
          </w:p>
        </w:tc>
        <w:tc>
          <w:tcPr>
            <w:tcW w:w="4678" w:type="dxa"/>
          </w:tcPr>
          <w:p w14:paraId="7E6A05EB" w14:textId="412D2982" w:rsidR="00B11BF9" w:rsidRPr="00567D76" w:rsidRDefault="00B11BF9" w:rsidP="00B11BF9">
            <w:pPr>
              <w:pStyle w:val="TableTextLeft"/>
            </w:pPr>
            <w:r w:rsidRPr="00CE2087">
              <w:t xml:space="preserve">Occupancy sensor that controls more than 6 luminaires </w:t>
            </w:r>
          </w:p>
        </w:tc>
        <w:tc>
          <w:tcPr>
            <w:tcW w:w="3255" w:type="dxa"/>
          </w:tcPr>
          <w:p w14:paraId="4471FEFC" w14:textId="6A8CF108" w:rsidR="00B11BF9" w:rsidRPr="00567D76" w:rsidRDefault="00B11BF9" w:rsidP="00B11BF9">
            <w:pPr>
              <w:pStyle w:val="TableTextLeft"/>
            </w:pPr>
            <w:r>
              <w:t>0.90</w:t>
            </w:r>
          </w:p>
        </w:tc>
      </w:tr>
      <w:tr w:rsidR="00B11BF9" w:rsidRPr="00567D76" w14:paraId="7687601E" w14:textId="77777777" w:rsidTr="005A4274">
        <w:tc>
          <w:tcPr>
            <w:tcW w:w="1696" w:type="dxa"/>
            <w:vMerge/>
            <w:tcBorders>
              <w:bottom w:val="single" w:sz="4" w:space="0" w:color="auto"/>
            </w:tcBorders>
          </w:tcPr>
          <w:p w14:paraId="23031842" w14:textId="77777777" w:rsidR="00B11BF9" w:rsidRPr="00567D76" w:rsidRDefault="00B11BF9" w:rsidP="00B11BF9">
            <w:pPr>
              <w:pStyle w:val="TableTextLeft"/>
            </w:pPr>
          </w:p>
        </w:tc>
        <w:tc>
          <w:tcPr>
            <w:tcW w:w="4678" w:type="dxa"/>
          </w:tcPr>
          <w:p w14:paraId="48C66628" w14:textId="7C9E4214" w:rsidR="00B11BF9" w:rsidRPr="00567D76" w:rsidRDefault="00B11BF9" w:rsidP="00B11BF9">
            <w:pPr>
              <w:pStyle w:val="TableTextLeft"/>
            </w:pPr>
            <w:r w:rsidRPr="00CE2087">
              <w:t>Programmable dimmer</w:t>
            </w:r>
          </w:p>
        </w:tc>
        <w:tc>
          <w:tcPr>
            <w:tcW w:w="3255" w:type="dxa"/>
          </w:tcPr>
          <w:p w14:paraId="7E49F6A0" w14:textId="2B434492" w:rsidR="00B11BF9" w:rsidRPr="00567D76" w:rsidRDefault="00B11BF9" w:rsidP="00B11BF9">
            <w:pPr>
              <w:pStyle w:val="TableTextLeft"/>
            </w:pPr>
            <w:r>
              <w:t>0.85</w:t>
            </w:r>
          </w:p>
        </w:tc>
      </w:tr>
      <w:tr w:rsidR="00F344A4" w:rsidRPr="00567D76" w14:paraId="10DBAB91" w14:textId="77777777" w:rsidTr="005A4274">
        <w:tc>
          <w:tcPr>
            <w:tcW w:w="1696" w:type="dxa"/>
            <w:vMerge w:val="restart"/>
            <w:tcBorders>
              <w:bottom w:val="nil"/>
            </w:tcBorders>
          </w:tcPr>
          <w:p w14:paraId="7580F4E7" w14:textId="5B3EF062" w:rsidR="00F344A4" w:rsidRPr="00567D76" w:rsidRDefault="00F344A4" w:rsidP="00F344A4">
            <w:pPr>
              <w:pStyle w:val="TableTextLeft"/>
            </w:pPr>
            <w:r>
              <w:t xml:space="preserve">More than one </w:t>
            </w:r>
          </w:p>
        </w:tc>
        <w:tc>
          <w:tcPr>
            <w:tcW w:w="4678" w:type="dxa"/>
          </w:tcPr>
          <w:p w14:paraId="6F4029C4" w14:textId="7FCFDA23" w:rsidR="00F344A4" w:rsidRPr="00567D76" w:rsidRDefault="00F344A4" w:rsidP="00F344A4">
            <w:pPr>
              <w:pStyle w:val="TableTextLeft"/>
            </w:pPr>
            <w:r w:rsidRPr="00365F99">
              <w:t>A combination of one occupancy sensor that controls 1 to 2 luminaires</w:t>
            </w:r>
            <w:r w:rsidR="00077D77" w:rsidRPr="00365F99">
              <w:t>, and</w:t>
            </w:r>
            <w:r w:rsidR="00077D77">
              <w:t xml:space="preserve"> one programable dimmer</w:t>
            </w:r>
          </w:p>
        </w:tc>
        <w:tc>
          <w:tcPr>
            <w:tcW w:w="3255" w:type="dxa"/>
          </w:tcPr>
          <w:p w14:paraId="0B8F3B1E" w14:textId="78107BBA" w:rsidR="00F344A4" w:rsidRPr="00567D76" w:rsidRDefault="00A73DEF" w:rsidP="00F344A4">
            <w:pPr>
              <w:pStyle w:val="TableTextLeft"/>
            </w:pPr>
            <w:r>
              <w:t>T</w:t>
            </w:r>
            <w:r w:rsidRPr="00A711CE">
              <w:t>he multiple of the two control multiplier values</w:t>
            </w:r>
          </w:p>
        </w:tc>
      </w:tr>
      <w:tr w:rsidR="00F344A4" w:rsidRPr="00567D76" w14:paraId="06F1B45E" w14:textId="77777777" w:rsidTr="005A4274">
        <w:tc>
          <w:tcPr>
            <w:tcW w:w="1696" w:type="dxa"/>
            <w:vMerge/>
            <w:tcBorders>
              <w:top w:val="nil"/>
              <w:bottom w:val="nil"/>
            </w:tcBorders>
          </w:tcPr>
          <w:p w14:paraId="395EDF45" w14:textId="77777777" w:rsidR="00F344A4" w:rsidRPr="00567D76" w:rsidRDefault="00F344A4" w:rsidP="00F344A4">
            <w:pPr>
              <w:pStyle w:val="TableTextLeft"/>
            </w:pPr>
          </w:p>
        </w:tc>
        <w:tc>
          <w:tcPr>
            <w:tcW w:w="4678" w:type="dxa"/>
          </w:tcPr>
          <w:p w14:paraId="07A81C62" w14:textId="6DCE8295" w:rsidR="00F344A4" w:rsidRPr="00567D76" w:rsidRDefault="00F344A4" w:rsidP="00F344A4">
            <w:pPr>
              <w:pStyle w:val="TableTextLeft"/>
            </w:pPr>
            <w:r w:rsidRPr="00365F99">
              <w:t>A combination of one occupancy sensor that controls 3 to 6 luminaires</w:t>
            </w:r>
            <w:r w:rsidR="004D304F" w:rsidRPr="00365F99">
              <w:t xml:space="preserve">, and </w:t>
            </w:r>
            <w:r w:rsidR="004D304F">
              <w:t>one programable dimmer</w:t>
            </w:r>
          </w:p>
        </w:tc>
        <w:tc>
          <w:tcPr>
            <w:tcW w:w="3255" w:type="dxa"/>
          </w:tcPr>
          <w:p w14:paraId="5755858F" w14:textId="7B8361CB" w:rsidR="00F344A4" w:rsidRPr="00567D76" w:rsidRDefault="00DD6D92" w:rsidP="00F344A4">
            <w:pPr>
              <w:pStyle w:val="TableTextLeft"/>
            </w:pPr>
            <w:r>
              <w:t>T</w:t>
            </w:r>
            <w:r w:rsidRPr="00A711CE">
              <w:t>he multiple of the two control multiplier values</w:t>
            </w:r>
          </w:p>
        </w:tc>
      </w:tr>
      <w:tr w:rsidR="005A4274" w:rsidRPr="00567D76" w14:paraId="7F471891" w14:textId="77777777" w:rsidTr="005A4274">
        <w:tc>
          <w:tcPr>
            <w:tcW w:w="1696" w:type="dxa"/>
            <w:tcBorders>
              <w:top w:val="nil"/>
            </w:tcBorders>
          </w:tcPr>
          <w:p w14:paraId="771B3476" w14:textId="77777777" w:rsidR="005A4274" w:rsidRPr="00567D76" w:rsidRDefault="005A4274" w:rsidP="00F344A4">
            <w:pPr>
              <w:pStyle w:val="TableTextLeft"/>
            </w:pPr>
          </w:p>
        </w:tc>
        <w:tc>
          <w:tcPr>
            <w:tcW w:w="4678" w:type="dxa"/>
          </w:tcPr>
          <w:p w14:paraId="69B89D8F" w14:textId="7E78612C" w:rsidR="005A4274" w:rsidRPr="00365F99" w:rsidRDefault="005A4274" w:rsidP="00F344A4">
            <w:pPr>
              <w:pStyle w:val="TableTextLeft"/>
            </w:pPr>
            <w:r w:rsidRPr="005A4274">
              <w:t>A combination of one occupancy sensor that controls more than 6 luminaires, and one programable dimmer</w:t>
            </w:r>
          </w:p>
        </w:tc>
        <w:tc>
          <w:tcPr>
            <w:tcW w:w="3255" w:type="dxa"/>
          </w:tcPr>
          <w:p w14:paraId="6A81592E" w14:textId="72DEFCEE" w:rsidR="005A4274" w:rsidRDefault="005A4274" w:rsidP="00F344A4">
            <w:pPr>
              <w:pStyle w:val="TableTextLeft"/>
            </w:pPr>
            <w:r>
              <w:t>T</w:t>
            </w:r>
            <w:r w:rsidRPr="00A711CE">
              <w:t>he multiple of the two control multiplier values</w:t>
            </w:r>
          </w:p>
        </w:tc>
      </w:tr>
    </w:tbl>
    <w:p w14:paraId="618AFAA6" w14:textId="77777777" w:rsidR="00DA3C4C" w:rsidRDefault="00DA3C4C" w:rsidP="00656090">
      <w:pPr>
        <w:pStyle w:val="Caption"/>
      </w:pPr>
      <w:bookmarkStart w:id="355" w:name="_Ref164260432"/>
    </w:p>
    <w:p w14:paraId="4943EB68" w14:textId="77777777" w:rsidR="00DA3C4C" w:rsidRDefault="00DA3C4C">
      <w:pPr>
        <w:rPr>
          <w:b/>
          <w:sz w:val="18"/>
          <w14:numSpacing w14:val="tabular"/>
        </w:rPr>
      </w:pPr>
      <w:r>
        <w:br w:type="page"/>
      </w:r>
    </w:p>
    <w:p w14:paraId="64D6F439" w14:textId="2BBE9416" w:rsidR="00656090" w:rsidRDefault="00656090" w:rsidP="00656090">
      <w:pPr>
        <w:pStyle w:val="Caption"/>
      </w:pPr>
      <w:r>
        <w:lastRenderedPageBreak/>
        <w:t xml:space="preserve">Table </w:t>
      </w:r>
      <w:r>
        <w:fldChar w:fldCharType="begin"/>
      </w:r>
      <w:r>
        <w:instrText>STYLEREF 1 \s</w:instrText>
      </w:r>
      <w:r>
        <w:fldChar w:fldCharType="separate"/>
      </w:r>
      <w:r w:rsidR="00B7628D">
        <w:rPr>
          <w:noProof/>
        </w:rPr>
        <w:t>35</w:t>
      </w:r>
      <w:r>
        <w:fldChar w:fldCharType="end"/>
      </w:r>
      <w:r w:rsidR="00EA355E">
        <w:t>.</w:t>
      </w:r>
      <w:r>
        <w:fldChar w:fldCharType="begin"/>
      </w:r>
      <w:r>
        <w:instrText>SEQ Table \* ARABIC \s 1</w:instrText>
      </w:r>
      <w:r>
        <w:fldChar w:fldCharType="separate"/>
      </w:r>
      <w:r w:rsidR="00B7628D">
        <w:rPr>
          <w:noProof/>
        </w:rPr>
        <w:t>8</w:t>
      </w:r>
      <w:r>
        <w:fldChar w:fldCharType="end"/>
      </w:r>
      <w:bookmarkEnd w:id="355"/>
      <w:r>
        <w:t xml:space="preserve"> – Asset lifetime for lifetime calculations </w:t>
      </w:r>
      <w:r w:rsidR="00B420C6">
        <w:t>for non-</w:t>
      </w:r>
      <w:proofErr w:type="gramStart"/>
      <w:r w:rsidR="00B420C6">
        <w:t>building based</w:t>
      </w:r>
      <w:proofErr w:type="gramEnd"/>
      <w:r w:rsidR="00B420C6">
        <w:t xml:space="preserve"> lighting upgrades</w:t>
      </w:r>
    </w:p>
    <w:tbl>
      <w:tblPr>
        <w:tblStyle w:val="Calculations"/>
        <w:tblW w:w="0" w:type="auto"/>
        <w:tblLook w:val="04A0" w:firstRow="1" w:lastRow="0" w:firstColumn="1" w:lastColumn="0" w:noHBand="0" w:noVBand="1"/>
      </w:tblPr>
      <w:tblGrid>
        <w:gridCol w:w="6232"/>
        <w:gridCol w:w="3397"/>
      </w:tblGrid>
      <w:tr w:rsidR="00656090" w14:paraId="1443EA69" w14:textId="77777777">
        <w:trPr>
          <w:cnfStyle w:val="100000000000" w:firstRow="1" w:lastRow="0" w:firstColumn="0" w:lastColumn="0" w:oddVBand="0" w:evenVBand="0" w:oddHBand="0" w:evenHBand="0" w:firstRowFirstColumn="0" w:firstRowLastColumn="0" w:lastRowFirstColumn="0" w:lastRowLastColumn="0"/>
        </w:trPr>
        <w:tc>
          <w:tcPr>
            <w:tcW w:w="6232" w:type="dxa"/>
          </w:tcPr>
          <w:p w14:paraId="25640FAB" w14:textId="77777777" w:rsidR="00656090" w:rsidRDefault="00656090">
            <w:pPr>
              <w:pStyle w:val="BodyText"/>
            </w:pPr>
            <w:r>
              <w:t>Condition met by Lighting Upgrade</w:t>
            </w:r>
          </w:p>
        </w:tc>
        <w:tc>
          <w:tcPr>
            <w:tcW w:w="3397" w:type="dxa"/>
          </w:tcPr>
          <w:p w14:paraId="0AB9C840" w14:textId="77777777" w:rsidR="00656090" w:rsidRDefault="00656090">
            <w:pPr>
              <w:pStyle w:val="BodyText"/>
            </w:pPr>
            <w:r>
              <w:t>Asset lifetime (years)</w:t>
            </w:r>
          </w:p>
        </w:tc>
      </w:tr>
      <w:tr w:rsidR="008A7B54" w14:paraId="2A5982BA" w14:textId="77777777">
        <w:tc>
          <w:tcPr>
            <w:tcW w:w="6232" w:type="dxa"/>
          </w:tcPr>
          <w:p w14:paraId="0C84899A" w14:textId="5ADB6DB5" w:rsidR="008A7B54" w:rsidRDefault="008A7B54" w:rsidP="008A7B54">
            <w:pPr>
              <w:pStyle w:val="TableTextLeft"/>
            </w:pPr>
            <w:r w:rsidRPr="00EE56B5">
              <w:t>Luminaire replacement: the existing luminaire is replaced</w:t>
            </w:r>
          </w:p>
        </w:tc>
        <w:tc>
          <w:tcPr>
            <w:tcW w:w="3397" w:type="dxa"/>
          </w:tcPr>
          <w:p w14:paraId="539F890C" w14:textId="11861BA1" w:rsidR="008A7B54" w:rsidRDefault="008A7B54" w:rsidP="008A7B54">
            <w:pPr>
              <w:pStyle w:val="TableTextLeft"/>
            </w:pPr>
            <w:r>
              <w:t>10.00</w:t>
            </w:r>
          </w:p>
        </w:tc>
      </w:tr>
      <w:tr w:rsidR="008A7B54" w14:paraId="210E687E" w14:textId="77777777">
        <w:tc>
          <w:tcPr>
            <w:tcW w:w="6232" w:type="dxa"/>
          </w:tcPr>
          <w:p w14:paraId="34222050" w14:textId="2F0CAE05" w:rsidR="008A7B54" w:rsidRDefault="008A7B54" w:rsidP="008A7B54">
            <w:pPr>
              <w:pStyle w:val="TableTextLeft"/>
            </w:pPr>
            <w:r w:rsidRPr="00EE56B5">
              <w:t>Modification: the incumbent lamp is replaced and all legacy control gear not essential for the operation of the upgrade lamp is either removed from the site or from the electrical circuit so that it does not draw any power</w:t>
            </w:r>
          </w:p>
        </w:tc>
        <w:tc>
          <w:tcPr>
            <w:tcW w:w="3397" w:type="dxa"/>
          </w:tcPr>
          <w:p w14:paraId="1C3E6752" w14:textId="5B1C5E6C" w:rsidR="008A7B54" w:rsidRDefault="008A7B54" w:rsidP="008A7B54">
            <w:pPr>
              <w:pStyle w:val="TableTextLeft"/>
            </w:pPr>
            <w:r>
              <w:t>5.00</w:t>
            </w:r>
          </w:p>
        </w:tc>
      </w:tr>
      <w:tr w:rsidR="008A7B54" w14:paraId="5FD1EC0D" w14:textId="77777777">
        <w:tc>
          <w:tcPr>
            <w:tcW w:w="6232" w:type="dxa"/>
          </w:tcPr>
          <w:p w14:paraId="39819A24" w14:textId="147CB38F" w:rsidR="008A7B54" w:rsidRDefault="008A7B54" w:rsidP="008A7B54">
            <w:pPr>
              <w:pStyle w:val="TableTextLeft"/>
            </w:pPr>
            <w:r w:rsidRPr="00EE56B5">
              <w:t xml:space="preserve">Retrofit: the incumbent lamp is </w:t>
            </w:r>
            <w:proofErr w:type="gramStart"/>
            <w:r w:rsidRPr="00EE56B5">
              <w:t>replaced</w:t>
            </w:r>
            <w:proofErr w:type="gramEnd"/>
            <w:r w:rsidRPr="00EE56B5">
              <w:t xml:space="preserve"> and any wiring or structure of the luminaire is kept intact, other than the removal, replacement or modification of the starter and the removal of the legacy capacitor</w:t>
            </w:r>
          </w:p>
        </w:tc>
        <w:tc>
          <w:tcPr>
            <w:tcW w:w="3397" w:type="dxa"/>
          </w:tcPr>
          <w:p w14:paraId="3C0325E7" w14:textId="45CBAF0B" w:rsidR="008A7B54" w:rsidRDefault="00E516F9" w:rsidP="008A7B54">
            <w:pPr>
              <w:pStyle w:val="TableTextLeft"/>
            </w:pPr>
            <w:r w:rsidRPr="00E516F9">
              <w:t>Lifetime for the upgrade lamp, determined in accordance with ESC’s performance requirements (in hours and not exceeding 30,000 hours), divided by annual operating hours, to a maximum of 5 years</w:t>
            </w:r>
          </w:p>
        </w:tc>
      </w:tr>
      <w:tr w:rsidR="008A7B54" w14:paraId="671EA0C4" w14:textId="77777777">
        <w:tc>
          <w:tcPr>
            <w:tcW w:w="6232" w:type="dxa"/>
          </w:tcPr>
          <w:p w14:paraId="4BD627ED" w14:textId="0F014234" w:rsidR="008A7B54" w:rsidRDefault="008A7B54" w:rsidP="008A7B54">
            <w:pPr>
              <w:pStyle w:val="TableTextLeft"/>
            </w:pPr>
            <w:proofErr w:type="spellStart"/>
            <w:r w:rsidRPr="00EE56B5">
              <w:t>Delamping</w:t>
            </w:r>
            <w:proofErr w:type="spellEnd"/>
            <w:r w:rsidRPr="00EE56B5">
              <w:t>: the lamp is removed from a luminaire that houses multiple lamps, where no more than half of the lamps are remove; all legacy control gear not essential for the operation of remaining lamp(s) is either removed from the site or from the electrical circuit so that it does not draw any power</w:t>
            </w:r>
          </w:p>
        </w:tc>
        <w:tc>
          <w:tcPr>
            <w:tcW w:w="3397" w:type="dxa"/>
          </w:tcPr>
          <w:p w14:paraId="71C67FB8" w14:textId="2B4758FC" w:rsidR="008A7B54" w:rsidRDefault="008A7B54" w:rsidP="008A7B54">
            <w:pPr>
              <w:pStyle w:val="TableTextLeft"/>
            </w:pPr>
            <w:r>
              <w:t>5.00</w:t>
            </w:r>
          </w:p>
        </w:tc>
      </w:tr>
      <w:tr w:rsidR="008A7B54" w14:paraId="5BBE23F2" w14:textId="77777777">
        <w:tc>
          <w:tcPr>
            <w:tcW w:w="6232" w:type="dxa"/>
          </w:tcPr>
          <w:p w14:paraId="5E8D863A" w14:textId="3E5582C8" w:rsidR="008A7B54" w:rsidRDefault="008A7B54" w:rsidP="008A7B54">
            <w:pPr>
              <w:pStyle w:val="TableTextLeft"/>
            </w:pPr>
            <w:r w:rsidRPr="00EE56B5">
              <w:t xml:space="preserve">Lighting control device: a lighting control device is </w:t>
            </w:r>
            <w:proofErr w:type="gramStart"/>
            <w:r w:rsidRPr="00EE56B5">
              <w:t>installed</w:t>
            </w:r>
            <w:proofErr w:type="gramEnd"/>
            <w:r w:rsidRPr="00EE56B5">
              <w:t xml:space="preserve"> and no lighting equipment of any other type is installed in the space</w:t>
            </w:r>
          </w:p>
        </w:tc>
        <w:tc>
          <w:tcPr>
            <w:tcW w:w="3397" w:type="dxa"/>
          </w:tcPr>
          <w:p w14:paraId="766354EE" w14:textId="0D2253C5" w:rsidR="008A7B54" w:rsidRDefault="008A7B54" w:rsidP="008A7B54">
            <w:pPr>
              <w:pStyle w:val="TableTextLeft"/>
            </w:pPr>
            <w:r>
              <w:t>5.00</w:t>
            </w:r>
          </w:p>
        </w:tc>
      </w:tr>
      <w:tr w:rsidR="008A7B54" w14:paraId="07AF34AE" w14:textId="77777777">
        <w:tc>
          <w:tcPr>
            <w:tcW w:w="6232" w:type="dxa"/>
          </w:tcPr>
          <w:p w14:paraId="66DB5589" w14:textId="71870DD7" w:rsidR="008A7B54" w:rsidRDefault="008A7B54" w:rsidP="008A7B54">
            <w:pPr>
              <w:pStyle w:val="TableTextLeft"/>
            </w:pPr>
            <w:r w:rsidRPr="00EE56B5">
              <w:t>Luminaire decommissioning: the lamp is removed and not replaced, and either the luminaire or all legacy control gear is removed from the site or from the electrical circuit so that it does not draw any power</w:t>
            </w:r>
          </w:p>
        </w:tc>
        <w:tc>
          <w:tcPr>
            <w:tcW w:w="3397" w:type="dxa"/>
          </w:tcPr>
          <w:p w14:paraId="076D5053" w14:textId="12DA42BC" w:rsidR="008A7B54" w:rsidRDefault="008A7B54" w:rsidP="008A7B54">
            <w:pPr>
              <w:pStyle w:val="TableTextLeft"/>
            </w:pPr>
            <w:r>
              <w:t>10.00</w:t>
            </w:r>
          </w:p>
        </w:tc>
      </w:tr>
      <w:tr w:rsidR="008A7B54" w14:paraId="55A27325" w14:textId="77777777">
        <w:tc>
          <w:tcPr>
            <w:tcW w:w="6232" w:type="dxa"/>
          </w:tcPr>
          <w:p w14:paraId="7138738A" w14:textId="652AF37B" w:rsidR="008A7B54" w:rsidRDefault="008A7B54" w:rsidP="008A7B54">
            <w:pPr>
              <w:pStyle w:val="TableTextLeft"/>
            </w:pPr>
            <w:r w:rsidRPr="00EE56B5">
              <w:t>In any other case</w:t>
            </w:r>
          </w:p>
        </w:tc>
        <w:tc>
          <w:tcPr>
            <w:tcW w:w="3397" w:type="dxa"/>
          </w:tcPr>
          <w:p w14:paraId="1DB576FC" w14:textId="794B4E39" w:rsidR="008A7B54" w:rsidRDefault="002B09B1" w:rsidP="008A7B54">
            <w:pPr>
              <w:pStyle w:val="TableTextLeft"/>
            </w:pPr>
            <w:r w:rsidRPr="002B09B1">
              <w:t>Manufacturer’s rated lifetime (in hours and not exceeding 30,000 hours) for the incumbent lamp divided by annual operating hours, to a maximum of 5 years</w:t>
            </w:r>
          </w:p>
        </w:tc>
      </w:tr>
    </w:tbl>
    <w:p w14:paraId="742B55D9" w14:textId="77777777" w:rsidR="00701EAC" w:rsidRDefault="00701EAC"/>
    <w:p w14:paraId="58E8D25D" w14:textId="0C3112B8" w:rsidR="00701EAC" w:rsidRDefault="00886CDD" w:rsidP="00886CDD">
      <w:pPr>
        <w:pStyle w:val="Caption"/>
      </w:pPr>
      <w:bookmarkStart w:id="356" w:name="_Ref164260437"/>
      <w:r>
        <w:t xml:space="preserve">Table </w:t>
      </w:r>
      <w:r>
        <w:fldChar w:fldCharType="begin"/>
      </w:r>
      <w:r>
        <w:instrText>STYLEREF 1 \s</w:instrText>
      </w:r>
      <w:r>
        <w:fldChar w:fldCharType="separate"/>
      </w:r>
      <w:r w:rsidR="00B7628D">
        <w:rPr>
          <w:noProof/>
        </w:rPr>
        <w:t>35</w:t>
      </w:r>
      <w:r>
        <w:fldChar w:fldCharType="end"/>
      </w:r>
      <w:r w:rsidR="00EA355E">
        <w:t>.</w:t>
      </w:r>
      <w:r>
        <w:fldChar w:fldCharType="begin"/>
      </w:r>
      <w:r>
        <w:instrText>SEQ Table \* ARABIC \s 1</w:instrText>
      </w:r>
      <w:r>
        <w:fldChar w:fldCharType="separate"/>
      </w:r>
      <w:r w:rsidR="00B7628D">
        <w:rPr>
          <w:noProof/>
        </w:rPr>
        <w:t>9</w:t>
      </w:r>
      <w:r>
        <w:fldChar w:fldCharType="end"/>
      </w:r>
      <w:bookmarkEnd w:id="356"/>
      <w:r>
        <w:t xml:space="preserve"> – </w:t>
      </w:r>
      <w:r w:rsidRPr="00886CDD">
        <w:t>Annual</w:t>
      </w:r>
      <w:r>
        <w:t xml:space="preserve"> </w:t>
      </w:r>
      <w:r w:rsidRPr="00886CDD">
        <w:t>operating hours for non-</w:t>
      </w:r>
      <w:proofErr w:type="gramStart"/>
      <w:r w:rsidRPr="00886CDD">
        <w:t>building based</w:t>
      </w:r>
      <w:proofErr w:type="gramEnd"/>
      <w:r w:rsidRPr="00886CDD">
        <w:t xml:space="preserve"> lighting upgrades</w:t>
      </w:r>
    </w:p>
    <w:tbl>
      <w:tblPr>
        <w:tblStyle w:val="Calculations"/>
        <w:tblW w:w="0" w:type="auto"/>
        <w:tblLook w:val="04A0" w:firstRow="1" w:lastRow="0" w:firstColumn="1" w:lastColumn="0" w:noHBand="0" w:noVBand="1"/>
      </w:tblPr>
      <w:tblGrid>
        <w:gridCol w:w="6091"/>
        <w:gridCol w:w="3538"/>
      </w:tblGrid>
      <w:tr w:rsidR="00886CDD" w14:paraId="1FCCFEBB" w14:textId="77777777" w:rsidTr="000B172B">
        <w:trPr>
          <w:cnfStyle w:val="100000000000" w:firstRow="1" w:lastRow="0" w:firstColumn="0" w:lastColumn="0" w:oddVBand="0" w:evenVBand="0" w:oddHBand="0" w:evenHBand="0" w:firstRowFirstColumn="0" w:firstRowLastColumn="0" w:lastRowFirstColumn="0" w:lastRowLastColumn="0"/>
        </w:trPr>
        <w:tc>
          <w:tcPr>
            <w:tcW w:w="6091" w:type="dxa"/>
          </w:tcPr>
          <w:p w14:paraId="6A3E792A" w14:textId="218D9977" w:rsidR="00886CDD" w:rsidRDefault="00886CDD">
            <w:r>
              <w:t>Type of area</w:t>
            </w:r>
          </w:p>
        </w:tc>
        <w:tc>
          <w:tcPr>
            <w:tcW w:w="3538" w:type="dxa"/>
          </w:tcPr>
          <w:p w14:paraId="79BB4182" w14:textId="2304F013" w:rsidR="00886CDD" w:rsidRDefault="00886CDD">
            <w:r>
              <w:t>Annual operating hours (per year)</w:t>
            </w:r>
          </w:p>
        </w:tc>
      </w:tr>
      <w:tr w:rsidR="000B172B" w14:paraId="0FAF3034" w14:textId="77777777" w:rsidTr="000B172B">
        <w:tc>
          <w:tcPr>
            <w:tcW w:w="6091" w:type="dxa"/>
          </w:tcPr>
          <w:p w14:paraId="165511FF" w14:textId="2DC2D740" w:rsidR="000B172B" w:rsidRDefault="000B172B" w:rsidP="000B172B">
            <w:pPr>
              <w:pStyle w:val="TableTextLeft"/>
            </w:pPr>
            <w:r w:rsidRPr="00E478FD">
              <w:t>Road, other than the replacement or installation of traffic signals</w:t>
            </w:r>
          </w:p>
        </w:tc>
        <w:tc>
          <w:tcPr>
            <w:tcW w:w="3538" w:type="dxa"/>
          </w:tcPr>
          <w:p w14:paraId="58A010BE" w14:textId="55460917" w:rsidR="000B172B" w:rsidRDefault="000B172B" w:rsidP="000B172B">
            <w:pPr>
              <w:pStyle w:val="TableTextLeft"/>
            </w:pPr>
            <w:r>
              <w:t>4500</w:t>
            </w:r>
          </w:p>
        </w:tc>
      </w:tr>
      <w:tr w:rsidR="000B172B" w14:paraId="5B0C5602" w14:textId="77777777" w:rsidTr="000B172B">
        <w:tc>
          <w:tcPr>
            <w:tcW w:w="6091" w:type="dxa"/>
          </w:tcPr>
          <w:p w14:paraId="4ED8F2F0" w14:textId="26C87A42" w:rsidR="000B172B" w:rsidRDefault="000B172B" w:rsidP="000B172B">
            <w:pPr>
              <w:pStyle w:val="TableTextLeft"/>
            </w:pPr>
            <w:r w:rsidRPr="00E478FD">
              <w:t>A public or outdoor space that is not a sports field</w:t>
            </w:r>
          </w:p>
        </w:tc>
        <w:tc>
          <w:tcPr>
            <w:tcW w:w="3538" w:type="dxa"/>
          </w:tcPr>
          <w:p w14:paraId="73ECB5EE" w14:textId="4261A2AF" w:rsidR="000B172B" w:rsidRDefault="000B172B" w:rsidP="000B172B">
            <w:pPr>
              <w:pStyle w:val="TableTextLeft"/>
            </w:pPr>
            <w:r>
              <w:t>4500</w:t>
            </w:r>
          </w:p>
        </w:tc>
      </w:tr>
      <w:tr w:rsidR="000B172B" w14:paraId="2A0C6F1B" w14:textId="77777777" w:rsidTr="000B172B">
        <w:tc>
          <w:tcPr>
            <w:tcW w:w="6091" w:type="dxa"/>
          </w:tcPr>
          <w:p w14:paraId="034C6FF5" w14:textId="7406FECE" w:rsidR="000B172B" w:rsidRDefault="000B172B" w:rsidP="000B172B">
            <w:pPr>
              <w:pStyle w:val="TableTextLeft"/>
            </w:pPr>
            <w:r w:rsidRPr="00E478FD">
              <w:t>In any other case</w:t>
            </w:r>
          </w:p>
        </w:tc>
        <w:tc>
          <w:tcPr>
            <w:tcW w:w="3538" w:type="dxa"/>
          </w:tcPr>
          <w:p w14:paraId="266FCCB1" w14:textId="430831E1" w:rsidR="000B172B" w:rsidRDefault="000B172B" w:rsidP="000B172B">
            <w:pPr>
              <w:pStyle w:val="TableTextLeft"/>
            </w:pPr>
            <w:r>
              <w:t>1000</w:t>
            </w:r>
          </w:p>
        </w:tc>
      </w:tr>
    </w:tbl>
    <w:p w14:paraId="4ED743EC" w14:textId="77777777" w:rsidR="00701EAC" w:rsidRDefault="00701EAC"/>
    <w:p w14:paraId="77F484E9" w14:textId="77777777" w:rsidR="00701EAC" w:rsidRDefault="00701EAC"/>
    <w:p w14:paraId="55438FC5" w14:textId="77777777" w:rsidR="00342E83" w:rsidRDefault="00342E83" w:rsidP="00342E83">
      <w:pPr>
        <w:pStyle w:val="BodyText"/>
        <w:jc w:val="center"/>
      </w:pPr>
      <w:r>
        <w:rPr>
          <w:noProof/>
        </w:rPr>
        <mc:AlternateContent>
          <mc:Choice Requires="wps">
            <w:drawing>
              <wp:inline distT="0" distB="0" distL="0" distR="0" wp14:anchorId="1BEF6EA8" wp14:editId="4B74E0B2">
                <wp:extent cx="5514975" cy="0"/>
                <wp:effectExtent l="38100" t="38100" r="66675" b="95250"/>
                <wp:docPr id="67" name="Straight Connector 67"/>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4ABB63FE" id="Straight Connector 67"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13B1645C" w14:textId="77777777" w:rsidR="00701EAC" w:rsidRDefault="00701EAC"/>
    <w:p w14:paraId="60D17E9F" w14:textId="4A3FFBF3" w:rsidR="00B87371" w:rsidRDefault="00B87371">
      <w:r>
        <w:br w:type="page"/>
      </w:r>
    </w:p>
    <w:p w14:paraId="72B9D6FE" w14:textId="6D995D84" w:rsidR="00E4412D" w:rsidRDefault="00E4412D" w:rsidP="00DA555A">
      <w:pPr>
        <w:pStyle w:val="Heading1"/>
        <w:numPr>
          <w:ilvl w:val="0"/>
          <w:numId w:val="22"/>
        </w:numPr>
      </w:pPr>
      <w:bookmarkStart w:id="357" w:name="_Toc178238583"/>
      <w:bookmarkStart w:id="358" w:name="_Toc231559824"/>
      <w:r w:rsidRPr="00EC4027">
        <w:lastRenderedPageBreak/>
        <w:t xml:space="preserve">Part </w:t>
      </w:r>
      <w:r>
        <w:t>36</w:t>
      </w:r>
      <w:r w:rsidRPr="00EC4027">
        <w:t xml:space="preserve"> Activity– </w:t>
      </w:r>
      <w:r w:rsidR="00076DD1">
        <w:t>Water efficient pre-rinse spray val</w:t>
      </w:r>
      <w:r w:rsidR="00D21E6D">
        <w:t>ve</w:t>
      </w:r>
      <w:bookmarkEnd w:id="357"/>
      <w:bookmarkEnd w:id="358"/>
    </w:p>
    <w:p w14:paraId="62E0952C" w14:textId="77777777" w:rsidR="00665965" w:rsidRDefault="00665965" w:rsidP="00665965">
      <w:pPr>
        <w:pStyle w:val="Heading3"/>
      </w:pPr>
      <w:bookmarkStart w:id="359" w:name="_Toc178238584"/>
      <w:bookmarkStart w:id="360" w:name="_Toc231559825"/>
      <w:r>
        <w:t>Activity description (Guidance)</w:t>
      </w:r>
      <w:bookmarkEnd w:id="359"/>
      <w:bookmarkEnd w:id="360"/>
    </w:p>
    <w:tbl>
      <w:tblPr>
        <w:tblStyle w:val="TableGrid"/>
        <w:tblW w:w="0" w:type="auto"/>
        <w:shd w:val="clear" w:color="auto" w:fill="C2E3FF" w:themeFill="accent1" w:themeFillTint="33"/>
        <w:tblLook w:val="0480" w:firstRow="0" w:lastRow="0" w:firstColumn="1" w:lastColumn="0" w:noHBand="0" w:noVBand="1"/>
      </w:tblPr>
      <w:tblGrid>
        <w:gridCol w:w="9629"/>
      </w:tblGrid>
      <w:tr w:rsidR="00665965" w14:paraId="27C75320"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76DFB8E8" w14:textId="77777777" w:rsidR="003216CD" w:rsidRDefault="003216CD" w:rsidP="003216CD">
            <w:pPr>
              <w:pStyle w:val="TableTextLeft"/>
            </w:pPr>
            <w:r>
              <w:t>Part 36 of Schedule 2 of the Regulations prescribes the upgrade of tap equipment through the installation of a high efficiency pre-rinse spray valve as an eligible activity for the purposes of the Victorian Energy Upgrades program.</w:t>
            </w:r>
          </w:p>
          <w:p w14:paraId="7FC5A53F" w14:textId="4CD4F99F" w:rsidR="003216CD" w:rsidRDefault="003216CD" w:rsidP="003216CD">
            <w:pPr>
              <w:pStyle w:val="TableTextLeft"/>
            </w:pPr>
            <w:r>
              <w:t>Table 36</w:t>
            </w:r>
            <w:r w:rsidR="00D85D38">
              <w:t>-</w:t>
            </w:r>
            <w:r>
              <w:t>1 lists the eligible products that may be installed, upgraded or replaced. Each type of upgrade is known as a scenario. Each scenario has its own method for determining GHG equivalent reduction.</w:t>
            </w:r>
          </w:p>
          <w:p w14:paraId="7460270F" w14:textId="5C616396" w:rsidR="00665965" w:rsidRPr="00CD372E" w:rsidRDefault="003216CD" w:rsidP="003216CD">
            <w:pPr>
              <w:pStyle w:val="TableTextLeft"/>
              <w:rPr>
                <w:b/>
                <w:bCs/>
              </w:rPr>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24CCC306" w14:textId="77777777" w:rsidR="00665965" w:rsidRDefault="00665965" w:rsidP="00665965">
      <w:pPr>
        <w:pStyle w:val="BodyText"/>
      </w:pPr>
    </w:p>
    <w:p w14:paraId="5E629332" w14:textId="6C9C7992" w:rsidR="00665965" w:rsidRDefault="00665965" w:rsidP="00665965">
      <w:pPr>
        <w:pStyle w:val="Caption"/>
      </w:pPr>
      <w:r>
        <w:t xml:space="preserve">Table </w:t>
      </w:r>
      <w:r>
        <w:fldChar w:fldCharType="begin"/>
      </w:r>
      <w:r>
        <w:instrText>STYLEREF 1 \s</w:instrText>
      </w:r>
      <w:r>
        <w:fldChar w:fldCharType="separate"/>
      </w:r>
      <w:r w:rsidR="00B7628D">
        <w:rPr>
          <w:noProof/>
        </w:rPr>
        <w:t>36</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EA0A0B">
        <w:t>pre-rinse spray valve</w:t>
      </w:r>
      <w:r>
        <w:t xml:space="preserve"> </w:t>
      </w:r>
      <w:r w:rsidRPr="007E4271">
        <w:t>scenarios</w:t>
      </w:r>
    </w:p>
    <w:tbl>
      <w:tblPr>
        <w:tblStyle w:val="TableGrid"/>
        <w:tblW w:w="5000" w:type="pct"/>
        <w:tblLayout w:type="fixed"/>
        <w:tblLook w:val="04A0" w:firstRow="1" w:lastRow="0" w:firstColumn="1" w:lastColumn="0" w:noHBand="0" w:noVBand="1"/>
      </w:tblPr>
      <w:tblGrid>
        <w:gridCol w:w="995"/>
        <w:gridCol w:w="995"/>
        <w:gridCol w:w="2126"/>
        <w:gridCol w:w="1841"/>
        <w:gridCol w:w="2554"/>
        <w:gridCol w:w="1128"/>
      </w:tblGrid>
      <w:tr w:rsidR="003216CD" w:rsidRPr="00284922" w14:paraId="6A9E8FDB" w14:textId="77777777" w:rsidTr="00D063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16" w:type="pct"/>
          </w:tcPr>
          <w:p w14:paraId="06B5D316" w14:textId="77777777" w:rsidR="003216CD" w:rsidRPr="00284922" w:rsidRDefault="003216CD">
            <w:pPr>
              <w:pStyle w:val="TableHeadingLeft"/>
            </w:pPr>
            <w:r w:rsidRPr="00284922">
              <w:t>Product category number</w:t>
            </w:r>
          </w:p>
        </w:tc>
        <w:tc>
          <w:tcPr>
            <w:tcW w:w="516" w:type="pct"/>
          </w:tcPr>
          <w:p w14:paraId="086FB861" w14:textId="77777777" w:rsidR="003216CD" w:rsidRPr="00284922" w:rsidRDefault="003216CD">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1103" w:type="pct"/>
          </w:tcPr>
          <w:p w14:paraId="41011C5B" w14:textId="7CB68D63" w:rsidR="003216CD" w:rsidRPr="00284922" w:rsidRDefault="003216CD">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r w:rsidR="002E0002">
              <w:rPr>
                <w:rStyle w:val="FootnoteReference"/>
              </w:rPr>
              <w:footnoteReference w:id="61"/>
            </w:r>
          </w:p>
        </w:tc>
        <w:tc>
          <w:tcPr>
            <w:tcW w:w="955" w:type="pct"/>
          </w:tcPr>
          <w:p w14:paraId="62A9B4F6" w14:textId="42D4BB62" w:rsidR="003216CD" w:rsidRPr="00284922" w:rsidRDefault="003216CD">
            <w:pPr>
              <w:pStyle w:val="TableHeadingLeft"/>
              <w:cnfStyle w:val="100000000000" w:firstRow="1" w:lastRow="0" w:firstColumn="0" w:lastColumn="0" w:oddVBand="0" w:evenVBand="0" w:oddHBand="0" w:evenHBand="0" w:firstRowFirstColumn="0" w:firstRowLastColumn="0" w:lastRowFirstColumn="0" w:lastRowLastColumn="0"/>
            </w:pPr>
            <w:r>
              <w:t>Installation requirements</w:t>
            </w:r>
            <w:r w:rsidR="00CC019C">
              <w:rPr>
                <w:rStyle w:val="FootnoteReference"/>
              </w:rPr>
              <w:footnoteReference w:id="62"/>
            </w:r>
            <w:r>
              <w:t xml:space="preserve"> </w:t>
            </w:r>
          </w:p>
        </w:tc>
        <w:tc>
          <w:tcPr>
            <w:tcW w:w="1325" w:type="pct"/>
          </w:tcPr>
          <w:p w14:paraId="6D3A2624" w14:textId="5B53DEE3" w:rsidR="003216CD" w:rsidRPr="00284922" w:rsidRDefault="003216CD">
            <w:pPr>
              <w:pStyle w:val="TableHeadingLeft"/>
              <w:cnfStyle w:val="100000000000" w:firstRow="1" w:lastRow="0" w:firstColumn="0" w:lastColumn="0" w:oddVBand="0" w:evenVBand="0" w:oddHBand="0" w:evenHBand="0" w:firstRowFirstColumn="0" w:firstRowLastColumn="0" w:lastRowFirstColumn="0" w:lastRowLastColumn="0"/>
            </w:pPr>
            <w:r>
              <w:t>Product to be installed</w:t>
            </w:r>
            <w:r w:rsidR="006354FA">
              <w:rPr>
                <w:rStyle w:val="FootnoteReference"/>
              </w:rPr>
              <w:footnoteReference w:id="63"/>
            </w:r>
            <w:r>
              <w:t xml:space="preserve"> </w:t>
            </w:r>
          </w:p>
        </w:tc>
        <w:tc>
          <w:tcPr>
            <w:tcW w:w="586" w:type="pct"/>
          </w:tcPr>
          <w:p w14:paraId="23901C68" w14:textId="32EA9A9C" w:rsidR="003216CD" w:rsidRPr="00284922" w:rsidRDefault="003216CD">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D06340" w:rsidRPr="004B24B9" w14:paraId="05A29287" w14:textId="77777777" w:rsidTr="00D06340">
        <w:tc>
          <w:tcPr>
            <w:cnfStyle w:val="001000000000" w:firstRow="0" w:lastRow="0" w:firstColumn="1" w:lastColumn="0" w:oddVBand="0" w:evenVBand="0" w:oddHBand="0" w:evenHBand="0" w:firstRowFirstColumn="0" w:firstRowLastColumn="0" w:lastRowFirstColumn="0" w:lastRowLastColumn="0"/>
            <w:tcW w:w="516" w:type="pct"/>
            <w:vMerge w:val="restart"/>
          </w:tcPr>
          <w:p w14:paraId="6001A8BC" w14:textId="32C27339" w:rsidR="00D06340" w:rsidRPr="004B24B9" w:rsidRDefault="00D06340" w:rsidP="004B24B9">
            <w:pPr>
              <w:pStyle w:val="TableTextLeft"/>
            </w:pPr>
            <w:r w:rsidRPr="004B24B9">
              <w:t>36A</w:t>
            </w:r>
          </w:p>
        </w:tc>
        <w:tc>
          <w:tcPr>
            <w:tcW w:w="516" w:type="pct"/>
          </w:tcPr>
          <w:p w14:paraId="3AB32EE1" w14:textId="30FB8D73" w:rsidR="00D06340" w:rsidRPr="004B24B9" w:rsidRDefault="00D06340" w:rsidP="004B24B9">
            <w:pPr>
              <w:pStyle w:val="TableTextLeft"/>
              <w:cnfStyle w:val="000000000000" w:firstRow="0" w:lastRow="0" w:firstColumn="0" w:lastColumn="0" w:oddVBand="0" w:evenVBand="0" w:oddHBand="0" w:evenHBand="0" w:firstRowFirstColumn="0" w:firstRowLastColumn="0" w:lastRowFirstColumn="0" w:lastRowLastColumn="0"/>
            </w:pPr>
            <w:r w:rsidRPr="004B24B9">
              <w:t>36A(i)</w:t>
            </w:r>
          </w:p>
        </w:tc>
        <w:tc>
          <w:tcPr>
            <w:tcW w:w="1103" w:type="pct"/>
          </w:tcPr>
          <w:p w14:paraId="071A4DE0" w14:textId="48CF4B0D" w:rsidR="00D06340" w:rsidRPr="004B24B9" w:rsidRDefault="00D06340" w:rsidP="004B24B9">
            <w:pPr>
              <w:pStyle w:val="TableTextLeft"/>
              <w:cnfStyle w:val="000000000000" w:firstRow="0" w:lastRow="0" w:firstColumn="0" w:lastColumn="0" w:oddVBand="0" w:evenVBand="0" w:oddHBand="0" w:evenHBand="0" w:firstRowFirstColumn="0" w:firstRowLastColumn="0" w:lastRowFirstColumn="0" w:lastRowLastColumn="0"/>
            </w:pPr>
            <w:r w:rsidRPr="004B24B9">
              <w:t xml:space="preserve">Decommissioning a pre-rinse spray valve that is not rated as having a 4 star or higher water efficiency when assessed and labelled in accordance with AS/NZS 6400 </w:t>
            </w:r>
          </w:p>
        </w:tc>
        <w:tc>
          <w:tcPr>
            <w:tcW w:w="955" w:type="pct"/>
          </w:tcPr>
          <w:p w14:paraId="172A3F94" w14:textId="537EFDA0" w:rsidR="00D06340" w:rsidRPr="004B24B9" w:rsidRDefault="00D06340" w:rsidP="004B24B9">
            <w:pPr>
              <w:pStyle w:val="TableTextLeft"/>
              <w:cnfStyle w:val="000000000000" w:firstRow="0" w:lastRow="0" w:firstColumn="0" w:lastColumn="0" w:oddVBand="0" w:evenVBand="0" w:oddHBand="0" w:evenHBand="0" w:firstRowFirstColumn="0" w:firstRowLastColumn="0" w:lastRowFirstColumn="0" w:lastRowLastColumn="0"/>
            </w:pPr>
            <w:r w:rsidRPr="004B24B9">
              <w:t>Installing the product in accordance with AS/NZS 3500 and the Plumbing Regulations 2008.</w:t>
            </w:r>
          </w:p>
        </w:tc>
        <w:tc>
          <w:tcPr>
            <w:tcW w:w="1325" w:type="pct"/>
            <w:vMerge w:val="restart"/>
          </w:tcPr>
          <w:p w14:paraId="14953C5B" w14:textId="77777777" w:rsidR="00D06340" w:rsidRDefault="00D06340" w:rsidP="002D5456">
            <w:pPr>
              <w:pStyle w:val="TableTextLeft"/>
              <w:cnfStyle w:val="000000000000" w:firstRow="0" w:lastRow="0" w:firstColumn="0" w:lastColumn="0" w:oddVBand="0" w:evenVBand="0" w:oddHBand="0" w:evenHBand="0" w:firstRowFirstColumn="0" w:firstRowLastColumn="0" w:lastRowFirstColumn="0" w:lastRowLastColumn="0"/>
            </w:pPr>
            <w:r>
              <w:t>A pre-rinse spray valve that:</w:t>
            </w:r>
          </w:p>
          <w:p w14:paraId="1F74FAF9" w14:textId="5590F356" w:rsidR="006F642C" w:rsidRDefault="00D06340" w:rsidP="00DA555A">
            <w:pPr>
              <w:pStyle w:val="TableTextNumbered2"/>
              <w:numPr>
                <w:ilvl w:val="1"/>
                <w:numId w:val="58"/>
              </w:numPr>
              <w:cnfStyle w:val="000000000000" w:firstRow="0" w:lastRow="0" w:firstColumn="0" w:lastColumn="0" w:oddVBand="0" w:evenVBand="0" w:oddHBand="0" w:evenHBand="0" w:firstRowFirstColumn="0" w:firstRowLastColumn="0" w:lastRowFirstColumn="0" w:lastRowLastColumn="0"/>
            </w:pPr>
            <w:r>
              <w:t xml:space="preserve">is rated as having a minimum star rating for water efficiency as specified in </w:t>
            </w:r>
            <w:r w:rsidR="00D31D60">
              <w:fldChar w:fldCharType="begin"/>
            </w:r>
            <w:r w:rsidR="00D31D60">
              <w:instrText xml:space="preserve"> REF _Ref164261449 \h </w:instrText>
            </w:r>
            <w:r w:rsidR="00D31D60">
              <w:fldChar w:fldCharType="separate"/>
            </w:r>
            <w:r w:rsidR="00B7628D">
              <w:t xml:space="preserve">Table </w:t>
            </w:r>
            <w:r w:rsidR="00B7628D">
              <w:rPr>
                <w:noProof/>
              </w:rPr>
              <w:t>36</w:t>
            </w:r>
            <w:r w:rsidR="00B7628D">
              <w:t>.</w:t>
            </w:r>
            <w:r w:rsidR="00B7628D">
              <w:rPr>
                <w:noProof/>
              </w:rPr>
              <w:t>2</w:t>
            </w:r>
            <w:r w:rsidR="00D31D60">
              <w:fldChar w:fldCharType="end"/>
            </w:r>
            <w:r>
              <w:t xml:space="preserve"> below, when assessed and labelled in accordance with AS/NZ 6400; and</w:t>
            </w:r>
          </w:p>
          <w:p w14:paraId="097D220C" w14:textId="5C2C02D1" w:rsidR="00D06340" w:rsidRPr="004B24B9" w:rsidRDefault="00D06340" w:rsidP="00DA555A">
            <w:pPr>
              <w:pStyle w:val="TableTextNumbered2"/>
              <w:numPr>
                <w:ilvl w:val="1"/>
                <w:numId w:val="58"/>
              </w:numPr>
              <w:cnfStyle w:val="000000000000" w:firstRow="0" w:lastRow="0" w:firstColumn="0" w:lastColumn="0" w:oddVBand="0" w:evenVBand="0" w:oddHBand="0" w:evenHBand="0" w:firstRowFirstColumn="0" w:firstRowLastColumn="0" w:lastRowFirstColumn="0" w:lastRowLastColumn="0"/>
            </w:pPr>
            <w:r>
              <w:t>is tap equipment that is determined to be a WELS product under the Water Efficiency Labelling and Standards Determination 2013 (No.2) made under sections 18, 19 and 26 of the Water Efficiency Labelling Standards Act 2005 of the Commonwealth.</w:t>
            </w:r>
          </w:p>
        </w:tc>
        <w:tc>
          <w:tcPr>
            <w:tcW w:w="586" w:type="pct"/>
            <w:vMerge w:val="restart"/>
          </w:tcPr>
          <w:p w14:paraId="4AD5C2E4" w14:textId="37FF96E3" w:rsidR="00D06340" w:rsidRPr="004B24B9" w:rsidRDefault="00D06340" w:rsidP="004B24B9">
            <w:pPr>
              <w:pStyle w:val="TableTextLeft"/>
              <w:cnfStyle w:val="000000000000" w:firstRow="0" w:lastRow="0" w:firstColumn="0" w:lastColumn="0" w:oddVBand="0" w:evenVBand="0" w:oddHBand="0" w:evenHBand="0" w:firstRowFirstColumn="0" w:firstRowLastColumn="0" w:lastRowFirstColumn="0" w:lastRowLastColumn="0"/>
            </w:pPr>
            <w:r w:rsidRPr="004B24B9">
              <w:t>36A</w:t>
            </w:r>
          </w:p>
        </w:tc>
      </w:tr>
      <w:tr w:rsidR="00D06340" w:rsidRPr="004B24B9" w14:paraId="70CC017F" w14:textId="77777777" w:rsidTr="00D06340">
        <w:tc>
          <w:tcPr>
            <w:cnfStyle w:val="001000000000" w:firstRow="0" w:lastRow="0" w:firstColumn="1" w:lastColumn="0" w:oddVBand="0" w:evenVBand="0" w:oddHBand="0" w:evenHBand="0" w:firstRowFirstColumn="0" w:firstRowLastColumn="0" w:lastRowFirstColumn="0" w:lastRowLastColumn="0"/>
            <w:tcW w:w="516" w:type="pct"/>
            <w:vMerge/>
          </w:tcPr>
          <w:p w14:paraId="4FB1AD90" w14:textId="77777777" w:rsidR="00D06340" w:rsidRPr="004B24B9" w:rsidRDefault="00D06340" w:rsidP="004B24B9">
            <w:pPr>
              <w:pStyle w:val="TableTextLeft"/>
            </w:pPr>
          </w:p>
        </w:tc>
        <w:tc>
          <w:tcPr>
            <w:tcW w:w="516" w:type="pct"/>
          </w:tcPr>
          <w:p w14:paraId="6E5C3FF5" w14:textId="7B019F89" w:rsidR="00D06340" w:rsidRPr="004B24B9" w:rsidRDefault="00D06340" w:rsidP="004B24B9">
            <w:pPr>
              <w:pStyle w:val="TableTextLeft"/>
              <w:cnfStyle w:val="000000000000" w:firstRow="0" w:lastRow="0" w:firstColumn="0" w:lastColumn="0" w:oddVBand="0" w:evenVBand="0" w:oddHBand="0" w:evenHBand="0" w:firstRowFirstColumn="0" w:firstRowLastColumn="0" w:lastRowFirstColumn="0" w:lastRowLastColumn="0"/>
            </w:pPr>
            <w:r w:rsidRPr="004B24B9">
              <w:t>36A(ii)</w:t>
            </w:r>
          </w:p>
        </w:tc>
        <w:tc>
          <w:tcPr>
            <w:tcW w:w="1103" w:type="pct"/>
          </w:tcPr>
          <w:p w14:paraId="640E8141" w14:textId="311D142C" w:rsidR="00D06340" w:rsidRPr="004B24B9" w:rsidRDefault="00D06340" w:rsidP="004B24B9">
            <w:pPr>
              <w:pStyle w:val="TableTextLeft"/>
              <w:cnfStyle w:val="000000000000" w:firstRow="0" w:lastRow="0" w:firstColumn="0" w:lastColumn="0" w:oddVBand="0" w:evenVBand="0" w:oddHBand="0" w:evenHBand="0" w:firstRowFirstColumn="0" w:firstRowLastColumn="0" w:lastRowFirstColumn="0" w:lastRowLastColumn="0"/>
            </w:pPr>
            <w:r w:rsidRPr="004B24B9">
              <w:t>None</w:t>
            </w:r>
          </w:p>
        </w:tc>
        <w:tc>
          <w:tcPr>
            <w:tcW w:w="955" w:type="pct"/>
          </w:tcPr>
          <w:p w14:paraId="1B818025" w14:textId="2C15C3FC" w:rsidR="00D06340" w:rsidRPr="004B24B9" w:rsidRDefault="00D06340" w:rsidP="004B24B9">
            <w:pPr>
              <w:pStyle w:val="TableTextLeft"/>
              <w:cnfStyle w:val="000000000000" w:firstRow="0" w:lastRow="0" w:firstColumn="0" w:lastColumn="0" w:oddVBand="0" w:evenVBand="0" w:oddHBand="0" w:evenHBand="0" w:firstRowFirstColumn="0" w:firstRowLastColumn="0" w:lastRowFirstColumn="0" w:lastRowLastColumn="0"/>
            </w:pPr>
            <w:r w:rsidRPr="00AC79EF">
              <w:t>On an existing fitting for a pre-rinse spray valve on which no existing pre-rinse spray valve has been installed, installing the product in accordance with AS/NZS 3500 and the Plumbing Regulations 2008.</w:t>
            </w:r>
          </w:p>
        </w:tc>
        <w:tc>
          <w:tcPr>
            <w:tcW w:w="1325" w:type="pct"/>
            <w:vMerge/>
          </w:tcPr>
          <w:p w14:paraId="521DC3A3" w14:textId="77777777" w:rsidR="00D06340" w:rsidRPr="004B24B9" w:rsidRDefault="00D06340" w:rsidP="004B24B9">
            <w:pPr>
              <w:pStyle w:val="TableTextLeft"/>
              <w:cnfStyle w:val="000000000000" w:firstRow="0" w:lastRow="0" w:firstColumn="0" w:lastColumn="0" w:oddVBand="0" w:evenVBand="0" w:oddHBand="0" w:evenHBand="0" w:firstRowFirstColumn="0" w:firstRowLastColumn="0" w:lastRowFirstColumn="0" w:lastRowLastColumn="0"/>
            </w:pPr>
          </w:p>
        </w:tc>
        <w:tc>
          <w:tcPr>
            <w:tcW w:w="586" w:type="pct"/>
            <w:vMerge/>
          </w:tcPr>
          <w:p w14:paraId="5AE726E5" w14:textId="77777777" w:rsidR="00D06340" w:rsidRPr="004B24B9" w:rsidRDefault="00D06340" w:rsidP="004B24B9">
            <w:pPr>
              <w:pStyle w:val="TableTextLeft"/>
              <w:cnfStyle w:val="000000000000" w:firstRow="0" w:lastRow="0" w:firstColumn="0" w:lastColumn="0" w:oddVBand="0" w:evenVBand="0" w:oddHBand="0" w:evenHBand="0" w:firstRowFirstColumn="0" w:firstRowLastColumn="0" w:lastRowFirstColumn="0" w:lastRowLastColumn="0"/>
            </w:pPr>
          </w:p>
        </w:tc>
      </w:tr>
    </w:tbl>
    <w:p w14:paraId="45945DDB" w14:textId="77777777" w:rsidR="004959B3" w:rsidRDefault="004959B3" w:rsidP="00917AA1">
      <w:pPr>
        <w:pStyle w:val="BodyText"/>
      </w:pPr>
    </w:p>
    <w:p w14:paraId="46955519" w14:textId="77777777" w:rsidR="006354FA" w:rsidRDefault="006354FA" w:rsidP="00917AA1">
      <w:pPr>
        <w:pStyle w:val="BodyText"/>
      </w:pPr>
    </w:p>
    <w:p w14:paraId="42F55D63" w14:textId="77777777" w:rsidR="006354FA" w:rsidRDefault="006354FA" w:rsidP="00917AA1">
      <w:pPr>
        <w:pStyle w:val="BodyText"/>
      </w:pPr>
    </w:p>
    <w:p w14:paraId="03A6154F" w14:textId="728D3E05" w:rsidR="00861716" w:rsidRDefault="00861716" w:rsidP="00861716">
      <w:pPr>
        <w:pStyle w:val="Heading3"/>
      </w:pPr>
      <w:bookmarkStart w:id="361" w:name="_Toc178238585"/>
      <w:bookmarkStart w:id="362" w:name="_Toc231559826"/>
      <w:r>
        <w:lastRenderedPageBreak/>
        <w:t>Specified Minimum Energy Efficiency</w:t>
      </w:r>
      <w:bookmarkEnd w:id="361"/>
      <w:bookmarkEnd w:id="362"/>
    </w:p>
    <w:p w14:paraId="7081CEC1" w14:textId="7D4E3941" w:rsidR="00861716" w:rsidRDefault="00861716" w:rsidP="00861716">
      <w:pPr>
        <w:pStyle w:val="BodyText"/>
      </w:pPr>
      <w:r>
        <w:t xml:space="preserve">The product installed must meet the additional requirements set out in </w:t>
      </w:r>
      <w:r w:rsidR="002E01AA">
        <w:fldChar w:fldCharType="begin"/>
      </w:r>
      <w:r w:rsidR="002E01AA">
        <w:instrText xml:space="preserve"> REF _Ref164261449 \h </w:instrText>
      </w:r>
      <w:r w:rsidR="002E01AA">
        <w:fldChar w:fldCharType="separate"/>
      </w:r>
      <w:r w:rsidR="00B7628D">
        <w:t xml:space="preserve">Table </w:t>
      </w:r>
      <w:r w:rsidR="00B7628D">
        <w:rPr>
          <w:noProof/>
        </w:rPr>
        <w:t>36</w:t>
      </w:r>
      <w:r w:rsidR="00B7628D">
        <w:t>.</w:t>
      </w:r>
      <w:r w:rsidR="00B7628D">
        <w:rPr>
          <w:noProof/>
        </w:rPr>
        <w:t>2</w:t>
      </w:r>
      <w:r w:rsidR="002E01AA">
        <w:fldChar w:fldCharType="end"/>
      </w:r>
    </w:p>
    <w:p w14:paraId="2C9B6EA1" w14:textId="77777777" w:rsidR="002E01AA" w:rsidRPr="00861716" w:rsidRDefault="002E01AA" w:rsidP="00861716">
      <w:pPr>
        <w:pStyle w:val="BodyText"/>
      </w:pPr>
    </w:p>
    <w:p w14:paraId="3C58BAEB" w14:textId="4E2F7B10" w:rsidR="00861716" w:rsidRDefault="009D5BED" w:rsidP="009D5BED">
      <w:pPr>
        <w:pStyle w:val="Caption"/>
      </w:pPr>
      <w:bookmarkStart w:id="363" w:name="_Ref164261449"/>
      <w:r>
        <w:t xml:space="preserve">Table </w:t>
      </w:r>
      <w:r>
        <w:fldChar w:fldCharType="begin"/>
      </w:r>
      <w:r>
        <w:instrText>STYLEREF 1 \s</w:instrText>
      </w:r>
      <w:r>
        <w:fldChar w:fldCharType="separate"/>
      </w:r>
      <w:r w:rsidR="00B7628D">
        <w:rPr>
          <w:noProof/>
        </w:rPr>
        <w:t>36</w:t>
      </w:r>
      <w:r>
        <w:fldChar w:fldCharType="end"/>
      </w:r>
      <w:r w:rsidR="00EA355E">
        <w:t>.</w:t>
      </w:r>
      <w:r>
        <w:fldChar w:fldCharType="begin"/>
      </w:r>
      <w:r>
        <w:instrText>SEQ Table \* ARABIC \s 1</w:instrText>
      </w:r>
      <w:r>
        <w:fldChar w:fldCharType="separate"/>
      </w:r>
      <w:r w:rsidR="00B7628D">
        <w:rPr>
          <w:noProof/>
        </w:rPr>
        <w:t>2</w:t>
      </w:r>
      <w:r>
        <w:fldChar w:fldCharType="end"/>
      </w:r>
      <w:bookmarkEnd w:id="363"/>
      <w:r>
        <w:t xml:space="preserve"> – Additional requirements for pre-rinse spray valve activities</w:t>
      </w:r>
    </w:p>
    <w:tbl>
      <w:tblPr>
        <w:tblStyle w:val="TableGrid"/>
        <w:tblW w:w="0" w:type="auto"/>
        <w:tblLook w:val="04A0" w:firstRow="1" w:lastRow="0" w:firstColumn="1" w:lastColumn="0" w:noHBand="0" w:noVBand="1"/>
      </w:tblPr>
      <w:tblGrid>
        <w:gridCol w:w="1134"/>
        <w:gridCol w:w="2268"/>
        <w:gridCol w:w="6237"/>
      </w:tblGrid>
      <w:tr w:rsidR="009D5BED" w14:paraId="3A5D77CE" w14:textId="77777777" w:rsidTr="00972A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0C5E58C" w14:textId="2386060B" w:rsidR="009D5BED" w:rsidRDefault="009D5BED" w:rsidP="007F2502">
            <w:pPr>
              <w:pStyle w:val="TableHeadingLeft"/>
            </w:pPr>
            <w:r>
              <w:t>Product Category number</w:t>
            </w:r>
          </w:p>
        </w:tc>
        <w:tc>
          <w:tcPr>
            <w:tcW w:w="2268" w:type="dxa"/>
          </w:tcPr>
          <w:p w14:paraId="23041F7A" w14:textId="43D4CFB6" w:rsidR="009D5BED" w:rsidRDefault="009D5BED" w:rsidP="007F2502">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6237" w:type="dxa"/>
          </w:tcPr>
          <w:p w14:paraId="70384935" w14:textId="544F7E34" w:rsidR="009D5BED" w:rsidRDefault="009D5BED" w:rsidP="007F2502">
            <w:pPr>
              <w:pStyle w:val="TableHeadingLeft"/>
              <w:cnfStyle w:val="100000000000" w:firstRow="1" w:lastRow="0" w:firstColumn="0" w:lastColumn="0" w:oddVBand="0" w:evenVBand="0" w:oddHBand="0" w:evenHBand="0" w:firstRowFirstColumn="0" w:firstRowLastColumn="0" w:lastRowFirstColumn="0" w:lastRowLastColumn="0"/>
            </w:pPr>
            <w:r>
              <w:t>Efficie</w:t>
            </w:r>
            <w:r w:rsidR="007F2502">
              <w:t>ncy Requirement</w:t>
            </w:r>
            <w:r w:rsidR="00D614D8">
              <w:rPr>
                <w:rStyle w:val="FootnoteReference"/>
              </w:rPr>
              <w:footnoteReference w:id="64"/>
            </w:r>
            <w:r w:rsidR="007F2502">
              <w:t xml:space="preserve"> </w:t>
            </w:r>
          </w:p>
        </w:tc>
      </w:tr>
      <w:tr w:rsidR="009D5BED" w14:paraId="5D068C10" w14:textId="77777777" w:rsidTr="00972AE0">
        <w:tc>
          <w:tcPr>
            <w:cnfStyle w:val="001000000000" w:firstRow="0" w:lastRow="0" w:firstColumn="1" w:lastColumn="0" w:oddVBand="0" w:evenVBand="0" w:oddHBand="0" w:evenHBand="0" w:firstRowFirstColumn="0" w:firstRowLastColumn="0" w:lastRowFirstColumn="0" w:lastRowLastColumn="0"/>
            <w:tcW w:w="1134" w:type="dxa"/>
          </w:tcPr>
          <w:p w14:paraId="2EC9F5ED" w14:textId="0708F006" w:rsidR="009D5BED" w:rsidRDefault="00972AE0" w:rsidP="007F2502">
            <w:pPr>
              <w:pStyle w:val="TableTextLeft"/>
            </w:pPr>
            <w:r>
              <w:t>36A</w:t>
            </w:r>
          </w:p>
        </w:tc>
        <w:tc>
          <w:tcPr>
            <w:tcW w:w="2268" w:type="dxa"/>
          </w:tcPr>
          <w:p w14:paraId="14EC41A5" w14:textId="664A9B43" w:rsidR="009D5BED" w:rsidRDefault="00972AE0" w:rsidP="007F2502">
            <w:pPr>
              <w:pStyle w:val="TableTextLeft"/>
              <w:cnfStyle w:val="000000000000" w:firstRow="0" w:lastRow="0" w:firstColumn="0" w:lastColumn="0" w:oddVBand="0" w:evenVBand="0" w:oddHBand="0" w:evenHBand="0" w:firstRowFirstColumn="0" w:firstRowLastColumn="0" w:lastRowFirstColumn="0" w:lastRowLastColumn="0"/>
            </w:pPr>
            <w:r>
              <w:t>Minimum star rating</w:t>
            </w:r>
          </w:p>
        </w:tc>
        <w:tc>
          <w:tcPr>
            <w:tcW w:w="6237" w:type="dxa"/>
          </w:tcPr>
          <w:p w14:paraId="469F016D" w14:textId="6D30C418" w:rsidR="009D5BED" w:rsidRDefault="00972AE0" w:rsidP="007F2502">
            <w:pPr>
              <w:pStyle w:val="TableTextLeft"/>
              <w:cnfStyle w:val="000000000000" w:firstRow="0" w:lastRow="0" w:firstColumn="0" w:lastColumn="0" w:oddVBand="0" w:evenVBand="0" w:oddHBand="0" w:evenHBand="0" w:firstRowFirstColumn="0" w:firstRowLastColumn="0" w:lastRowFirstColumn="0" w:lastRowLastColumn="0"/>
            </w:pPr>
            <w:r>
              <w:t>6 stars, when assessed and labelled in accordance with AS/NZS 6400</w:t>
            </w:r>
          </w:p>
        </w:tc>
      </w:tr>
    </w:tbl>
    <w:p w14:paraId="31B3C911" w14:textId="77777777" w:rsidR="009D5BED" w:rsidRPr="009D5BED" w:rsidRDefault="009D5BED" w:rsidP="009D5BED">
      <w:pPr>
        <w:pStyle w:val="BodyText"/>
      </w:pPr>
    </w:p>
    <w:p w14:paraId="464F68D3" w14:textId="163C7268" w:rsidR="00861716" w:rsidRDefault="006C61AA" w:rsidP="006C61AA">
      <w:pPr>
        <w:pStyle w:val="Heading3"/>
      </w:pPr>
      <w:bookmarkStart w:id="364" w:name="_Toc178238586"/>
      <w:bookmarkStart w:id="365" w:name="_Toc231559827"/>
      <w:r>
        <w:t>Other specified matters</w:t>
      </w:r>
      <w:bookmarkEnd w:id="364"/>
      <w:bookmarkEnd w:id="365"/>
    </w:p>
    <w:p w14:paraId="4C960858" w14:textId="2C90728B" w:rsidR="006C61AA" w:rsidRDefault="006C61AA">
      <w:r>
        <w:t xml:space="preserve">None. </w:t>
      </w:r>
    </w:p>
    <w:p w14:paraId="00AAEE47" w14:textId="77777777" w:rsidR="00861716" w:rsidRDefault="00861716"/>
    <w:p w14:paraId="014E8EEE" w14:textId="77777777" w:rsidR="00EB4146" w:rsidRDefault="00EB4146" w:rsidP="00EB4146">
      <w:pPr>
        <w:pStyle w:val="Heading3"/>
      </w:pPr>
      <w:bookmarkStart w:id="366" w:name="_Toc178238587"/>
      <w:bookmarkStart w:id="367" w:name="_Toc231559828"/>
      <w:r w:rsidRPr="000F3969">
        <w:t>Method for Determining GHG Equivalent Reduction</w:t>
      </w:r>
      <w:bookmarkEnd w:id="366"/>
      <w:bookmarkEnd w:id="367"/>
    </w:p>
    <w:tbl>
      <w:tblPr>
        <w:tblStyle w:val="PullOutBoxTable"/>
        <w:tblW w:w="0" w:type="auto"/>
        <w:tblLook w:val="04A0" w:firstRow="1" w:lastRow="0" w:firstColumn="1" w:lastColumn="0" w:noHBand="0" w:noVBand="1"/>
      </w:tblPr>
      <w:tblGrid>
        <w:gridCol w:w="9629"/>
      </w:tblGrid>
      <w:tr w:rsidR="00EB4146" w14:paraId="22D19BD1" w14:textId="77777777">
        <w:tc>
          <w:tcPr>
            <w:tcW w:w="9629" w:type="dxa"/>
            <w:shd w:val="clear" w:color="auto" w:fill="CCE3F5" w:themeFill="background2"/>
          </w:tcPr>
          <w:p w14:paraId="3DCDFF8D" w14:textId="60F18358" w:rsidR="00EB4146" w:rsidRDefault="00EB4146">
            <w:pPr>
              <w:pStyle w:val="IntroFeatureText"/>
            </w:pPr>
            <w:r w:rsidRPr="006D1B7B">
              <w:t xml:space="preserve">Scenario </w:t>
            </w:r>
            <w:r>
              <w:t>36A: Installing a WELS high efficiency pre-rinse spray valve</w:t>
            </w:r>
          </w:p>
        </w:tc>
      </w:tr>
    </w:tbl>
    <w:p w14:paraId="5E536CD4" w14:textId="2DE1CBFF" w:rsidR="00EB4146" w:rsidRDefault="00EB4146" w:rsidP="00EB4146">
      <w:pPr>
        <w:pStyle w:val="BodyText"/>
      </w:pPr>
      <w:r>
        <w:t xml:space="preserve">The GHG equivalent emissions reduction for each scenario is given by </w:t>
      </w:r>
      <w:r w:rsidR="00EF350D">
        <w:fldChar w:fldCharType="begin"/>
      </w:r>
      <w:r w:rsidR="00EF350D">
        <w:instrText xml:space="preserve"> REF _Ref164261947 \h </w:instrText>
      </w:r>
      <w:r w:rsidR="00EF350D">
        <w:fldChar w:fldCharType="separate"/>
      </w:r>
      <w:r w:rsidR="00B7628D">
        <w:t xml:space="preserve">Equation </w:t>
      </w:r>
      <w:r w:rsidR="00B7628D">
        <w:rPr>
          <w:noProof/>
        </w:rPr>
        <w:t>36</w:t>
      </w:r>
      <w:r w:rsidR="00B7628D">
        <w:t>.</w:t>
      </w:r>
      <w:r w:rsidR="00B7628D">
        <w:rPr>
          <w:noProof/>
        </w:rPr>
        <w:t>1</w:t>
      </w:r>
      <w:r w:rsidR="00EF350D">
        <w:fldChar w:fldCharType="end"/>
      </w:r>
      <w:r>
        <w:fldChar w:fldCharType="begin"/>
      </w:r>
      <w:r>
        <w:instrText xml:space="preserve"> REF _Ref164246468 \h </w:instrText>
      </w:r>
      <w:r>
        <w:fldChar w:fldCharType="separate"/>
      </w:r>
      <w:r w:rsidR="00B7628D">
        <w:t xml:space="preserve">Equation </w:t>
      </w:r>
      <w:r w:rsidR="00B7628D">
        <w:rPr>
          <w:noProof/>
        </w:rPr>
        <w:t>33</w:t>
      </w:r>
      <w:r w:rsidR="00B7628D">
        <w:t>.</w:t>
      </w:r>
      <w:r w:rsidR="00B7628D">
        <w:rPr>
          <w:noProof/>
        </w:rPr>
        <w:t>1</w:t>
      </w:r>
      <w:r>
        <w:fldChar w:fldCharType="end"/>
      </w:r>
      <w:r>
        <w:t>, using the variables listed in</w:t>
      </w:r>
      <w:r w:rsidR="00EF350D">
        <w:t xml:space="preserve"> </w:t>
      </w:r>
      <w:r w:rsidR="005A499B">
        <w:fldChar w:fldCharType="begin"/>
      </w:r>
      <w:r w:rsidR="005A499B">
        <w:instrText xml:space="preserve"> REF _Ref164261964 \h </w:instrText>
      </w:r>
      <w:r w:rsidR="005A499B">
        <w:fldChar w:fldCharType="separate"/>
      </w:r>
      <w:r w:rsidR="00B7628D">
        <w:t xml:space="preserve">Table </w:t>
      </w:r>
      <w:r w:rsidR="00B7628D">
        <w:rPr>
          <w:noProof/>
        </w:rPr>
        <w:t>36</w:t>
      </w:r>
      <w:r w:rsidR="00B7628D">
        <w:t>.</w:t>
      </w:r>
      <w:r w:rsidR="00B7628D">
        <w:rPr>
          <w:noProof/>
        </w:rPr>
        <w:t>3</w:t>
      </w:r>
      <w:r w:rsidR="005A499B">
        <w:fldChar w:fldCharType="end"/>
      </w:r>
      <w:r>
        <w:t>.</w:t>
      </w:r>
    </w:p>
    <w:p w14:paraId="4182DAEE" w14:textId="77777777" w:rsidR="00EB4146" w:rsidRDefault="00EB4146" w:rsidP="00EB4146">
      <w:pPr>
        <w:pStyle w:val="BodyText"/>
      </w:pPr>
    </w:p>
    <w:p w14:paraId="5415B51A" w14:textId="7A11A524" w:rsidR="00EB4146" w:rsidRDefault="00EB4146" w:rsidP="00EB4146">
      <w:pPr>
        <w:pStyle w:val="Caption"/>
      </w:pPr>
      <w:bookmarkStart w:id="368" w:name="_Ref164261947"/>
      <w:r>
        <w:t xml:space="preserve">Equation </w:t>
      </w:r>
      <w:r>
        <w:fldChar w:fldCharType="begin"/>
      </w:r>
      <w:r>
        <w:instrText>STYLEREF 1 \s</w:instrText>
      </w:r>
      <w:r>
        <w:fldChar w:fldCharType="separate"/>
      </w:r>
      <w:r w:rsidR="00B7628D">
        <w:rPr>
          <w:noProof/>
        </w:rPr>
        <w:t>36</w:t>
      </w:r>
      <w:r>
        <w:fldChar w:fldCharType="end"/>
      </w:r>
      <w:r>
        <w:t>.</w:t>
      </w:r>
      <w:r>
        <w:fldChar w:fldCharType="begin"/>
      </w:r>
      <w:r>
        <w:instrText>SEQ Equation \* ARABIC \s 1</w:instrText>
      </w:r>
      <w:r>
        <w:fldChar w:fldCharType="separate"/>
      </w:r>
      <w:r w:rsidR="00B7628D">
        <w:rPr>
          <w:noProof/>
        </w:rPr>
        <w:t>1</w:t>
      </w:r>
      <w:r>
        <w:fldChar w:fldCharType="end"/>
      </w:r>
      <w:bookmarkEnd w:id="368"/>
      <w:r>
        <w:t xml:space="preserve"> – </w:t>
      </w:r>
      <w:r w:rsidRPr="00B8578B">
        <w:t>GHG</w:t>
      </w:r>
      <w:r>
        <w:t xml:space="preserve"> </w:t>
      </w:r>
      <w:r w:rsidRPr="00B8578B">
        <w:t>equivalent emissions reduction calculation for Scenario</w:t>
      </w:r>
      <w:r>
        <w:t xml:space="preserve">s </w:t>
      </w:r>
      <w:r w:rsidR="002C7147">
        <w:t>36A(i) and 36A(ii)</w:t>
      </w:r>
    </w:p>
    <w:tbl>
      <w:tblPr>
        <w:tblStyle w:val="PullOutBoxTable"/>
        <w:tblW w:w="5000" w:type="pct"/>
        <w:tblLook w:val="0480" w:firstRow="0" w:lastRow="0" w:firstColumn="1" w:lastColumn="0" w:noHBand="0" w:noVBand="1"/>
      </w:tblPr>
      <w:tblGrid>
        <w:gridCol w:w="9629"/>
      </w:tblGrid>
      <w:tr w:rsidR="00EB4146" w14:paraId="0283EA16" w14:textId="77777777">
        <w:tc>
          <w:tcPr>
            <w:tcW w:w="5000" w:type="pct"/>
            <w:shd w:val="clear" w:color="auto" w:fill="CCE3F5" w:themeFill="background2"/>
          </w:tcPr>
          <w:p w14:paraId="5FD17BB6" w14:textId="77777777" w:rsidR="00EB4146" w:rsidRDefault="00EB4146">
            <w:pPr>
              <w:pStyle w:val="BodyText"/>
            </w:pPr>
            <m:oMathPara>
              <m:oMath>
                <m:r>
                  <m:rPr>
                    <m:sty m:val="bi"/>
                  </m:rPr>
                  <w:rPr>
                    <w:rFonts w:ascii="Cambria Math" w:eastAsiaTheme="majorEastAsia" w:hAnsi="Cambria Math"/>
                  </w:rPr>
                  <m:t>GHG</m:t>
                </m:r>
                <m:r>
                  <m:rPr>
                    <m:sty m:val="p"/>
                  </m:rPr>
                  <w:rPr>
                    <w:rFonts w:ascii="Cambria Math"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hAnsi="Cambria Math"/>
                  </w:rPr>
                  <m:t>R</m:t>
                </m:r>
                <m:r>
                  <m:rPr>
                    <m:sty m:val="bi"/>
                  </m:rPr>
                  <w:rPr>
                    <w:rFonts w:ascii="Cambria Math" w:eastAsiaTheme="majorEastAsia" w:hAnsi="Cambria Math"/>
                  </w:rPr>
                  <m:t>eduction</m:t>
                </m:r>
                <m:r>
                  <m:rPr>
                    <m:sty m:val="p"/>
                  </m:rPr>
                  <w:rPr>
                    <w:rFonts w:ascii="Cambria Math" w:eastAsiaTheme="majorEastAsia" w:hAnsi="Cambria Math"/>
                  </w:rPr>
                  <m:t xml:space="preserve">= </m:t>
                </m:r>
                <m:d>
                  <m:dPr>
                    <m:ctrlPr>
                      <w:rPr>
                        <w:rFonts w:ascii="Cambria Math" w:hAnsi="Cambria Math"/>
                      </w:rPr>
                    </m:ctrlPr>
                  </m:dPr>
                  <m:e>
                    <m:r>
                      <m:rPr>
                        <m:sty m:val="bi"/>
                      </m:rPr>
                      <w:rPr>
                        <w:rFonts w:ascii="Cambria Math" w:eastAsiaTheme="majorEastAsia" w:hAnsi="Cambria Math"/>
                      </w:rPr>
                      <m:t>Baseline</m:t>
                    </m:r>
                    <m:r>
                      <m:rPr>
                        <m:sty m:val="p"/>
                      </m:rPr>
                      <w:rPr>
                        <w:rFonts w:ascii="Cambria Math" w:eastAsiaTheme="majorEastAsia" w:hAnsi="Cambria Math"/>
                      </w:rPr>
                      <m:t>-</m:t>
                    </m:r>
                    <m:r>
                      <m:rPr>
                        <m:sty m:val="bi"/>
                      </m:rPr>
                      <w:rPr>
                        <w:rFonts w:ascii="Cambria Math" w:eastAsiaTheme="majorEastAsia" w:hAnsi="Cambria Math"/>
                      </w:rPr>
                      <m:t>Upgrade</m:t>
                    </m:r>
                  </m:e>
                </m:d>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 </m:t>
                </m:r>
                <m:r>
                  <m:rPr>
                    <m:sty m:val="bi"/>
                  </m:rPr>
                  <w:rPr>
                    <w:rFonts w:ascii="Cambria Math" w:eastAsiaTheme="majorEastAsia" w:hAnsi="Cambria Math"/>
                  </w:rPr>
                  <m:t>Regional</m:t>
                </m:r>
                <m:r>
                  <m:rPr>
                    <m:sty m:val="p"/>
                  </m:rPr>
                  <w:rPr>
                    <w:rFonts w:ascii="Cambria Math" w:eastAsiaTheme="majorEastAsia" w:hAnsi="Cambria Math"/>
                  </w:rPr>
                  <m:t xml:space="preserve"> </m:t>
                </m:r>
                <m:r>
                  <m:rPr>
                    <m:sty m:val="bi"/>
                  </m:rPr>
                  <w:rPr>
                    <w:rFonts w:ascii="Cambria Math" w:eastAsiaTheme="majorEastAsia" w:hAnsi="Cambria Math"/>
                  </w:rPr>
                  <m:t>Factor</m:t>
                </m:r>
              </m:oMath>
            </m:oMathPara>
          </w:p>
        </w:tc>
      </w:tr>
    </w:tbl>
    <w:p w14:paraId="19B7EFDD" w14:textId="77777777" w:rsidR="00EB4146" w:rsidRDefault="00EB4146" w:rsidP="00EB4146">
      <w:pPr>
        <w:pStyle w:val="BodyText"/>
      </w:pPr>
    </w:p>
    <w:p w14:paraId="4079A8A9" w14:textId="514116A1" w:rsidR="00EB4146" w:rsidRDefault="00EB4146" w:rsidP="00EB4146">
      <w:pPr>
        <w:pStyle w:val="Caption"/>
      </w:pPr>
      <w:bookmarkStart w:id="369" w:name="_Ref164261964"/>
      <w:r>
        <w:t xml:space="preserve">Table </w:t>
      </w:r>
      <w:r>
        <w:fldChar w:fldCharType="begin"/>
      </w:r>
      <w:r>
        <w:instrText>STYLEREF 1 \s</w:instrText>
      </w:r>
      <w:r>
        <w:fldChar w:fldCharType="separate"/>
      </w:r>
      <w:r w:rsidR="00B7628D">
        <w:rPr>
          <w:noProof/>
        </w:rPr>
        <w:t>36</w:t>
      </w:r>
      <w:r>
        <w:fldChar w:fldCharType="end"/>
      </w:r>
      <w:r w:rsidR="00EA355E">
        <w:t>.</w:t>
      </w:r>
      <w:r>
        <w:fldChar w:fldCharType="begin"/>
      </w:r>
      <w:r>
        <w:instrText>SEQ Table \* ARABIC \s 1</w:instrText>
      </w:r>
      <w:r>
        <w:fldChar w:fldCharType="separate"/>
      </w:r>
      <w:r w:rsidR="00B7628D">
        <w:rPr>
          <w:noProof/>
        </w:rPr>
        <w:t>3</w:t>
      </w:r>
      <w:r>
        <w:fldChar w:fldCharType="end"/>
      </w:r>
      <w:bookmarkEnd w:id="369"/>
      <w:r>
        <w:t xml:space="preserve"> – </w:t>
      </w:r>
      <w:r w:rsidRPr="0033166B">
        <w:t>GHG</w:t>
      </w:r>
      <w:r>
        <w:t xml:space="preserve"> </w:t>
      </w:r>
      <w:r w:rsidRPr="0033166B">
        <w:t xml:space="preserve">equivalent emissions reduction variables for </w:t>
      </w:r>
      <w:r w:rsidRPr="00B8578B">
        <w:t>Scenario</w:t>
      </w:r>
      <w:r>
        <w:t xml:space="preserve">s </w:t>
      </w:r>
      <w:r w:rsidR="002C7147">
        <w:t>36A(i) and 36A(ii)</w:t>
      </w:r>
    </w:p>
    <w:tbl>
      <w:tblPr>
        <w:tblStyle w:val="Calculations"/>
        <w:tblW w:w="0" w:type="auto"/>
        <w:tblLook w:val="04A0" w:firstRow="1" w:lastRow="0" w:firstColumn="1" w:lastColumn="0" w:noHBand="0" w:noVBand="1"/>
      </w:tblPr>
      <w:tblGrid>
        <w:gridCol w:w="1271"/>
        <w:gridCol w:w="5670"/>
        <w:gridCol w:w="2688"/>
      </w:tblGrid>
      <w:tr w:rsidR="00EB4146" w:rsidRPr="00021839" w14:paraId="43FE3456" w14:textId="77777777">
        <w:trPr>
          <w:cnfStyle w:val="100000000000" w:firstRow="1" w:lastRow="0" w:firstColumn="0" w:lastColumn="0" w:oddVBand="0" w:evenVBand="0" w:oddHBand="0" w:evenHBand="0" w:firstRowFirstColumn="0" w:firstRowLastColumn="0" w:lastRowFirstColumn="0" w:lastRowLastColumn="0"/>
        </w:trPr>
        <w:tc>
          <w:tcPr>
            <w:tcW w:w="1271" w:type="dxa"/>
          </w:tcPr>
          <w:p w14:paraId="16482ECB" w14:textId="77777777" w:rsidR="00EB4146" w:rsidRPr="00021839" w:rsidRDefault="00EB4146">
            <w:pPr>
              <w:pStyle w:val="BodyText"/>
              <w:rPr>
                <w:b w:val="0"/>
                <w:bCs/>
              </w:rPr>
            </w:pPr>
            <w:r w:rsidRPr="00021839">
              <w:rPr>
                <w:bCs/>
              </w:rPr>
              <w:t>Input Type</w:t>
            </w:r>
          </w:p>
        </w:tc>
        <w:tc>
          <w:tcPr>
            <w:tcW w:w="5670" w:type="dxa"/>
          </w:tcPr>
          <w:p w14:paraId="6A37DB97" w14:textId="77777777" w:rsidR="00EB4146" w:rsidRPr="00021839" w:rsidRDefault="00EB4146">
            <w:pPr>
              <w:pStyle w:val="BodyText"/>
              <w:rPr>
                <w:b w:val="0"/>
                <w:bCs/>
              </w:rPr>
            </w:pPr>
            <w:r w:rsidRPr="00021839">
              <w:rPr>
                <w:bCs/>
              </w:rPr>
              <w:t>Condition</w:t>
            </w:r>
          </w:p>
        </w:tc>
        <w:tc>
          <w:tcPr>
            <w:tcW w:w="2688" w:type="dxa"/>
          </w:tcPr>
          <w:p w14:paraId="7BF01262" w14:textId="77777777" w:rsidR="00EB4146" w:rsidRPr="00021839" w:rsidRDefault="00EB4146">
            <w:pPr>
              <w:pStyle w:val="BodyText"/>
              <w:rPr>
                <w:b w:val="0"/>
                <w:bCs/>
              </w:rPr>
            </w:pPr>
            <w:r w:rsidRPr="00021839">
              <w:rPr>
                <w:bCs/>
              </w:rPr>
              <w:t xml:space="preserve">Input Value </w:t>
            </w:r>
          </w:p>
        </w:tc>
      </w:tr>
      <w:tr w:rsidR="00EB4146" w14:paraId="7F9E9858" w14:textId="77777777">
        <w:tc>
          <w:tcPr>
            <w:tcW w:w="1271" w:type="dxa"/>
          </w:tcPr>
          <w:p w14:paraId="0A2A8F1A" w14:textId="69C87BA2" w:rsidR="00EB4146" w:rsidRDefault="005A499B">
            <w:pPr>
              <w:pStyle w:val="TableTextLeft"/>
            </w:pPr>
            <w:r>
              <w:t>Baseline</w:t>
            </w:r>
          </w:p>
        </w:tc>
        <w:tc>
          <w:tcPr>
            <w:tcW w:w="5670" w:type="dxa"/>
          </w:tcPr>
          <w:p w14:paraId="1DC09357" w14:textId="30907E99" w:rsidR="00EB4146" w:rsidRDefault="005A499B">
            <w:pPr>
              <w:pStyle w:val="TableTextLeft"/>
            </w:pPr>
            <w:r>
              <w:t>In every instance</w:t>
            </w:r>
          </w:p>
        </w:tc>
        <w:tc>
          <w:tcPr>
            <w:tcW w:w="2688" w:type="dxa"/>
          </w:tcPr>
          <w:p w14:paraId="7FE14199" w14:textId="17841730" w:rsidR="00EB4146" w:rsidRPr="005B54A7" w:rsidRDefault="002E7236">
            <w:pPr>
              <w:pStyle w:val="TableTextLeft"/>
            </w:pPr>
            <m:oMathPara>
              <m:oMathParaPr>
                <m:jc m:val="left"/>
              </m:oMathParaPr>
              <m:oMath>
                <m:r>
                  <w:rPr>
                    <w:rFonts w:ascii="Cambria Math" w:hAnsi="Cambria Math"/>
                  </w:rPr>
                  <m:t>0.53+(1.21× EEF)</m:t>
                </m:r>
              </m:oMath>
            </m:oMathPara>
          </w:p>
        </w:tc>
      </w:tr>
      <w:tr w:rsidR="005A499B" w14:paraId="19DF8A16" w14:textId="77777777">
        <w:tc>
          <w:tcPr>
            <w:tcW w:w="1271" w:type="dxa"/>
          </w:tcPr>
          <w:p w14:paraId="59C9DFD2" w14:textId="1BD27377" w:rsidR="005A499B" w:rsidRDefault="005A499B">
            <w:pPr>
              <w:pStyle w:val="TableTextLeft"/>
            </w:pPr>
            <w:r>
              <w:t>Upgrade</w:t>
            </w:r>
          </w:p>
        </w:tc>
        <w:tc>
          <w:tcPr>
            <w:tcW w:w="5670" w:type="dxa"/>
          </w:tcPr>
          <w:p w14:paraId="309C585A" w14:textId="518E84BE" w:rsidR="005A499B" w:rsidRDefault="005A499B">
            <w:pPr>
              <w:pStyle w:val="TableTextLeft"/>
            </w:pPr>
            <w:r>
              <w:t>In every instance</w:t>
            </w:r>
          </w:p>
        </w:tc>
        <w:tc>
          <w:tcPr>
            <w:tcW w:w="2688" w:type="dxa"/>
          </w:tcPr>
          <w:p w14:paraId="78F63F19" w14:textId="3E00AAAB" w:rsidR="005A499B" w:rsidRPr="000774C6" w:rsidRDefault="005B54A7">
            <w:pPr>
              <w:pStyle w:val="TableTextLeft"/>
            </w:pPr>
            <m:oMath>
              <m:r>
                <w:rPr>
                  <w:rFonts w:ascii="Cambria Math" w:hAnsi="Cambria Math"/>
                </w:rPr>
                <m:t>0.24+(0.54× EEF</m:t>
              </m:r>
            </m:oMath>
            <w:r>
              <w:t>)</w:t>
            </w:r>
          </w:p>
        </w:tc>
      </w:tr>
      <w:tr w:rsidR="005A499B" w14:paraId="273C1017" w14:textId="77777777">
        <w:tc>
          <w:tcPr>
            <w:tcW w:w="1271" w:type="dxa"/>
          </w:tcPr>
          <w:p w14:paraId="25D1A324" w14:textId="603686D7" w:rsidR="005A499B" w:rsidRDefault="005A499B">
            <w:pPr>
              <w:pStyle w:val="TableTextLeft"/>
            </w:pPr>
            <w:r>
              <w:t>Lifetime</w:t>
            </w:r>
          </w:p>
        </w:tc>
        <w:tc>
          <w:tcPr>
            <w:tcW w:w="5670" w:type="dxa"/>
          </w:tcPr>
          <w:p w14:paraId="766C5CD0" w14:textId="638750E7" w:rsidR="005A499B" w:rsidRDefault="005A499B">
            <w:pPr>
              <w:pStyle w:val="TableTextLeft"/>
            </w:pPr>
            <w:r>
              <w:t>In every instance</w:t>
            </w:r>
          </w:p>
        </w:tc>
        <w:tc>
          <w:tcPr>
            <w:tcW w:w="2688" w:type="dxa"/>
          </w:tcPr>
          <w:p w14:paraId="3631955E" w14:textId="1E4A28BB" w:rsidR="005A499B" w:rsidRPr="000774C6" w:rsidRDefault="00571AD4">
            <w:pPr>
              <w:pStyle w:val="TableTextLeft"/>
            </w:pPr>
            <w:r>
              <w:t>5.00</w:t>
            </w:r>
          </w:p>
        </w:tc>
      </w:tr>
      <w:tr w:rsidR="00571AD4" w14:paraId="11CDD0F6" w14:textId="77777777">
        <w:tc>
          <w:tcPr>
            <w:tcW w:w="1271" w:type="dxa"/>
            <w:vMerge w:val="restart"/>
          </w:tcPr>
          <w:p w14:paraId="2BCE7A49" w14:textId="0C0447AA" w:rsidR="00571AD4" w:rsidRDefault="00571AD4" w:rsidP="00571AD4">
            <w:pPr>
              <w:pStyle w:val="TableTextLeft"/>
            </w:pPr>
            <w:r>
              <w:t>Regional Factor</w:t>
            </w:r>
          </w:p>
        </w:tc>
        <w:tc>
          <w:tcPr>
            <w:tcW w:w="5670" w:type="dxa"/>
          </w:tcPr>
          <w:p w14:paraId="2B3607E8" w14:textId="005459F4" w:rsidR="00571AD4" w:rsidRDefault="00571AD4" w:rsidP="00571AD4">
            <w:pPr>
              <w:pStyle w:val="TableTextLeft"/>
            </w:pPr>
            <w:r>
              <w:t>For upgrades in Metropolitan Victoria</w:t>
            </w:r>
          </w:p>
        </w:tc>
        <w:tc>
          <w:tcPr>
            <w:tcW w:w="2688" w:type="dxa"/>
          </w:tcPr>
          <w:p w14:paraId="52DA0A66" w14:textId="0FFEFB4D" w:rsidR="00571AD4" w:rsidRPr="000774C6" w:rsidRDefault="00571AD4" w:rsidP="00571AD4">
            <w:pPr>
              <w:pStyle w:val="TableTextLeft"/>
            </w:pPr>
            <w:r>
              <w:t>0.92</w:t>
            </w:r>
          </w:p>
        </w:tc>
      </w:tr>
      <w:tr w:rsidR="00571AD4" w14:paraId="26C23BC2" w14:textId="77777777">
        <w:tc>
          <w:tcPr>
            <w:tcW w:w="1271" w:type="dxa"/>
            <w:vMerge/>
          </w:tcPr>
          <w:p w14:paraId="08C4996A" w14:textId="77777777" w:rsidR="00571AD4" w:rsidRDefault="00571AD4" w:rsidP="00571AD4">
            <w:pPr>
              <w:pStyle w:val="TableTextLeft"/>
            </w:pPr>
          </w:p>
        </w:tc>
        <w:tc>
          <w:tcPr>
            <w:tcW w:w="5670" w:type="dxa"/>
          </w:tcPr>
          <w:p w14:paraId="793E1F5E" w14:textId="3F0B96B8" w:rsidR="00571AD4" w:rsidRDefault="00571AD4" w:rsidP="00571AD4">
            <w:pPr>
              <w:pStyle w:val="TableTextLeft"/>
            </w:pPr>
            <w:r>
              <w:t>For upgrades in Regional Victoria</w:t>
            </w:r>
          </w:p>
        </w:tc>
        <w:tc>
          <w:tcPr>
            <w:tcW w:w="2688" w:type="dxa"/>
          </w:tcPr>
          <w:p w14:paraId="5F464B43" w14:textId="698A02D7" w:rsidR="00571AD4" w:rsidRPr="000774C6" w:rsidRDefault="00571AD4" w:rsidP="00571AD4">
            <w:pPr>
              <w:pStyle w:val="TableTextLeft"/>
            </w:pPr>
            <w:r>
              <w:t>1.21</w:t>
            </w:r>
          </w:p>
        </w:tc>
      </w:tr>
    </w:tbl>
    <w:p w14:paraId="7EEB757B" w14:textId="77777777" w:rsidR="005A499B" w:rsidRDefault="005A499B"/>
    <w:p w14:paraId="65D4B8BB" w14:textId="77777777" w:rsidR="005A499B" w:rsidRDefault="005A499B"/>
    <w:p w14:paraId="3CBB97B7" w14:textId="77777777" w:rsidR="00342E83" w:rsidRDefault="00342E83" w:rsidP="00342E83">
      <w:pPr>
        <w:pStyle w:val="BodyText"/>
        <w:jc w:val="center"/>
      </w:pPr>
      <w:r>
        <w:rPr>
          <w:noProof/>
        </w:rPr>
        <mc:AlternateContent>
          <mc:Choice Requires="wps">
            <w:drawing>
              <wp:inline distT="0" distB="0" distL="0" distR="0" wp14:anchorId="03B82705" wp14:editId="4ABD9A19">
                <wp:extent cx="5514975" cy="0"/>
                <wp:effectExtent l="38100" t="38100" r="66675" b="95250"/>
                <wp:docPr id="69" name="Straight Connector 69"/>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3926AC7E" id="Straight Connector 69"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048DEB67" w14:textId="2CBFBA19" w:rsidR="00B87371" w:rsidRDefault="00B87371">
      <w:r>
        <w:br w:type="page"/>
      </w:r>
    </w:p>
    <w:p w14:paraId="7F32AFD3" w14:textId="4FCA5E5A" w:rsidR="00E4412D" w:rsidRDefault="00E4412D" w:rsidP="00DA555A">
      <w:pPr>
        <w:pStyle w:val="Heading1"/>
        <w:numPr>
          <w:ilvl w:val="0"/>
          <w:numId w:val="22"/>
        </w:numPr>
      </w:pPr>
      <w:bookmarkStart w:id="370" w:name="_Toc178238588"/>
      <w:bookmarkStart w:id="371" w:name="_Toc231559829"/>
      <w:r w:rsidRPr="00EC4027">
        <w:lastRenderedPageBreak/>
        <w:t xml:space="preserve">Part </w:t>
      </w:r>
      <w:r>
        <w:t>37</w:t>
      </w:r>
      <w:r w:rsidRPr="00EC4027">
        <w:t xml:space="preserve"> Activity– </w:t>
      </w:r>
      <w:r w:rsidR="00D21E6D">
        <w:t>Gas-fired steam boiler</w:t>
      </w:r>
      <w:bookmarkEnd w:id="370"/>
      <w:bookmarkEnd w:id="371"/>
    </w:p>
    <w:p w14:paraId="6C44B76D" w14:textId="77777777" w:rsidR="00CD6FE3" w:rsidRDefault="00CD6FE3" w:rsidP="00CD6FE3">
      <w:pPr>
        <w:pStyle w:val="Heading3"/>
      </w:pPr>
      <w:bookmarkStart w:id="372" w:name="_Toc178238589"/>
      <w:bookmarkStart w:id="373" w:name="_Toc231559830"/>
      <w:r>
        <w:t>Activity description (Guidance)</w:t>
      </w:r>
      <w:bookmarkEnd w:id="372"/>
      <w:bookmarkEnd w:id="373"/>
    </w:p>
    <w:tbl>
      <w:tblPr>
        <w:tblStyle w:val="TableGrid"/>
        <w:tblW w:w="0" w:type="auto"/>
        <w:shd w:val="clear" w:color="auto" w:fill="C2E3FF" w:themeFill="accent1" w:themeFillTint="33"/>
        <w:tblLook w:val="0480" w:firstRow="0" w:lastRow="0" w:firstColumn="1" w:lastColumn="0" w:noHBand="0" w:noVBand="1"/>
      </w:tblPr>
      <w:tblGrid>
        <w:gridCol w:w="9629"/>
      </w:tblGrid>
      <w:tr w:rsidR="00CD6FE3" w14:paraId="301D8525"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63F65DBA" w14:textId="77777777" w:rsidR="00610EAE" w:rsidRDefault="00610EAE" w:rsidP="00610EAE">
            <w:pPr>
              <w:pStyle w:val="TableTextLeft"/>
            </w:pPr>
            <w:r>
              <w:t>Part 37 of Schedule 2 of the Regulations prescribes the upgrade of gas-fired steam boilers as an eligible activity for the purposes of the Victorian Energy Upgrades program.</w:t>
            </w:r>
          </w:p>
          <w:p w14:paraId="2F6E28BC" w14:textId="415C06A8" w:rsidR="00CD6FE3" w:rsidRPr="00CD372E" w:rsidRDefault="00610EAE" w:rsidP="00610EAE">
            <w:pPr>
              <w:pStyle w:val="TableTextLeft"/>
              <w:rPr>
                <w:b/>
                <w:bCs/>
              </w:rPr>
            </w:pPr>
            <w:r>
              <w:t>Table 37</w:t>
            </w:r>
            <w:r w:rsidR="00D85D38">
              <w:t>-</w:t>
            </w:r>
            <w:r>
              <w:t>1 lists the eligible products that may be installed, upgraded or replaced. Each type of upgrade is known as a scenario. Each scenario has its own method for determining GHG equivalent reduction.</w:t>
            </w:r>
          </w:p>
        </w:tc>
      </w:tr>
    </w:tbl>
    <w:p w14:paraId="7789B5E7" w14:textId="77777777" w:rsidR="00CD6FE3" w:rsidRDefault="00CD6FE3" w:rsidP="00CD6FE3">
      <w:pPr>
        <w:pStyle w:val="BodyText"/>
      </w:pPr>
    </w:p>
    <w:p w14:paraId="79145A79" w14:textId="0C7820F2" w:rsidR="00CD6FE3" w:rsidRDefault="00CD6FE3" w:rsidP="00CD6FE3">
      <w:pPr>
        <w:pStyle w:val="Caption"/>
      </w:pPr>
      <w:r>
        <w:t xml:space="preserve">Table </w:t>
      </w:r>
      <w:r>
        <w:fldChar w:fldCharType="begin"/>
      </w:r>
      <w:r>
        <w:instrText>STYLEREF 1 \s</w:instrText>
      </w:r>
      <w:r>
        <w:fldChar w:fldCharType="separate"/>
      </w:r>
      <w:r w:rsidR="00B7628D">
        <w:rPr>
          <w:noProof/>
        </w:rPr>
        <w:t>37</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B1056C">
        <w:t>steam</w:t>
      </w:r>
      <w:r w:rsidR="004118B2">
        <w:t xml:space="preserve"> boiler</w:t>
      </w:r>
      <w:r>
        <w:t xml:space="preserve"> </w:t>
      </w:r>
      <w:r w:rsidRPr="007E4271">
        <w:t>scenarios</w:t>
      </w:r>
    </w:p>
    <w:tbl>
      <w:tblPr>
        <w:tblStyle w:val="TableGrid"/>
        <w:tblW w:w="4997" w:type="pct"/>
        <w:tblLayout w:type="fixed"/>
        <w:tblLook w:val="04A0" w:firstRow="1" w:lastRow="0" w:firstColumn="1" w:lastColumn="0" w:noHBand="0" w:noVBand="1"/>
      </w:tblPr>
      <w:tblGrid>
        <w:gridCol w:w="1020"/>
        <w:gridCol w:w="988"/>
        <w:gridCol w:w="2246"/>
        <w:gridCol w:w="4248"/>
        <w:gridCol w:w="1131"/>
      </w:tblGrid>
      <w:tr w:rsidR="00CD6FE3" w:rsidRPr="00284922" w14:paraId="2B3512F9" w14:textId="77777777" w:rsidTr="001F6F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1CDFC207" w14:textId="77777777" w:rsidR="00CD6FE3" w:rsidRPr="00284922" w:rsidRDefault="00CD6FE3">
            <w:pPr>
              <w:pStyle w:val="TableHeadingLeft"/>
            </w:pPr>
            <w:r w:rsidRPr="00284922">
              <w:t>Product category number</w:t>
            </w:r>
          </w:p>
        </w:tc>
        <w:tc>
          <w:tcPr>
            <w:tcW w:w="513" w:type="pct"/>
          </w:tcPr>
          <w:p w14:paraId="4F2359F0" w14:textId="77777777" w:rsidR="00CD6FE3" w:rsidRPr="00284922" w:rsidRDefault="00CD6FE3">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1166" w:type="pct"/>
          </w:tcPr>
          <w:p w14:paraId="1A3E2C66" w14:textId="227B1E22" w:rsidR="00CD6FE3" w:rsidRPr="00284922" w:rsidRDefault="00CD6FE3">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r w:rsidR="00A270E6">
              <w:rPr>
                <w:rStyle w:val="FootnoteReference"/>
              </w:rPr>
              <w:footnoteReference w:id="65"/>
            </w:r>
          </w:p>
        </w:tc>
        <w:tc>
          <w:tcPr>
            <w:tcW w:w="2205" w:type="pct"/>
          </w:tcPr>
          <w:p w14:paraId="5E3A0138" w14:textId="0D54BD25" w:rsidR="00CD6FE3" w:rsidRPr="00284922" w:rsidRDefault="00CD6FE3">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t xml:space="preserve"> to be installed</w:t>
            </w:r>
            <w:r w:rsidR="00A270E6">
              <w:rPr>
                <w:rStyle w:val="FootnoteReference"/>
              </w:rPr>
              <w:footnoteReference w:id="66"/>
            </w:r>
          </w:p>
        </w:tc>
        <w:tc>
          <w:tcPr>
            <w:tcW w:w="587" w:type="pct"/>
          </w:tcPr>
          <w:p w14:paraId="724DBC13" w14:textId="77777777" w:rsidR="00CD6FE3" w:rsidRPr="00284922" w:rsidRDefault="00CD6FE3">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CD6FE3" w:rsidRPr="00BD16C1" w14:paraId="3A3F9F4D" w14:textId="77777777" w:rsidTr="001F6FE2">
        <w:tc>
          <w:tcPr>
            <w:cnfStyle w:val="001000000000" w:firstRow="0" w:lastRow="0" w:firstColumn="1" w:lastColumn="0" w:oddVBand="0" w:evenVBand="0" w:oddHBand="0" w:evenHBand="0" w:firstRowFirstColumn="0" w:firstRowLastColumn="0" w:lastRowFirstColumn="0" w:lastRowLastColumn="0"/>
            <w:tcW w:w="529" w:type="pct"/>
          </w:tcPr>
          <w:p w14:paraId="2E25ADDB" w14:textId="7DAD1BA9" w:rsidR="00CD6FE3" w:rsidRPr="00BD16C1" w:rsidRDefault="00B35031">
            <w:pPr>
              <w:pStyle w:val="TableTextLeft"/>
            </w:pPr>
            <w:r>
              <w:t>37A</w:t>
            </w:r>
          </w:p>
        </w:tc>
        <w:tc>
          <w:tcPr>
            <w:tcW w:w="513" w:type="pct"/>
          </w:tcPr>
          <w:p w14:paraId="768B6466" w14:textId="72E7A03B" w:rsidR="00CD6FE3" w:rsidRPr="00BD16C1" w:rsidRDefault="00B35031">
            <w:pPr>
              <w:pStyle w:val="TableTextLeft"/>
              <w:cnfStyle w:val="000000000000" w:firstRow="0" w:lastRow="0" w:firstColumn="0" w:lastColumn="0" w:oddVBand="0" w:evenVBand="0" w:oddHBand="0" w:evenHBand="0" w:firstRowFirstColumn="0" w:firstRowLastColumn="0" w:lastRowFirstColumn="0" w:lastRowLastColumn="0"/>
            </w:pPr>
            <w:r>
              <w:t>37A</w:t>
            </w:r>
          </w:p>
        </w:tc>
        <w:tc>
          <w:tcPr>
            <w:tcW w:w="1166" w:type="pct"/>
          </w:tcPr>
          <w:p w14:paraId="5C97A5F2" w14:textId="05DD2670" w:rsidR="00CD6FE3" w:rsidRPr="00BD16C1" w:rsidRDefault="00AC76D1">
            <w:pPr>
              <w:pStyle w:val="TableTextLeft"/>
              <w:cnfStyle w:val="000000000000" w:firstRow="0" w:lastRow="0" w:firstColumn="0" w:lastColumn="0" w:oddVBand="0" w:evenVBand="0" w:oddHBand="0" w:evenHBand="0" w:firstRowFirstColumn="0" w:firstRowLastColumn="0" w:lastRowFirstColumn="0" w:lastRowLastColumn="0"/>
            </w:pPr>
            <w:r w:rsidRPr="00AC76D1">
              <w:t>Decommissioning one or more gas-fired steam boilers each of which was manufactured at least 10 years before the date it is decommissioned.</w:t>
            </w:r>
          </w:p>
        </w:tc>
        <w:tc>
          <w:tcPr>
            <w:tcW w:w="2205" w:type="pct"/>
          </w:tcPr>
          <w:p w14:paraId="3D308A5E" w14:textId="77777777" w:rsidR="006A1771" w:rsidRDefault="006A1771" w:rsidP="006A1771">
            <w:pPr>
              <w:pStyle w:val="TableTextLeft"/>
              <w:cnfStyle w:val="000000000000" w:firstRow="0" w:lastRow="0" w:firstColumn="0" w:lastColumn="0" w:oddVBand="0" w:evenVBand="0" w:oddHBand="0" w:evenHBand="0" w:firstRowFirstColumn="0" w:firstRowLastColumn="0" w:lastRowFirstColumn="0" w:lastRowLastColumn="0"/>
            </w:pPr>
            <w:r>
              <w:t>Installing one or more new gas-fired steam boilers each of which:</w:t>
            </w:r>
          </w:p>
          <w:p w14:paraId="0A39045B" w14:textId="0CE7DB7E" w:rsidR="006A1771" w:rsidRDefault="006A1771" w:rsidP="00DA555A">
            <w:pPr>
              <w:pStyle w:val="TableTextNumbered2"/>
              <w:numPr>
                <w:ilvl w:val="1"/>
                <w:numId w:val="59"/>
              </w:numPr>
              <w:cnfStyle w:val="000000000000" w:firstRow="0" w:lastRow="0" w:firstColumn="0" w:lastColumn="0" w:oddVBand="0" w:evenVBand="0" w:oddHBand="0" w:evenHBand="0" w:firstRowFirstColumn="0" w:firstRowLastColumn="0" w:lastRowFirstColumn="0" w:lastRowLastColumn="0"/>
            </w:pPr>
            <w:r>
              <w:t xml:space="preserve">is a Type B appliance and meets the minimum thermal efficiency requirements specified in </w:t>
            </w:r>
            <w:r w:rsidR="003D05F7">
              <w:rPr>
                <w:highlight w:val="yellow"/>
              </w:rPr>
              <w:fldChar w:fldCharType="begin"/>
            </w:r>
            <w:r w:rsidR="003D05F7">
              <w:instrText xml:space="preserve"> REF _Ref164262817 \h </w:instrText>
            </w:r>
            <w:r w:rsidR="003D05F7">
              <w:rPr>
                <w:highlight w:val="yellow"/>
              </w:rPr>
            </w:r>
            <w:r w:rsidR="003D05F7">
              <w:rPr>
                <w:highlight w:val="yellow"/>
              </w:rPr>
              <w:fldChar w:fldCharType="separate"/>
            </w:r>
            <w:r w:rsidR="00B7628D">
              <w:t xml:space="preserve">Table </w:t>
            </w:r>
            <w:r w:rsidR="00B7628D">
              <w:rPr>
                <w:noProof/>
              </w:rPr>
              <w:t>37</w:t>
            </w:r>
            <w:r w:rsidR="00B7628D">
              <w:t>.</w:t>
            </w:r>
            <w:r w:rsidR="00B7628D">
              <w:rPr>
                <w:noProof/>
              </w:rPr>
              <w:t>2</w:t>
            </w:r>
            <w:r w:rsidR="003D05F7">
              <w:rPr>
                <w:highlight w:val="yellow"/>
              </w:rPr>
              <w:fldChar w:fldCharType="end"/>
            </w:r>
            <w:r w:rsidR="003D05F7">
              <w:t xml:space="preserve"> </w:t>
            </w:r>
            <w:r>
              <w:t>below; and</w:t>
            </w:r>
          </w:p>
          <w:p w14:paraId="4868C01E" w14:textId="4003F12D" w:rsidR="006A1771" w:rsidRDefault="006A1771" w:rsidP="00DA555A">
            <w:pPr>
              <w:pStyle w:val="TableTextNumbered2"/>
              <w:numPr>
                <w:ilvl w:val="1"/>
                <w:numId w:val="59"/>
              </w:numPr>
              <w:cnfStyle w:val="000000000000" w:firstRow="0" w:lastRow="0" w:firstColumn="0" w:lastColumn="0" w:oddVBand="0" w:evenVBand="0" w:oddHBand="0" w:evenHBand="0" w:firstRowFirstColumn="0" w:firstRowLastColumn="0" w:lastRowFirstColumn="0" w:lastRowLastColumn="0"/>
            </w:pPr>
            <w:r>
              <w:t>if the product has a nominal gas consumption:</w:t>
            </w:r>
          </w:p>
          <w:p w14:paraId="759F2D6A" w14:textId="61B521E9" w:rsidR="006A1771" w:rsidRDefault="006A1771" w:rsidP="00DA555A">
            <w:pPr>
              <w:pStyle w:val="TableTextNumbered2"/>
              <w:numPr>
                <w:ilvl w:val="2"/>
                <w:numId w:val="59"/>
              </w:numPr>
              <w:cnfStyle w:val="000000000000" w:firstRow="0" w:lastRow="0" w:firstColumn="0" w:lastColumn="0" w:oddVBand="0" w:evenVBand="0" w:oddHBand="0" w:evenHBand="0" w:firstRowFirstColumn="0" w:firstRowLastColumn="0" w:lastRowFirstColumn="0" w:lastRowLastColumn="0"/>
            </w:pPr>
            <w:r>
              <w:t>exceeding 3700 MJ/h but not exceeding 7500 MJ/h, has an electronic gas/air ratio control system; or</w:t>
            </w:r>
          </w:p>
          <w:p w14:paraId="40C62FB9" w14:textId="58BBAC3A" w:rsidR="00CD6FE3" w:rsidRPr="00BD16C1" w:rsidRDefault="006A1771" w:rsidP="00DA555A">
            <w:pPr>
              <w:pStyle w:val="TableTextNumbered2"/>
              <w:numPr>
                <w:ilvl w:val="2"/>
                <w:numId w:val="59"/>
              </w:numPr>
              <w:cnfStyle w:val="000000000000" w:firstRow="0" w:lastRow="0" w:firstColumn="0" w:lastColumn="0" w:oddVBand="0" w:evenVBand="0" w:oddHBand="0" w:evenHBand="0" w:firstRowFirstColumn="0" w:firstRowLastColumn="0" w:lastRowFirstColumn="0" w:lastRowLastColumn="0"/>
            </w:pPr>
            <w:r>
              <w:t>exceeding 7500 MJ/h, has an electronic gas/air ratio control system that receives a signal from a flue gas sensor for combustion trim purposes.</w:t>
            </w:r>
          </w:p>
        </w:tc>
        <w:tc>
          <w:tcPr>
            <w:tcW w:w="587" w:type="pct"/>
          </w:tcPr>
          <w:p w14:paraId="0E219AE3" w14:textId="59C18382" w:rsidR="00CD6FE3" w:rsidRPr="00BD16C1" w:rsidRDefault="00B35031">
            <w:pPr>
              <w:pStyle w:val="TableTextLeft"/>
              <w:cnfStyle w:val="000000000000" w:firstRow="0" w:lastRow="0" w:firstColumn="0" w:lastColumn="0" w:oddVBand="0" w:evenVBand="0" w:oddHBand="0" w:evenHBand="0" w:firstRowFirstColumn="0" w:firstRowLastColumn="0" w:lastRowFirstColumn="0" w:lastRowLastColumn="0"/>
            </w:pPr>
            <w:r>
              <w:t>N/A</w:t>
            </w:r>
          </w:p>
        </w:tc>
      </w:tr>
    </w:tbl>
    <w:p w14:paraId="4D0BF2A4" w14:textId="06307424" w:rsidR="00342E83" w:rsidRDefault="00342E83" w:rsidP="00917AA1">
      <w:pPr>
        <w:pStyle w:val="BodyText"/>
      </w:pPr>
    </w:p>
    <w:p w14:paraId="49A9E1CE" w14:textId="77777777" w:rsidR="001F6FE2" w:rsidRDefault="001F6FE2" w:rsidP="001F6FE2">
      <w:pPr>
        <w:pStyle w:val="Heading3"/>
      </w:pPr>
      <w:bookmarkStart w:id="374" w:name="_Toc178238590"/>
      <w:bookmarkStart w:id="375" w:name="_Toc231559831"/>
      <w:r>
        <w:t>Specified Minimum Energy Efficiency</w:t>
      </w:r>
      <w:bookmarkEnd w:id="374"/>
      <w:bookmarkEnd w:id="375"/>
    </w:p>
    <w:p w14:paraId="23354F2F" w14:textId="0CF5E25C" w:rsidR="00353E5F" w:rsidRDefault="00353E5F" w:rsidP="00353E5F">
      <w:pPr>
        <w:pStyle w:val="BodyText"/>
      </w:pPr>
      <w:r>
        <w:t xml:space="preserve">The product installed must meet the additional requirements set out in </w:t>
      </w:r>
      <w:r w:rsidR="003D05F7">
        <w:fldChar w:fldCharType="begin"/>
      </w:r>
      <w:r w:rsidR="003D05F7">
        <w:instrText xml:space="preserve"> REF _Ref164262817 \h </w:instrText>
      </w:r>
      <w:r w:rsidR="003D05F7">
        <w:fldChar w:fldCharType="separate"/>
      </w:r>
      <w:r w:rsidR="00B7628D">
        <w:t xml:space="preserve">Table </w:t>
      </w:r>
      <w:r w:rsidR="00B7628D">
        <w:rPr>
          <w:noProof/>
        </w:rPr>
        <w:t>37</w:t>
      </w:r>
      <w:r w:rsidR="00B7628D">
        <w:t>.</w:t>
      </w:r>
      <w:r w:rsidR="00B7628D">
        <w:rPr>
          <w:noProof/>
        </w:rPr>
        <w:t>2</w:t>
      </w:r>
      <w:r w:rsidR="003D05F7">
        <w:fldChar w:fldCharType="end"/>
      </w:r>
    </w:p>
    <w:p w14:paraId="4F2B7BF7" w14:textId="77777777" w:rsidR="00353E5F" w:rsidRPr="00861716" w:rsidRDefault="00353E5F" w:rsidP="00353E5F">
      <w:pPr>
        <w:pStyle w:val="BodyText"/>
      </w:pPr>
    </w:p>
    <w:p w14:paraId="523F8DEB" w14:textId="560E5EA4" w:rsidR="00353E5F" w:rsidRDefault="00353E5F" w:rsidP="00353E5F">
      <w:pPr>
        <w:pStyle w:val="Caption"/>
      </w:pPr>
      <w:bookmarkStart w:id="376" w:name="_Ref164262817"/>
      <w:r>
        <w:t xml:space="preserve">Table </w:t>
      </w:r>
      <w:r>
        <w:fldChar w:fldCharType="begin"/>
      </w:r>
      <w:r>
        <w:instrText>STYLEREF 1 \s</w:instrText>
      </w:r>
      <w:r>
        <w:fldChar w:fldCharType="separate"/>
      </w:r>
      <w:r w:rsidR="00B7628D">
        <w:rPr>
          <w:noProof/>
        </w:rPr>
        <w:t>37</w:t>
      </w:r>
      <w:r>
        <w:fldChar w:fldCharType="end"/>
      </w:r>
      <w:r w:rsidR="00EA355E">
        <w:t>.</w:t>
      </w:r>
      <w:r>
        <w:fldChar w:fldCharType="begin"/>
      </w:r>
      <w:r>
        <w:instrText>SEQ Table \* ARABIC \s 1</w:instrText>
      </w:r>
      <w:r>
        <w:fldChar w:fldCharType="separate"/>
      </w:r>
      <w:r w:rsidR="00B7628D">
        <w:rPr>
          <w:noProof/>
        </w:rPr>
        <w:t>2</w:t>
      </w:r>
      <w:r>
        <w:fldChar w:fldCharType="end"/>
      </w:r>
      <w:bookmarkEnd w:id="376"/>
      <w:r>
        <w:t xml:space="preserve"> – Additional requirements for steam boiler activities</w:t>
      </w:r>
    </w:p>
    <w:tbl>
      <w:tblPr>
        <w:tblStyle w:val="TableGrid"/>
        <w:tblW w:w="0" w:type="auto"/>
        <w:tblLook w:val="04A0" w:firstRow="1" w:lastRow="0" w:firstColumn="1" w:lastColumn="0" w:noHBand="0" w:noVBand="1"/>
      </w:tblPr>
      <w:tblGrid>
        <w:gridCol w:w="1134"/>
        <w:gridCol w:w="2268"/>
        <w:gridCol w:w="6237"/>
      </w:tblGrid>
      <w:tr w:rsidR="00353E5F" w14:paraId="5A56D468" w14:textId="77777777" w:rsidTr="008569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tcPr>
          <w:p w14:paraId="6B344C61" w14:textId="77777777" w:rsidR="00353E5F" w:rsidRDefault="00353E5F">
            <w:pPr>
              <w:pStyle w:val="TableHeadingLeft"/>
            </w:pPr>
            <w:r>
              <w:t>Product Category number</w:t>
            </w:r>
          </w:p>
        </w:tc>
        <w:tc>
          <w:tcPr>
            <w:tcW w:w="2268" w:type="dxa"/>
          </w:tcPr>
          <w:p w14:paraId="5063278A" w14:textId="77777777" w:rsidR="00353E5F" w:rsidRDefault="00353E5F">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6237" w:type="dxa"/>
          </w:tcPr>
          <w:p w14:paraId="06F0AE2E" w14:textId="3B7CD868" w:rsidR="00353E5F" w:rsidRDefault="00353E5F">
            <w:pPr>
              <w:pStyle w:val="TableHeadingLeft"/>
              <w:cnfStyle w:val="100000000000" w:firstRow="1" w:lastRow="0" w:firstColumn="0" w:lastColumn="0" w:oddVBand="0" w:evenVBand="0" w:oddHBand="0" w:evenHBand="0" w:firstRowFirstColumn="0" w:firstRowLastColumn="0" w:lastRowFirstColumn="0" w:lastRowLastColumn="0"/>
            </w:pPr>
            <w:r>
              <w:t>Efficiency Requirement</w:t>
            </w:r>
            <w:r w:rsidR="007F1FA0">
              <w:rPr>
                <w:rStyle w:val="FootnoteReference"/>
              </w:rPr>
              <w:footnoteReference w:id="67"/>
            </w:r>
          </w:p>
        </w:tc>
      </w:tr>
      <w:tr w:rsidR="00353E5F" w14:paraId="524DC783" w14:textId="77777777">
        <w:tc>
          <w:tcPr>
            <w:cnfStyle w:val="001000000000" w:firstRow="0" w:lastRow="0" w:firstColumn="1" w:lastColumn="0" w:oddVBand="0" w:evenVBand="0" w:oddHBand="0" w:evenHBand="0" w:firstRowFirstColumn="0" w:firstRowLastColumn="0" w:lastRowFirstColumn="0" w:lastRowLastColumn="0"/>
            <w:tcW w:w="1134" w:type="dxa"/>
          </w:tcPr>
          <w:p w14:paraId="501F6E60" w14:textId="6CDEFEA3" w:rsidR="00353E5F" w:rsidRDefault="00490936">
            <w:pPr>
              <w:pStyle w:val="TableTextLeft"/>
            </w:pPr>
            <w:r>
              <w:t>37A</w:t>
            </w:r>
          </w:p>
        </w:tc>
        <w:tc>
          <w:tcPr>
            <w:tcW w:w="2268" w:type="dxa"/>
          </w:tcPr>
          <w:p w14:paraId="60DA357C" w14:textId="580B2AAA" w:rsidR="00353E5F" w:rsidRDefault="00897E40">
            <w:pPr>
              <w:pStyle w:val="TableTextLeft"/>
              <w:cnfStyle w:val="000000000000" w:firstRow="0" w:lastRow="0" w:firstColumn="0" w:lastColumn="0" w:oddVBand="0" w:evenVBand="0" w:oddHBand="0" w:evenHBand="0" w:firstRowFirstColumn="0" w:firstRowLastColumn="0" w:lastRowFirstColumn="0" w:lastRowLastColumn="0"/>
            </w:pPr>
            <w:r w:rsidRPr="00897E40">
              <w:t>Minimum gross thermal efficiency requirements</w:t>
            </w:r>
          </w:p>
        </w:tc>
        <w:tc>
          <w:tcPr>
            <w:tcW w:w="6237" w:type="dxa"/>
          </w:tcPr>
          <w:p w14:paraId="021E86B9" w14:textId="77777777" w:rsidR="003D05F7" w:rsidRDefault="003D05F7" w:rsidP="003D05F7">
            <w:pPr>
              <w:pStyle w:val="TableTextLeft"/>
              <w:cnfStyle w:val="000000000000" w:firstRow="0" w:lastRow="0" w:firstColumn="0" w:lastColumn="0" w:oddVBand="0" w:evenVBand="0" w:oddHBand="0" w:evenHBand="0" w:firstRowFirstColumn="0" w:firstRowLastColumn="0" w:lastRowFirstColumn="0" w:lastRowLastColumn="0"/>
            </w:pPr>
            <w:r>
              <w:t>A product installed under this activity must meet at least one of the following criteria:</w:t>
            </w:r>
          </w:p>
          <w:p w14:paraId="68230FBE" w14:textId="10B38B65" w:rsidR="003D05F7" w:rsidRDefault="003D05F7" w:rsidP="00DA555A">
            <w:pPr>
              <w:pStyle w:val="TableTextNumbered2"/>
              <w:numPr>
                <w:ilvl w:val="1"/>
                <w:numId w:val="60"/>
              </w:numPr>
              <w:cnfStyle w:val="000000000000" w:firstRow="0" w:lastRow="0" w:firstColumn="0" w:lastColumn="0" w:oddVBand="0" w:evenVBand="0" w:oddHBand="0" w:evenHBand="0" w:firstRowFirstColumn="0" w:firstRowLastColumn="0" w:lastRowFirstColumn="0" w:lastRowLastColumn="0"/>
            </w:pPr>
            <w:r>
              <w:t>the product must have a gross thermal efficiency of at least 80% when at a firing rate with an output that is at least 100% but not more than 105% of the manufacturer’s rated gross heat output as determined in accordance with:</w:t>
            </w:r>
          </w:p>
          <w:p w14:paraId="4F850F8F" w14:textId="77777777" w:rsidR="00353E5F" w:rsidRDefault="003D05F7" w:rsidP="00DA555A">
            <w:pPr>
              <w:pStyle w:val="TableTextNumbered2"/>
              <w:numPr>
                <w:ilvl w:val="2"/>
                <w:numId w:val="60"/>
              </w:numPr>
              <w:cnfStyle w:val="000000000000" w:firstRow="0" w:lastRow="0" w:firstColumn="0" w:lastColumn="0" w:oddVBand="0" w:evenVBand="0" w:oddHBand="0" w:evenHBand="0" w:firstRowFirstColumn="0" w:firstRowLastColumn="0" w:lastRowFirstColumn="0" w:lastRowLastColumn="0"/>
            </w:pPr>
            <w:r>
              <w:t>BS 845-2 (pre-commissioning); or</w:t>
            </w:r>
          </w:p>
          <w:p w14:paraId="32958B11" w14:textId="3E09F4E2" w:rsidR="00C82F47" w:rsidRDefault="00C82F47" w:rsidP="00DA555A">
            <w:pPr>
              <w:pStyle w:val="TableTextNumbered2"/>
              <w:numPr>
                <w:ilvl w:val="2"/>
                <w:numId w:val="60"/>
              </w:numPr>
              <w:cnfStyle w:val="000000000000" w:firstRow="0" w:lastRow="0" w:firstColumn="0" w:lastColumn="0" w:oddVBand="0" w:evenVBand="0" w:oddHBand="0" w:evenHBand="0" w:firstRowFirstColumn="0" w:firstRowLastColumn="0" w:lastRowFirstColumn="0" w:lastRowLastColumn="0"/>
            </w:pPr>
            <w:r>
              <w:lastRenderedPageBreak/>
              <w:t>BS 845-1 (post-commissioning); or</w:t>
            </w:r>
          </w:p>
          <w:p w14:paraId="2E04EA7C" w14:textId="27142AE1" w:rsidR="00C82F47" w:rsidRDefault="00C82F47" w:rsidP="00DA555A">
            <w:pPr>
              <w:pStyle w:val="TableTextNumbered2"/>
              <w:numPr>
                <w:ilvl w:val="2"/>
                <w:numId w:val="60"/>
              </w:numPr>
              <w:cnfStyle w:val="000000000000" w:firstRow="0" w:lastRow="0" w:firstColumn="0" w:lastColumn="0" w:oddVBand="0" w:evenVBand="0" w:oddHBand="0" w:evenHBand="0" w:firstRowFirstColumn="0" w:firstRowLastColumn="0" w:lastRowFirstColumn="0" w:lastRowLastColumn="0"/>
            </w:pPr>
            <w:r>
              <w:t>another standard that is approved by the Essential Services Commission as being a standard that, in the reasonable opinion of the Essential Services Commission, is equivalent to BS 845-2 or BS 845-1; or</w:t>
            </w:r>
          </w:p>
          <w:p w14:paraId="0DA472B0" w14:textId="78CC0B51" w:rsidR="00C82F47" w:rsidRDefault="00C82F47" w:rsidP="00DA555A">
            <w:pPr>
              <w:pStyle w:val="TableTextNumbered2"/>
              <w:numPr>
                <w:ilvl w:val="1"/>
                <w:numId w:val="60"/>
              </w:numPr>
              <w:cnfStyle w:val="000000000000" w:firstRow="0" w:lastRow="0" w:firstColumn="0" w:lastColumn="0" w:oddVBand="0" w:evenVBand="0" w:oddHBand="0" w:evenHBand="0" w:firstRowFirstColumn="0" w:firstRowLastColumn="0" w:lastRowFirstColumn="0" w:lastRowLastColumn="0"/>
            </w:pPr>
            <w:r>
              <w:t>the product must have a gross thermal efficiency that is certified as complying with the thermal efficiency requirements prescribed in Commission Regulation (EU) No 813/2013; or</w:t>
            </w:r>
          </w:p>
          <w:p w14:paraId="2E42C35E" w14:textId="39E570AF" w:rsidR="00C82F47" w:rsidRDefault="00C82F47" w:rsidP="00DA555A">
            <w:pPr>
              <w:pStyle w:val="TableTextNumbered2"/>
              <w:numPr>
                <w:ilvl w:val="1"/>
                <w:numId w:val="60"/>
              </w:numPr>
              <w:cnfStyle w:val="000000000000" w:firstRow="0" w:lastRow="0" w:firstColumn="0" w:lastColumn="0" w:oddVBand="0" w:evenVBand="0" w:oddHBand="0" w:evenHBand="0" w:firstRowFirstColumn="0" w:firstRowLastColumn="0" w:lastRowFirstColumn="0" w:lastRowLastColumn="0"/>
            </w:pPr>
            <w:r>
              <w:t>the product must be a condensing boiler that has a gross thermal efficiency of at least 80% when at a firing rate with an output that is at least 100% of the manufacturer’s rated gross heat output as demonstrated by the manufacturer’s technical specification for that product.</w:t>
            </w:r>
          </w:p>
        </w:tc>
      </w:tr>
    </w:tbl>
    <w:p w14:paraId="0CEBC8AE" w14:textId="77777777" w:rsidR="00353E5F" w:rsidRPr="009D5BED" w:rsidRDefault="00353E5F" w:rsidP="00353E5F">
      <w:pPr>
        <w:pStyle w:val="BodyText"/>
      </w:pPr>
    </w:p>
    <w:p w14:paraId="4C7E77C1" w14:textId="77777777" w:rsidR="00353E5F" w:rsidRDefault="00353E5F" w:rsidP="00353E5F">
      <w:pPr>
        <w:pStyle w:val="Heading3"/>
      </w:pPr>
      <w:bookmarkStart w:id="377" w:name="_Toc178238591"/>
      <w:bookmarkStart w:id="378" w:name="_Toc231559832"/>
      <w:r>
        <w:t>Other specified matters</w:t>
      </w:r>
      <w:bookmarkEnd w:id="377"/>
      <w:bookmarkEnd w:id="378"/>
    </w:p>
    <w:p w14:paraId="2AC4F7F6" w14:textId="77777777" w:rsidR="00353E5F" w:rsidRDefault="00353E5F" w:rsidP="00353E5F">
      <w:r>
        <w:t xml:space="preserve">None. </w:t>
      </w:r>
    </w:p>
    <w:p w14:paraId="616971D4" w14:textId="77777777" w:rsidR="00353E5F" w:rsidRDefault="00353E5F" w:rsidP="00353E5F"/>
    <w:p w14:paraId="693BDBB4" w14:textId="27F6124A" w:rsidR="00A731DA" w:rsidRDefault="00A731DA">
      <w:r>
        <w:br w:type="page"/>
      </w:r>
    </w:p>
    <w:p w14:paraId="207AA2A4" w14:textId="77777777" w:rsidR="0067081A" w:rsidRDefault="0067081A" w:rsidP="0067081A">
      <w:pPr>
        <w:pStyle w:val="Heading3"/>
      </w:pPr>
      <w:bookmarkStart w:id="379" w:name="_Toc178238592"/>
      <w:bookmarkStart w:id="380" w:name="_Toc231559833"/>
      <w:r w:rsidRPr="000F3969">
        <w:lastRenderedPageBreak/>
        <w:t>Method for Determining GHG Equivalent Reduction</w:t>
      </w:r>
      <w:bookmarkEnd w:id="379"/>
      <w:bookmarkEnd w:id="380"/>
    </w:p>
    <w:tbl>
      <w:tblPr>
        <w:tblStyle w:val="PullOutBoxTable"/>
        <w:tblW w:w="0" w:type="auto"/>
        <w:tblLook w:val="04A0" w:firstRow="1" w:lastRow="0" w:firstColumn="1" w:lastColumn="0" w:noHBand="0" w:noVBand="1"/>
      </w:tblPr>
      <w:tblGrid>
        <w:gridCol w:w="9629"/>
      </w:tblGrid>
      <w:tr w:rsidR="0067081A" w14:paraId="6AE6C6A6" w14:textId="77777777">
        <w:tc>
          <w:tcPr>
            <w:tcW w:w="9629" w:type="dxa"/>
            <w:shd w:val="clear" w:color="auto" w:fill="CCE3F5" w:themeFill="background2"/>
          </w:tcPr>
          <w:p w14:paraId="1BBE343D" w14:textId="621BC413" w:rsidR="0067081A" w:rsidRDefault="0067081A">
            <w:pPr>
              <w:pStyle w:val="IntroFeatureText"/>
            </w:pPr>
            <w:r w:rsidRPr="006D1B7B">
              <w:t xml:space="preserve">Scenario </w:t>
            </w:r>
            <w:r>
              <w:t>3</w:t>
            </w:r>
            <w:r w:rsidR="00AE3663">
              <w:t>7</w:t>
            </w:r>
            <w:r>
              <w:t xml:space="preserve">A: </w:t>
            </w:r>
            <w:r w:rsidR="00AE3663">
              <w:t>Upgrading to a high efficiency gas-fired steam boiler</w:t>
            </w:r>
          </w:p>
        </w:tc>
      </w:tr>
    </w:tbl>
    <w:p w14:paraId="325FBAE0" w14:textId="483D48FE" w:rsidR="0067081A" w:rsidRDefault="0067081A" w:rsidP="0067081A">
      <w:pPr>
        <w:pStyle w:val="BodyText"/>
      </w:pPr>
      <w:r>
        <w:t xml:space="preserve">The GHG equivalent emissions reduction for each scenario is given by </w:t>
      </w:r>
      <w:r w:rsidR="00AE3663">
        <w:fldChar w:fldCharType="begin"/>
      </w:r>
      <w:r w:rsidR="00AE3663">
        <w:instrText xml:space="preserve"> REF _Ref164263161 \h </w:instrText>
      </w:r>
      <w:r w:rsidR="00AE3663">
        <w:fldChar w:fldCharType="separate"/>
      </w:r>
      <w:r w:rsidR="00B7628D">
        <w:t xml:space="preserve">Equation </w:t>
      </w:r>
      <w:r w:rsidR="00B7628D">
        <w:rPr>
          <w:noProof/>
        </w:rPr>
        <w:t>37</w:t>
      </w:r>
      <w:r w:rsidR="00B7628D">
        <w:t>.</w:t>
      </w:r>
      <w:r w:rsidR="00B7628D">
        <w:rPr>
          <w:noProof/>
        </w:rPr>
        <w:t>1</w:t>
      </w:r>
      <w:r w:rsidR="00AE3663">
        <w:fldChar w:fldCharType="end"/>
      </w:r>
      <w:r>
        <w:fldChar w:fldCharType="begin"/>
      </w:r>
      <w:r>
        <w:instrText xml:space="preserve"> REF _Ref164246468 \h </w:instrText>
      </w:r>
      <w:r>
        <w:fldChar w:fldCharType="separate"/>
      </w:r>
      <w:r w:rsidR="00B7628D">
        <w:t xml:space="preserve">Equation </w:t>
      </w:r>
      <w:r w:rsidR="00B7628D">
        <w:rPr>
          <w:noProof/>
        </w:rPr>
        <w:t>33</w:t>
      </w:r>
      <w:r w:rsidR="00B7628D">
        <w:t>.</w:t>
      </w:r>
      <w:r w:rsidR="00B7628D">
        <w:rPr>
          <w:noProof/>
        </w:rPr>
        <w:t>1</w:t>
      </w:r>
      <w:r>
        <w:fldChar w:fldCharType="end"/>
      </w:r>
      <w:r>
        <w:t xml:space="preserve">, using the variables listed in </w:t>
      </w:r>
      <w:r w:rsidR="00AE3663">
        <w:fldChar w:fldCharType="begin"/>
      </w:r>
      <w:r w:rsidR="00AE3663">
        <w:instrText xml:space="preserve"> REF _Ref164263143 \h </w:instrText>
      </w:r>
      <w:r w:rsidR="00AE3663">
        <w:fldChar w:fldCharType="separate"/>
      </w:r>
      <w:r w:rsidR="00B7628D">
        <w:t xml:space="preserve">Table </w:t>
      </w:r>
      <w:r w:rsidR="00B7628D">
        <w:rPr>
          <w:noProof/>
        </w:rPr>
        <w:t>37</w:t>
      </w:r>
      <w:r w:rsidR="00B7628D">
        <w:t>.</w:t>
      </w:r>
      <w:r w:rsidR="00B7628D">
        <w:rPr>
          <w:noProof/>
        </w:rPr>
        <w:t>3</w:t>
      </w:r>
      <w:r w:rsidR="00AE3663">
        <w:fldChar w:fldCharType="end"/>
      </w:r>
      <w:r>
        <w:t>.</w:t>
      </w:r>
    </w:p>
    <w:p w14:paraId="1D9104DC" w14:textId="77777777" w:rsidR="0067081A" w:rsidRDefault="0067081A" w:rsidP="0067081A">
      <w:pPr>
        <w:pStyle w:val="BodyText"/>
      </w:pPr>
    </w:p>
    <w:p w14:paraId="5F742B76" w14:textId="6777BC0E" w:rsidR="0067081A" w:rsidRDefault="0067081A" w:rsidP="0067081A">
      <w:pPr>
        <w:pStyle w:val="Caption"/>
      </w:pPr>
      <w:bookmarkStart w:id="381" w:name="_Ref164263161"/>
      <w:r>
        <w:t xml:space="preserve">Equation </w:t>
      </w:r>
      <w:r>
        <w:fldChar w:fldCharType="begin"/>
      </w:r>
      <w:r>
        <w:instrText>STYLEREF 1 \s</w:instrText>
      </w:r>
      <w:r>
        <w:fldChar w:fldCharType="separate"/>
      </w:r>
      <w:r w:rsidR="00B7628D">
        <w:rPr>
          <w:noProof/>
        </w:rPr>
        <w:t>37</w:t>
      </w:r>
      <w:r>
        <w:fldChar w:fldCharType="end"/>
      </w:r>
      <w:r>
        <w:t>.</w:t>
      </w:r>
      <w:r>
        <w:fldChar w:fldCharType="begin"/>
      </w:r>
      <w:r>
        <w:instrText>SEQ Equation \* ARABIC \s 1</w:instrText>
      </w:r>
      <w:r>
        <w:fldChar w:fldCharType="separate"/>
      </w:r>
      <w:r w:rsidR="00B7628D">
        <w:rPr>
          <w:noProof/>
        </w:rPr>
        <w:t>1</w:t>
      </w:r>
      <w:r>
        <w:fldChar w:fldCharType="end"/>
      </w:r>
      <w:bookmarkEnd w:id="381"/>
      <w:r>
        <w:t xml:space="preserve"> – </w:t>
      </w:r>
      <w:r w:rsidRPr="00B8578B">
        <w:t>GHG</w:t>
      </w:r>
      <w:r>
        <w:t xml:space="preserve"> </w:t>
      </w:r>
      <w:r w:rsidRPr="00B8578B">
        <w:t>equivalent emissions reduction calculation for Scenario</w:t>
      </w:r>
      <w:r w:rsidR="0047080B">
        <w:t xml:space="preserve"> 37A</w:t>
      </w:r>
    </w:p>
    <w:tbl>
      <w:tblPr>
        <w:tblStyle w:val="PullOutBoxTable"/>
        <w:tblW w:w="5000" w:type="pct"/>
        <w:tblLook w:val="0480" w:firstRow="0" w:lastRow="0" w:firstColumn="1" w:lastColumn="0" w:noHBand="0" w:noVBand="1"/>
      </w:tblPr>
      <w:tblGrid>
        <w:gridCol w:w="9629"/>
      </w:tblGrid>
      <w:tr w:rsidR="0067081A" w14:paraId="48921A5B" w14:textId="77777777">
        <w:tc>
          <w:tcPr>
            <w:tcW w:w="5000" w:type="pct"/>
            <w:shd w:val="clear" w:color="auto" w:fill="CCE3F5" w:themeFill="background2"/>
          </w:tcPr>
          <w:p w14:paraId="06B428E9" w14:textId="3DF858E2" w:rsidR="0067081A" w:rsidRDefault="00120A78">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m:t>
                </m:r>
                <m:r>
                  <m:rPr>
                    <m:sty m:val="bi"/>
                  </m:rPr>
                  <w:rPr>
                    <w:rFonts w:ascii="Cambria Math" w:eastAsiaTheme="majorEastAsia" w:hAnsi="Cambria Math"/>
                  </w:rPr>
                  <m:t>Consumption</m:t>
                </m:r>
                <m:r>
                  <m:rPr>
                    <m:sty m:val="p"/>
                  </m:rPr>
                  <w:rPr>
                    <w:rFonts w:ascii="Cambria Math" w:eastAsiaTheme="majorEastAsia" w:hAnsi="Cambria Math"/>
                  </w:rPr>
                  <m:t xml:space="preserve"> × </m:t>
                </m:r>
                <m:r>
                  <m:rPr>
                    <m:sty m:val="bi"/>
                  </m:rPr>
                  <w:rPr>
                    <w:rFonts w:ascii="Cambria Math" w:eastAsiaTheme="majorEastAsia" w:hAnsi="Cambria Math"/>
                  </w:rPr>
                  <m:t>DEI</m:t>
                </m:r>
                <m:r>
                  <m:rPr>
                    <m:sty m:val="p"/>
                  </m:rPr>
                  <w:rPr>
                    <w:rFonts w:ascii="Cambria Math" w:eastAsiaTheme="majorEastAsia" w:hAnsi="Cambria Math"/>
                  </w:rPr>
                  <m:t xml:space="preserve"> × </m:t>
                </m:r>
                <m:r>
                  <m:rPr>
                    <m:sty m:val="bi"/>
                  </m:rPr>
                  <w:rPr>
                    <w:rFonts w:ascii="Cambria Math" w:eastAsiaTheme="majorEastAsia" w:hAnsi="Cambria Math"/>
                  </w:rPr>
                  <m:t>LUF</m:t>
                </m:r>
                <m:r>
                  <m:rPr>
                    <m:sty m:val="p"/>
                  </m:rPr>
                  <w:rPr>
                    <w:rFonts w:ascii="Cambria Math" w:eastAsiaTheme="majorEastAsia" w:hAnsi="Cambria Math"/>
                  </w:rPr>
                  <m:t xml:space="preserve"> × </m:t>
                </m:r>
                <m:r>
                  <m:rPr>
                    <m:sty m:val="b"/>
                  </m:rPr>
                  <w:rPr>
                    <w:rFonts w:ascii="Cambria Math" w:eastAsiaTheme="majorEastAsia" w:hAnsi="Cambria Math"/>
                  </w:rPr>
                  <m:t>8760</m:t>
                </m:r>
                <m:r>
                  <m:rPr>
                    <m:sty m:val="p"/>
                  </m:rPr>
                  <w:rPr>
                    <w:rFonts w:ascii="Cambria Math" w:eastAsiaTheme="majorEastAsia" w:hAnsi="Cambria Math"/>
                  </w:rPr>
                  <m:t xml:space="preserve"> × </m:t>
                </m:r>
                <m:r>
                  <m:rPr>
                    <m:sty m:val="bi"/>
                  </m:rPr>
                  <w:rPr>
                    <w:rFonts w:ascii="Cambria Math" w:eastAsiaTheme="majorEastAsia" w:hAnsi="Cambria Math"/>
                  </w:rPr>
                  <m:t>Lifetime</m:t>
                </m:r>
              </m:oMath>
            </m:oMathPara>
          </w:p>
        </w:tc>
      </w:tr>
    </w:tbl>
    <w:p w14:paraId="2809F93D" w14:textId="29DEE787" w:rsidR="00BB68AF" w:rsidRDefault="00BB68AF" w:rsidP="0067081A">
      <w:pPr>
        <w:pStyle w:val="BodyText"/>
      </w:pPr>
    </w:p>
    <w:p w14:paraId="21AB6D62" w14:textId="52F78BCD" w:rsidR="0067081A" w:rsidRDefault="0067081A" w:rsidP="0067081A">
      <w:pPr>
        <w:pStyle w:val="Caption"/>
      </w:pPr>
      <w:bookmarkStart w:id="382" w:name="_Ref164263143"/>
      <w:r>
        <w:t xml:space="preserve">Table </w:t>
      </w:r>
      <w:r>
        <w:fldChar w:fldCharType="begin"/>
      </w:r>
      <w:r>
        <w:instrText>STYLEREF 1 \s</w:instrText>
      </w:r>
      <w:r>
        <w:fldChar w:fldCharType="separate"/>
      </w:r>
      <w:r w:rsidR="00B7628D">
        <w:rPr>
          <w:noProof/>
        </w:rPr>
        <w:t>37</w:t>
      </w:r>
      <w:r>
        <w:fldChar w:fldCharType="end"/>
      </w:r>
      <w:r w:rsidR="00EA355E">
        <w:t>.</w:t>
      </w:r>
      <w:r>
        <w:fldChar w:fldCharType="begin"/>
      </w:r>
      <w:r>
        <w:instrText>SEQ Table \* ARABIC \s 1</w:instrText>
      </w:r>
      <w:r>
        <w:fldChar w:fldCharType="separate"/>
      </w:r>
      <w:r w:rsidR="00B7628D">
        <w:rPr>
          <w:noProof/>
        </w:rPr>
        <w:t>3</w:t>
      </w:r>
      <w:r>
        <w:fldChar w:fldCharType="end"/>
      </w:r>
      <w:bookmarkEnd w:id="382"/>
      <w:r>
        <w:t xml:space="preserve"> – </w:t>
      </w:r>
      <w:r w:rsidRPr="0033166B">
        <w:t>GHG</w:t>
      </w:r>
      <w:r>
        <w:t xml:space="preserve"> </w:t>
      </w:r>
      <w:r w:rsidRPr="0033166B">
        <w:t xml:space="preserve">equivalent emissions reduction variables for </w:t>
      </w:r>
      <w:r w:rsidR="0047080B" w:rsidRPr="00B8578B">
        <w:t>Scenario</w:t>
      </w:r>
      <w:r w:rsidR="0047080B">
        <w:t xml:space="preserve"> 37A</w:t>
      </w:r>
    </w:p>
    <w:tbl>
      <w:tblPr>
        <w:tblStyle w:val="Calculations"/>
        <w:tblW w:w="0" w:type="auto"/>
        <w:tblLook w:val="04A0" w:firstRow="1" w:lastRow="0" w:firstColumn="1" w:lastColumn="0" w:noHBand="0" w:noVBand="1"/>
      </w:tblPr>
      <w:tblGrid>
        <w:gridCol w:w="1278"/>
        <w:gridCol w:w="2686"/>
        <w:gridCol w:w="2977"/>
        <w:gridCol w:w="2688"/>
      </w:tblGrid>
      <w:tr w:rsidR="00B14490" w:rsidRPr="00021839" w14:paraId="07731907" w14:textId="77777777" w:rsidTr="006C7687">
        <w:trPr>
          <w:cnfStyle w:val="100000000000" w:firstRow="1" w:lastRow="0" w:firstColumn="0" w:lastColumn="0" w:oddVBand="0" w:evenVBand="0" w:oddHBand="0" w:evenHBand="0" w:firstRowFirstColumn="0" w:firstRowLastColumn="0" w:lastRowFirstColumn="0" w:lastRowLastColumn="0"/>
        </w:trPr>
        <w:tc>
          <w:tcPr>
            <w:tcW w:w="1278" w:type="dxa"/>
          </w:tcPr>
          <w:p w14:paraId="4890025F" w14:textId="77777777" w:rsidR="00B14490" w:rsidRPr="00021839" w:rsidRDefault="00B14490">
            <w:pPr>
              <w:pStyle w:val="BodyText"/>
              <w:rPr>
                <w:b w:val="0"/>
                <w:bCs/>
              </w:rPr>
            </w:pPr>
            <w:r w:rsidRPr="00021839">
              <w:rPr>
                <w:bCs/>
              </w:rPr>
              <w:t>Input Type</w:t>
            </w:r>
          </w:p>
        </w:tc>
        <w:tc>
          <w:tcPr>
            <w:tcW w:w="2686" w:type="dxa"/>
          </w:tcPr>
          <w:p w14:paraId="57B7D213" w14:textId="77777777" w:rsidR="00B14490" w:rsidRPr="00021839" w:rsidRDefault="00B14490">
            <w:pPr>
              <w:pStyle w:val="BodyText"/>
              <w:rPr>
                <w:b w:val="0"/>
                <w:bCs/>
              </w:rPr>
            </w:pPr>
            <w:r w:rsidRPr="00021839">
              <w:rPr>
                <w:bCs/>
              </w:rPr>
              <w:t>Condition</w:t>
            </w:r>
          </w:p>
        </w:tc>
        <w:tc>
          <w:tcPr>
            <w:tcW w:w="2977" w:type="dxa"/>
          </w:tcPr>
          <w:p w14:paraId="050B59E0" w14:textId="77777777" w:rsidR="00B14490" w:rsidRPr="00021839" w:rsidRDefault="00B14490">
            <w:pPr>
              <w:pStyle w:val="BodyText"/>
              <w:rPr>
                <w:bCs/>
              </w:rPr>
            </w:pPr>
          </w:p>
        </w:tc>
        <w:tc>
          <w:tcPr>
            <w:tcW w:w="2688" w:type="dxa"/>
          </w:tcPr>
          <w:p w14:paraId="4202FB65" w14:textId="6760BBA3" w:rsidR="00B14490" w:rsidRPr="00021839" w:rsidRDefault="00B14490">
            <w:pPr>
              <w:pStyle w:val="BodyText"/>
              <w:rPr>
                <w:b w:val="0"/>
                <w:bCs/>
              </w:rPr>
            </w:pPr>
            <w:r w:rsidRPr="00021839">
              <w:rPr>
                <w:bCs/>
              </w:rPr>
              <w:t xml:space="preserve">Input Value </w:t>
            </w:r>
          </w:p>
        </w:tc>
      </w:tr>
      <w:tr w:rsidR="00B14490" w:rsidRPr="00021839" w14:paraId="5B91BF30" w14:textId="77777777" w:rsidTr="006C7687">
        <w:tc>
          <w:tcPr>
            <w:tcW w:w="1278" w:type="dxa"/>
          </w:tcPr>
          <w:p w14:paraId="0688DD21" w14:textId="6C8E3576" w:rsidR="00B14490" w:rsidRPr="00021839" w:rsidRDefault="00B14490" w:rsidP="00B14490">
            <w:pPr>
              <w:pStyle w:val="TableTextLeft"/>
            </w:pPr>
            <w:r>
              <w:t xml:space="preserve">Consumption </w:t>
            </w:r>
          </w:p>
        </w:tc>
        <w:tc>
          <w:tcPr>
            <w:tcW w:w="2686" w:type="dxa"/>
          </w:tcPr>
          <w:p w14:paraId="4B97FC40" w14:textId="30A89330" w:rsidR="00B14490" w:rsidRPr="00021839" w:rsidRDefault="00B14490" w:rsidP="00B14490">
            <w:pPr>
              <w:pStyle w:val="TableTextLeft"/>
            </w:pPr>
            <w:r>
              <w:t>In every instance</w:t>
            </w:r>
          </w:p>
        </w:tc>
        <w:tc>
          <w:tcPr>
            <w:tcW w:w="2977" w:type="dxa"/>
          </w:tcPr>
          <w:p w14:paraId="3A4D3482" w14:textId="77777777" w:rsidR="00B14490" w:rsidRPr="00021839" w:rsidRDefault="00B14490" w:rsidP="00B14490">
            <w:pPr>
              <w:pStyle w:val="TableTextLeft"/>
            </w:pPr>
          </w:p>
        </w:tc>
        <w:tc>
          <w:tcPr>
            <w:tcW w:w="2688" w:type="dxa"/>
          </w:tcPr>
          <w:p w14:paraId="20B5051C" w14:textId="1334A9ED" w:rsidR="00B14490" w:rsidRPr="00021839" w:rsidRDefault="00B74991" w:rsidP="00B14490">
            <w:pPr>
              <w:pStyle w:val="TableTextLeft"/>
            </w:pPr>
            <w:r w:rsidRPr="00B74991">
              <w:t>the lower of the total nominal gas consumption (MJ/h) of the replacement equipment or of the incumbent equipment;</w:t>
            </w:r>
          </w:p>
        </w:tc>
      </w:tr>
      <w:tr w:rsidR="00BA7E13" w:rsidRPr="00021839" w14:paraId="72D83267" w14:textId="77777777" w:rsidTr="006C7687">
        <w:tc>
          <w:tcPr>
            <w:tcW w:w="1278" w:type="dxa"/>
            <w:vMerge w:val="restart"/>
          </w:tcPr>
          <w:p w14:paraId="719CEFA8" w14:textId="63614EB3" w:rsidR="00BA7E13" w:rsidRPr="00021839" w:rsidRDefault="00BA7E13" w:rsidP="00C22191">
            <w:pPr>
              <w:pStyle w:val="TableTextLeft"/>
            </w:pPr>
            <w:r>
              <w:t>DEI</w:t>
            </w:r>
          </w:p>
        </w:tc>
        <w:tc>
          <w:tcPr>
            <w:tcW w:w="2686" w:type="dxa"/>
            <w:vMerge w:val="restart"/>
          </w:tcPr>
          <w:p w14:paraId="2CA2E88F" w14:textId="5BDF69FE" w:rsidR="00BA7E13" w:rsidRPr="00021839" w:rsidRDefault="00BA7E13" w:rsidP="00C22191">
            <w:pPr>
              <w:pStyle w:val="TableTextLeft"/>
            </w:pPr>
            <w:r w:rsidRPr="00C943AC">
              <w:t>Year of manufacture of the incumbent boiler marked as 1989 or earlier, and the burner was installed over 10 years ago</w:t>
            </w:r>
          </w:p>
        </w:tc>
        <w:tc>
          <w:tcPr>
            <w:tcW w:w="2977" w:type="dxa"/>
          </w:tcPr>
          <w:p w14:paraId="0A06A698" w14:textId="67E287E6" w:rsidR="00BA7E13" w:rsidRPr="00021839" w:rsidRDefault="00BA7E13" w:rsidP="00C22191">
            <w:pPr>
              <w:pStyle w:val="TableTextLeft"/>
            </w:pPr>
            <w:r w:rsidRPr="00155DAB">
              <w:t>New steam boiler has a gross thermal efficiency of 80% to less than 85%</w:t>
            </w:r>
          </w:p>
        </w:tc>
        <w:tc>
          <w:tcPr>
            <w:tcW w:w="2688" w:type="dxa"/>
          </w:tcPr>
          <w:p w14:paraId="00C0786A" w14:textId="1ECAB839" w:rsidR="00BA7E13" w:rsidRPr="00B74991" w:rsidRDefault="00BA7E13" w:rsidP="00C22191">
            <w:pPr>
              <w:pStyle w:val="TableTextLeft"/>
            </w:pPr>
            <m:oMathPara>
              <m:oMathParaPr>
                <m:jc m:val="left"/>
              </m:oMathParaPr>
              <m:oMath>
                <m:r>
                  <w:rPr>
                    <w:rFonts w:ascii="Cambria Math" w:hAnsi="Cambria Math"/>
                  </w:rPr>
                  <m:t xml:space="preserve">2.71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BA7E13" w:rsidRPr="00021839" w14:paraId="1414025C" w14:textId="77777777" w:rsidTr="006C7687">
        <w:tc>
          <w:tcPr>
            <w:tcW w:w="1278" w:type="dxa"/>
            <w:vMerge/>
          </w:tcPr>
          <w:p w14:paraId="1A877790" w14:textId="77777777" w:rsidR="00BA7E13" w:rsidRPr="00021839" w:rsidRDefault="00BA7E13" w:rsidP="00C22191">
            <w:pPr>
              <w:pStyle w:val="TableTextLeft"/>
            </w:pPr>
          </w:p>
        </w:tc>
        <w:tc>
          <w:tcPr>
            <w:tcW w:w="2686" w:type="dxa"/>
            <w:vMerge/>
          </w:tcPr>
          <w:p w14:paraId="5A028BC7" w14:textId="77777777" w:rsidR="00BA7E13" w:rsidRPr="00021839" w:rsidRDefault="00BA7E13" w:rsidP="00C22191">
            <w:pPr>
              <w:pStyle w:val="TableTextLeft"/>
            </w:pPr>
          </w:p>
        </w:tc>
        <w:tc>
          <w:tcPr>
            <w:tcW w:w="2977" w:type="dxa"/>
          </w:tcPr>
          <w:p w14:paraId="3DA5A7B9" w14:textId="788464C8" w:rsidR="00BA7E13" w:rsidRPr="00021839" w:rsidRDefault="00BA7E13" w:rsidP="00C22191">
            <w:pPr>
              <w:pStyle w:val="TableTextLeft"/>
            </w:pPr>
            <w:r w:rsidRPr="00155DAB">
              <w:t>New steam boiler has a gross thermal efficiency of 85% or greater</w:t>
            </w:r>
          </w:p>
        </w:tc>
        <w:tc>
          <w:tcPr>
            <w:tcW w:w="2688" w:type="dxa"/>
          </w:tcPr>
          <w:p w14:paraId="2EB94189" w14:textId="669002A1" w:rsidR="00BA7E13" w:rsidRPr="0025105B" w:rsidRDefault="00687051" w:rsidP="00C22191">
            <w:pPr>
              <w:pStyle w:val="TableTextLeft"/>
            </w:pPr>
            <m:oMathPara>
              <m:oMathParaPr>
                <m:jc m:val="left"/>
              </m:oMathParaPr>
              <m:oMath>
                <m:r>
                  <w:rPr>
                    <w:rFonts w:ascii="Cambria Math" w:hAnsi="Cambria Math"/>
                  </w:rPr>
                  <m:t xml:space="preserve">5.47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BA7E13" w:rsidRPr="00021839" w14:paraId="42E66651" w14:textId="77777777" w:rsidTr="006C7687">
        <w:tc>
          <w:tcPr>
            <w:tcW w:w="1278" w:type="dxa"/>
            <w:vMerge/>
          </w:tcPr>
          <w:p w14:paraId="6A94A0DB" w14:textId="77777777" w:rsidR="00BA7E13" w:rsidRPr="00021839" w:rsidRDefault="00BA7E13" w:rsidP="00474214">
            <w:pPr>
              <w:pStyle w:val="TableTextLeft"/>
            </w:pPr>
          </w:p>
        </w:tc>
        <w:tc>
          <w:tcPr>
            <w:tcW w:w="2686" w:type="dxa"/>
            <w:vMerge w:val="restart"/>
          </w:tcPr>
          <w:p w14:paraId="62EBE3D3" w14:textId="7897EEB8" w:rsidR="00BA7E13" w:rsidRPr="00021839" w:rsidRDefault="00BA7E13" w:rsidP="00474214">
            <w:pPr>
              <w:pStyle w:val="TableTextLeft"/>
            </w:pPr>
            <w:r w:rsidRPr="00BA7E13">
              <w:t>Year of manufacture of the incumbent boiler marked as 1989 or earlier, and the burner was installed up to and including 10 years ago</w:t>
            </w:r>
          </w:p>
        </w:tc>
        <w:tc>
          <w:tcPr>
            <w:tcW w:w="2977" w:type="dxa"/>
          </w:tcPr>
          <w:p w14:paraId="3A1CA2D5" w14:textId="51942D3D" w:rsidR="00BA7E13" w:rsidRPr="00021839" w:rsidRDefault="00BA7E13" w:rsidP="00474214">
            <w:pPr>
              <w:pStyle w:val="TableTextLeft"/>
            </w:pPr>
            <w:r w:rsidRPr="007721B9">
              <w:t>New steam boiler has a gross thermal efficiency of 80% to less than 85%</w:t>
            </w:r>
          </w:p>
        </w:tc>
        <w:tc>
          <w:tcPr>
            <w:tcW w:w="2688" w:type="dxa"/>
          </w:tcPr>
          <w:p w14:paraId="0E8FEF92" w14:textId="449599A7" w:rsidR="00BA7E13" w:rsidRPr="0025105B" w:rsidRDefault="00A40003" w:rsidP="00474214">
            <w:pPr>
              <w:pStyle w:val="TableTextLeft"/>
            </w:pPr>
            <m:oMathPara>
              <m:oMathParaPr>
                <m:jc m:val="left"/>
              </m:oMathParaPr>
              <m:oMath>
                <m:r>
                  <w:rPr>
                    <w:rFonts w:ascii="Cambria Math" w:hAnsi="Cambria Math"/>
                  </w:rPr>
                  <m:t xml:space="preserve">2.22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BA7E13" w14:paraId="1BAEC4AA" w14:textId="77777777" w:rsidTr="006C7687">
        <w:tc>
          <w:tcPr>
            <w:tcW w:w="1278" w:type="dxa"/>
            <w:vMerge/>
          </w:tcPr>
          <w:p w14:paraId="6593D205" w14:textId="43493130" w:rsidR="00BA7E13" w:rsidRDefault="00BA7E13" w:rsidP="00474214">
            <w:pPr>
              <w:pStyle w:val="TableTextLeft"/>
            </w:pPr>
          </w:p>
        </w:tc>
        <w:tc>
          <w:tcPr>
            <w:tcW w:w="2686" w:type="dxa"/>
            <w:vMerge/>
          </w:tcPr>
          <w:p w14:paraId="72ECF7A9" w14:textId="067E26F1" w:rsidR="00BA7E13" w:rsidRDefault="00BA7E13" w:rsidP="00474214">
            <w:pPr>
              <w:pStyle w:val="TableTextLeft"/>
            </w:pPr>
          </w:p>
        </w:tc>
        <w:tc>
          <w:tcPr>
            <w:tcW w:w="2977" w:type="dxa"/>
          </w:tcPr>
          <w:p w14:paraId="78D15C39" w14:textId="3C985EA4" w:rsidR="00BA7E13" w:rsidRDefault="00BA7E13" w:rsidP="00474214">
            <w:pPr>
              <w:pStyle w:val="TableTextLeft"/>
              <w:rPr>
                <w:rFonts w:ascii="Arial" w:hAnsi="Arial"/>
              </w:rPr>
            </w:pPr>
            <w:r w:rsidRPr="007721B9">
              <w:t>New steam boiler has a gross thermal efficiency of 85% or greater</w:t>
            </w:r>
          </w:p>
        </w:tc>
        <w:tc>
          <w:tcPr>
            <w:tcW w:w="2688" w:type="dxa"/>
          </w:tcPr>
          <w:p w14:paraId="07E5F32D" w14:textId="20E5810A" w:rsidR="00BA7E13" w:rsidRPr="005B54A7" w:rsidRDefault="00AF6733" w:rsidP="00474214">
            <w:pPr>
              <w:pStyle w:val="TableTextLeft"/>
            </w:pPr>
            <m:oMathPara>
              <m:oMathParaPr>
                <m:jc m:val="left"/>
              </m:oMathParaPr>
              <m:oMath>
                <m:r>
                  <w:rPr>
                    <w:rFonts w:ascii="Cambria Math" w:hAnsi="Cambria Math"/>
                  </w:rPr>
                  <m:t xml:space="preserve">4.98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927352" w14:paraId="029A28B4" w14:textId="77777777" w:rsidTr="006C7687">
        <w:tc>
          <w:tcPr>
            <w:tcW w:w="1278" w:type="dxa"/>
            <w:vMerge/>
          </w:tcPr>
          <w:p w14:paraId="0CF7C2CC" w14:textId="77777777" w:rsidR="00927352" w:rsidRDefault="00927352" w:rsidP="00927352">
            <w:pPr>
              <w:pStyle w:val="TableTextLeft"/>
            </w:pPr>
          </w:p>
        </w:tc>
        <w:tc>
          <w:tcPr>
            <w:tcW w:w="2686" w:type="dxa"/>
            <w:vMerge w:val="restart"/>
          </w:tcPr>
          <w:p w14:paraId="17F8B95E" w14:textId="5797F9A0" w:rsidR="00927352" w:rsidRDefault="00927352" w:rsidP="00927352">
            <w:pPr>
              <w:pStyle w:val="TableTextLeft"/>
            </w:pPr>
            <w:r w:rsidRPr="00B96194">
              <w:t>Year of manufacture of the incumbent boiler marked as 1990 or later, and the burner was installed over 10 years ago</w:t>
            </w:r>
          </w:p>
        </w:tc>
        <w:tc>
          <w:tcPr>
            <w:tcW w:w="2977" w:type="dxa"/>
          </w:tcPr>
          <w:p w14:paraId="3BEC19E6" w14:textId="401C1C7A" w:rsidR="00927352" w:rsidRPr="007721B9" w:rsidRDefault="00927352" w:rsidP="00927352">
            <w:pPr>
              <w:pStyle w:val="TableTextLeft"/>
            </w:pPr>
            <w:r w:rsidRPr="007721B9">
              <w:t>New steam boiler has a gross thermal efficiency of 80% to less than 85%</w:t>
            </w:r>
          </w:p>
        </w:tc>
        <w:tc>
          <w:tcPr>
            <w:tcW w:w="2688" w:type="dxa"/>
          </w:tcPr>
          <w:p w14:paraId="6BAA62B8" w14:textId="5AA71B56" w:rsidR="00927352" w:rsidRPr="0025105B" w:rsidRDefault="00117255" w:rsidP="00927352">
            <w:pPr>
              <w:pStyle w:val="TableTextLeft"/>
            </w:pPr>
            <m:oMathPara>
              <m:oMathParaPr>
                <m:jc m:val="left"/>
              </m:oMathParaPr>
              <m:oMath>
                <m:r>
                  <w:rPr>
                    <w:rFonts w:ascii="Cambria Math" w:hAnsi="Cambria Math"/>
                  </w:rPr>
                  <m:t xml:space="preserve">2.49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927352" w14:paraId="70313554" w14:textId="77777777" w:rsidTr="006C7687">
        <w:tc>
          <w:tcPr>
            <w:tcW w:w="1278" w:type="dxa"/>
            <w:vMerge/>
          </w:tcPr>
          <w:p w14:paraId="75818E3B" w14:textId="77777777" w:rsidR="00927352" w:rsidRDefault="00927352" w:rsidP="00927352">
            <w:pPr>
              <w:pStyle w:val="TableTextLeft"/>
            </w:pPr>
          </w:p>
        </w:tc>
        <w:tc>
          <w:tcPr>
            <w:tcW w:w="2686" w:type="dxa"/>
            <w:vMerge/>
          </w:tcPr>
          <w:p w14:paraId="063A66D2" w14:textId="77777777" w:rsidR="00927352" w:rsidRDefault="00927352" w:rsidP="00927352">
            <w:pPr>
              <w:pStyle w:val="TableTextLeft"/>
            </w:pPr>
          </w:p>
        </w:tc>
        <w:tc>
          <w:tcPr>
            <w:tcW w:w="2977" w:type="dxa"/>
          </w:tcPr>
          <w:p w14:paraId="098743A9" w14:textId="117D4E9D" w:rsidR="00927352" w:rsidRPr="007721B9" w:rsidRDefault="00927352" w:rsidP="00927352">
            <w:pPr>
              <w:pStyle w:val="TableTextLeft"/>
            </w:pPr>
            <w:r w:rsidRPr="007721B9">
              <w:t>New steam boiler has a gross thermal efficiency of 85% or greater</w:t>
            </w:r>
          </w:p>
        </w:tc>
        <w:tc>
          <w:tcPr>
            <w:tcW w:w="2688" w:type="dxa"/>
          </w:tcPr>
          <w:p w14:paraId="253B54CE" w14:textId="39BCABE4" w:rsidR="00927352" w:rsidRPr="0025105B" w:rsidRDefault="00700E9A" w:rsidP="00927352">
            <w:pPr>
              <w:pStyle w:val="TableTextLeft"/>
            </w:pPr>
            <m:oMathPara>
              <m:oMathParaPr>
                <m:jc m:val="left"/>
              </m:oMathParaPr>
              <m:oMath>
                <m:r>
                  <w:rPr>
                    <w:rFonts w:ascii="Cambria Math" w:hAnsi="Cambria Math"/>
                  </w:rPr>
                  <m:t xml:space="preserve">5.25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927352" w14:paraId="1DFA3CAA" w14:textId="77777777" w:rsidTr="006C7687">
        <w:tc>
          <w:tcPr>
            <w:tcW w:w="1278" w:type="dxa"/>
            <w:vMerge/>
          </w:tcPr>
          <w:p w14:paraId="08A4B3DC" w14:textId="77777777" w:rsidR="00927352" w:rsidRDefault="00927352" w:rsidP="00927352">
            <w:pPr>
              <w:pStyle w:val="TableTextLeft"/>
            </w:pPr>
          </w:p>
        </w:tc>
        <w:tc>
          <w:tcPr>
            <w:tcW w:w="2686" w:type="dxa"/>
            <w:vMerge w:val="restart"/>
          </w:tcPr>
          <w:p w14:paraId="3194B446" w14:textId="7122A2C0" w:rsidR="00927352" w:rsidRDefault="00927352" w:rsidP="00927352">
            <w:pPr>
              <w:pStyle w:val="TableTextLeft"/>
            </w:pPr>
            <w:r w:rsidRPr="00B96194">
              <w:t>Year of manufacture of the incumbent boiler marked as 1990 or later, and the burner was installed up to and including 10 years ago</w:t>
            </w:r>
          </w:p>
        </w:tc>
        <w:tc>
          <w:tcPr>
            <w:tcW w:w="2977" w:type="dxa"/>
          </w:tcPr>
          <w:p w14:paraId="30D4A17F" w14:textId="42C55D75" w:rsidR="00927352" w:rsidRPr="007721B9" w:rsidRDefault="00927352" w:rsidP="00927352">
            <w:pPr>
              <w:pStyle w:val="TableTextLeft"/>
            </w:pPr>
            <w:r w:rsidRPr="007721B9">
              <w:t>New steam boiler has a gross thermal efficiency of 80% to less than 85%</w:t>
            </w:r>
          </w:p>
        </w:tc>
        <w:tc>
          <w:tcPr>
            <w:tcW w:w="2688" w:type="dxa"/>
          </w:tcPr>
          <w:p w14:paraId="68444439" w14:textId="21D1F0EC" w:rsidR="00927352" w:rsidRPr="0025105B" w:rsidRDefault="002A7FE1" w:rsidP="00927352">
            <w:pPr>
              <w:pStyle w:val="TableTextLeft"/>
            </w:pPr>
            <m:oMathPara>
              <m:oMathParaPr>
                <m:jc m:val="left"/>
              </m:oMathParaPr>
              <m:oMath>
                <m:r>
                  <w:rPr>
                    <w:rFonts w:ascii="Cambria Math" w:hAnsi="Cambria Math"/>
                  </w:rPr>
                  <m:t xml:space="preserve">2.00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927352" w14:paraId="76AA6E2F" w14:textId="77777777" w:rsidTr="006C7687">
        <w:tc>
          <w:tcPr>
            <w:tcW w:w="1278" w:type="dxa"/>
            <w:vMerge/>
          </w:tcPr>
          <w:p w14:paraId="539D7784" w14:textId="77777777" w:rsidR="00927352" w:rsidRDefault="00927352" w:rsidP="00927352">
            <w:pPr>
              <w:pStyle w:val="TableTextLeft"/>
            </w:pPr>
          </w:p>
        </w:tc>
        <w:tc>
          <w:tcPr>
            <w:tcW w:w="2686" w:type="dxa"/>
            <w:vMerge/>
          </w:tcPr>
          <w:p w14:paraId="5AFEF85D" w14:textId="77777777" w:rsidR="00927352" w:rsidRDefault="00927352" w:rsidP="00927352">
            <w:pPr>
              <w:pStyle w:val="TableTextLeft"/>
            </w:pPr>
          </w:p>
        </w:tc>
        <w:tc>
          <w:tcPr>
            <w:tcW w:w="2977" w:type="dxa"/>
          </w:tcPr>
          <w:p w14:paraId="028AF9D5" w14:textId="289F1A43" w:rsidR="00927352" w:rsidRPr="007721B9" w:rsidRDefault="00927352" w:rsidP="00927352">
            <w:pPr>
              <w:pStyle w:val="TableTextLeft"/>
            </w:pPr>
            <w:r w:rsidRPr="007721B9">
              <w:t>New steam boiler has a gross thermal efficiency of 85% or greater</w:t>
            </w:r>
          </w:p>
        </w:tc>
        <w:tc>
          <w:tcPr>
            <w:tcW w:w="2688" w:type="dxa"/>
          </w:tcPr>
          <w:p w14:paraId="289EFF07" w14:textId="286422BD" w:rsidR="00927352" w:rsidRPr="0025105B" w:rsidRDefault="0025105B" w:rsidP="00927352">
            <w:pPr>
              <w:pStyle w:val="TableTextLeft"/>
            </w:pPr>
            <m:oMathPara>
              <m:oMathParaPr>
                <m:jc m:val="left"/>
              </m:oMathParaPr>
              <m:oMath>
                <m:r>
                  <w:rPr>
                    <w:rFonts w:ascii="Cambria Math" w:hAnsi="Cambria Math"/>
                  </w:rPr>
                  <m:t xml:space="preserve">4.76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BA7E13" w14:paraId="339015EB" w14:textId="77777777" w:rsidTr="006C7687">
        <w:tc>
          <w:tcPr>
            <w:tcW w:w="1278" w:type="dxa"/>
          </w:tcPr>
          <w:p w14:paraId="0CAC7C8D" w14:textId="351F1F20" w:rsidR="00BA7E13" w:rsidRDefault="00BA7E13" w:rsidP="00474214">
            <w:pPr>
              <w:pStyle w:val="TableTextLeft"/>
            </w:pPr>
            <w:r>
              <w:t>LUF</w:t>
            </w:r>
          </w:p>
        </w:tc>
        <w:tc>
          <w:tcPr>
            <w:tcW w:w="2686" w:type="dxa"/>
          </w:tcPr>
          <w:p w14:paraId="5032EC16" w14:textId="7C62515F" w:rsidR="00BA7E13" w:rsidRDefault="00927352" w:rsidP="00474214">
            <w:pPr>
              <w:pStyle w:val="TableTextLeft"/>
            </w:pPr>
            <w:r>
              <w:t>In every instance</w:t>
            </w:r>
          </w:p>
        </w:tc>
        <w:tc>
          <w:tcPr>
            <w:tcW w:w="2977" w:type="dxa"/>
          </w:tcPr>
          <w:p w14:paraId="4C97F10B" w14:textId="77777777" w:rsidR="00BA7E13" w:rsidRPr="007721B9" w:rsidRDefault="00BA7E13" w:rsidP="00474214">
            <w:pPr>
              <w:pStyle w:val="TableTextLeft"/>
            </w:pPr>
          </w:p>
        </w:tc>
        <w:tc>
          <w:tcPr>
            <w:tcW w:w="2688" w:type="dxa"/>
          </w:tcPr>
          <w:p w14:paraId="7C06FFCB" w14:textId="7002A34F" w:rsidR="00BA7E13" w:rsidRPr="005B54A7" w:rsidRDefault="00927352" w:rsidP="00474214">
            <w:pPr>
              <w:pStyle w:val="TableTextLeft"/>
            </w:pPr>
            <w:r>
              <w:t>0.206</w:t>
            </w:r>
          </w:p>
        </w:tc>
      </w:tr>
      <w:tr w:rsidR="00BA7E13" w14:paraId="60E0318A" w14:textId="77777777" w:rsidTr="006C7687">
        <w:tc>
          <w:tcPr>
            <w:tcW w:w="1278" w:type="dxa"/>
          </w:tcPr>
          <w:p w14:paraId="0E048E46" w14:textId="6B7310C6" w:rsidR="00BA7E13" w:rsidRDefault="00BA7E13" w:rsidP="00474214">
            <w:pPr>
              <w:pStyle w:val="TableTextLeft"/>
            </w:pPr>
            <w:r>
              <w:t>Lifetime</w:t>
            </w:r>
          </w:p>
        </w:tc>
        <w:tc>
          <w:tcPr>
            <w:tcW w:w="2686" w:type="dxa"/>
          </w:tcPr>
          <w:p w14:paraId="5FD2BC57" w14:textId="62D8A298" w:rsidR="00BA7E13" w:rsidRDefault="00927352" w:rsidP="00474214">
            <w:pPr>
              <w:pStyle w:val="TableTextLeft"/>
            </w:pPr>
            <w:r>
              <w:t>In every instance</w:t>
            </w:r>
          </w:p>
        </w:tc>
        <w:tc>
          <w:tcPr>
            <w:tcW w:w="2977" w:type="dxa"/>
          </w:tcPr>
          <w:p w14:paraId="32903630" w14:textId="77777777" w:rsidR="00BA7E13" w:rsidRPr="007721B9" w:rsidRDefault="00BA7E13" w:rsidP="00474214">
            <w:pPr>
              <w:pStyle w:val="TableTextLeft"/>
            </w:pPr>
          </w:p>
        </w:tc>
        <w:tc>
          <w:tcPr>
            <w:tcW w:w="2688" w:type="dxa"/>
          </w:tcPr>
          <w:p w14:paraId="617BAE72" w14:textId="20CC34B8" w:rsidR="00BA7E13" w:rsidRPr="005B54A7" w:rsidRDefault="00927352" w:rsidP="00474214">
            <w:pPr>
              <w:pStyle w:val="TableTextLeft"/>
            </w:pPr>
            <w:r>
              <w:t>20.00</w:t>
            </w:r>
          </w:p>
        </w:tc>
      </w:tr>
    </w:tbl>
    <w:p w14:paraId="19B80A26" w14:textId="77777777" w:rsidR="004A5D5B" w:rsidRDefault="004A5D5B" w:rsidP="00353E5F"/>
    <w:p w14:paraId="341EB5E3" w14:textId="77777777" w:rsidR="004A5D5B" w:rsidRDefault="004A5D5B" w:rsidP="00353E5F"/>
    <w:p w14:paraId="32AB5FB6" w14:textId="77777777" w:rsidR="00342E83" w:rsidRDefault="00342E83" w:rsidP="00342E83">
      <w:pPr>
        <w:pStyle w:val="BodyText"/>
        <w:jc w:val="center"/>
      </w:pPr>
      <w:r>
        <w:rPr>
          <w:noProof/>
        </w:rPr>
        <mc:AlternateContent>
          <mc:Choice Requires="wps">
            <w:drawing>
              <wp:inline distT="0" distB="0" distL="0" distR="0" wp14:anchorId="73839A43" wp14:editId="1AC1F1AE">
                <wp:extent cx="5514975" cy="0"/>
                <wp:effectExtent l="38100" t="38100" r="66675" b="95250"/>
                <wp:docPr id="70" name="Straight Connector 70"/>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293BFAD6" id="Straight Connector 70"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5821CF67" w14:textId="77777777" w:rsidR="004A5D5B" w:rsidRDefault="004A5D5B" w:rsidP="00353E5F"/>
    <w:p w14:paraId="4586608B" w14:textId="5A31F5A7" w:rsidR="00B87371" w:rsidRDefault="00B87371">
      <w:r>
        <w:br w:type="page"/>
      </w:r>
    </w:p>
    <w:p w14:paraId="72EFA63C" w14:textId="528C6351" w:rsidR="00E4412D" w:rsidRDefault="00E4412D" w:rsidP="00DA555A">
      <w:pPr>
        <w:pStyle w:val="Heading1"/>
        <w:numPr>
          <w:ilvl w:val="0"/>
          <w:numId w:val="22"/>
        </w:numPr>
      </w:pPr>
      <w:bookmarkStart w:id="383" w:name="_Toc178238593"/>
      <w:bookmarkStart w:id="384" w:name="_Toc231559834"/>
      <w:r w:rsidRPr="00EC4027">
        <w:lastRenderedPageBreak/>
        <w:t xml:space="preserve">Part </w:t>
      </w:r>
      <w:r>
        <w:t>38</w:t>
      </w:r>
      <w:r w:rsidRPr="00EC4027">
        <w:t xml:space="preserve"> Activity– </w:t>
      </w:r>
      <w:r w:rsidR="00D21E6D">
        <w:t>Gas-fired hot water boiler or gas-fired water heater</w:t>
      </w:r>
      <w:bookmarkEnd w:id="383"/>
      <w:bookmarkEnd w:id="384"/>
    </w:p>
    <w:p w14:paraId="2F6E2E75" w14:textId="77777777" w:rsidR="007C4FC2" w:rsidRDefault="007C4FC2" w:rsidP="007C4FC2">
      <w:pPr>
        <w:pStyle w:val="Heading3"/>
      </w:pPr>
      <w:bookmarkStart w:id="385" w:name="_Toc178238594"/>
      <w:bookmarkStart w:id="386" w:name="_Toc231559835"/>
      <w:r>
        <w:t>Activity description (Guidance)</w:t>
      </w:r>
      <w:bookmarkEnd w:id="385"/>
      <w:bookmarkEnd w:id="386"/>
    </w:p>
    <w:tbl>
      <w:tblPr>
        <w:tblStyle w:val="TableGrid"/>
        <w:tblW w:w="0" w:type="auto"/>
        <w:shd w:val="clear" w:color="auto" w:fill="C2E3FF" w:themeFill="accent1" w:themeFillTint="33"/>
        <w:tblLook w:val="0480" w:firstRow="0" w:lastRow="0" w:firstColumn="1" w:lastColumn="0" w:noHBand="0" w:noVBand="1"/>
      </w:tblPr>
      <w:tblGrid>
        <w:gridCol w:w="9629"/>
      </w:tblGrid>
      <w:tr w:rsidR="007C4FC2" w14:paraId="06812C7B"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30743EC0" w14:textId="77777777" w:rsidR="001E76D0" w:rsidRDefault="001E76D0" w:rsidP="001E76D0">
            <w:pPr>
              <w:pStyle w:val="TableTextLeft"/>
            </w:pPr>
            <w:r>
              <w:t>Part 38 of Schedule 2 of the Regulations prescribes the upgrade of hot water boilers and water heaters as an eligible activity for the purposes of the Victorian Energy Upgrades program.</w:t>
            </w:r>
          </w:p>
          <w:p w14:paraId="5D75AD2B" w14:textId="5A09AFBE" w:rsidR="007C4FC2" w:rsidRPr="00CD372E" w:rsidRDefault="001E76D0" w:rsidP="001E76D0">
            <w:pPr>
              <w:pStyle w:val="TableTextLeft"/>
              <w:rPr>
                <w:b/>
                <w:bCs/>
              </w:rPr>
            </w:pPr>
            <w:r>
              <w:t>Table 38</w:t>
            </w:r>
            <w:r w:rsidR="00D85D38">
              <w:t>-</w:t>
            </w:r>
            <w:r>
              <w:t>1 lists the eligible products that may be installed, upgraded or replaced. Each type of upgrade is known as a scenario. Each scenario has its own method for determining GHG equivalent reduction.</w:t>
            </w:r>
          </w:p>
        </w:tc>
      </w:tr>
    </w:tbl>
    <w:p w14:paraId="249426B4" w14:textId="77777777" w:rsidR="007C4FC2" w:rsidRDefault="007C4FC2" w:rsidP="007C4FC2">
      <w:pPr>
        <w:pStyle w:val="BodyText"/>
      </w:pPr>
    </w:p>
    <w:p w14:paraId="629D8DD2" w14:textId="67841326" w:rsidR="007C4FC2" w:rsidRDefault="007C4FC2" w:rsidP="007C4FC2">
      <w:pPr>
        <w:pStyle w:val="Caption"/>
      </w:pPr>
      <w:r>
        <w:t xml:space="preserve">Table </w:t>
      </w:r>
      <w:r>
        <w:fldChar w:fldCharType="begin"/>
      </w:r>
      <w:r>
        <w:instrText>STYLEREF 1 \s</w:instrText>
      </w:r>
      <w:r>
        <w:fldChar w:fldCharType="separate"/>
      </w:r>
      <w:r w:rsidR="00B7628D">
        <w:rPr>
          <w:noProof/>
        </w:rPr>
        <w:t>38</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7E208A">
        <w:t xml:space="preserve">hot water boiler and water heater </w:t>
      </w:r>
      <w:r w:rsidRPr="007E4271">
        <w:t>scenarios</w:t>
      </w:r>
    </w:p>
    <w:tbl>
      <w:tblPr>
        <w:tblStyle w:val="TableGrid"/>
        <w:tblW w:w="4997" w:type="pct"/>
        <w:tblLayout w:type="fixed"/>
        <w:tblLook w:val="04A0" w:firstRow="1" w:lastRow="0" w:firstColumn="1" w:lastColumn="0" w:noHBand="0" w:noVBand="1"/>
      </w:tblPr>
      <w:tblGrid>
        <w:gridCol w:w="1020"/>
        <w:gridCol w:w="988"/>
        <w:gridCol w:w="2246"/>
        <w:gridCol w:w="4248"/>
        <w:gridCol w:w="1131"/>
      </w:tblGrid>
      <w:tr w:rsidR="007C4FC2" w:rsidRPr="00284922" w14:paraId="21E04F0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5156A79A" w14:textId="77777777" w:rsidR="007C4FC2" w:rsidRPr="00284922" w:rsidRDefault="007C4FC2">
            <w:pPr>
              <w:pStyle w:val="TableHeadingLeft"/>
            </w:pPr>
            <w:r w:rsidRPr="00284922">
              <w:t>Product category number</w:t>
            </w:r>
          </w:p>
        </w:tc>
        <w:tc>
          <w:tcPr>
            <w:tcW w:w="513" w:type="pct"/>
          </w:tcPr>
          <w:p w14:paraId="04689185" w14:textId="77777777" w:rsidR="007C4FC2" w:rsidRPr="00284922" w:rsidRDefault="007C4FC2">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1166" w:type="pct"/>
          </w:tcPr>
          <w:p w14:paraId="3AA3553D" w14:textId="6815E225" w:rsidR="007C4FC2" w:rsidRPr="00284922" w:rsidRDefault="007C4FC2">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r w:rsidR="006E34F8">
              <w:rPr>
                <w:rStyle w:val="FootnoteReference"/>
              </w:rPr>
              <w:footnoteReference w:id="68"/>
            </w:r>
          </w:p>
        </w:tc>
        <w:tc>
          <w:tcPr>
            <w:tcW w:w="2205" w:type="pct"/>
          </w:tcPr>
          <w:p w14:paraId="2709C84C" w14:textId="3F8156F1" w:rsidR="007C4FC2" w:rsidRPr="00284922" w:rsidRDefault="007C4FC2">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t xml:space="preserve"> to be installed</w:t>
            </w:r>
            <w:r w:rsidR="00290549">
              <w:rPr>
                <w:rStyle w:val="FootnoteReference"/>
              </w:rPr>
              <w:footnoteReference w:id="69"/>
            </w:r>
          </w:p>
        </w:tc>
        <w:tc>
          <w:tcPr>
            <w:tcW w:w="587" w:type="pct"/>
          </w:tcPr>
          <w:p w14:paraId="3D55DBDC" w14:textId="77777777" w:rsidR="007C4FC2" w:rsidRPr="00284922" w:rsidRDefault="007C4FC2">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1B71D2" w:rsidRPr="00BD16C1" w14:paraId="46D778FB" w14:textId="77777777">
        <w:tc>
          <w:tcPr>
            <w:cnfStyle w:val="001000000000" w:firstRow="0" w:lastRow="0" w:firstColumn="1" w:lastColumn="0" w:oddVBand="0" w:evenVBand="0" w:oddHBand="0" w:evenHBand="0" w:firstRowFirstColumn="0" w:firstRowLastColumn="0" w:lastRowFirstColumn="0" w:lastRowLastColumn="0"/>
            <w:tcW w:w="529" w:type="pct"/>
            <w:vMerge w:val="restart"/>
          </w:tcPr>
          <w:p w14:paraId="3543A92A" w14:textId="05A62DE3" w:rsidR="001B71D2" w:rsidRPr="00BD16C1" w:rsidRDefault="001B71D2" w:rsidP="00F5347B">
            <w:pPr>
              <w:pStyle w:val="TableTextLeft"/>
            </w:pPr>
            <w:r>
              <w:t>38A</w:t>
            </w:r>
          </w:p>
        </w:tc>
        <w:tc>
          <w:tcPr>
            <w:tcW w:w="513" w:type="pct"/>
          </w:tcPr>
          <w:p w14:paraId="7FBD74E3" w14:textId="4F9C89D7" w:rsidR="001B71D2" w:rsidRPr="00BD16C1" w:rsidRDefault="001B71D2" w:rsidP="00F5347B">
            <w:pPr>
              <w:pStyle w:val="TableTextLeft"/>
              <w:cnfStyle w:val="000000000000" w:firstRow="0" w:lastRow="0" w:firstColumn="0" w:lastColumn="0" w:oddVBand="0" w:evenVBand="0" w:oddHBand="0" w:evenHBand="0" w:firstRowFirstColumn="0" w:firstRowLastColumn="0" w:lastRowFirstColumn="0" w:lastRowLastColumn="0"/>
            </w:pPr>
            <w:r>
              <w:t>38A(i)</w:t>
            </w:r>
          </w:p>
        </w:tc>
        <w:tc>
          <w:tcPr>
            <w:tcW w:w="1166" w:type="pct"/>
          </w:tcPr>
          <w:p w14:paraId="223A375B" w14:textId="3F578E74" w:rsidR="001B71D2" w:rsidRPr="00BD16C1" w:rsidRDefault="001B71D2" w:rsidP="00F5347B">
            <w:pPr>
              <w:pStyle w:val="TableTextLeft"/>
              <w:cnfStyle w:val="000000000000" w:firstRow="0" w:lastRow="0" w:firstColumn="0" w:lastColumn="0" w:oddVBand="0" w:evenVBand="0" w:oddHBand="0" w:evenHBand="0" w:firstRowFirstColumn="0" w:firstRowLastColumn="0" w:lastRowFirstColumn="0" w:lastRowLastColumn="0"/>
            </w:pPr>
            <w:r w:rsidRPr="00BC7EF5">
              <w:t>Decommissioning one or more gas-fired steam boilers each of which was manufactured at least 10 years before the date it is decommissioned.</w:t>
            </w:r>
          </w:p>
        </w:tc>
        <w:tc>
          <w:tcPr>
            <w:tcW w:w="2205" w:type="pct"/>
            <w:vMerge w:val="restart"/>
          </w:tcPr>
          <w:p w14:paraId="2F344ED3" w14:textId="77777777" w:rsidR="001B71D2" w:rsidRDefault="001B71D2" w:rsidP="001B71D2">
            <w:pPr>
              <w:pStyle w:val="TableTextLeft"/>
              <w:cnfStyle w:val="000000000000" w:firstRow="0" w:lastRow="0" w:firstColumn="0" w:lastColumn="0" w:oddVBand="0" w:evenVBand="0" w:oddHBand="0" w:evenHBand="0" w:firstRowFirstColumn="0" w:firstRowLastColumn="0" w:lastRowFirstColumn="0" w:lastRowLastColumn="0"/>
            </w:pPr>
            <w:r>
              <w:t>One or more new gas-fired hot water boilers or gas-fired water heaters each of which:</w:t>
            </w:r>
          </w:p>
          <w:p w14:paraId="04C0CCD9" w14:textId="701FD043" w:rsidR="001B71D2" w:rsidRDefault="001B71D2" w:rsidP="00DA555A">
            <w:pPr>
              <w:pStyle w:val="TableTextNumbered2"/>
              <w:numPr>
                <w:ilvl w:val="1"/>
                <w:numId w:val="61"/>
              </w:numPr>
              <w:cnfStyle w:val="000000000000" w:firstRow="0" w:lastRow="0" w:firstColumn="0" w:lastColumn="0" w:oddVBand="0" w:evenVBand="0" w:oddHBand="0" w:evenHBand="0" w:firstRowFirstColumn="0" w:firstRowLastColumn="0" w:lastRowFirstColumn="0" w:lastRowLastColumn="0"/>
            </w:pPr>
            <w:r>
              <w:t xml:space="preserve">is a Type B appliance and meets the minimum thermal efficiency requirements specified in </w:t>
            </w:r>
            <w:r w:rsidR="00470039">
              <w:fldChar w:fldCharType="begin"/>
            </w:r>
            <w:r w:rsidR="00470039">
              <w:instrText xml:space="preserve"> REF _Ref164264486 \h </w:instrText>
            </w:r>
            <w:r w:rsidR="00470039">
              <w:fldChar w:fldCharType="separate"/>
            </w:r>
            <w:r w:rsidR="00B7628D">
              <w:t xml:space="preserve">Table </w:t>
            </w:r>
            <w:r w:rsidR="00B7628D">
              <w:rPr>
                <w:noProof/>
              </w:rPr>
              <w:t>38</w:t>
            </w:r>
            <w:r w:rsidR="00B7628D">
              <w:t>.</w:t>
            </w:r>
            <w:r w:rsidR="00B7628D">
              <w:rPr>
                <w:noProof/>
              </w:rPr>
              <w:t>2</w:t>
            </w:r>
            <w:r w:rsidR="00470039">
              <w:fldChar w:fldCharType="end"/>
            </w:r>
            <w:r>
              <w:t>; and</w:t>
            </w:r>
          </w:p>
          <w:p w14:paraId="737F4C4A" w14:textId="696AECA4" w:rsidR="001B71D2" w:rsidRDefault="001B71D2" w:rsidP="00DA555A">
            <w:pPr>
              <w:pStyle w:val="TableTextNumbered2"/>
              <w:numPr>
                <w:ilvl w:val="1"/>
                <w:numId w:val="61"/>
              </w:numPr>
              <w:cnfStyle w:val="000000000000" w:firstRow="0" w:lastRow="0" w:firstColumn="0" w:lastColumn="0" w:oddVBand="0" w:evenVBand="0" w:oddHBand="0" w:evenHBand="0" w:firstRowFirstColumn="0" w:firstRowLastColumn="0" w:lastRowFirstColumn="0" w:lastRowLastColumn="0"/>
            </w:pPr>
            <w:r>
              <w:t>if the boiler has a nominal gas consumption:</w:t>
            </w:r>
          </w:p>
          <w:p w14:paraId="759E9A35" w14:textId="234C1979" w:rsidR="001B71D2" w:rsidRDefault="001B71D2" w:rsidP="00DA555A">
            <w:pPr>
              <w:pStyle w:val="TableTextNumbered2"/>
              <w:numPr>
                <w:ilvl w:val="2"/>
                <w:numId w:val="61"/>
              </w:numPr>
              <w:cnfStyle w:val="000000000000" w:firstRow="0" w:lastRow="0" w:firstColumn="0" w:lastColumn="0" w:oddVBand="0" w:evenVBand="0" w:oddHBand="0" w:evenHBand="0" w:firstRowFirstColumn="0" w:firstRowLastColumn="0" w:lastRowFirstColumn="0" w:lastRowLastColumn="0"/>
            </w:pPr>
            <w:r>
              <w:t>exceeding 3,700 MJ/h but not exceeding 7,500 MJ/h, has an electronic gas/air ratio control system; or</w:t>
            </w:r>
          </w:p>
          <w:p w14:paraId="47374058" w14:textId="78C92EE3" w:rsidR="001B71D2" w:rsidRPr="00BD16C1" w:rsidRDefault="001B71D2" w:rsidP="00DA555A">
            <w:pPr>
              <w:pStyle w:val="TableTextNumbered2"/>
              <w:numPr>
                <w:ilvl w:val="2"/>
                <w:numId w:val="61"/>
              </w:numPr>
              <w:cnfStyle w:val="000000000000" w:firstRow="0" w:lastRow="0" w:firstColumn="0" w:lastColumn="0" w:oddVBand="0" w:evenVBand="0" w:oddHBand="0" w:evenHBand="0" w:firstRowFirstColumn="0" w:firstRowLastColumn="0" w:lastRowFirstColumn="0" w:lastRowLastColumn="0"/>
            </w:pPr>
            <w:r>
              <w:t>exceeding 7,500 MJ/h, has an electronic gas/air ratio control system that receives a signal from a flue gas sensor for combustion trim purposes.</w:t>
            </w:r>
          </w:p>
        </w:tc>
        <w:tc>
          <w:tcPr>
            <w:tcW w:w="587" w:type="pct"/>
            <w:vMerge w:val="restart"/>
          </w:tcPr>
          <w:p w14:paraId="2DAC5221" w14:textId="491E1198" w:rsidR="001B71D2" w:rsidRPr="00BD16C1" w:rsidRDefault="001B71D2" w:rsidP="00F5347B">
            <w:pPr>
              <w:pStyle w:val="TableTextLeft"/>
              <w:cnfStyle w:val="000000000000" w:firstRow="0" w:lastRow="0" w:firstColumn="0" w:lastColumn="0" w:oddVBand="0" w:evenVBand="0" w:oddHBand="0" w:evenHBand="0" w:firstRowFirstColumn="0" w:firstRowLastColumn="0" w:lastRowFirstColumn="0" w:lastRowLastColumn="0"/>
            </w:pPr>
            <w:r>
              <w:t>N/A</w:t>
            </w:r>
          </w:p>
        </w:tc>
      </w:tr>
      <w:tr w:rsidR="001B71D2" w:rsidRPr="00BD16C1" w14:paraId="11E9483D" w14:textId="77777777">
        <w:tc>
          <w:tcPr>
            <w:cnfStyle w:val="001000000000" w:firstRow="0" w:lastRow="0" w:firstColumn="1" w:lastColumn="0" w:oddVBand="0" w:evenVBand="0" w:oddHBand="0" w:evenHBand="0" w:firstRowFirstColumn="0" w:firstRowLastColumn="0" w:lastRowFirstColumn="0" w:lastRowLastColumn="0"/>
            <w:tcW w:w="529" w:type="pct"/>
            <w:vMerge/>
          </w:tcPr>
          <w:p w14:paraId="0C6E9767" w14:textId="77777777" w:rsidR="001B71D2" w:rsidRDefault="001B71D2" w:rsidP="00F5347B">
            <w:pPr>
              <w:pStyle w:val="TableTextLeft"/>
            </w:pPr>
          </w:p>
        </w:tc>
        <w:tc>
          <w:tcPr>
            <w:tcW w:w="513" w:type="pct"/>
          </w:tcPr>
          <w:p w14:paraId="09B304B7" w14:textId="55763DAA" w:rsidR="001B71D2" w:rsidRPr="00BD16C1" w:rsidRDefault="001B71D2" w:rsidP="00F5347B">
            <w:pPr>
              <w:pStyle w:val="TableTextLeft"/>
              <w:cnfStyle w:val="000000000000" w:firstRow="0" w:lastRow="0" w:firstColumn="0" w:lastColumn="0" w:oddVBand="0" w:evenVBand="0" w:oddHBand="0" w:evenHBand="0" w:firstRowFirstColumn="0" w:firstRowLastColumn="0" w:lastRowFirstColumn="0" w:lastRowLastColumn="0"/>
            </w:pPr>
            <w:r>
              <w:t>38A(ii)</w:t>
            </w:r>
          </w:p>
        </w:tc>
        <w:tc>
          <w:tcPr>
            <w:tcW w:w="1166" w:type="pct"/>
          </w:tcPr>
          <w:p w14:paraId="33C8A018" w14:textId="1D00E098" w:rsidR="001B71D2" w:rsidRPr="00BD16C1" w:rsidRDefault="001B71D2" w:rsidP="00F5347B">
            <w:pPr>
              <w:pStyle w:val="TableTextLeft"/>
              <w:cnfStyle w:val="000000000000" w:firstRow="0" w:lastRow="0" w:firstColumn="0" w:lastColumn="0" w:oddVBand="0" w:evenVBand="0" w:oddHBand="0" w:evenHBand="0" w:firstRowFirstColumn="0" w:firstRowLastColumn="0" w:lastRowFirstColumn="0" w:lastRowLastColumn="0"/>
            </w:pPr>
            <w:r w:rsidRPr="00BC7EF5">
              <w:t>Decommissioning one or more gas-fired hot water boilers each of which was manufactured at least 10 years before the date it is decommissioned.</w:t>
            </w:r>
          </w:p>
        </w:tc>
        <w:tc>
          <w:tcPr>
            <w:tcW w:w="2205" w:type="pct"/>
            <w:vMerge/>
          </w:tcPr>
          <w:p w14:paraId="32B29ABA" w14:textId="77777777" w:rsidR="001B71D2" w:rsidRPr="00BD16C1" w:rsidRDefault="001B71D2" w:rsidP="00F5347B">
            <w:pPr>
              <w:pStyle w:val="TableTextLeft"/>
              <w:cnfStyle w:val="000000000000" w:firstRow="0" w:lastRow="0" w:firstColumn="0" w:lastColumn="0" w:oddVBand="0" w:evenVBand="0" w:oddHBand="0" w:evenHBand="0" w:firstRowFirstColumn="0" w:firstRowLastColumn="0" w:lastRowFirstColumn="0" w:lastRowLastColumn="0"/>
            </w:pPr>
          </w:p>
        </w:tc>
        <w:tc>
          <w:tcPr>
            <w:tcW w:w="587" w:type="pct"/>
            <w:vMerge/>
          </w:tcPr>
          <w:p w14:paraId="08E69B87" w14:textId="77777777" w:rsidR="001B71D2" w:rsidRDefault="001B71D2" w:rsidP="00F5347B">
            <w:pPr>
              <w:pStyle w:val="TableTextLeft"/>
              <w:cnfStyle w:val="000000000000" w:firstRow="0" w:lastRow="0" w:firstColumn="0" w:lastColumn="0" w:oddVBand="0" w:evenVBand="0" w:oddHBand="0" w:evenHBand="0" w:firstRowFirstColumn="0" w:firstRowLastColumn="0" w:lastRowFirstColumn="0" w:lastRowLastColumn="0"/>
            </w:pPr>
          </w:p>
        </w:tc>
      </w:tr>
      <w:tr w:rsidR="001B71D2" w:rsidRPr="00BD16C1" w14:paraId="762772F1" w14:textId="77777777">
        <w:tc>
          <w:tcPr>
            <w:cnfStyle w:val="001000000000" w:firstRow="0" w:lastRow="0" w:firstColumn="1" w:lastColumn="0" w:oddVBand="0" w:evenVBand="0" w:oddHBand="0" w:evenHBand="0" w:firstRowFirstColumn="0" w:firstRowLastColumn="0" w:lastRowFirstColumn="0" w:lastRowLastColumn="0"/>
            <w:tcW w:w="529" w:type="pct"/>
            <w:vMerge/>
          </w:tcPr>
          <w:p w14:paraId="20467053" w14:textId="77777777" w:rsidR="001B71D2" w:rsidRDefault="001B71D2" w:rsidP="00F5347B">
            <w:pPr>
              <w:pStyle w:val="TableTextLeft"/>
            </w:pPr>
          </w:p>
        </w:tc>
        <w:tc>
          <w:tcPr>
            <w:tcW w:w="513" w:type="pct"/>
          </w:tcPr>
          <w:p w14:paraId="494FDC52" w14:textId="773D2645" w:rsidR="001B71D2" w:rsidRPr="00BD16C1" w:rsidRDefault="001B71D2" w:rsidP="00F5347B">
            <w:pPr>
              <w:pStyle w:val="TableTextLeft"/>
              <w:cnfStyle w:val="000000000000" w:firstRow="0" w:lastRow="0" w:firstColumn="0" w:lastColumn="0" w:oddVBand="0" w:evenVBand="0" w:oddHBand="0" w:evenHBand="0" w:firstRowFirstColumn="0" w:firstRowLastColumn="0" w:lastRowFirstColumn="0" w:lastRowLastColumn="0"/>
            </w:pPr>
            <w:r>
              <w:t>38A(iii)</w:t>
            </w:r>
          </w:p>
        </w:tc>
        <w:tc>
          <w:tcPr>
            <w:tcW w:w="1166" w:type="pct"/>
          </w:tcPr>
          <w:p w14:paraId="17C40A29" w14:textId="45B4E2A3" w:rsidR="001B71D2" w:rsidRPr="00BD16C1" w:rsidRDefault="001B71D2" w:rsidP="00F5347B">
            <w:pPr>
              <w:pStyle w:val="TableTextLeft"/>
              <w:cnfStyle w:val="000000000000" w:firstRow="0" w:lastRow="0" w:firstColumn="0" w:lastColumn="0" w:oddVBand="0" w:evenVBand="0" w:oddHBand="0" w:evenHBand="0" w:firstRowFirstColumn="0" w:firstRowLastColumn="0" w:lastRowFirstColumn="0" w:lastRowLastColumn="0"/>
            </w:pPr>
            <w:r w:rsidRPr="00BC7EF5">
              <w:t>Decommissioning one or more gas-fired water heaters each of which was manufactured at least 10 years before the date it is decommissioned.</w:t>
            </w:r>
          </w:p>
        </w:tc>
        <w:tc>
          <w:tcPr>
            <w:tcW w:w="2205" w:type="pct"/>
            <w:vMerge/>
          </w:tcPr>
          <w:p w14:paraId="56C68E9A" w14:textId="77777777" w:rsidR="001B71D2" w:rsidRPr="00BD16C1" w:rsidRDefault="001B71D2" w:rsidP="00F5347B">
            <w:pPr>
              <w:pStyle w:val="TableTextLeft"/>
              <w:cnfStyle w:val="000000000000" w:firstRow="0" w:lastRow="0" w:firstColumn="0" w:lastColumn="0" w:oddVBand="0" w:evenVBand="0" w:oddHBand="0" w:evenHBand="0" w:firstRowFirstColumn="0" w:firstRowLastColumn="0" w:lastRowFirstColumn="0" w:lastRowLastColumn="0"/>
            </w:pPr>
          </w:p>
        </w:tc>
        <w:tc>
          <w:tcPr>
            <w:tcW w:w="587" w:type="pct"/>
            <w:vMerge/>
          </w:tcPr>
          <w:p w14:paraId="1A597D45" w14:textId="77777777" w:rsidR="001B71D2" w:rsidRDefault="001B71D2" w:rsidP="00F5347B">
            <w:pPr>
              <w:pStyle w:val="TableTextLeft"/>
              <w:cnfStyle w:val="000000000000" w:firstRow="0" w:lastRow="0" w:firstColumn="0" w:lastColumn="0" w:oddVBand="0" w:evenVBand="0" w:oddHBand="0" w:evenHBand="0" w:firstRowFirstColumn="0" w:firstRowLastColumn="0" w:lastRowFirstColumn="0" w:lastRowLastColumn="0"/>
            </w:pPr>
          </w:p>
        </w:tc>
      </w:tr>
    </w:tbl>
    <w:p w14:paraId="7918C3D7" w14:textId="77777777" w:rsidR="00917AA1" w:rsidRDefault="00917AA1" w:rsidP="00917AA1">
      <w:pPr>
        <w:pStyle w:val="BodyText"/>
      </w:pPr>
    </w:p>
    <w:p w14:paraId="19BB5828" w14:textId="77777777" w:rsidR="00B87371" w:rsidRDefault="00B87371" w:rsidP="00917AA1">
      <w:pPr>
        <w:pStyle w:val="BodyText"/>
      </w:pPr>
    </w:p>
    <w:p w14:paraId="30E2E846" w14:textId="77777777" w:rsidR="0030641F" w:rsidRDefault="0030641F" w:rsidP="0030641F">
      <w:pPr>
        <w:pStyle w:val="Heading3"/>
      </w:pPr>
      <w:bookmarkStart w:id="387" w:name="_Toc178238595"/>
      <w:bookmarkStart w:id="388" w:name="_Toc231559836"/>
      <w:r>
        <w:t>Specified Minimum Energy Efficiency</w:t>
      </w:r>
      <w:bookmarkEnd w:id="387"/>
      <w:bookmarkEnd w:id="388"/>
      <w:r>
        <w:t xml:space="preserve"> </w:t>
      </w:r>
    </w:p>
    <w:p w14:paraId="2F485D52" w14:textId="3AE502D4" w:rsidR="00D8041F" w:rsidRDefault="0030641F">
      <w:r>
        <w:t xml:space="preserve">The product installed must meet the additional requirements set out in </w:t>
      </w:r>
      <w:r w:rsidR="002813DE">
        <w:rPr>
          <w:highlight w:val="yellow"/>
        </w:rPr>
        <w:fldChar w:fldCharType="begin"/>
      </w:r>
      <w:r w:rsidR="002813DE">
        <w:instrText xml:space="preserve"> REF _Ref164264486 \h </w:instrText>
      </w:r>
      <w:r w:rsidR="002813DE">
        <w:rPr>
          <w:highlight w:val="yellow"/>
        </w:rPr>
      </w:r>
      <w:r w:rsidR="002813DE">
        <w:rPr>
          <w:highlight w:val="yellow"/>
        </w:rPr>
        <w:fldChar w:fldCharType="separate"/>
      </w:r>
      <w:r w:rsidR="00B7628D">
        <w:t xml:space="preserve">Table </w:t>
      </w:r>
      <w:r w:rsidR="00B7628D">
        <w:rPr>
          <w:noProof/>
        </w:rPr>
        <w:t>38</w:t>
      </w:r>
      <w:r w:rsidR="00B7628D">
        <w:t>.</w:t>
      </w:r>
      <w:r w:rsidR="00B7628D">
        <w:rPr>
          <w:noProof/>
        </w:rPr>
        <w:t>2</w:t>
      </w:r>
      <w:r w:rsidR="002813DE">
        <w:rPr>
          <w:highlight w:val="yellow"/>
        </w:rPr>
        <w:fldChar w:fldCharType="end"/>
      </w:r>
      <w:r>
        <w:t>.</w:t>
      </w:r>
    </w:p>
    <w:p w14:paraId="1B2F8DFA" w14:textId="77777777" w:rsidR="00D8041F" w:rsidRDefault="00D8041F"/>
    <w:p w14:paraId="0A66732F" w14:textId="77777777" w:rsidR="00D8041F" w:rsidRPr="00861716" w:rsidRDefault="00D8041F" w:rsidP="00D8041F">
      <w:pPr>
        <w:pStyle w:val="BodyText"/>
      </w:pPr>
    </w:p>
    <w:p w14:paraId="175D90DE" w14:textId="5E5A03C6" w:rsidR="00D8041F" w:rsidRDefault="00D8041F" w:rsidP="00D8041F">
      <w:pPr>
        <w:pStyle w:val="Caption"/>
      </w:pPr>
      <w:bookmarkStart w:id="389" w:name="_Ref164264486"/>
      <w:r>
        <w:lastRenderedPageBreak/>
        <w:t xml:space="preserve">Table </w:t>
      </w:r>
      <w:r>
        <w:fldChar w:fldCharType="begin"/>
      </w:r>
      <w:r>
        <w:instrText>STYLEREF 1 \s</w:instrText>
      </w:r>
      <w:r>
        <w:fldChar w:fldCharType="separate"/>
      </w:r>
      <w:r w:rsidR="00B7628D">
        <w:rPr>
          <w:noProof/>
        </w:rPr>
        <w:t>38</w:t>
      </w:r>
      <w:r>
        <w:fldChar w:fldCharType="end"/>
      </w:r>
      <w:r w:rsidR="00EA355E">
        <w:t>.</w:t>
      </w:r>
      <w:r>
        <w:fldChar w:fldCharType="begin"/>
      </w:r>
      <w:r>
        <w:instrText>SEQ Table \* ARABIC \s 1</w:instrText>
      </w:r>
      <w:r>
        <w:fldChar w:fldCharType="separate"/>
      </w:r>
      <w:r w:rsidR="00B7628D">
        <w:rPr>
          <w:noProof/>
        </w:rPr>
        <w:t>2</w:t>
      </w:r>
      <w:r>
        <w:fldChar w:fldCharType="end"/>
      </w:r>
      <w:bookmarkEnd w:id="389"/>
      <w:r>
        <w:t xml:space="preserve"> – Additional requirements for hot water boiler and water heater activities</w:t>
      </w:r>
    </w:p>
    <w:tbl>
      <w:tblPr>
        <w:tblStyle w:val="TableGrid"/>
        <w:tblW w:w="0" w:type="auto"/>
        <w:tblLook w:val="04A0" w:firstRow="1" w:lastRow="0" w:firstColumn="1" w:lastColumn="0" w:noHBand="0" w:noVBand="1"/>
      </w:tblPr>
      <w:tblGrid>
        <w:gridCol w:w="1134"/>
        <w:gridCol w:w="2268"/>
        <w:gridCol w:w="6237"/>
      </w:tblGrid>
      <w:tr w:rsidR="00D8041F" w14:paraId="6D691A8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tcPr>
          <w:p w14:paraId="7B8B505D" w14:textId="77777777" w:rsidR="00D8041F" w:rsidRDefault="00D8041F">
            <w:pPr>
              <w:pStyle w:val="TableHeadingLeft"/>
            </w:pPr>
            <w:r>
              <w:t>Product Category number</w:t>
            </w:r>
          </w:p>
        </w:tc>
        <w:tc>
          <w:tcPr>
            <w:tcW w:w="2268" w:type="dxa"/>
          </w:tcPr>
          <w:p w14:paraId="2A96F713" w14:textId="77777777" w:rsidR="00D8041F" w:rsidRDefault="00D8041F">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6237" w:type="dxa"/>
          </w:tcPr>
          <w:p w14:paraId="7C914DF8" w14:textId="496EA935" w:rsidR="00D8041F" w:rsidRDefault="00D8041F">
            <w:pPr>
              <w:pStyle w:val="TableHeadingLeft"/>
              <w:cnfStyle w:val="100000000000" w:firstRow="1" w:lastRow="0" w:firstColumn="0" w:lastColumn="0" w:oddVBand="0" w:evenVBand="0" w:oddHBand="0" w:evenHBand="0" w:firstRowFirstColumn="0" w:firstRowLastColumn="0" w:lastRowFirstColumn="0" w:lastRowLastColumn="0"/>
            </w:pPr>
            <w:r>
              <w:t>Efficiency Requirement</w:t>
            </w:r>
            <w:r w:rsidR="00CF7167">
              <w:rPr>
                <w:rStyle w:val="FootnoteReference"/>
              </w:rPr>
              <w:footnoteReference w:id="70"/>
            </w:r>
          </w:p>
        </w:tc>
      </w:tr>
      <w:tr w:rsidR="00D8041F" w14:paraId="131066F7" w14:textId="77777777">
        <w:tc>
          <w:tcPr>
            <w:cnfStyle w:val="001000000000" w:firstRow="0" w:lastRow="0" w:firstColumn="1" w:lastColumn="0" w:oddVBand="0" w:evenVBand="0" w:oddHBand="0" w:evenHBand="0" w:firstRowFirstColumn="0" w:firstRowLastColumn="0" w:lastRowFirstColumn="0" w:lastRowLastColumn="0"/>
            <w:tcW w:w="1134" w:type="dxa"/>
          </w:tcPr>
          <w:p w14:paraId="742B9B8F" w14:textId="01FBD138" w:rsidR="00D8041F" w:rsidRDefault="00D8041F" w:rsidP="00D8041F">
            <w:pPr>
              <w:pStyle w:val="TableTextLeft"/>
            </w:pPr>
            <w:r>
              <w:t>38A</w:t>
            </w:r>
          </w:p>
        </w:tc>
        <w:tc>
          <w:tcPr>
            <w:tcW w:w="2268" w:type="dxa"/>
          </w:tcPr>
          <w:p w14:paraId="47FBBA27" w14:textId="6A102609" w:rsidR="00D8041F" w:rsidRDefault="00D8041F" w:rsidP="00D8041F">
            <w:pPr>
              <w:pStyle w:val="TableTextLeft"/>
              <w:cnfStyle w:val="000000000000" w:firstRow="0" w:lastRow="0" w:firstColumn="0" w:lastColumn="0" w:oddVBand="0" w:evenVBand="0" w:oddHBand="0" w:evenHBand="0" w:firstRowFirstColumn="0" w:firstRowLastColumn="0" w:lastRowFirstColumn="0" w:lastRowLastColumn="0"/>
            </w:pPr>
            <w:r>
              <w:t xml:space="preserve">Minimum gross thermal efficiency requirements </w:t>
            </w:r>
          </w:p>
        </w:tc>
        <w:tc>
          <w:tcPr>
            <w:tcW w:w="6237" w:type="dxa"/>
          </w:tcPr>
          <w:p w14:paraId="3E791CF4" w14:textId="77777777" w:rsidR="00467B0C" w:rsidRDefault="00467B0C" w:rsidP="0095056B">
            <w:pPr>
              <w:pStyle w:val="TableTextLeft"/>
              <w:cnfStyle w:val="000000000000" w:firstRow="0" w:lastRow="0" w:firstColumn="0" w:lastColumn="0" w:oddVBand="0" w:evenVBand="0" w:oddHBand="0" w:evenHBand="0" w:firstRowFirstColumn="0" w:firstRowLastColumn="0" w:lastRowFirstColumn="0" w:lastRowLastColumn="0"/>
            </w:pPr>
            <w:r>
              <w:t>A product installed under this activity must meet at least one of the following criteria:</w:t>
            </w:r>
          </w:p>
          <w:p w14:paraId="4758865F" w14:textId="067FD4D7" w:rsidR="00467B0C" w:rsidRDefault="00467B0C" w:rsidP="00DA555A">
            <w:pPr>
              <w:pStyle w:val="TableTextNumbered2"/>
              <w:numPr>
                <w:ilvl w:val="1"/>
                <w:numId w:val="62"/>
              </w:numPr>
              <w:cnfStyle w:val="000000000000" w:firstRow="0" w:lastRow="0" w:firstColumn="0" w:lastColumn="0" w:oddVBand="0" w:evenVBand="0" w:oddHBand="0" w:evenHBand="0" w:firstRowFirstColumn="0" w:firstRowLastColumn="0" w:lastRowFirstColumn="0" w:lastRowLastColumn="0"/>
            </w:pPr>
            <w:r>
              <w:t>the product must have a gross thermal efficiency of at least 80% when at a firing rate with an output that is at least 100% but not more than 105% of the manufacturer’s rated gross heat output as determined in accordance with:</w:t>
            </w:r>
          </w:p>
          <w:p w14:paraId="2A27BA2A" w14:textId="5604BB76" w:rsidR="00467B0C" w:rsidRDefault="00467B0C" w:rsidP="00DA555A">
            <w:pPr>
              <w:pStyle w:val="TableTextNumbered2"/>
              <w:numPr>
                <w:ilvl w:val="2"/>
                <w:numId w:val="62"/>
              </w:numPr>
              <w:cnfStyle w:val="000000000000" w:firstRow="0" w:lastRow="0" w:firstColumn="0" w:lastColumn="0" w:oddVBand="0" w:evenVBand="0" w:oddHBand="0" w:evenHBand="0" w:firstRowFirstColumn="0" w:firstRowLastColumn="0" w:lastRowFirstColumn="0" w:lastRowLastColumn="0"/>
            </w:pPr>
            <w:r>
              <w:t>BS 845-2 (pre-commissioning); or</w:t>
            </w:r>
          </w:p>
          <w:p w14:paraId="511D93F4" w14:textId="43240F4F" w:rsidR="00467B0C" w:rsidRDefault="00467B0C" w:rsidP="00DA555A">
            <w:pPr>
              <w:pStyle w:val="TableTextNumbered2"/>
              <w:numPr>
                <w:ilvl w:val="2"/>
                <w:numId w:val="62"/>
              </w:numPr>
              <w:cnfStyle w:val="000000000000" w:firstRow="0" w:lastRow="0" w:firstColumn="0" w:lastColumn="0" w:oddVBand="0" w:evenVBand="0" w:oddHBand="0" w:evenHBand="0" w:firstRowFirstColumn="0" w:firstRowLastColumn="0" w:lastRowFirstColumn="0" w:lastRowLastColumn="0"/>
            </w:pPr>
            <w:r>
              <w:t>BS 845-1 (post-commissioning); or</w:t>
            </w:r>
          </w:p>
          <w:p w14:paraId="76C1E868" w14:textId="6F1E6C49" w:rsidR="00467B0C" w:rsidRDefault="00467B0C" w:rsidP="00DA555A">
            <w:pPr>
              <w:pStyle w:val="TableTextNumbered2"/>
              <w:numPr>
                <w:ilvl w:val="2"/>
                <w:numId w:val="62"/>
              </w:numPr>
              <w:cnfStyle w:val="000000000000" w:firstRow="0" w:lastRow="0" w:firstColumn="0" w:lastColumn="0" w:oddVBand="0" w:evenVBand="0" w:oddHBand="0" w:evenHBand="0" w:firstRowFirstColumn="0" w:firstRowLastColumn="0" w:lastRowFirstColumn="0" w:lastRowLastColumn="0"/>
            </w:pPr>
            <w:r>
              <w:t>another standard that is approved by the Essential Services Commission as being a standard that, in the reasonable opinion of the Essential Services Commission, is equivalent to BS 845-2 or BS 845-1; or</w:t>
            </w:r>
          </w:p>
          <w:p w14:paraId="07FDC5C9" w14:textId="5FE98A70" w:rsidR="00467B0C" w:rsidRDefault="005F6A4B" w:rsidP="00DA555A">
            <w:pPr>
              <w:pStyle w:val="TableTextNumbered2"/>
              <w:numPr>
                <w:ilvl w:val="1"/>
                <w:numId w:val="62"/>
              </w:numPr>
              <w:cnfStyle w:val="000000000000" w:firstRow="0" w:lastRow="0" w:firstColumn="0" w:lastColumn="0" w:oddVBand="0" w:evenVBand="0" w:oddHBand="0" w:evenHBand="0" w:firstRowFirstColumn="0" w:firstRowLastColumn="0" w:lastRowFirstColumn="0" w:lastRowLastColumn="0"/>
            </w:pPr>
            <w:r>
              <w:t>t</w:t>
            </w:r>
            <w:r w:rsidR="00467B0C">
              <w:t>he product must have a gross thermal efficiency that is certified as complying with the thermal efficiency requirements prescribed in Commission Regulation (EU) No 813/2013; or</w:t>
            </w:r>
          </w:p>
          <w:p w14:paraId="041775D7" w14:textId="4E8F84A2" w:rsidR="00D8041F" w:rsidRDefault="00467B0C" w:rsidP="00DA555A">
            <w:pPr>
              <w:pStyle w:val="TableTextNumbered2"/>
              <w:numPr>
                <w:ilvl w:val="1"/>
                <w:numId w:val="62"/>
              </w:numPr>
              <w:cnfStyle w:val="000000000000" w:firstRow="0" w:lastRow="0" w:firstColumn="0" w:lastColumn="0" w:oddVBand="0" w:evenVBand="0" w:oddHBand="0" w:evenHBand="0" w:firstRowFirstColumn="0" w:firstRowLastColumn="0" w:lastRowFirstColumn="0" w:lastRowLastColumn="0"/>
            </w:pPr>
            <w:r>
              <w:t>the product must be a condensing boiler that has a gross thermal efficiency of at least 80% when at a firing rate with an output that is at least 100% of the manufacturer’s rated gross heat output as demonstrated by the manufacturer’s technical specification for that product.</w:t>
            </w:r>
          </w:p>
        </w:tc>
      </w:tr>
    </w:tbl>
    <w:p w14:paraId="2139889F" w14:textId="77777777" w:rsidR="00EB77A7" w:rsidRDefault="00EB77A7"/>
    <w:p w14:paraId="6D62CD06" w14:textId="77777777" w:rsidR="00EB77A7" w:rsidRDefault="00EB77A7"/>
    <w:p w14:paraId="4599EB63" w14:textId="30D0C6F2" w:rsidR="00EB77A7" w:rsidRDefault="00EB77A7" w:rsidP="00EB77A7">
      <w:pPr>
        <w:pStyle w:val="Heading3"/>
      </w:pPr>
      <w:bookmarkStart w:id="390" w:name="_Toc178238596"/>
      <w:bookmarkStart w:id="391" w:name="_Toc231559837"/>
      <w:r>
        <w:t>Other specified matters</w:t>
      </w:r>
      <w:bookmarkEnd w:id="390"/>
      <w:bookmarkEnd w:id="391"/>
    </w:p>
    <w:p w14:paraId="73102352" w14:textId="5D643F85" w:rsidR="00EB77A7" w:rsidRPr="00EB77A7" w:rsidRDefault="00EB77A7" w:rsidP="00EB77A7">
      <w:pPr>
        <w:pStyle w:val="BodyText"/>
      </w:pPr>
      <w:r>
        <w:t xml:space="preserve">None. </w:t>
      </w:r>
    </w:p>
    <w:p w14:paraId="2CF4845E" w14:textId="5F421651" w:rsidR="007315CF" w:rsidRDefault="007315CF">
      <w:r>
        <w:br w:type="page"/>
      </w:r>
    </w:p>
    <w:p w14:paraId="68A0308F" w14:textId="77777777" w:rsidR="002813DE" w:rsidRDefault="002813DE" w:rsidP="002813DE">
      <w:pPr>
        <w:pStyle w:val="Heading3"/>
      </w:pPr>
      <w:bookmarkStart w:id="392" w:name="_Toc178238597"/>
      <w:bookmarkStart w:id="393" w:name="_Toc231559838"/>
      <w:r w:rsidRPr="000F3969">
        <w:lastRenderedPageBreak/>
        <w:t>Method for Determining GHG Equivalent Reduction</w:t>
      </w:r>
      <w:bookmarkEnd w:id="392"/>
      <w:bookmarkEnd w:id="393"/>
    </w:p>
    <w:tbl>
      <w:tblPr>
        <w:tblStyle w:val="PullOutBoxTable"/>
        <w:tblW w:w="0" w:type="auto"/>
        <w:tblLook w:val="04A0" w:firstRow="1" w:lastRow="0" w:firstColumn="1" w:lastColumn="0" w:noHBand="0" w:noVBand="1"/>
      </w:tblPr>
      <w:tblGrid>
        <w:gridCol w:w="9629"/>
      </w:tblGrid>
      <w:tr w:rsidR="002813DE" w14:paraId="4960EF65" w14:textId="77777777">
        <w:tc>
          <w:tcPr>
            <w:tcW w:w="9629" w:type="dxa"/>
            <w:shd w:val="clear" w:color="auto" w:fill="CCE3F5" w:themeFill="background2"/>
          </w:tcPr>
          <w:p w14:paraId="6473CBDE" w14:textId="701DBF46" w:rsidR="002813DE" w:rsidRDefault="002813DE">
            <w:pPr>
              <w:pStyle w:val="IntroFeatureText"/>
            </w:pPr>
            <w:r w:rsidRPr="006D1B7B">
              <w:t xml:space="preserve">Scenario </w:t>
            </w:r>
            <w:r w:rsidR="00011741" w:rsidRPr="00011741">
              <w:t>38A(i) to 38A(iii): Upgrading to a high efficiency gas-fired hot water boiler or heater</w:t>
            </w:r>
          </w:p>
        </w:tc>
      </w:tr>
    </w:tbl>
    <w:p w14:paraId="26CCD72D" w14:textId="18A7B6E2" w:rsidR="002813DE" w:rsidRDefault="002813DE" w:rsidP="002813DE">
      <w:pPr>
        <w:pStyle w:val="BodyText"/>
      </w:pPr>
      <w:r>
        <w:t xml:space="preserve">The GHG equivalent emissions reduction for each scenario is given by </w:t>
      </w:r>
      <w:r w:rsidR="005D3AE8">
        <w:fldChar w:fldCharType="begin"/>
      </w:r>
      <w:r w:rsidR="005D3AE8">
        <w:instrText xml:space="preserve"> REF _Ref164264660 \h </w:instrText>
      </w:r>
      <w:r w:rsidR="005D3AE8">
        <w:fldChar w:fldCharType="separate"/>
      </w:r>
      <w:r w:rsidR="00B7628D">
        <w:t xml:space="preserve">Equation </w:t>
      </w:r>
      <w:r w:rsidR="00B7628D">
        <w:rPr>
          <w:noProof/>
        </w:rPr>
        <w:t>38</w:t>
      </w:r>
      <w:r w:rsidR="00B7628D">
        <w:t>.</w:t>
      </w:r>
      <w:r w:rsidR="00B7628D">
        <w:rPr>
          <w:noProof/>
        </w:rPr>
        <w:t>1</w:t>
      </w:r>
      <w:r w:rsidR="005D3AE8">
        <w:fldChar w:fldCharType="end"/>
      </w:r>
      <w:r>
        <w:fldChar w:fldCharType="begin"/>
      </w:r>
      <w:r>
        <w:instrText xml:space="preserve"> REF _Ref164246468 \h </w:instrText>
      </w:r>
      <w:r>
        <w:fldChar w:fldCharType="separate"/>
      </w:r>
      <w:r w:rsidR="00B7628D">
        <w:t xml:space="preserve">Equation </w:t>
      </w:r>
      <w:r w:rsidR="00B7628D">
        <w:rPr>
          <w:noProof/>
        </w:rPr>
        <w:t>33</w:t>
      </w:r>
      <w:r w:rsidR="00B7628D">
        <w:t>.</w:t>
      </w:r>
      <w:r w:rsidR="00B7628D">
        <w:rPr>
          <w:noProof/>
        </w:rPr>
        <w:t>1</w:t>
      </w:r>
      <w:r>
        <w:fldChar w:fldCharType="end"/>
      </w:r>
      <w:r>
        <w:t>, using the variables listed in</w:t>
      </w:r>
      <w:r w:rsidR="00DA7C85">
        <w:t xml:space="preserve"> </w:t>
      </w:r>
      <w:r w:rsidR="00DA7C85">
        <w:fldChar w:fldCharType="begin"/>
      </w:r>
      <w:r w:rsidR="00DA7C85">
        <w:instrText xml:space="preserve"> REF _Ref164264645 \h </w:instrText>
      </w:r>
      <w:r w:rsidR="00DA7C85">
        <w:fldChar w:fldCharType="separate"/>
      </w:r>
      <w:r w:rsidR="00B7628D">
        <w:t xml:space="preserve">Table </w:t>
      </w:r>
      <w:r w:rsidR="00B7628D">
        <w:rPr>
          <w:noProof/>
        </w:rPr>
        <w:t>38</w:t>
      </w:r>
      <w:r w:rsidR="00B7628D">
        <w:t>.</w:t>
      </w:r>
      <w:r w:rsidR="00B7628D">
        <w:rPr>
          <w:noProof/>
        </w:rPr>
        <w:t>3</w:t>
      </w:r>
      <w:r w:rsidR="00DA7C85">
        <w:fldChar w:fldCharType="end"/>
      </w:r>
      <w:r>
        <w:t>.</w:t>
      </w:r>
    </w:p>
    <w:p w14:paraId="1B6798E4" w14:textId="77777777" w:rsidR="002813DE" w:rsidRDefault="002813DE" w:rsidP="002813DE">
      <w:pPr>
        <w:pStyle w:val="BodyText"/>
      </w:pPr>
    </w:p>
    <w:p w14:paraId="70611780" w14:textId="3ED3BCBE" w:rsidR="002813DE" w:rsidRDefault="002813DE" w:rsidP="002813DE">
      <w:pPr>
        <w:pStyle w:val="Caption"/>
      </w:pPr>
      <w:bookmarkStart w:id="394" w:name="_Ref164264660"/>
      <w:r>
        <w:t xml:space="preserve">Equation </w:t>
      </w:r>
      <w:r>
        <w:fldChar w:fldCharType="begin"/>
      </w:r>
      <w:r>
        <w:instrText>STYLEREF 1 \s</w:instrText>
      </w:r>
      <w:r>
        <w:fldChar w:fldCharType="separate"/>
      </w:r>
      <w:r w:rsidR="00B7628D">
        <w:rPr>
          <w:noProof/>
        </w:rPr>
        <w:t>38</w:t>
      </w:r>
      <w:r>
        <w:fldChar w:fldCharType="end"/>
      </w:r>
      <w:r>
        <w:t>.</w:t>
      </w:r>
      <w:r>
        <w:fldChar w:fldCharType="begin"/>
      </w:r>
      <w:r>
        <w:instrText>SEQ Equation \* ARABIC \s 1</w:instrText>
      </w:r>
      <w:r>
        <w:fldChar w:fldCharType="separate"/>
      </w:r>
      <w:r w:rsidR="00B7628D">
        <w:rPr>
          <w:noProof/>
        </w:rPr>
        <w:t>1</w:t>
      </w:r>
      <w:r>
        <w:fldChar w:fldCharType="end"/>
      </w:r>
      <w:bookmarkEnd w:id="394"/>
      <w:r>
        <w:t xml:space="preserve"> – </w:t>
      </w:r>
      <w:r w:rsidRPr="00B8578B">
        <w:t>GHG</w:t>
      </w:r>
      <w:r>
        <w:t xml:space="preserve"> </w:t>
      </w:r>
      <w:r w:rsidRPr="00B8578B">
        <w:t xml:space="preserve">equivalent emissions reduction calculation for </w:t>
      </w:r>
      <w:r w:rsidR="00DA7C85" w:rsidRPr="00DA7C85">
        <w:t>Scenarios 38A(i) to 38A(iii)</w:t>
      </w:r>
    </w:p>
    <w:tbl>
      <w:tblPr>
        <w:tblStyle w:val="PullOutBoxTable"/>
        <w:tblW w:w="5000" w:type="pct"/>
        <w:tblLook w:val="0480" w:firstRow="0" w:lastRow="0" w:firstColumn="1" w:lastColumn="0" w:noHBand="0" w:noVBand="1"/>
      </w:tblPr>
      <w:tblGrid>
        <w:gridCol w:w="9629"/>
      </w:tblGrid>
      <w:tr w:rsidR="002813DE" w14:paraId="4E1F4484" w14:textId="77777777">
        <w:tc>
          <w:tcPr>
            <w:tcW w:w="5000" w:type="pct"/>
            <w:shd w:val="clear" w:color="auto" w:fill="CCE3F5" w:themeFill="background2"/>
          </w:tcPr>
          <w:p w14:paraId="57CF7DF0" w14:textId="6993D95F" w:rsidR="002813DE" w:rsidRDefault="00A83DC6">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m:t>
                </m:r>
                <m:r>
                  <m:rPr>
                    <m:sty m:val="bi"/>
                  </m:rPr>
                  <w:rPr>
                    <w:rFonts w:ascii="Cambria Math" w:eastAsiaTheme="majorEastAsia" w:hAnsi="Cambria Math"/>
                  </w:rPr>
                  <m:t>Consumption</m:t>
                </m:r>
                <m:r>
                  <m:rPr>
                    <m:sty m:val="p"/>
                  </m:rPr>
                  <w:rPr>
                    <w:rFonts w:ascii="Cambria Math" w:eastAsiaTheme="majorEastAsia" w:hAnsi="Cambria Math"/>
                  </w:rPr>
                  <m:t xml:space="preserve"> × </m:t>
                </m:r>
                <m:r>
                  <m:rPr>
                    <m:sty m:val="bi"/>
                  </m:rPr>
                  <w:rPr>
                    <w:rFonts w:ascii="Cambria Math" w:eastAsiaTheme="majorEastAsia" w:hAnsi="Cambria Math"/>
                  </w:rPr>
                  <m:t>DEI</m:t>
                </m:r>
                <m:r>
                  <m:rPr>
                    <m:sty m:val="p"/>
                  </m:rPr>
                  <w:rPr>
                    <w:rFonts w:ascii="Cambria Math" w:eastAsiaTheme="majorEastAsia" w:hAnsi="Cambria Math"/>
                  </w:rPr>
                  <m:t xml:space="preserve"> × </m:t>
                </m:r>
                <m:r>
                  <m:rPr>
                    <m:sty m:val="bi"/>
                  </m:rPr>
                  <w:rPr>
                    <w:rFonts w:ascii="Cambria Math" w:eastAsiaTheme="majorEastAsia" w:hAnsi="Cambria Math"/>
                  </w:rPr>
                  <m:t>LUF</m:t>
                </m:r>
                <m:r>
                  <m:rPr>
                    <m:sty m:val="p"/>
                  </m:rPr>
                  <w:rPr>
                    <w:rFonts w:ascii="Cambria Math" w:eastAsiaTheme="majorEastAsia" w:hAnsi="Cambria Math"/>
                  </w:rPr>
                  <m:t xml:space="preserve"> × </m:t>
                </m:r>
                <m:r>
                  <m:rPr>
                    <m:sty m:val="b"/>
                  </m:rPr>
                  <w:rPr>
                    <w:rFonts w:ascii="Cambria Math" w:eastAsiaTheme="majorEastAsia" w:hAnsi="Cambria Math"/>
                  </w:rPr>
                  <m:t>8760</m:t>
                </m:r>
                <m:r>
                  <m:rPr>
                    <m:sty m:val="p"/>
                  </m:rPr>
                  <w:rPr>
                    <w:rFonts w:ascii="Cambria Math" w:eastAsiaTheme="majorEastAsia" w:hAnsi="Cambria Math"/>
                  </w:rPr>
                  <m:t xml:space="preserve"> × </m:t>
                </m:r>
                <m:r>
                  <m:rPr>
                    <m:sty m:val="bi"/>
                  </m:rPr>
                  <w:rPr>
                    <w:rFonts w:ascii="Cambria Math" w:eastAsiaTheme="majorEastAsia" w:hAnsi="Cambria Math"/>
                  </w:rPr>
                  <m:t>Lifetime</m:t>
                </m:r>
              </m:oMath>
            </m:oMathPara>
          </w:p>
        </w:tc>
      </w:tr>
    </w:tbl>
    <w:p w14:paraId="20945E1D" w14:textId="77777777" w:rsidR="002813DE" w:rsidRDefault="002813DE" w:rsidP="002813DE">
      <w:pPr>
        <w:pStyle w:val="BodyText"/>
      </w:pPr>
    </w:p>
    <w:p w14:paraId="76EB300F" w14:textId="376514CE" w:rsidR="002813DE" w:rsidRDefault="002813DE" w:rsidP="002813DE">
      <w:pPr>
        <w:pStyle w:val="Caption"/>
      </w:pPr>
      <w:bookmarkStart w:id="395" w:name="_Ref164264645"/>
      <w:r>
        <w:t xml:space="preserve">Table </w:t>
      </w:r>
      <w:r>
        <w:fldChar w:fldCharType="begin"/>
      </w:r>
      <w:r>
        <w:instrText>STYLEREF 1 \s</w:instrText>
      </w:r>
      <w:r>
        <w:fldChar w:fldCharType="separate"/>
      </w:r>
      <w:r w:rsidR="00B7628D">
        <w:rPr>
          <w:noProof/>
        </w:rPr>
        <w:t>38</w:t>
      </w:r>
      <w:r>
        <w:fldChar w:fldCharType="end"/>
      </w:r>
      <w:r w:rsidR="00EA355E">
        <w:t>.</w:t>
      </w:r>
      <w:r>
        <w:fldChar w:fldCharType="begin"/>
      </w:r>
      <w:r>
        <w:instrText>SEQ Table \* ARABIC \s 1</w:instrText>
      </w:r>
      <w:r>
        <w:fldChar w:fldCharType="separate"/>
      </w:r>
      <w:r w:rsidR="00B7628D">
        <w:rPr>
          <w:noProof/>
        </w:rPr>
        <w:t>3</w:t>
      </w:r>
      <w:r>
        <w:fldChar w:fldCharType="end"/>
      </w:r>
      <w:bookmarkEnd w:id="395"/>
      <w:r>
        <w:t xml:space="preserve"> – </w:t>
      </w:r>
      <w:r w:rsidRPr="0033166B">
        <w:t>GHG</w:t>
      </w:r>
      <w:r>
        <w:t xml:space="preserve"> </w:t>
      </w:r>
      <w:r w:rsidRPr="0033166B">
        <w:t xml:space="preserve">equivalent emissions reduction variables for </w:t>
      </w:r>
      <w:r w:rsidR="00DA7C85" w:rsidRPr="00DA7C85">
        <w:t>Scenarios 38A(i) to 38A(iii)</w:t>
      </w:r>
    </w:p>
    <w:tbl>
      <w:tblPr>
        <w:tblStyle w:val="Calculations"/>
        <w:tblW w:w="0" w:type="auto"/>
        <w:tblLook w:val="04A0" w:firstRow="1" w:lastRow="0" w:firstColumn="1" w:lastColumn="0" w:noHBand="0" w:noVBand="1"/>
      </w:tblPr>
      <w:tblGrid>
        <w:gridCol w:w="1278"/>
        <w:gridCol w:w="2686"/>
        <w:gridCol w:w="2977"/>
        <w:gridCol w:w="2688"/>
      </w:tblGrid>
      <w:tr w:rsidR="002813DE" w:rsidRPr="00021839" w14:paraId="147AAA4B" w14:textId="77777777">
        <w:trPr>
          <w:cnfStyle w:val="100000000000" w:firstRow="1" w:lastRow="0" w:firstColumn="0" w:lastColumn="0" w:oddVBand="0" w:evenVBand="0" w:oddHBand="0" w:evenHBand="0" w:firstRowFirstColumn="0" w:firstRowLastColumn="0" w:lastRowFirstColumn="0" w:lastRowLastColumn="0"/>
        </w:trPr>
        <w:tc>
          <w:tcPr>
            <w:tcW w:w="1278" w:type="dxa"/>
          </w:tcPr>
          <w:p w14:paraId="379FB220" w14:textId="77777777" w:rsidR="002813DE" w:rsidRPr="00021839" w:rsidRDefault="002813DE">
            <w:pPr>
              <w:pStyle w:val="BodyText"/>
              <w:rPr>
                <w:b w:val="0"/>
                <w:bCs/>
              </w:rPr>
            </w:pPr>
            <w:r w:rsidRPr="00021839">
              <w:rPr>
                <w:bCs/>
              </w:rPr>
              <w:t>Input Type</w:t>
            </w:r>
          </w:p>
        </w:tc>
        <w:tc>
          <w:tcPr>
            <w:tcW w:w="2686" w:type="dxa"/>
          </w:tcPr>
          <w:p w14:paraId="04814713" w14:textId="77777777" w:rsidR="002813DE" w:rsidRPr="00021839" w:rsidRDefault="002813DE">
            <w:pPr>
              <w:pStyle w:val="BodyText"/>
              <w:rPr>
                <w:b w:val="0"/>
                <w:bCs/>
              </w:rPr>
            </w:pPr>
            <w:r w:rsidRPr="00021839">
              <w:rPr>
                <w:bCs/>
              </w:rPr>
              <w:t>Condition</w:t>
            </w:r>
          </w:p>
        </w:tc>
        <w:tc>
          <w:tcPr>
            <w:tcW w:w="2977" w:type="dxa"/>
          </w:tcPr>
          <w:p w14:paraId="6E906862" w14:textId="77777777" w:rsidR="002813DE" w:rsidRPr="00021839" w:rsidRDefault="002813DE">
            <w:pPr>
              <w:pStyle w:val="BodyText"/>
              <w:rPr>
                <w:bCs/>
              </w:rPr>
            </w:pPr>
          </w:p>
        </w:tc>
        <w:tc>
          <w:tcPr>
            <w:tcW w:w="2688" w:type="dxa"/>
          </w:tcPr>
          <w:p w14:paraId="3501788E" w14:textId="77777777" w:rsidR="002813DE" w:rsidRPr="00021839" w:rsidRDefault="002813DE">
            <w:pPr>
              <w:pStyle w:val="BodyText"/>
              <w:rPr>
                <w:b w:val="0"/>
                <w:bCs/>
              </w:rPr>
            </w:pPr>
            <w:r w:rsidRPr="00021839">
              <w:rPr>
                <w:bCs/>
              </w:rPr>
              <w:t xml:space="preserve">Input Value </w:t>
            </w:r>
          </w:p>
        </w:tc>
      </w:tr>
      <w:tr w:rsidR="002813DE" w:rsidRPr="00021839" w14:paraId="07909FA2" w14:textId="77777777">
        <w:tc>
          <w:tcPr>
            <w:tcW w:w="1278" w:type="dxa"/>
          </w:tcPr>
          <w:p w14:paraId="40E3B665" w14:textId="45705C0A" w:rsidR="002813DE" w:rsidRPr="00021839" w:rsidRDefault="005D3AE8">
            <w:pPr>
              <w:pStyle w:val="TableTextLeft"/>
            </w:pPr>
            <w:r>
              <w:t>Consumption</w:t>
            </w:r>
          </w:p>
        </w:tc>
        <w:tc>
          <w:tcPr>
            <w:tcW w:w="2686" w:type="dxa"/>
          </w:tcPr>
          <w:p w14:paraId="7AD90E8A" w14:textId="2279B5E7" w:rsidR="002813DE" w:rsidRPr="00021839" w:rsidRDefault="005D3AE8">
            <w:pPr>
              <w:pStyle w:val="TableTextLeft"/>
            </w:pPr>
            <w:r>
              <w:t>In every instance</w:t>
            </w:r>
          </w:p>
        </w:tc>
        <w:tc>
          <w:tcPr>
            <w:tcW w:w="2977" w:type="dxa"/>
          </w:tcPr>
          <w:p w14:paraId="740FB9C4" w14:textId="77777777" w:rsidR="002813DE" w:rsidRPr="00021839" w:rsidRDefault="002813DE">
            <w:pPr>
              <w:pStyle w:val="TableTextLeft"/>
            </w:pPr>
          </w:p>
        </w:tc>
        <w:tc>
          <w:tcPr>
            <w:tcW w:w="2688" w:type="dxa"/>
          </w:tcPr>
          <w:p w14:paraId="1A569B4D" w14:textId="6517FAAA" w:rsidR="002813DE" w:rsidRPr="00021839" w:rsidRDefault="008769C8">
            <w:pPr>
              <w:pStyle w:val="TableTextLeft"/>
            </w:pPr>
            <w:r w:rsidRPr="008769C8">
              <w:t>the lower of the total nominal gas consumption (MJ/h) of</w:t>
            </w:r>
            <w:r w:rsidR="00A24329">
              <w:t xml:space="preserve"> </w:t>
            </w:r>
            <w:r w:rsidR="00A24329" w:rsidRPr="00A24329">
              <w:t>the replacement equipment or of the incumbent equipment</w:t>
            </w:r>
          </w:p>
        </w:tc>
      </w:tr>
      <w:tr w:rsidR="00024727" w:rsidRPr="00021839" w14:paraId="11A84D29" w14:textId="77777777">
        <w:tc>
          <w:tcPr>
            <w:tcW w:w="1278" w:type="dxa"/>
            <w:vMerge w:val="restart"/>
          </w:tcPr>
          <w:p w14:paraId="1016472A" w14:textId="72FFAD08" w:rsidR="00024727" w:rsidRDefault="00024727" w:rsidP="00024727">
            <w:pPr>
              <w:pStyle w:val="TableTextLeft"/>
            </w:pPr>
            <w:r>
              <w:t>DEI</w:t>
            </w:r>
          </w:p>
        </w:tc>
        <w:tc>
          <w:tcPr>
            <w:tcW w:w="2686" w:type="dxa"/>
            <w:vMerge w:val="restart"/>
          </w:tcPr>
          <w:p w14:paraId="41B4E1B6" w14:textId="40FC0350" w:rsidR="00024727" w:rsidRDefault="00024727" w:rsidP="00024727">
            <w:pPr>
              <w:pStyle w:val="TableTextLeft"/>
            </w:pPr>
            <w:r w:rsidRPr="008C69F8">
              <w:t>Year of manufacture of the incumbent boiler or heater marked as 1989 or earlier, and the burner was installed over 10 years ago</w:t>
            </w:r>
          </w:p>
        </w:tc>
        <w:tc>
          <w:tcPr>
            <w:tcW w:w="2977" w:type="dxa"/>
          </w:tcPr>
          <w:p w14:paraId="5343D995" w14:textId="357BC3C3" w:rsidR="00024727" w:rsidRPr="00021839" w:rsidRDefault="00024727" w:rsidP="00024727">
            <w:pPr>
              <w:pStyle w:val="TableTextLeft"/>
            </w:pPr>
            <w:r w:rsidRPr="00CA3C16">
              <w:t>New hot water boiler or water heater has a gross thermal efficiency of 85% to less than 90%</w:t>
            </w:r>
          </w:p>
        </w:tc>
        <w:tc>
          <w:tcPr>
            <w:tcW w:w="2688" w:type="dxa"/>
          </w:tcPr>
          <w:p w14:paraId="6CFF1A7E" w14:textId="60653994" w:rsidR="00024727" w:rsidRPr="008A639A" w:rsidRDefault="008A639A" w:rsidP="00024727">
            <w:pPr>
              <w:pStyle w:val="TableTextLeft"/>
            </w:pPr>
            <m:oMathPara>
              <m:oMathParaPr>
                <m:jc m:val="left"/>
              </m:oMathParaPr>
              <m:oMath>
                <m:r>
                  <w:rPr>
                    <w:rFonts w:ascii="Cambria Math" w:hAnsi="Cambria Math"/>
                  </w:rPr>
                  <m:t xml:space="preserve">2.58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024727" w:rsidRPr="00021839" w14:paraId="71ED032C" w14:textId="77777777">
        <w:tc>
          <w:tcPr>
            <w:tcW w:w="1278" w:type="dxa"/>
            <w:vMerge/>
          </w:tcPr>
          <w:p w14:paraId="09FEE911" w14:textId="77777777" w:rsidR="00024727" w:rsidRDefault="00024727" w:rsidP="00024727">
            <w:pPr>
              <w:pStyle w:val="TableTextLeft"/>
            </w:pPr>
          </w:p>
        </w:tc>
        <w:tc>
          <w:tcPr>
            <w:tcW w:w="2686" w:type="dxa"/>
            <w:vMerge/>
          </w:tcPr>
          <w:p w14:paraId="133FE7BA" w14:textId="77777777" w:rsidR="00024727" w:rsidRDefault="00024727" w:rsidP="00024727">
            <w:pPr>
              <w:pStyle w:val="TableTextLeft"/>
            </w:pPr>
          </w:p>
        </w:tc>
        <w:tc>
          <w:tcPr>
            <w:tcW w:w="2977" w:type="dxa"/>
          </w:tcPr>
          <w:p w14:paraId="15A9870A" w14:textId="6811E448" w:rsidR="00024727" w:rsidRPr="00021839" w:rsidRDefault="00024727" w:rsidP="00024727">
            <w:pPr>
              <w:pStyle w:val="TableTextLeft"/>
            </w:pPr>
            <w:r w:rsidRPr="00CA3C16">
              <w:t>New hot water boiler or water heater has a gross thermal efficiency of 90% or greater</w:t>
            </w:r>
          </w:p>
        </w:tc>
        <w:tc>
          <w:tcPr>
            <w:tcW w:w="2688" w:type="dxa"/>
          </w:tcPr>
          <w:p w14:paraId="23AE5484" w14:textId="77C9998A" w:rsidR="00024727" w:rsidRPr="00FE1F96" w:rsidRDefault="00FE1F96" w:rsidP="00024727">
            <w:pPr>
              <w:pStyle w:val="TableTextLeft"/>
            </w:pPr>
            <m:oMathPara>
              <m:oMathParaPr>
                <m:jc m:val="left"/>
              </m:oMathParaPr>
              <m:oMath>
                <m:r>
                  <w:rPr>
                    <w:rFonts w:ascii="Cambria Math" w:hAnsi="Cambria Math"/>
                  </w:rPr>
                  <m:t xml:space="preserve">5.34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024727" w:rsidRPr="00021839" w14:paraId="7E7A123B" w14:textId="77777777">
        <w:tc>
          <w:tcPr>
            <w:tcW w:w="1278" w:type="dxa"/>
            <w:vMerge/>
          </w:tcPr>
          <w:p w14:paraId="6611D718" w14:textId="77777777" w:rsidR="00024727" w:rsidRDefault="00024727" w:rsidP="00024727">
            <w:pPr>
              <w:pStyle w:val="TableTextLeft"/>
            </w:pPr>
          </w:p>
        </w:tc>
        <w:tc>
          <w:tcPr>
            <w:tcW w:w="2686" w:type="dxa"/>
            <w:vMerge w:val="restart"/>
          </w:tcPr>
          <w:p w14:paraId="5575AF20" w14:textId="252E8C31" w:rsidR="00024727" w:rsidRDefault="00024727" w:rsidP="00024727">
            <w:pPr>
              <w:pStyle w:val="TableTextLeft"/>
            </w:pPr>
            <w:r w:rsidRPr="0048381D">
              <w:t>Year of manufacture of the incumbent boiler or heater marked as 1989 or earlier, and the burner was installed up to and including 10 years ago</w:t>
            </w:r>
          </w:p>
        </w:tc>
        <w:tc>
          <w:tcPr>
            <w:tcW w:w="2977" w:type="dxa"/>
          </w:tcPr>
          <w:p w14:paraId="1ECC3EAF" w14:textId="116F9333" w:rsidR="00024727" w:rsidRPr="00021839" w:rsidRDefault="00024727" w:rsidP="00024727">
            <w:pPr>
              <w:pStyle w:val="TableTextLeft"/>
            </w:pPr>
            <w:r w:rsidRPr="00CA3C16">
              <w:t>New hot water boiler or water heater has a gross thermal efficiency of 85% to less than 90%</w:t>
            </w:r>
          </w:p>
        </w:tc>
        <w:tc>
          <w:tcPr>
            <w:tcW w:w="2688" w:type="dxa"/>
          </w:tcPr>
          <w:p w14:paraId="1C8D942C" w14:textId="4C33CDED" w:rsidR="00024727" w:rsidRPr="003D7007" w:rsidRDefault="003D7007" w:rsidP="00024727">
            <w:pPr>
              <w:pStyle w:val="TableTextLeft"/>
            </w:pPr>
            <m:oMathPara>
              <m:oMathParaPr>
                <m:jc m:val="left"/>
              </m:oMathParaPr>
              <m:oMath>
                <m:r>
                  <w:rPr>
                    <w:rFonts w:ascii="Cambria Math" w:hAnsi="Cambria Math"/>
                  </w:rPr>
                  <m:t xml:space="preserve">2.06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024727" w:rsidRPr="00021839" w14:paraId="17650432" w14:textId="77777777">
        <w:tc>
          <w:tcPr>
            <w:tcW w:w="1278" w:type="dxa"/>
            <w:vMerge/>
          </w:tcPr>
          <w:p w14:paraId="75963320" w14:textId="77777777" w:rsidR="00024727" w:rsidRDefault="00024727" w:rsidP="00024727">
            <w:pPr>
              <w:pStyle w:val="TableTextLeft"/>
            </w:pPr>
          </w:p>
        </w:tc>
        <w:tc>
          <w:tcPr>
            <w:tcW w:w="2686" w:type="dxa"/>
            <w:vMerge/>
          </w:tcPr>
          <w:p w14:paraId="1E343921" w14:textId="77777777" w:rsidR="00024727" w:rsidRDefault="00024727" w:rsidP="00024727">
            <w:pPr>
              <w:pStyle w:val="TableTextLeft"/>
            </w:pPr>
          </w:p>
        </w:tc>
        <w:tc>
          <w:tcPr>
            <w:tcW w:w="2977" w:type="dxa"/>
          </w:tcPr>
          <w:p w14:paraId="54806D0C" w14:textId="006EB45E" w:rsidR="00024727" w:rsidRPr="00021839" w:rsidRDefault="00024727" w:rsidP="00024727">
            <w:pPr>
              <w:pStyle w:val="TableTextLeft"/>
            </w:pPr>
            <w:r w:rsidRPr="00CA3C16">
              <w:t>New hot water boiler or water heater has a gross thermal efficiency of 90% or greater</w:t>
            </w:r>
          </w:p>
        </w:tc>
        <w:tc>
          <w:tcPr>
            <w:tcW w:w="2688" w:type="dxa"/>
          </w:tcPr>
          <w:p w14:paraId="5DE438D4" w14:textId="6CDF7800" w:rsidR="00024727" w:rsidRPr="005F41C2" w:rsidRDefault="005F41C2" w:rsidP="00024727">
            <w:pPr>
              <w:pStyle w:val="TableTextLeft"/>
            </w:pPr>
            <m:oMathPara>
              <m:oMathParaPr>
                <m:jc m:val="left"/>
              </m:oMathParaPr>
              <m:oMath>
                <m:r>
                  <w:rPr>
                    <w:rFonts w:ascii="Cambria Math" w:hAnsi="Cambria Math"/>
                  </w:rPr>
                  <m:t xml:space="preserve">4.82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024727" w:rsidRPr="00021839" w14:paraId="68DF055C" w14:textId="77777777">
        <w:tc>
          <w:tcPr>
            <w:tcW w:w="1278" w:type="dxa"/>
            <w:vMerge/>
          </w:tcPr>
          <w:p w14:paraId="79DCC98C" w14:textId="77777777" w:rsidR="00024727" w:rsidRDefault="00024727" w:rsidP="00024727">
            <w:pPr>
              <w:pStyle w:val="TableTextLeft"/>
            </w:pPr>
          </w:p>
        </w:tc>
        <w:tc>
          <w:tcPr>
            <w:tcW w:w="2686" w:type="dxa"/>
            <w:vMerge w:val="restart"/>
          </w:tcPr>
          <w:p w14:paraId="262CF413" w14:textId="155D70F4" w:rsidR="00024727" w:rsidRDefault="00024727" w:rsidP="00024727">
            <w:pPr>
              <w:pStyle w:val="TableTextLeft"/>
            </w:pPr>
            <w:r w:rsidRPr="00991829">
              <w:t>Year of manufacture of the incumbent boiler or heater marked as 1990 or later, and the burner was installed over 10 years ago</w:t>
            </w:r>
          </w:p>
        </w:tc>
        <w:tc>
          <w:tcPr>
            <w:tcW w:w="2977" w:type="dxa"/>
          </w:tcPr>
          <w:p w14:paraId="259C4C41" w14:textId="320A2D67" w:rsidR="00024727" w:rsidRPr="00021839" w:rsidRDefault="00024727" w:rsidP="00024727">
            <w:pPr>
              <w:pStyle w:val="TableTextLeft"/>
            </w:pPr>
            <w:r w:rsidRPr="00CA3C16">
              <w:t>New hot water boiler or water heater has a gross thermal efficiency of 85% to less than 90%</w:t>
            </w:r>
          </w:p>
        </w:tc>
        <w:tc>
          <w:tcPr>
            <w:tcW w:w="2688" w:type="dxa"/>
          </w:tcPr>
          <w:p w14:paraId="78261ACC" w14:textId="3D6A5775" w:rsidR="00024727" w:rsidRPr="002201E2" w:rsidRDefault="002201E2" w:rsidP="00024727">
            <w:pPr>
              <w:pStyle w:val="TableTextLeft"/>
            </w:pPr>
            <m:oMathPara>
              <m:oMathParaPr>
                <m:jc m:val="left"/>
              </m:oMathParaPr>
              <m:oMath>
                <m:r>
                  <w:rPr>
                    <w:rFonts w:ascii="Cambria Math" w:hAnsi="Cambria Math"/>
                  </w:rPr>
                  <m:t xml:space="preserve">2.29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024727" w:rsidRPr="00021839" w14:paraId="2AB5D4E8" w14:textId="77777777">
        <w:tc>
          <w:tcPr>
            <w:tcW w:w="1278" w:type="dxa"/>
            <w:vMerge/>
          </w:tcPr>
          <w:p w14:paraId="23E4EC90" w14:textId="77777777" w:rsidR="00024727" w:rsidRDefault="00024727" w:rsidP="00024727">
            <w:pPr>
              <w:pStyle w:val="TableTextLeft"/>
            </w:pPr>
          </w:p>
        </w:tc>
        <w:tc>
          <w:tcPr>
            <w:tcW w:w="2686" w:type="dxa"/>
            <w:vMerge/>
          </w:tcPr>
          <w:p w14:paraId="20541DCA" w14:textId="77777777" w:rsidR="00024727" w:rsidRDefault="00024727" w:rsidP="00024727">
            <w:pPr>
              <w:pStyle w:val="TableTextLeft"/>
            </w:pPr>
          </w:p>
        </w:tc>
        <w:tc>
          <w:tcPr>
            <w:tcW w:w="2977" w:type="dxa"/>
          </w:tcPr>
          <w:p w14:paraId="5607A12D" w14:textId="4B7C8530" w:rsidR="00024727" w:rsidRPr="00021839" w:rsidRDefault="00024727" w:rsidP="00024727">
            <w:pPr>
              <w:pStyle w:val="TableTextLeft"/>
            </w:pPr>
            <w:r w:rsidRPr="00CA3C16">
              <w:t>New hot water boiler or water heater has a gross thermal efficiency of 90% or greater</w:t>
            </w:r>
          </w:p>
        </w:tc>
        <w:tc>
          <w:tcPr>
            <w:tcW w:w="2688" w:type="dxa"/>
          </w:tcPr>
          <w:p w14:paraId="7DBF3088" w14:textId="00B94F5E" w:rsidR="00024727" w:rsidRPr="00812DD5" w:rsidRDefault="00812DD5" w:rsidP="00024727">
            <w:pPr>
              <w:pStyle w:val="TableTextLeft"/>
            </w:pPr>
            <m:oMathPara>
              <m:oMathParaPr>
                <m:jc m:val="left"/>
              </m:oMathParaPr>
              <m:oMath>
                <m:r>
                  <w:rPr>
                    <w:rFonts w:ascii="Cambria Math" w:hAnsi="Cambria Math"/>
                  </w:rPr>
                  <m:t xml:space="preserve">5.06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024727" w:rsidRPr="00021839" w14:paraId="4F378589" w14:textId="77777777">
        <w:tc>
          <w:tcPr>
            <w:tcW w:w="1278" w:type="dxa"/>
            <w:vMerge/>
          </w:tcPr>
          <w:p w14:paraId="719B0C93" w14:textId="77777777" w:rsidR="00024727" w:rsidRDefault="00024727" w:rsidP="00024727">
            <w:pPr>
              <w:pStyle w:val="TableTextLeft"/>
            </w:pPr>
          </w:p>
        </w:tc>
        <w:tc>
          <w:tcPr>
            <w:tcW w:w="2686" w:type="dxa"/>
            <w:vMerge w:val="restart"/>
          </w:tcPr>
          <w:p w14:paraId="643E4602" w14:textId="421B720D" w:rsidR="00024727" w:rsidRDefault="00024727" w:rsidP="00024727">
            <w:pPr>
              <w:pStyle w:val="TableTextLeft"/>
            </w:pPr>
            <w:r w:rsidRPr="00B13830">
              <w:t>Year of manufacture of the incumbent boiler or heater marked as 1990 or later, and the burner was installed up to and including 10 years ago</w:t>
            </w:r>
          </w:p>
        </w:tc>
        <w:tc>
          <w:tcPr>
            <w:tcW w:w="2977" w:type="dxa"/>
          </w:tcPr>
          <w:p w14:paraId="44109610" w14:textId="23D1FD04" w:rsidR="00024727" w:rsidRPr="00CA3C16" w:rsidRDefault="00024727" w:rsidP="00024727">
            <w:pPr>
              <w:pStyle w:val="TableTextLeft"/>
            </w:pPr>
            <w:r w:rsidRPr="00CA3C16">
              <w:t>New hot water boiler or water heater has a gross thermal efficiency of 85% to less than 90%</w:t>
            </w:r>
          </w:p>
        </w:tc>
        <w:tc>
          <w:tcPr>
            <w:tcW w:w="2688" w:type="dxa"/>
          </w:tcPr>
          <w:p w14:paraId="4B59CDC3" w14:textId="52C3443D" w:rsidR="00024727" w:rsidRPr="00BC457D" w:rsidRDefault="00BC457D" w:rsidP="00024727">
            <w:pPr>
              <w:pStyle w:val="TableTextLeft"/>
            </w:pPr>
            <m:oMathPara>
              <m:oMathParaPr>
                <m:jc m:val="left"/>
              </m:oMathParaPr>
              <m:oMath>
                <m:r>
                  <w:rPr>
                    <w:rFonts w:ascii="Cambria Math" w:hAnsi="Cambria Math"/>
                  </w:rPr>
                  <m:t xml:space="preserve">1.78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024727" w:rsidRPr="00021839" w14:paraId="0C53E725" w14:textId="77777777">
        <w:tc>
          <w:tcPr>
            <w:tcW w:w="1278" w:type="dxa"/>
            <w:vMerge/>
          </w:tcPr>
          <w:p w14:paraId="5B00D8F5" w14:textId="77777777" w:rsidR="00024727" w:rsidRDefault="00024727" w:rsidP="00024727">
            <w:pPr>
              <w:pStyle w:val="TableTextLeft"/>
            </w:pPr>
          </w:p>
        </w:tc>
        <w:tc>
          <w:tcPr>
            <w:tcW w:w="2686" w:type="dxa"/>
            <w:vMerge/>
          </w:tcPr>
          <w:p w14:paraId="4A900D60" w14:textId="77777777" w:rsidR="00024727" w:rsidRDefault="00024727" w:rsidP="00024727">
            <w:pPr>
              <w:pStyle w:val="TableTextLeft"/>
            </w:pPr>
          </w:p>
        </w:tc>
        <w:tc>
          <w:tcPr>
            <w:tcW w:w="2977" w:type="dxa"/>
          </w:tcPr>
          <w:p w14:paraId="135E0048" w14:textId="49E447E9" w:rsidR="00024727" w:rsidRPr="00CA3C16" w:rsidRDefault="00024727" w:rsidP="00024727">
            <w:pPr>
              <w:pStyle w:val="TableTextLeft"/>
            </w:pPr>
            <w:r w:rsidRPr="00CA3C16">
              <w:t>New hot water boiler or water heater has a gross thermal efficiency of 90% or greater</w:t>
            </w:r>
          </w:p>
        </w:tc>
        <w:tc>
          <w:tcPr>
            <w:tcW w:w="2688" w:type="dxa"/>
          </w:tcPr>
          <w:p w14:paraId="183D8CEC" w14:textId="2495DB95" w:rsidR="00024727" w:rsidRPr="00744478" w:rsidRDefault="00744478" w:rsidP="00024727">
            <w:pPr>
              <w:pStyle w:val="TableTextLeft"/>
            </w:pPr>
            <m:oMathPara>
              <m:oMathParaPr>
                <m:jc m:val="left"/>
              </m:oMathParaPr>
              <m:oMath>
                <m:r>
                  <w:rPr>
                    <w:rFonts w:ascii="Cambria Math" w:hAnsi="Cambria Math"/>
                  </w:rPr>
                  <m:t xml:space="preserve">4.54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024727" w:rsidRPr="00021839" w14:paraId="025B623E" w14:textId="77777777">
        <w:tc>
          <w:tcPr>
            <w:tcW w:w="1278" w:type="dxa"/>
            <w:vMerge/>
          </w:tcPr>
          <w:p w14:paraId="443EB3B5" w14:textId="77777777" w:rsidR="00024727" w:rsidRDefault="00024727" w:rsidP="00024727">
            <w:pPr>
              <w:pStyle w:val="TableTextLeft"/>
            </w:pPr>
          </w:p>
        </w:tc>
        <w:tc>
          <w:tcPr>
            <w:tcW w:w="2686" w:type="dxa"/>
            <w:vMerge w:val="restart"/>
          </w:tcPr>
          <w:p w14:paraId="348107DD" w14:textId="6AD5D612" w:rsidR="00024727" w:rsidRDefault="00024727" w:rsidP="00024727">
            <w:pPr>
              <w:pStyle w:val="TableTextLeft"/>
            </w:pPr>
            <w:r w:rsidRPr="00024727">
              <w:t>Hot water boiler or water heater to be installed is part of an air-conditioning system that services an area upgraded as part of upgrades refurbishment that is required to comply with Part 5.2d of the Building Code as amended from time to time</w:t>
            </w:r>
          </w:p>
        </w:tc>
        <w:tc>
          <w:tcPr>
            <w:tcW w:w="2977" w:type="dxa"/>
          </w:tcPr>
          <w:p w14:paraId="55176C58" w14:textId="7D9EA206" w:rsidR="00024727" w:rsidRPr="00CA3C16" w:rsidRDefault="00024727" w:rsidP="00024727">
            <w:pPr>
              <w:pStyle w:val="TableTextLeft"/>
            </w:pPr>
            <w:r w:rsidRPr="00CA3C16">
              <w:t>New hot water boiler or water heater has a gross thermal efficiency of 85% to less than 90%</w:t>
            </w:r>
          </w:p>
        </w:tc>
        <w:tc>
          <w:tcPr>
            <w:tcW w:w="2688" w:type="dxa"/>
          </w:tcPr>
          <w:p w14:paraId="7EA45B9C" w14:textId="70C7D46F" w:rsidR="00024727" w:rsidRPr="00533F9A" w:rsidRDefault="00533F9A" w:rsidP="00024727">
            <w:pPr>
              <w:pStyle w:val="TableTextLeft"/>
            </w:pPr>
            <m:oMathPara>
              <m:oMathParaPr>
                <m:jc m:val="left"/>
              </m:oMathParaPr>
              <m:oMath>
                <m:r>
                  <w:rPr>
                    <w:rFonts w:ascii="Cambria Math" w:hAnsi="Cambria Math"/>
                  </w:rPr>
                  <m:t xml:space="preserve">1.10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024727" w:rsidRPr="00021839" w14:paraId="0AD3E582" w14:textId="77777777">
        <w:tc>
          <w:tcPr>
            <w:tcW w:w="1278" w:type="dxa"/>
            <w:vMerge/>
          </w:tcPr>
          <w:p w14:paraId="159F4724" w14:textId="77777777" w:rsidR="00024727" w:rsidRDefault="00024727" w:rsidP="00024727">
            <w:pPr>
              <w:pStyle w:val="TableTextLeft"/>
            </w:pPr>
          </w:p>
        </w:tc>
        <w:tc>
          <w:tcPr>
            <w:tcW w:w="2686" w:type="dxa"/>
            <w:vMerge/>
          </w:tcPr>
          <w:p w14:paraId="1A78EC79" w14:textId="77777777" w:rsidR="00024727" w:rsidRDefault="00024727" w:rsidP="00024727">
            <w:pPr>
              <w:pStyle w:val="TableTextLeft"/>
            </w:pPr>
          </w:p>
        </w:tc>
        <w:tc>
          <w:tcPr>
            <w:tcW w:w="2977" w:type="dxa"/>
          </w:tcPr>
          <w:p w14:paraId="2C14A0DF" w14:textId="49BAB6F1" w:rsidR="00024727" w:rsidRPr="00021839" w:rsidRDefault="00024727" w:rsidP="00024727">
            <w:pPr>
              <w:pStyle w:val="TableTextLeft"/>
            </w:pPr>
            <w:r w:rsidRPr="00CA3C16">
              <w:t>New hot water boiler or water heater has a gross thermal efficiency of 90% or greater</w:t>
            </w:r>
          </w:p>
        </w:tc>
        <w:tc>
          <w:tcPr>
            <w:tcW w:w="2688" w:type="dxa"/>
          </w:tcPr>
          <w:p w14:paraId="2E6C465B" w14:textId="5A3FB516" w:rsidR="00024727" w:rsidRPr="0077275D" w:rsidRDefault="0077275D" w:rsidP="00024727">
            <w:pPr>
              <w:pStyle w:val="TableTextLeft"/>
            </w:pPr>
            <m:oMathPara>
              <m:oMathParaPr>
                <m:jc m:val="left"/>
              </m:oMathParaPr>
              <m:oMath>
                <m:r>
                  <w:rPr>
                    <w:rFonts w:ascii="Cambria Math" w:hAnsi="Cambria Math"/>
                  </w:rPr>
                  <m:t xml:space="preserve">3.87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A24329" w:rsidRPr="00021839" w14:paraId="27009EF5" w14:textId="77777777">
        <w:tc>
          <w:tcPr>
            <w:tcW w:w="1278" w:type="dxa"/>
          </w:tcPr>
          <w:p w14:paraId="337B5546" w14:textId="5DD3E85C" w:rsidR="00A24329" w:rsidRDefault="00A24329">
            <w:pPr>
              <w:pStyle w:val="TableTextLeft"/>
            </w:pPr>
            <w:r>
              <w:t>LUF</w:t>
            </w:r>
          </w:p>
        </w:tc>
        <w:tc>
          <w:tcPr>
            <w:tcW w:w="2686" w:type="dxa"/>
          </w:tcPr>
          <w:p w14:paraId="1D83331A" w14:textId="054C69F4" w:rsidR="00A24329" w:rsidRDefault="00A24329">
            <w:pPr>
              <w:pStyle w:val="TableTextLeft"/>
            </w:pPr>
            <w:r>
              <w:t>In every instance</w:t>
            </w:r>
          </w:p>
        </w:tc>
        <w:tc>
          <w:tcPr>
            <w:tcW w:w="2977" w:type="dxa"/>
          </w:tcPr>
          <w:p w14:paraId="4D4C29A9" w14:textId="77777777" w:rsidR="00A24329" w:rsidRPr="00021839" w:rsidRDefault="00A24329">
            <w:pPr>
              <w:pStyle w:val="TableTextLeft"/>
            </w:pPr>
          </w:p>
        </w:tc>
        <w:tc>
          <w:tcPr>
            <w:tcW w:w="2688" w:type="dxa"/>
          </w:tcPr>
          <w:p w14:paraId="7DE72197" w14:textId="1AB232EA" w:rsidR="00A24329" w:rsidRPr="008769C8" w:rsidRDefault="00A24329">
            <w:pPr>
              <w:pStyle w:val="TableTextLeft"/>
            </w:pPr>
            <w:r>
              <w:t>0.206</w:t>
            </w:r>
          </w:p>
        </w:tc>
      </w:tr>
      <w:tr w:rsidR="00A24329" w:rsidRPr="00021839" w14:paraId="45010DF0" w14:textId="77777777">
        <w:tc>
          <w:tcPr>
            <w:tcW w:w="1278" w:type="dxa"/>
          </w:tcPr>
          <w:p w14:paraId="203706FF" w14:textId="36DC29C9" w:rsidR="00A24329" w:rsidRDefault="00A24329">
            <w:pPr>
              <w:pStyle w:val="TableTextLeft"/>
            </w:pPr>
            <w:r>
              <w:t>Lifetime</w:t>
            </w:r>
          </w:p>
        </w:tc>
        <w:tc>
          <w:tcPr>
            <w:tcW w:w="2686" w:type="dxa"/>
          </w:tcPr>
          <w:p w14:paraId="7A1418C9" w14:textId="35955571" w:rsidR="00A24329" w:rsidRDefault="00A24329">
            <w:pPr>
              <w:pStyle w:val="TableTextLeft"/>
            </w:pPr>
            <w:r>
              <w:t>In every instance</w:t>
            </w:r>
          </w:p>
        </w:tc>
        <w:tc>
          <w:tcPr>
            <w:tcW w:w="2977" w:type="dxa"/>
          </w:tcPr>
          <w:p w14:paraId="7007C10A" w14:textId="77777777" w:rsidR="00A24329" w:rsidRPr="00021839" w:rsidRDefault="00A24329">
            <w:pPr>
              <w:pStyle w:val="TableTextLeft"/>
            </w:pPr>
          </w:p>
        </w:tc>
        <w:tc>
          <w:tcPr>
            <w:tcW w:w="2688" w:type="dxa"/>
          </w:tcPr>
          <w:p w14:paraId="74859DBB" w14:textId="25516C68" w:rsidR="00A24329" w:rsidRPr="008769C8" w:rsidRDefault="00A24329">
            <w:pPr>
              <w:pStyle w:val="TableTextLeft"/>
            </w:pPr>
            <w:r>
              <w:t>20.00</w:t>
            </w:r>
          </w:p>
        </w:tc>
      </w:tr>
    </w:tbl>
    <w:p w14:paraId="778D8974" w14:textId="18AB8FF6" w:rsidR="00B87371" w:rsidRDefault="00B87371">
      <w:r>
        <w:br w:type="page"/>
      </w:r>
    </w:p>
    <w:p w14:paraId="389E2E8B" w14:textId="24195E20" w:rsidR="00E4412D" w:rsidRDefault="00E4412D" w:rsidP="00DA555A">
      <w:pPr>
        <w:pStyle w:val="Heading1"/>
        <w:numPr>
          <w:ilvl w:val="0"/>
          <w:numId w:val="22"/>
        </w:numPr>
      </w:pPr>
      <w:bookmarkStart w:id="396" w:name="_Toc178238598"/>
      <w:bookmarkStart w:id="397" w:name="_Toc231559839"/>
      <w:r w:rsidRPr="00EC4027">
        <w:lastRenderedPageBreak/>
        <w:t xml:space="preserve">Part </w:t>
      </w:r>
      <w:r>
        <w:t>39</w:t>
      </w:r>
      <w:r w:rsidRPr="00EC4027">
        <w:t xml:space="preserve"> Activity– </w:t>
      </w:r>
      <w:r w:rsidR="00A4011B">
        <w:t xml:space="preserve">Electronic </w:t>
      </w:r>
      <w:r w:rsidR="00BE2F5A">
        <w:t xml:space="preserve">gas/air </w:t>
      </w:r>
      <w:r w:rsidR="008751C4">
        <w:t>ratio control</w:t>
      </w:r>
      <w:bookmarkEnd w:id="396"/>
      <w:bookmarkEnd w:id="397"/>
    </w:p>
    <w:p w14:paraId="5ABC5464" w14:textId="77777777" w:rsidR="005E5264" w:rsidRDefault="005E5264" w:rsidP="005E5264">
      <w:pPr>
        <w:pStyle w:val="Heading3"/>
      </w:pPr>
      <w:bookmarkStart w:id="398" w:name="_Toc178238599"/>
      <w:bookmarkStart w:id="399" w:name="_Toc231559840"/>
      <w:r>
        <w:t>Activity description (Guidance)</w:t>
      </w:r>
      <w:bookmarkEnd w:id="398"/>
      <w:bookmarkEnd w:id="399"/>
    </w:p>
    <w:tbl>
      <w:tblPr>
        <w:tblStyle w:val="TableGrid"/>
        <w:tblW w:w="0" w:type="auto"/>
        <w:shd w:val="clear" w:color="auto" w:fill="C2E3FF" w:themeFill="accent1" w:themeFillTint="33"/>
        <w:tblLook w:val="0480" w:firstRow="0" w:lastRow="0" w:firstColumn="1" w:lastColumn="0" w:noHBand="0" w:noVBand="1"/>
      </w:tblPr>
      <w:tblGrid>
        <w:gridCol w:w="9629"/>
      </w:tblGrid>
      <w:tr w:rsidR="005E5264" w14:paraId="38FD5423"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3BFA3CA3" w14:textId="77777777" w:rsidR="00D80BF8" w:rsidRDefault="00D80BF8" w:rsidP="00D80BF8">
            <w:pPr>
              <w:pStyle w:val="TableTextLeft"/>
            </w:pPr>
            <w:r>
              <w:t>Part 39 of Schedule 2 of the Regulations prescribes the upgrade of gas boilers through installing an electronic gas/air ratio control as an eligible activity for the purposes of the Victorian Energy Upgrades program.</w:t>
            </w:r>
          </w:p>
          <w:p w14:paraId="0A31F128" w14:textId="03AE9D86" w:rsidR="005E5264" w:rsidRPr="00CD372E" w:rsidRDefault="00D80BF8" w:rsidP="00D80BF8">
            <w:pPr>
              <w:pStyle w:val="TableTextLeft"/>
              <w:rPr>
                <w:b/>
                <w:bCs/>
              </w:rPr>
            </w:pPr>
            <w:r>
              <w:t>Table 39</w:t>
            </w:r>
            <w:r w:rsidR="00D85D38">
              <w:t>-</w:t>
            </w:r>
            <w:r>
              <w:t>1 lists the eligible products that may be installed. Each type of upgrade is known as a scenario. Each scenario has its own method for determining GHG equivalent reduction.</w:t>
            </w:r>
          </w:p>
        </w:tc>
      </w:tr>
    </w:tbl>
    <w:p w14:paraId="69919CED" w14:textId="77777777" w:rsidR="005E5264" w:rsidRDefault="005E5264" w:rsidP="005E5264">
      <w:pPr>
        <w:pStyle w:val="BodyText"/>
      </w:pPr>
    </w:p>
    <w:p w14:paraId="123E249D" w14:textId="32D7F82C" w:rsidR="005E5264" w:rsidRDefault="005E5264" w:rsidP="005E5264">
      <w:pPr>
        <w:pStyle w:val="Caption"/>
      </w:pPr>
      <w:r>
        <w:t xml:space="preserve">Table </w:t>
      </w:r>
      <w:r>
        <w:fldChar w:fldCharType="begin"/>
      </w:r>
      <w:r>
        <w:instrText>STYLEREF 1 \s</w:instrText>
      </w:r>
      <w:r>
        <w:fldChar w:fldCharType="separate"/>
      </w:r>
      <w:r w:rsidR="00B7628D">
        <w:rPr>
          <w:noProof/>
        </w:rPr>
        <w:t>39</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D80BF8">
        <w:t>electronic gas/air ration control</w:t>
      </w:r>
      <w:r>
        <w:t xml:space="preserve"> </w:t>
      </w:r>
      <w:r w:rsidRPr="007E4271">
        <w:t>scenarios</w:t>
      </w:r>
    </w:p>
    <w:tbl>
      <w:tblPr>
        <w:tblStyle w:val="TableGrid"/>
        <w:tblW w:w="4997" w:type="pct"/>
        <w:tblLayout w:type="fixed"/>
        <w:tblLook w:val="04A0" w:firstRow="1" w:lastRow="0" w:firstColumn="1" w:lastColumn="0" w:noHBand="0" w:noVBand="1"/>
      </w:tblPr>
      <w:tblGrid>
        <w:gridCol w:w="1019"/>
        <w:gridCol w:w="988"/>
        <w:gridCol w:w="1821"/>
        <w:gridCol w:w="4674"/>
        <w:gridCol w:w="1131"/>
      </w:tblGrid>
      <w:tr w:rsidR="005E5264" w:rsidRPr="00284922" w14:paraId="71CC87DF" w14:textId="77777777" w:rsidTr="00FA4D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750F5FD1" w14:textId="77777777" w:rsidR="005E5264" w:rsidRPr="00284922" w:rsidRDefault="005E5264">
            <w:pPr>
              <w:pStyle w:val="TableHeadingLeft"/>
            </w:pPr>
            <w:r w:rsidRPr="00284922">
              <w:t>Product category number</w:t>
            </w:r>
          </w:p>
        </w:tc>
        <w:tc>
          <w:tcPr>
            <w:tcW w:w="513" w:type="pct"/>
          </w:tcPr>
          <w:p w14:paraId="69DBCB63" w14:textId="77777777" w:rsidR="005E5264" w:rsidRPr="00284922" w:rsidRDefault="005E5264">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945" w:type="pct"/>
          </w:tcPr>
          <w:p w14:paraId="3016758C" w14:textId="09A6DBCE" w:rsidR="005E5264" w:rsidRPr="00284922" w:rsidRDefault="005E5264">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p>
        </w:tc>
        <w:tc>
          <w:tcPr>
            <w:tcW w:w="2426" w:type="pct"/>
          </w:tcPr>
          <w:p w14:paraId="68A85ADE" w14:textId="6B3A4C90" w:rsidR="005E5264" w:rsidRPr="00284922" w:rsidRDefault="00373BBE">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t xml:space="preserve"> / installation requirements</w:t>
            </w:r>
            <w:r w:rsidR="00DE6380">
              <w:rPr>
                <w:rStyle w:val="FootnoteReference"/>
              </w:rPr>
              <w:footnoteReference w:id="71"/>
            </w:r>
          </w:p>
        </w:tc>
        <w:tc>
          <w:tcPr>
            <w:tcW w:w="587" w:type="pct"/>
          </w:tcPr>
          <w:p w14:paraId="1DB2DCC7" w14:textId="77777777" w:rsidR="005E5264" w:rsidRPr="00284922" w:rsidRDefault="005E5264">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5E5264" w:rsidRPr="00BD16C1" w14:paraId="4C395CEA" w14:textId="77777777" w:rsidTr="00FA4DB9">
        <w:tc>
          <w:tcPr>
            <w:cnfStyle w:val="001000000000" w:firstRow="0" w:lastRow="0" w:firstColumn="1" w:lastColumn="0" w:oddVBand="0" w:evenVBand="0" w:oddHBand="0" w:evenHBand="0" w:firstRowFirstColumn="0" w:firstRowLastColumn="0" w:lastRowFirstColumn="0" w:lastRowLastColumn="0"/>
            <w:tcW w:w="529" w:type="pct"/>
          </w:tcPr>
          <w:p w14:paraId="571E8F59" w14:textId="3DF79B5C" w:rsidR="005E5264" w:rsidRDefault="00323B3A">
            <w:pPr>
              <w:pStyle w:val="TableTextLeft"/>
            </w:pPr>
            <w:r>
              <w:t>39A</w:t>
            </w:r>
          </w:p>
        </w:tc>
        <w:tc>
          <w:tcPr>
            <w:tcW w:w="513" w:type="pct"/>
          </w:tcPr>
          <w:p w14:paraId="4A6E2A5D" w14:textId="5831233A" w:rsidR="005E5264" w:rsidRDefault="00323B3A">
            <w:pPr>
              <w:pStyle w:val="TableTextLeft"/>
              <w:cnfStyle w:val="000000000000" w:firstRow="0" w:lastRow="0" w:firstColumn="0" w:lastColumn="0" w:oddVBand="0" w:evenVBand="0" w:oddHBand="0" w:evenHBand="0" w:firstRowFirstColumn="0" w:firstRowLastColumn="0" w:lastRowFirstColumn="0" w:lastRowLastColumn="0"/>
            </w:pPr>
            <w:r>
              <w:t>39A</w:t>
            </w:r>
          </w:p>
        </w:tc>
        <w:tc>
          <w:tcPr>
            <w:tcW w:w="945" w:type="pct"/>
          </w:tcPr>
          <w:p w14:paraId="7F5C143D" w14:textId="75ECBFE0" w:rsidR="005E5264" w:rsidRPr="00BC7EF5" w:rsidRDefault="00323B3A">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6" w:type="pct"/>
          </w:tcPr>
          <w:p w14:paraId="0A815BEE" w14:textId="563F1153" w:rsidR="005E5264" w:rsidRPr="00BD16C1" w:rsidRDefault="00C029A1">
            <w:pPr>
              <w:pStyle w:val="TableTextLeft"/>
              <w:cnfStyle w:val="000000000000" w:firstRow="0" w:lastRow="0" w:firstColumn="0" w:lastColumn="0" w:oddVBand="0" w:evenVBand="0" w:oddHBand="0" w:evenHBand="0" w:firstRowFirstColumn="0" w:firstRowLastColumn="0" w:lastRowFirstColumn="0" w:lastRowLastColumn="0"/>
            </w:pPr>
            <w:r w:rsidRPr="00C029A1">
              <w:t>Installing on the burner of a Type B appliance that is a gas-fired steam boiler, gas-fired hot water boiler or gas-fired water heater an electronic gas/air ratio control that is designed to be installed on a burner of a gas-fired stream boiler, gas-fired water boiler or gas-fired water heater that is a Type B appliance as part of the burner’s gas/air ratio control system.</w:t>
            </w:r>
          </w:p>
        </w:tc>
        <w:tc>
          <w:tcPr>
            <w:tcW w:w="587" w:type="pct"/>
          </w:tcPr>
          <w:p w14:paraId="1FB05F01" w14:textId="274E7E0C" w:rsidR="005E5264" w:rsidRDefault="00323B3A">
            <w:pPr>
              <w:pStyle w:val="TableTextLeft"/>
              <w:cnfStyle w:val="000000000000" w:firstRow="0" w:lastRow="0" w:firstColumn="0" w:lastColumn="0" w:oddVBand="0" w:evenVBand="0" w:oddHBand="0" w:evenHBand="0" w:firstRowFirstColumn="0" w:firstRowLastColumn="0" w:lastRowFirstColumn="0" w:lastRowLastColumn="0"/>
            </w:pPr>
            <w:r>
              <w:t>N/A</w:t>
            </w:r>
          </w:p>
        </w:tc>
      </w:tr>
    </w:tbl>
    <w:p w14:paraId="07DCB6DE" w14:textId="77777777" w:rsidR="00917AA1" w:rsidRDefault="00917AA1" w:rsidP="00917AA1">
      <w:pPr>
        <w:pStyle w:val="BodyText"/>
      </w:pPr>
    </w:p>
    <w:p w14:paraId="3BF78938" w14:textId="77777777" w:rsidR="002D2AFC" w:rsidRDefault="002D2AFC" w:rsidP="002D2AFC">
      <w:pPr>
        <w:pStyle w:val="Heading3"/>
      </w:pPr>
      <w:bookmarkStart w:id="400" w:name="_Toc178238600"/>
      <w:bookmarkStart w:id="401" w:name="_Toc231559841"/>
      <w:r>
        <w:t>Specified Minimum Energy Efficiency</w:t>
      </w:r>
      <w:bookmarkEnd w:id="400"/>
      <w:bookmarkEnd w:id="401"/>
      <w:r>
        <w:t xml:space="preserve"> </w:t>
      </w:r>
    </w:p>
    <w:p w14:paraId="23FE438E" w14:textId="6C454D27" w:rsidR="002D2AFC" w:rsidRDefault="002D2AFC" w:rsidP="002D2AFC">
      <w:pPr>
        <w:pStyle w:val="BodyText"/>
      </w:pPr>
      <w:r>
        <w:t xml:space="preserve">There are no further requirements that must be specified for the installed product. </w:t>
      </w:r>
    </w:p>
    <w:p w14:paraId="7ABFCA97" w14:textId="77777777" w:rsidR="002D2AFC" w:rsidRDefault="002D2AFC" w:rsidP="002D2AFC">
      <w:pPr>
        <w:pStyle w:val="BodyText"/>
      </w:pPr>
    </w:p>
    <w:p w14:paraId="762BEFD5" w14:textId="77777777" w:rsidR="002D2AFC" w:rsidRDefault="002D2AFC" w:rsidP="002D2AFC">
      <w:pPr>
        <w:pStyle w:val="Heading3"/>
      </w:pPr>
      <w:bookmarkStart w:id="402" w:name="_Toc178238601"/>
      <w:bookmarkStart w:id="403" w:name="_Toc231559842"/>
      <w:r>
        <w:t>Other specified matters</w:t>
      </w:r>
      <w:bookmarkEnd w:id="402"/>
      <w:bookmarkEnd w:id="403"/>
    </w:p>
    <w:p w14:paraId="0E9CAA81" w14:textId="77777777" w:rsidR="002D2AFC" w:rsidRPr="00EB77A7" w:rsidRDefault="002D2AFC" w:rsidP="002D2AFC">
      <w:pPr>
        <w:pStyle w:val="BodyText"/>
      </w:pPr>
      <w:r>
        <w:t xml:space="preserve">None. </w:t>
      </w:r>
    </w:p>
    <w:p w14:paraId="6F7BA9BF" w14:textId="5F6D078F" w:rsidR="00CA59DA" w:rsidRDefault="00CA59DA">
      <w:r>
        <w:br w:type="page"/>
      </w:r>
    </w:p>
    <w:p w14:paraId="3F508667" w14:textId="77777777" w:rsidR="002D2AFC" w:rsidRDefault="002D2AFC" w:rsidP="002D2AFC">
      <w:pPr>
        <w:pStyle w:val="Heading3"/>
      </w:pPr>
      <w:bookmarkStart w:id="404" w:name="_Toc178238602"/>
      <w:bookmarkStart w:id="405" w:name="_Toc231559843"/>
      <w:r w:rsidRPr="000F3969">
        <w:lastRenderedPageBreak/>
        <w:t>Method for Determining GHG Equivalent Reduction</w:t>
      </w:r>
      <w:bookmarkEnd w:id="404"/>
      <w:bookmarkEnd w:id="405"/>
    </w:p>
    <w:tbl>
      <w:tblPr>
        <w:tblStyle w:val="PullOutBoxTable"/>
        <w:tblW w:w="0" w:type="auto"/>
        <w:tblLook w:val="04A0" w:firstRow="1" w:lastRow="0" w:firstColumn="1" w:lastColumn="0" w:noHBand="0" w:noVBand="1"/>
      </w:tblPr>
      <w:tblGrid>
        <w:gridCol w:w="9629"/>
      </w:tblGrid>
      <w:tr w:rsidR="002D2AFC" w14:paraId="47A88FB0" w14:textId="77777777">
        <w:tc>
          <w:tcPr>
            <w:tcW w:w="9629" w:type="dxa"/>
            <w:shd w:val="clear" w:color="auto" w:fill="CCE3F5" w:themeFill="background2"/>
          </w:tcPr>
          <w:p w14:paraId="0F40E547" w14:textId="4CBC3B1F" w:rsidR="002D2AFC" w:rsidRDefault="002D2AFC">
            <w:pPr>
              <w:pStyle w:val="IntroFeatureText"/>
            </w:pPr>
            <w:r w:rsidRPr="006D1B7B">
              <w:t xml:space="preserve">Scenario </w:t>
            </w:r>
            <w:r>
              <w:t>39A: Installing an electro</w:t>
            </w:r>
            <w:r w:rsidR="00F9156A">
              <w:t>nic gas/air ratio control</w:t>
            </w:r>
          </w:p>
        </w:tc>
      </w:tr>
    </w:tbl>
    <w:p w14:paraId="289D23F0" w14:textId="41FEEC5E" w:rsidR="002D2AFC" w:rsidRDefault="002D2AFC" w:rsidP="002D2AFC">
      <w:pPr>
        <w:pStyle w:val="BodyText"/>
      </w:pPr>
      <w:r>
        <w:t xml:space="preserve">The GHG equivalent emissions reduction for each scenario is given by </w:t>
      </w:r>
      <w:r w:rsidR="00AA6E13">
        <w:fldChar w:fldCharType="begin"/>
      </w:r>
      <w:r w:rsidR="00AA6E13">
        <w:instrText xml:space="preserve"> REF _Ref164407193 \h </w:instrText>
      </w:r>
      <w:r w:rsidR="00AA6E13">
        <w:fldChar w:fldCharType="separate"/>
      </w:r>
      <w:r w:rsidR="00B7628D">
        <w:t xml:space="preserve">Equation </w:t>
      </w:r>
      <w:r w:rsidR="00B7628D">
        <w:rPr>
          <w:noProof/>
        </w:rPr>
        <w:t>39</w:t>
      </w:r>
      <w:r w:rsidR="00B7628D">
        <w:t>.</w:t>
      </w:r>
      <w:r w:rsidR="00B7628D">
        <w:rPr>
          <w:noProof/>
        </w:rPr>
        <w:t>1</w:t>
      </w:r>
      <w:r w:rsidR="00AA6E13">
        <w:fldChar w:fldCharType="end"/>
      </w:r>
      <w:r>
        <w:fldChar w:fldCharType="begin"/>
      </w:r>
      <w:r>
        <w:instrText xml:space="preserve"> REF _Ref164246468 \h </w:instrText>
      </w:r>
      <w:r>
        <w:fldChar w:fldCharType="separate"/>
      </w:r>
      <w:r w:rsidR="00B7628D">
        <w:t xml:space="preserve">Equation </w:t>
      </w:r>
      <w:r w:rsidR="00B7628D">
        <w:rPr>
          <w:noProof/>
        </w:rPr>
        <w:t>33</w:t>
      </w:r>
      <w:r w:rsidR="00B7628D">
        <w:t>.</w:t>
      </w:r>
      <w:r w:rsidR="00B7628D">
        <w:rPr>
          <w:noProof/>
        </w:rPr>
        <w:t>1</w:t>
      </w:r>
      <w:r>
        <w:fldChar w:fldCharType="end"/>
      </w:r>
      <w:r>
        <w:t xml:space="preserve">, using the variables listed in </w:t>
      </w:r>
      <w:r w:rsidR="002B3E05">
        <w:fldChar w:fldCharType="begin"/>
      </w:r>
      <w:r w:rsidR="002B3E05">
        <w:instrText xml:space="preserve"> REF _Ref164407395 \h </w:instrText>
      </w:r>
      <w:r w:rsidR="002B3E05">
        <w:fldChar w:fldCharType="separate"/>
      </w:r>
      <w:r w:rsidR="00B7628D">
        <w:t xml:space="preserve">Table </w:t>
      </w:r>
      <w:r w:rsidR="00B7628D">
        <w:rPr>
          <w:noProof/>
        </w:rPr>
        <w:t>39</w:t>
      </w:r>
      <w:r w:rsidR="00B7628D">
        <w:t>.</w:t>
      </w:r>
      <w:r w:rsidR="00B7628D">
        <w:rPr>
          <w:noProof/>
        </w:rPr>
        <w:t>2</w:t>
      </w:r>
      <w:r w:rsidR="002B3E05">
        <w:fldChar w:fldCharType="end"/>
      </w:r>
      <w:r>
        <w:t>.</w:t>
      </w:r>
    </w:p>
    <w:p w14:paraId="2F786F3A" w14:textId="77777777" w:rsidR="002D2AFC" w:rsidRDefault="002D2AFC" w:rsidP="002D2AFC">
      <w:pPr>
        <w:pStyle w:val="BodyText"/>
      </w:pPr>
    </w:p>
    <w:p w14:paraId="3A4FD106" w14:textId="070D7630" w:rsidR="002D2AFC" w:rsidRDefault="002D2AFC" w:rsidP="002D2AFC">
      <w:pPr>
        <w:pStyle w:val="Caption"/>
      </w:pPr>
      <w:bookmarkStart w:id="406" w:name="_Ref164407193"/>
      <w:r>
        <w:t xml:space="preserve">Equation </w:t>
      </w:r>
      <w:r>
        <w:fldChar w:fldCharType="begin"/>
      </w:r>
      <w:r>
        <w:instrText>STYLEREF 1 \s</w:instrText>
      </w:r>
      <w:r>
        <w:fldChar w:fldCharType="separate"/>
      </w:r>
      <w:r w:rsidR="00B7628D">
        <w:rPr>
          <w:noProof/>
        </w:rPr>
        <w:t>39</w:t>
      </w:r>
      <w:r>
        <w:fldChar w:fldCharType="end"/>
      </w:r>
      <w:r>
        <w:t>.</w:t>
      </w:r>
      <w:r>
        <w:fldChar w:fldCharType="begin"/>
      </w:r>
      <w:r>
        <w:instrText>SEQ Equation \* ARABIC \s 1</w:instrText>
      </w:r>
      <w:r>
        <w:fldChar w:fldCharType="separate"/>
      </w:r>
      <w:r w:rsidR="00B7628D">
        <w:rPr>
          <w:noProof/>
        </w:rPr>
        <w:t>1</w:t>
      </w:r>
      <w:r>
        <w:fldChar w:fldCharType="end"/>
      </w:r>
      <w:bookmarkEnd w:id="406"/>
      <w:r>
        <w:t xml:space="preserve"> – </w:t>
      </w:r>
      <w:r w:rsidRPr="00B8578B">
        <w:t>GHG</w:t>
      </w:r>
      <w:r>
        <w:t xml:space="preserve"> </w:t>
      </w:r>
      <w:r w:rsidRPr="00B8578B">
        <w:t xml:space="preserve">equivalent emissions reduction calculation for </w:t>
      </w:r>
      <w:r w:rsidRPr="00DA7C85">
        <w:t xml:space="preserve">Scenario </w:t>
      </w:r>
      <w:r w:rsidR="00FA72C2">
        <w:t>39A</w:t>
      </w:r>
    </w:p>
    <w:tbl>
      <w:tblPr>
        <w:tblStyle w:val="PullOutBoxTable"/>
        <w:tblW w:w="5000" w:type="pct"/>
        <w:tblLook w:val="0480" w:firstRow="0" w:lastRow="0" w:firstColumn="1" w:lastColumn="0" w:noHBand="0" w:noVBand="1"/>
      </w:tblPr>
      <w:tblGrid>
        <w:gridCol w:w="9629"/>
      </w:tblGrid>
      <w:tr w:rsidR="002D2AFC" w14:paraId="1BE6A8A0" w14:textId="77777777">
        <w:tc>
          <w:tcPr>
            <w:tcW w:w="5000" w:type="pct"/>
            <w:shd w:val="clear" w:color="auto" w:fill="CCE3F5" w:themeFill="background2"/>
          </w:tcPr>
          <w:p w14:paraId="23129B90" w14:textId="60763C92" w:rsidR="002D2AFC" w:rsidRDefault="00AA6E13">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m:t>
                </m:r>
                <m:r>
                  <m:rPr>
                    <m:sty m:val="bi"/>
                  </m:rPr>
                  <w:rPr>
                    <w:rFonts w:ascii="Cambria Math" w:eastAsiaTheme="majorEastAsia" w:hAnsi="Cambria Math"/>
                  </w:rPr>
                  <m:t>Consumption</m:t>
                </m:r>
                <m:r>
                  <m:rPr>
                    <m:sty m:val="p"/>
                  </m:rPr>
                  <w:rPr>
                    <w:rFonts w:ascii="Cambria Math" w:eastAsiaTheme="majorEastAsia" w:hAnsi="Cambria Math"/>
                  </w:rPr>
                  <m:t xml:space="preserve"> × </m:t>
                </m:r>
                <m:r>
                  <m:rPr>
                    <m:sty m:val="bi"/>
                  </m:rPr>
                  <w:rPr>
                    <w:rFonts w:ascii="Cambria Math" w:eastAsiaTheme="majorEastAsia" w:hAnsi="Cambria Math"/>
                  </w:rPr>
                  <m:t>DEI</m:t>
                </m:r>
                <m:r>
                  <m:rPr>
                    <m:sty m:val="p"/>
                  </m:rPr>
                  <w:rPr>
                    <w:rFonts w:ascii="Cambria Math" w:eastAsiaTheme="majorEastAsia" w:hAnsi="Cambria Math"/>
                  </w:rPr>
                  <m:t xml:space="preserve"> × </m:t>
                </m:r>
                <m:r>
                  <m:rPr>
                    <m:sty m:val="bi"/>
                  </m:rPr>
                  <w:rPr>
                    <w:rFonts w:ascii="Cambria Math" w:eastAsiaTheme="majorEastAsia" w:hAnsi="Cambria Math"/>
                  </w:rPr>
                  <m:t>LUF</m:t>
                </m:r>
                <m:r>
                  <m:rPr>
                    <m:sty m:val="p"/>
                  </m:rPr>
                  <w:rPr>
                    <w:rFonts w:ascii="Cambria Math" w:eastAsiaTheme="majorEastAsia" w:hAnsi="Cambria Math"/>
                  </w:rPr>
                  <m:t xml:space="preserve"> × </m:t>
                </m:r>
                <m:r>
                  <m:rPr>
                    <m:sty m:val="b"/>
                  </m:rPr>
                  <w:rPr>
                    <w:rFonts w:ascii="Cambria Math" w:eastAsiaTheme="majorEastAsia" w:hAnsi="Cambria Math"/>
                  </w:rPr>
                  <m:t>8760</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m:t>
                </m:r>
              </m:oMath>
            </m:oMathPara>
          </w:p>
        </w:tc>
      </w:tr>
    </w:tbl>
    <w:p w14:paraId="7ADFB646" w14:textId="77777777" w:rsidR="002D2AFC" w:rsidRDefault="002D2AFC" w:rsidP="002D2AFC">
      <w:pPr>
        <w:pStyle w:val="BodyText"/>
      </w:pPr>
    </w:p>
    <w:p w14:paraId="7EA1AF91" w14:textId="7CCA9BAB" w:rsidR="00CA59DA" w:rsidRDefault="00CA59DA" w:rsidP="00CA59DA">
      <w:pPr>
        <w:pStyle w:val="Caption"/>
      </w:pPr>
      <w:bookmarkStart w:id="407" w:name="_Ref164407395"/>
      <w:r>
        <w:t xml:space="preserve">Table </w:t>
      </w:r>
      <w:r>
        <w:fldChar w:fldCharType="begin"/>
      </w:r>
      <w:r>
        <w:instrText>STYLEREF 1 \s</w:instrText>
      </w:r>
      <w:r>
        <w:fldChar w:fldCharType="separate"/>
      </w:r>
      <w:r w:rsidR="00B7628D">
        <w:rPr>
          <w:noProof/>
        </w:rPr>
        <w:t>39</w:t>
      </w:r>
      <w:r>
        <w:fldChar w:fldCharType="end"/>
      </w:r>
      <w:r w:rsidR="00EA355E">
        <w:t>.</w:t>
      </w:r>
      <w:r>
        <w:fldChar w:fldCharType="begin"/>
      </w:r>
      <w:r>
        <w:instrText>SEQ Table \* ARABIC \s 1</w:instrText>
      </w:r>
      <w:r>
        <w:fldChar w:fldCharType="separate"/>
      </w:r>
      <w:r w:rsidR="00B7628D">
        <w:rPr>
          <w:noProof/>
        </w:rPr>
        <w:t>2</w:t>
      </w:r>
      <w:r>
        <w:fldChar w:fldCharType="end"/>
      </w:r>
      <w:bookmarkEnd w:id="407"/>
      <w:r>
        <w:t xml:space="preserve"> – </w:t>
      </w:r>
      <w:r w:rsidRPr="0033166B">
        <w:t>GHG</w:t>
      </w:r>
      <w:r>
        <w:t xml:space="preserve"> </w:t>
      </w:r>
      <w:r w:rsidRPr="0033166B">
        <w:t xml:space="preserve">equivalent emissions reduction variables for </w:t>
      </w:r>
      <w:r w:rsidRPr="00DA7C85">
        <w:t xml:space="preserve">Scenario </w:t>
      </w:r>
      <w:r>
        <w:t>39A</w:t>
      </w:r>
    </w:p>
    <w:tbl>
      <w:tblPr>
        <w:tblStyle w:val="Calculations"/>
        <w:tblW w:w="5000" w:type="pct"/>
        <w:tblLook w:val="04A0" w:firstRow="1" w:lastRow="0" w:firstColumn="1" w:lastColumn="0" w:noHBand="0" w:noVBand="1"/>
      </w:tblPr>
      <w:tblGrid>
        <w:gridCol w:w="1851"/>
        <w:gridCol w:w="4947"/>
        <w:gridCol w:w="2831"/>
      </w:tblGrid>
      <w:tr w:rsidR="00BE7A7B" w:rsidRPr="00021839" w14:paraId="71D26675" w14:textId="77777777" w:rsidTr="002B3E05">
        <w:trPr>
          <w:cnfStyle w:val="100000000000" w:firstRow="1" w:lastRow="0" w:firstColumn="0" w:lastColumn="0" w:oddVBand="0" w:evenVBand="0" w:oddHBand="0" w:evenHBand="0" w:firstRowFirstColumn="0" w:firstRowLastColumn="0" w:lastRowFirstColumn="0" w:lastRowLastColumn="0"/>
        </w:trPr>
        <w:tc>
          <w:tcPr>
            <w:tcW w:w="961" w:type="pct"/>
          </w:tcPr>
          <w:p w14:paraId="1BD941F8" w14:textId="305C2F4B" w:rsidR="00BE7A7B" w:rsidRPr="00021839" w:rsidRDefault="00BE7A7B">
            <w:pPr>
              <w:pStyle w:val="BodyText"/>
              <w:rPr>
                <w:b w:val="0"/>
                <w:bCs/>
              </w:rPr>
            </w:pPr>
            <w:r w:rsidRPr="00021839">
              <w:rPr>
                <w:bCs/>
              </w:rPr>
              <w:t>Input Type</w:t>
            </w:r>
          </w:p>
        </w:tc>
        <w:tc>
          <w:tcPr>
            <w:tcW w:w="2569" w:type="pct"/>
          </w:tcPr>
          <w:p w14:paraId="78C476F8" w14:textId="77777777" w:rsidR="00BE7A7B" w:rsidRPr="00021839" w:rsidRDefault="00BE7A7B">
            <w:pPr>
              <w:pStyle w:val="BodyText"/>
              <w:rPr>
                <w:b w:val="0"/>
                <w:bCs/>
              </w:rPr>
            </w:pPr>
            <w:r w:rsidRPr="00021839">
              <w:rPr>
                <w:bCs/>
              </w:rPr>
              <w:t>Condition</w:t>
            </w:r>
          </w:p>
        </w:tc>
        <w:tc>
          <w:tcPr>
            <w:tcW w:w="1470" w:type="pct"/>
          </w:tcPr>
          <w:p w14:paraId="5650B8E7" w14:textId="77777777" w:rsidR="00BE7A7B" w:rsidRPr="00021839" w:rsidRDefault="00BE7A7B">
            <w:pPr>
              <w:pStyle w:val="BodyText"/>
              <w:rPr>
                <w:b w:val="0"/>
                <w:bCs/>
              </w:rPr>
            </w:pPr>
            <w:r w:rsidRPr="00021839">
              <w:rPr>
                <w:bCs/>
              </w:rPr>
              <w:t xml:space="preserve">Input Value </w:t>
            </w:r>
          </w:p>
        </w:tc>
      </w:tr>
      <w:tr w:rsidR="00BE7A7B" w:rsidRPr="00021839" w14:paraId="5BD3C476" w14:textId="77777777" w:rsidTr="002B3E05">
        <w:tc>
          <w:tcPr>
            <w:tcW w:w="961" w:type="pct"/>
            <w:vMerge w:val="restart"/>
          </w:tcPr>
          <w:p w14:paraId="2FB18FF7" w14:textId="305C2F4B" w:rsidR="00BE7A7B" w:rsidRPr="00021839" w:rsidRDefault="00BE7A7B" w:rsidP="00BE7A7B">
            <w:pPr>
              <w:pStyle w:val="TableTextLeft"/>
            </w:pPr>
            <w:r>
              <w:t>Consumption</w:t>
            </w:r>
          </w:p>
        </w:tc>
        <w:tc>
          <w:tcPr>
            <w:tcW w:w="2569" w:type="pct"/>
          </w:tcPr>
          <w:p w14:paraId="49ECBB24" w14:textId="53C4D88C" w:rsidR="00BE7A7B" w:rsidRPr="00021839" w:rsidRDefault="00BE7A7B" w:rsidP="00BE7A7B">
            <w:pPr>
              <w:pStyle w:val="TableTextLeft"/>
            </w:pPr>
            <w:r w:rsidRPr="00BC17D3">
              <w:t>Nominal gas consumption of the boiler or heater on which the product is installed is less than 11,400 MJ/h</w:t>
            </w:r>
          </w:p>
        </w:tc>
        <w:tc>
          <w:tcPr>
            <w:tcW w:w="1470" w:type="pct"/>
          </w:tcPr>
          <w:p w14:paraId="7B03CCC6" w14:textId="04CABAC5" w:rsidR="00BE7A7B" w:rsidRPr="00021839" w:rsidRDefault="002B3E05" w:rsidP="00BE7A7B">
            <w:pPr>
              <w:pStyle w:val="TableTextLeft"/>
            </w:pPr>
            <w:r w:rsidRPr="002B3E05">
              <w:t>the nominal gas consumption (MJ/h) of that steam boiler, water boiler or water heater</w:t>
            </w:r>
          </w:p>
        </w:tc>
      </w:tr>
      <w:tr w:rsidR="00BE7A7B" w:rsidRPr="00021839" w14:paraId="51AA165C" w14:textId="77777777" w:rsidTr="002B3E05">
        <w:tc>
          <w:tcPr>
            <w:tcW w:w="961" w:type="pct"/>
            <w:vMerge/>
          </w:tcPr>
          <w:p w14:paraId="63DECCC0" w14:textId="77777777" w:rsidR="00BE7A7B" w:rsidRPr="00021839" w:rsidRDefault="00BE7A7B" w:rsidP="00BE7A7B">
            <w:pPr>
              <w:pStyle w:val="TableTextLeft"/>
            </w:pPr>
          </w:p>
        </w:tc>
        <w:tc>
          <w:tcPr>
            <w:tcW w:w="2569" w:type="pct"/>
          </w:tcPr>
          <w:p w14:paraId="7561DC68" w14:textId="41B44668" w:rsidR="00BE7A7B" w:rsidRPr="00021839" w:rsidRDefault="00BE7A7B" w:rsidP="00BE7A7B">
            <w:pPr>
              <w:pStyle w:val="TableTextLeft"/>
            </w:pPr>
            <w:r w:rsidRPr="00BC17D3">
              <w:t>Nominal gas consumption of the boiler or heater on which the product is installed is at least 11,400 MJ/h</w:t>
            </w:r>
          </w:p>
        </w:tc>
        <w:tc>
          <w:tcPr>
            <w:tcW w:w="1470" w:type="pct"/>
          </w:tcPr>
          <w:p w14:paraId="3C317D8B" w14:textId="1BD9A497" w:rsidR="00BE7A7B" w:rsidRPr="00021839" w:rsidRDefault="00BE7A7B" w:rsidP="00BE7A7B">
            <w:pPr>
              <w:pStyle w:val="TableTextLeft"/>
            </w:pPr>
            <w:r>
              <w:t>11,400</w:t>
            </w:r>
          </w:p>
        </w:tc>
      </w:tr>
      <w:tr w:rsidR="00BE7A7B" w:rsidRPr="00021839" w14:paraId="16A46B75" w14:textId="77777777" w:rsidTr="002B3E05">
        <w:tc>
          <w:tcPr>
            <w:tcW w:w="961" w:type="pct"/>
          </w:tcPr>
          <w:p w14:paraId="48EA6F52" w14:textId="5CDA2B81" w:rsidR="00BE7A7B" w:rsidRPr="00021839" w:rsidRDefault="00BE7A7B">
            <w:pPr>
              <w:pStyle w:val="TableTextLeft"/>
            </w:pPr>
            <w:r>
              <w:t>DEI</w:t>
            </w:r>
          </w:p>
        </w:tc>
        <w:tc>
          <w:tcPr>
            <w:tcW w:w="2569" w:type="pct"/>
          </w:tcPr>
          <w:p w14:paraId="64BD7F05" w14:textId="3AEDDF46" w:rsidR="00BE7A7B" w:rsidRPr="00021839" w:rsidRDefault="00BE7A7B">
            <w:pPr>
              <w:pStyle w:val="TableTextLeft"/>
            </w:pPr>
            <w:r>
              <w:t>In every instance</w:t>
            </w:r>
          </w:p>
        </w:tc>
        <w:tc>
          <w:tcPr>
            <w:tcW w:w="1470" w:type="pct"/>
          </w:tcPr>
          <w:p w14:paraId="3518E20A" w14:textId="2637D8DD" w:rsidR="00BE7A7B" w:rsidRPr="00612124" w:rsidRDefault="00BE7A7B">
            <w:pPr>
              <w:pStyle w:val="TableTextLeft"/>
            </w:pPr>
            <m:oMathPara>
              <m:oMathParaPr>
                <m:jc m:val="left"/>
              </m:oMathParaPr>
              <m:oMath>
                <m:r>
                  <w:rPr>
                    <w:rFonts w:ascii="Cambria Math" w:hAnsi="Cambria Math"/>
                  </w:rPr>
                  <m:t xml:space="preserve">0.65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BE7A7B" w:rsidRPr="00021839" w14:paraId="2E755ACC" w14:textId="77777777" w:rsidTr="002B3E05">
        <w:tc>
          <w:tcPr>
            <w:tcW w:w="961" w:type="pct"/>
          </w:tcPr>
          <w:p w14:paraId="0AEAA0E9" w14:textId="3A54DAC7" w:rsidR="00BE7A7B" w:rsidRPr="00021839" w:rsidRDefault="00BE7A7B">
            <w:pPr>
              <w:pStyle w:val="TableTextLeft"/>
            </w:pPr>
            <w:r>
              <w:t>LUF</w:t>
            </w:r>
          </w:p>
        </w:tc>
        <w:tc>
          <w:tcPr>
            <w:tcW w:w="2569" w:type="pct"/>
          </w:tcPr>
          <w:p w14:paraId="662BB86C" w14:textId="02A5ECA6" w:rsidR="00BE7A7B" w:rsidRPr="00021839" w:rsidRDefault="00BE7A7B">
            <w:pPr>
              <w:pStyle w:val="TableTextLeft"/>
            </w:pPr>
            <w:r>
              <w:t>In every instance</w:t>
            </w:r>
          </w:p>
        </w:tc>
        <w:tc>
          <w:tcPr>
            <w:tcW w:w="1470" w:type="pct"/>
          </w:tcPr>
          <w:p w14:paraId="10C34687" w14:textId="7058B803" w:rsidR="00BE7A7B" w:rsidRPr="00021839" w:rsidRDefault="00BE7A7B">
            <w:pPr>
              <w:pStyle w:val="TableTextLeft"/>
            </w:pPr>
            <w:r>
              <w:t>0.206</w:t>
            </w:r>
          </w:p>
        </w:tc>
      </w:tr>
      <w:tr w:rsidR="00BE7A7B" w:rsidRPr="00021839" w14:paraId="515F6AE3" w14:textId="77777777" w:rsidTr="002B3E05">
        <w:tc>
          <w:tcPr>
            <w:tcW w:w="961" w:type="pct"/>
          </w:tcPr>
          <w:p w14:paraId="362A4549" w14:textId="698D2FB0" w:rsidR="00BE7A7B" w:rsidRPr="00021839" w:rsidRDefault="00BE7A7B">
            <w:pPr>
              <w:pStyle w:val="TableTextLeft"/>
            </w:pPr>
            <w:r>
              <w:t>Lifetime</w:t>
            </w:r>
          </w:p>
        </w:tc>
        <w:tc>
          <w:tcPr>
            <w:tcW w:w="2569" w:type="pct"/>
          </w:tcPr>
          <w:p w14:paraId="0EB0DDC2" w14:textId="327452DB" w:rsidR="00BE7A7B" w:rsidRPr="00021839" w:rsidRDefault="00BE7A7B">
            <w:pPr>
              <w:pStyle w:val="TableTextLeft"/>
            </w:pPr>
            <w:r>
              <w:t>In every instance</w:t>
            </w:r>
          </w:p>
        </w:tc>
        <w:tc>
          <w:tcPr>
            <w:tcW w:w="1470" w:type="pct"/>
          </w:tcPr>
          <w:p w14:paraId="2F14F09C" w14:textId="0FDFAFFA" w:rsidR="00BE7A7B" w:rsidRPr="00021839" w:rsidRDefault="00BE7A7B">
            <w:pPr>
              <w:pStyle w:val="TableTextLeft"/>
            </w:pPr>
            <w:r>
              <w:t>20.00</w:t>
            </w:r>
          </w:p>
        </w:tc>
      </w:tr>
    </w:tbl>
    <w:p w14:paraId="035CF214" w14:textId="77777777" w:rsidR="002B3E05" w:rsidRDefault="002B3E05"/>
    <w:p w14:paraId="1363286A" w14:textId="77777777" w:rsidR="002B3E05" w:rsidRDefault="002B3E05"/>
    <w:p w14:paraId="122828B3" w14:textId="77777777" w:rsidR="00342E83" w:rsidRDefault="00342E83" w:rsidP="00342E83">
      <w:pPr>
        <w:pStyle w:val="BodyText"/>
        <w:jc w:val="center"/>
      </w:pPr>
      <w:r>
        <w:rPr>
          <w:noProof/>
        </w:rPr>
        <mc:AlternateContent>
          <mc:Choice Requires="wps">
            <w:drawing>
              <wp:inline distT="0" distB="0" distL="0" distR="0" wp14:anchorId="29AE0D15" wp14:editId="15389EFF">
                <wp:extent cx="5514975" cy="0"/>
                <wp:effectExtent l="38100" t="38100" r="66675" b="95250"/>
                <wp:docPr id="71" name="Straight Connector 71"/>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1B2225D5" id="Straight Connector 71"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0145CAE0" w14:textId="77777777" w:rsidR="002B3E05" w:rsidRDefault="002B3E05"/>
    <w:p w14:paraId="64145810" w14:textId="5E807643" w:rsidR="00B87371" w:rsidRDefault="00B87371">
      <w:r>
        <w:br w:type="page"/>
      </w:r>
    </w:p>
    <w:p w14:paraId="01A027F5" w14:textId="6DE40940" w:rsidR="00E4412D" w:rsidRDefault="00E4412D" w:rsidP="00DA555A">
      <w:pPr>
        <w:pStyle w:val="Heading1"/>
        <w:numPr>
          <w:ilvl w:val="0"/>
          <w:numId w:val="22"/>
        </w:numPr>
      </w:pPr>
      <w:bookmarkStart w:id="408" w:name="_Toc178238603"/>
      <w:bookmarkStart w:id="409" w:name="_Toc231559844"/>
      <w:r w:rsidRPr="00EC4027">
        <w:lastRenderedPageBreak/>
        <w:t xml:space="preserve">Part </w:t>
      </w:r>
      <w:r>
        <w:t>40</w:t>
      </w:r>
      <w:r w:rsidRPr="00EC4027">
        <w:t xml:space="preserve"> Activity– </w:t>
      </w:r>
      <w:r w:rsidR="005E7C85">
        <w:t>Combustion trim</w:t>
      </w:r>
      <w:bookmarkEnd w:id="408"/>
      <w:bookmarkEnd w:id="409"/>
    </w:p>
    <w:p w14:paraId="00AAC42A" w14:textId="77777777" w:rsidR="000138D6" w:rsidRDefault="000138D6" w:rsidP="000138D6">
      <w:pPr>
        <w:pStyle w:val="Heading3"/>
      </w:pPr>
      <w:bookmarkStart w:id="410" w:name="_Toc178238604"/>
      <w:bookmarkStart w:id="411" w:name="_Toc231559845"/>
      <w:r>
        <w:t>Activity description (Guidance)</w:t>
      </w:r>
      <w:bookmarkEnd w:id="410"/>
      <w:bookmarkEnd w:id="411"/>
    </w:p>
    <w:tbl>
      <w:tblPr>
        <w:tblStyle w:val="TableGrid"/>
        <w:tblW w:w="0" w:type="auto"/>
        <w:shd w:val="clear" w:color="auto" w:fill="C2E3FF" w:themeFill="accent1" w:themeFillTint="33"/>
        <w:tblLook w:val="0480" w:firstRow="0" w:lastRow="0" w:firstColumn="1" w:lastColumn="0" w:noHBand="0" w:noVBand="1"/>
      </w:tblPr>
      <w:tblGrid>
        <w:gridCol w:w="9629"/>
      </w:tblGrid>
      <w:tr w:rsidR="000138D6" w14:paraId="60B94359"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4A37CDD0" w14:textId="77777777" w:rsidR="00F64B24" w:rsidRDefault="00F64B24" w:rsidP="00F64B24">
            <w:pPr>
              <w:pStyle w:val="TableTextLeft"/>
            </w:pPr>
            <w:r>
              <w:t xml:space="preserve">Part 40 of Schedule 2 of the Regulations prescribes the upgrade of gas boilers through installing a combustion trim system in a gas/air ratio control system as an eligible activity for the purposes of the </w:t>
            </w:r>
          </w:p>
          <w:p w14:paraId="59DF8B83" w14:textId="77777777" w:rsidR="00F64B24" w:rsidRDefault="00F64B24" w:rsidP="00F64B24">
            <w:pPr>
              <w:pStyle w:val="TableTextLeft"/>
            </w:pPr>
            <w:r>
              <w:t>Victorian Energy Upgrades program.</w:t>
            </w:r>
          </w:p>
          <w:p w14:paraId="14F045FA" w14:textId="46CFE4A2" w:rsidR="000138D6" w:rsidRPr="00CD372E" w:rsidRDefault="00F64B24" w:rsidP="00F64B24">
            <w:pPr>
              <w:pStyle w:val="TableTextLeft"/>
              <w:rPr>
                <w:b/>
                <w:bCs/>
              </w:rPr>
            </w:pPr>
            <w:r>
              <w:t>Table 40</w:t>
            </w:r>
            <w:r w:rsidR="00D85D38">
              <w:t>-</w:t>
            </w:r>
            <w:r>
              <w:t>1 lists the eligible products that may be installed. Each type of upgrade is known as a scenario. Each scenario has its own method for determining GHG equivalent reduction.</w:t>
            </w:r>
          </w:p>
        </w:tc>
      </w:tr>
    </w:tbl>
    <w:p w14:paraId="3E59A661" w14:textId="77777777" w:rsidR="000138D6" w:rsidRDefault="000138D6" w:rsidP="000138D6">
      <w:pPr>
        <w:pStyle w:val="BodyText"/>
      </w:pPr>
    </w:p>
    <w:p w14:paraId="1050AEC2" w14:textId="79EAF66E" w:rsidR="000138D6" w:rsidRDefault="000138D6" w:rsidP="000138D6">
      <w:pPr>
        <w:pStyle w:val="Caption"/>
      </w:pPr>
      <w:r>
        <w:t xml:space="preserve">Table </w:t>
      </w:r>
      <w:r>
        <w:fldChar w:fldCharType="begin"/>
      </w:r>
      <w:r>
        <w:instrText>STYLEREF 1 \s</w:instrText>
      </w:r>
      <w:r>
        <w:fldChar w:fldCharType="separate"/>
      </w:r>
      <w:r w:rsidR="00B7628D">
        <w:rPr>
          <w:noProof/>
        </w:rPr>
        <w:t>40</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F64B24">
        <w:t>combustion trim</w:t>
      </w:r>
      <w:r>
        <w:t xml:space="preserve"> </w:t>
      </w:r>
      <w:r w:rsidRPr="007E4271">
        <w:t>scenarios</w:t>
      </w:r>
    </w:p>
    <w:tbl>
      <w:tblPr>
        <w:tblStyle w:val="TableGrid"/>
        <w:tblW w:w="4997" w:type="pct"/>
        <w:tblLayout w:type="fixed"/>
        <w:tblLook w:val="04A0" w:firstRow="1" w:lastRow="0" w:firstColumn="1" w:lastColumn="0" w:noHBand="0" w:noVBand="1"/>
      </w:tblPr>
      <w:tblGrid>
        <w:gridCol w:w="1020"/>
        <w:gridCol w:w="988"/>
        <w:gridCol w:w="2246"/>
        <w:gridCol w:w="4248"/>
        <w:gridCol w:w="1131"/>
      </w:tblGrid>
      <w:tr w:rsidR="000138D6" w:rsidRPr="00284922" w14:paraId="19E64AD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024D01F3" w14:textId="77777777" w:rsidR="000138D6" w:rsidRPr="00284922" w:rsidRDefault="000138D6">
            <w:pPr>
              <w:pStyle w:val="TableHeadingLeft"/>
            </w:pPr>
            <w:r w:rsidRPr="00284922">
              <w:t>Product category number</w:t>
            </w:r>
          </w:p>
        </w:tc>
        <w:tc>
          <w:tcPr>
            <w:tcW w:w="513" w:type="pct"/>
          </w:tcPr>
          <w:p w14:paraId="5F5086F7" w14:textId="77777777" w:rsidR="000138D6" w:rsidRPr="00284922" w:rsidRDefault="000138D6">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1166" w:type="pct"/>
          </w:tcPr>
          <w:p w14:paraId="2F569AB5" w14:textId="77777777" w:rsidR="000138D6" w:rsidRPr="00284922" w:rsidRDefault="000138D6">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p>
        </w:tc>
        <w:tc>
          <w:tcPr>
            <w:tcW w:w="2205" w:type="pct"/>
          </w:tcPr>
          <w:p w14:paraId="2879EE98" w14:textId="78FA1893" w:rsidR="000138D6" w:rsidRPr="00284922" w:rsidRDefault="000138D6">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rsidR="00373BBE">
              <w:t xml:space="preserve"> / installation requirements</w:t>
            </w:r>
            <w:r w:rsidR="0053797F">
              <w:rPr>
                <w:rStyle w:val="FootnoteReference"/>
              </w:rPr>
              <w:footnoteReference w:id="72"/>
            </w:r>
          </w:p>
        </w:tc>
        <w:tc>
          <w:tcPr>
            <w:tcW w:w="587" w:type="pct"/>
          </w:tcPr>
          <w:p w14:paraId="68C2F2B7" w14:textId="77777777" w:rsidR="000138D6" w:rsidRPr="00284922" w:rsidRDefault="000138D6">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F64B24" w:rsidRPr="00BD16C1" w14:paraId="5FDC16EE" w14:textId="77777777">
        <w:tc>
          <w:tcPr>
            <w:cnfStyle w:val="001000000000" w:firstRow="0" w:lastRow="0" w:firstColumn="1" w:lastColumn="0" w:oddVBand="0" w:evenVBand="0" w:oddHBand="0" w:evenHBand="0" w:firstRowFirstColumn="0" w:firstRowLastColumn="0" w:lastRowFirstColumn="0" w:lastRowLastColumn="0"/>
            <w:tcW w:w="529" w:type="pct"/>
          </w:tcPr>
          <w:p w14:paraId="32D21DAE" w14:textId="2C7DD99E" w:rsidR="00F64B24" w:rsidRDefault="00F64B24" w:rsidP="00F64B24">
            <w:pPr>
              <w:pStyle w:val="TableTextLeft"/>
            </w:pPr>
            <w:r>
              <w:t>40A</w:t>
            </w:r>
          </w:p>
        </w:tc>
        <w:tc>
          <w:tcPr>
            <w:tcW w:w="513" w:type="pct"/>
          </w:tcPr>
          <w:p w14:paraId="41C9748D" w14:textId="72AD4D60" w:rsidR="00F64B24" w:rsidRDefault="00F64B24" w:rsidP="00F64B24">
            <w:pPr>
              <w:pStyle w:val="TableTextLeft"/>
              <w:cnfStyle w:val="000000000000" w:firstRow="0" w:lastRow="0" w:firstColumn="0" w:lastColumn="0" w:oddVBand="0" w:evenVBand="0" w:oddHBand="0" w:evenHBand="0" w:firstRowFirstColumn="0" w:firstRowLastColumn="0" w:lastRowFirstColumn="0" w:lastRowLastColumn="0"/>
            </w:pPr>
            <w:r>
              <w:t>40A</w:t>
            </w:r>
          </w:p>
        </w:tc>
        <w:tc>
          <w:tcPr>
            <w:tcW w:w="1166" w:type="pct"/>
          </w:tcPr>
          <w:p w14:paraId="688924FB" w14:textId="5AFF738A" w:rsidR="00F64B24" w:rsidRPr="00BC7EF5" w:rsidRDefault="00F64B24" w:rsidP="00F64B24">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205" w:type="pct"/>
          </w:tcPr>
          <w:p w14:paraId="0BFD9E72" w14:textId="77777777" w:rsidR="00814F81" w:rsidRDefault="00814F81" w:rsidP="00814F81">
            <w:pPr>
              <w:pStyle w:val="TableTextLeft"/>
              <w:cnfStyle w:val="000000000000" w:firstRow="0" w:lastRow="0" w:firstColumn="0" w:lastColumn="0" w:oddVBand="0" w:evenVBand="0" w:oddHBand="0" w:evenHBand="0" w:firstRowFirstColumn="0" w:firstRowLastColumn="0" w:lastRowFirstColumn="0" w:lastRowLastColumn="0"/>
            </w:pPr>
            <w:r>
              <w:t>Installing on a gas fired steam boiler, a gas-fired hot water boiler or gas-fired water heater that is a Type B appliance and has an electronic gas/air ratio control system capable of receiving a signal from a flue gas sensor for combustion trim purposes, a combustion trim system that:</w:t>
            </w:r>
          </w:p>
          <w:p w14:paraId="1BB4297F" w14:textId="57EE67A0" w:rsidR="00814F81" w:rsidRDefault="00814F81" w:rsidP="00DA555A">
            <w:pPr>
              <w:pStyle w:val="TableTextNumbered2"/>
              <w:numPr>
                <w:ilvl w:val="1"/>
                <w:numId w:val="63"/>
              </w:numPr>
              <w:cnfStyle w:val="000000000000" w:firstRow="0" w:lastRow="0" w:firstColumn="0" w:lastColumn="0" w:oddVBand="0" w:evenVBand="0" w:oddHBand="0" w:evenHBand="0" w:firstRowFirstColumn="0" w:firstRowLastColumn="0" w:lastRowFirstColumn="0" w:lastRowLastColumn="0"/>
            </w:pPr>
            <w:r>
              <w:t>includes a flue gas sensor connected to a control panel, capable of sending a signal to a control damper on the burner air supply or variable speed drive on the fan motor; and</w:t>
            </w:r>
          </w:p>
          <w:p w14:paraId="705C9044" w14:textId="1A9526AF" w:rsidR="00F64B24" w:rsidRPr="00BD16C1" w:rsidRDefault="00814F81" w:rsidP="00DA555A">
            <w:pPr>
              <w:pStyle w:val="TableTextNumbered2"/>
              <w:numPr>
                <w:ilvl w:val="1"/>
                <w:numId w:val="63"/>
              </w:numPr>
              <w:cnfStyle w:val="000000000000" w:firstRow="0" w:lastRow="0" w:firstColumn="0" w:lastColumn="0" w:oddVBand="0" w:evenVBand="0" w:oddHBand="0" w:evenHBand="0" w:firstRowFirstColumn="0" w:firstRowLastColumn="0" w:lastRowFirstColumn="0" w:lastRowLastColumn="0"/>
            </w:pPr>
            <w:r>
              <w:t>is designed to be installed on a gas-fired steam boiler, gas fired water boiler or gas-fired water heater that has an electronic gas/air ratio control system capable of receiving a signal from a flue gas sensor for combustion trim purposes.</w:t>
            </w:r>
          </w:p>
        </w:tc>
        <w:tc>
          <w:tcPr>
            <w:tcW w:w="587" w:type="pct"/>
          </w:tcPr>
          <w:p w14:paraId="2A176DCD" w14:textId="3A8E01A1" w:rsidR="00F64B24" w:rsidRDefault="00F64B24" w:rsidP="00F64B24">
            <w:pPr>
              <w:pStyle w:val="TableTextLeft"/>
              <w:cnfStyle w:val="000000000000" w:firstRow="0" w:lastRow="0" w:firstColumn="0" w:lastColumn="0" w:oddVBand="0" w:evenVBand="0" w:oddHBand="0" w:evenHBand="0" w:firstRowFirstColumn="0" w:firstRowLastColumn="0" w:lastRowFirstColumn="0" w:lastRowLastColumn="0"/>
            </w:pPr>
            <w:r>
              <w:t>N/A</w:t>
            </w:r>
          </w:p>
        </w:tc>
      </w:tr>
    </w:tbl>
    <w:p w14:paraId="196890EA" w14:textId="77777777" w:rsidR="000138D6" w:rsidRDefault="000138D6" w:rsidP="000138D6">
      <w:pPr>
        <w:pStyle w:val="BodyText"/>
      </w:pPr>
    </w:p>
    <w:p w14:paraId="5B8C1C6D" w14:textId="77777777" w:rsidR="000138D6" w:rsidRDefault="000138D6" w:rsidP="000138D6">
      <w:pPr>
        <w:pStyle w:val="Heading3"/>
      </w:pPr>
      <w:bookmarkStart w:id="412" w:name="_Toc178238605"/>
      <w:bookmarkStart w:id="413" w:name="_Toc231559846"/>
      <w:r>
        <w:t>Specified Minimum Energy Efficiency</w:t>
      </w:r>
      <w:bookmarkEnd w:id="412"/>
      <w:bookmarkEnd w:id="413"/>
      <w:r>
        <w:t xml:space="preserve"> </w:t>
      </w:r>
    </w:p>
    <w:p w14:paraId="292B5D03" w14:textId="77777777" w:rsidR="000138D6" w:rsidRDefault="000138D6" w:rsidP="000138D6">
      <w:pPr>
        <w:pStyle w:val="BodyText"/>
      </w:pPr>
      <w:r>
        <w:t xml:space="preserve">There are no further requirements that must be specified for the installed product. </w:t>
      </w:r>
    </w:p>
    <w:p w14:paraId="7F9C06A4" w14:textId="77777777" w:rsidR="000138D6" w:rsidRDefault="000138D6" w:rsidP="000138D6">
      <w:pPr>
        <w:pStyle w:val="BodyText"/>
      </w:pPr>
    </w:p>
    <w:p w14:paraId="1FB7B784" w14:textId="77777777" w:rsidR="000138D6" w:rsidRDefault="000138D6" w:rsidP="000138D6">
      <w:pPr>
        <w:pStyle w:val="Heading3"/>
      </w:pPr>
      <w:bookmarkStart w:id="414" w:name="_Toc178238606"/>
      <w:bookmarkStart w:id="415" w:name="_Toc231559847"/>
      <w:r>
        <w:t>Other specified matters</w:t>
      </w:r>
      <w:bookmarkEnd w:id="414"/>
      <w:bookmarkEnd w:id="415"/>
    </w:p>
    <w:p w14:paraId="66081932" w14:textId="77777777" w:rsidR="000138D6" w:rsidRPr="00EB77A7" w:rsidRDefault="000138D6" w:rsidP="000138D6">
      <w:pPr>
        <w:pStyle w:val="BodyText"/>
      </w:pPr>
      <w:r>
        <w:t xml:space="preserve">None. </w:t>
      </w:r>
    </w:p>
    <w:p w14:paraId="5FBB6FA0" w14:textId="77777777" w:rsidR="000138D6" w:rsidRDefault="000138D6" w:rsidP="000138D6">
      <w:r>
        <w:br w:type="page"/>
      </w:r>
    </w:p>
    <w:p w14:paraId="34B62C82" w14:textId="77777777" w:rsidR="000138D6" w:rsidRDefault="000138D6" w:rsidP="000138D6">
      <w:pPr>
        <w:pStyle w:val="Heading3"/>
      </w:pPr>
      <w:bookmarkStart w:id="416" w:name="_Toc178238607"/>
      <w:bookmarkStart w:id="417" w:name="_Toc231559848"/>
      <w:r w:rsidRPr="000F3969">
        <w:lastRenderedPageBreak/>
        <w:t>Method for Determining GHG Equivalent Reduction</w:t>
      </w:r>
      <w:bookmarkEnd w:id="416"/>
      <w:bookmarkEnd w:id="417"/>
    </w:p>
    <w:tbl>
      <w:tblPr>
        <w:tblStyle w:val="PullOutBoxTable"/>
        <w:tblW w:w="0" w:type="auto"/>
        <w:tblLook w:val="04A0" w:firstRow="1" w:lastRow="0" w:firstColumn="1" w:lastColumn="0" w:noHBand="0" w:noVBand="1"/>
      </w:tblPr>
      <w:tblGrid>
        <w:gridCol w:w="9629"/>
      </w:tblGrid>
      <w:tr w:rsidR="000138D6" w14:paraId="79411BB7" w14:textId="77777777">
        <w:tc>
          <w:tcPr>
            <w:tcW w:w="9629" w:type="dxa"/>
            <w:shd w:val="clear" w:color="auto" w:fill="CCE3F5" w:themeFill="background2"/>
          </w:tcPr>
          <w:p w14:paraId="4BD659D5" w14:textId="4BA00D22" w:rsidR="000138D6" w:rsidRDefault="000138D6">
            <w:pPr>
              <w:pStyle w:val="IntroFeatureText"/>
            </w:pPr>
            <w:r w:rsidRPr="006D1B7B">
              <w:t xml:space="preserve">Scenario </w:t>
            </w:r>
            <w:r w:rsidR="00AC720A">
              <w:t>40</w:t>
            </w:r>
            <w:r>
              <w:t xml:space="preserve">A: Installing </w:t>
            </w:r>
            <w:r w:rsidR="00FA72C2">
              <w:t>a combustion trim system</w:t>
            </w:r>
          </w:p>
        </w:tc>
      </w:tr>
    </w:tbl>
    <w:p w14:paraId="51D1256E" w14:textId="38C44111" w:rsidR="000138D6" w:rsidRDefault="000138D6" w:rsidP="000138D6">
      <w:pPr>
        <w:pStyle w:val="BodyText"/>
      </w:pPr>
      <w:r>
        <w:t xml:space="preserve">The GHG equivalent emissions reduction for each scenario is given by </w:t>
      </w:r>
      <w:r w:rsidR="00A32790">
        <w:fldChar w:fldCharType="begin"/>
      </w:r>
      <w:r w:rsidR="00A32790">
        <w:instrText xml:space="preserve"> REF _Ref164407796 \h </w:instrText>
      </w:r>
      <w:r w:rsidR="00A32790">
        <w:fldChar w:fldCharType="separate"/>
      </w:r>
      <w:r w:rsidR="00B7628D">
        <w:t xml:space="preserve">Equation </w:t>
      </w:r>
      <w:r w:rsidR="00B7628D">
        <w:rPr>
          <w:noProof/>
        </w:rPr>
        <w:t>40</w:t>
      </w:r>
      <w:r w:rsidR="00B7628D">
        <w:t>.</w:t>
      </w:r>
      <w:r w:rsidR="00B7628D">
        <w:rPr>
          <w:noProof/>
        </w:rPr>
        <w:t>1</w:t>
      </w:r>
      <w:r w:rsidR="00A32790">
        <w:fldChar w:fldCharType="end"/>
      </w:r>
      <w:r>
        <w:fldChar w:fldCharType="begin"/>
      </w:r>
      <w:r>
        <w:instrText xml:space="preserve"> REF _Ref164246468 \h </w:instrText>
      </w:r>
      <w:r>
        <w:fldChar w:fldCharType="separate"/>
      </w:r>
      <w:r w:rsidR="00B7628D">
        <w:t xml:space="preserve">Equation </w:t>
      </w:r>
      <w:r w:rsidR="00B7628D">
        <w:rPr>
          <w:noProof/>
        </w:rPr>
        <w:t>33</w:t>
      </w:r>
      <w:r w:rsidR="00B7628D">
        <w:t>.</w:t>
      </w:r>
      <w:r w:rsidR="00B7628D">
        <w:rPr>
          <w:noProof/>
        </w:rPr>
        <w:t>1</w:t>
      </w:r>
      <w:r>
        <w:fldChar w:fldCharType="end"/>
      </w:r>
      <w:r>
        <w:t xml:space="preserve">, using the variables listed in </w:t>
      </w:r>
      <w:r w:rsidR="00A32790">
        <w:fldChar w:fldCharType="begin"/>
      </w:r>
      <w:r w:rsidR="00A32790">
        <w:instrText xml:space="preserve"> REF _Ref164407780 \h </w:instrText>
      </w:r>
      <w:r w:rsidR="00A32790">
        <w:fldChar w:fldCharType="separate"/>
      </w:r>
      <w:r w:rsidR="00B7628D">
        <w:t xml:space="preserve">Table </w:t>
      </w:r>
      <w:r w:rsidR="00B7628D">
        <w:rPr>
          <w:noProof/>
        </w:rPr>
        <w:t>40</w:t>
      </w:r>
      <w:r w:rsidR="00B7628D">
        <w:t>.</w:t>
      </w:r>
      <w:r w:rsidR="00B7628D">
        <w:rPr>
          <w:noProof/>
        </w:rPr>
        <w:t>2</w:t>
      </w:r>
      <w:r w:rsidR="00A32790">
        <w:fldChar w:fldCharType="end"/>
      </w:r>
      <w:r>
        <w:t>.</w:t>
      </w:r>
    </w:p>
    <w:p w14:paraId="5F95C0CE" w14:textId="77777777" w:rsidR="000138D6" w:rsidRDefault="000138D6" w:rsidP="000138D6">
      <w:pPr>
        <w:pStyle w:val="BodyText"/>
      </w:pPr>
    </w:p>
    <w:p w14:paraId="0F12827E" w14:textId="702662A9" w:rsidR="000138D6" w:rsidRDefault="000138D6" w:rsidP="000138D6">
      <w:pPr>
        <w:pStyle w:val="Caption"/>
      </w:pPr>
      <w:bookmarkStart w:id="418" w:name="_Ref164407796"/>
      <w:r>
        <w:t xml:space="preserve">Equation </w:t>
      </w:r>
      <w:r>
        <w:fldChar w:fldCharType="begin"/>
      </w:r>
      <w:r>
        <w:instrText>STYLEREF 1 \s</w:instrText>
      </w:r>
      <w:r>
        <w:fldChar w:fldCharType="separate"/>
      </w:r>
      <w:r w:rsidR="00B7628D">
        <w:rPr>
          <w:noProof/>
        </w:rPr>
        <w:t>40</w:t>
      </w:r>
      <w:r>
        <w:fldChar w:fldCharType="end"/>
      </w:r>
      <w:r>
        <w:t>.</w:t>
      </w:r>
      <w:r>
        <w:fldChar w:fldCharType="begin"/>
      </w:r>
      <w:r>
        <w:instrText>SEQ Equation \* ARABIC \s 1</w:instrText>
      </w:r>
      <w:r>
        <w:fldChar w:fldCharType="separate"/>
      </w:r>
      <w:r w:rsidR="00B7628D">
        <w:rPr>
          <w:noProof/>
        </w:rPr>
        <w:t>1</w:t>
      </w:r>
      <w:r>
        <w:fldChar w:fldCharType="end"/>
      </w:r>
      <w:bookmarkEnd w:id="418"/>
      <w:r>
        <w:t xml:space="preserve"> – </w:t>
      </w:r>
      <w:r w:rsidRPr="00B8578B">
        <w:t>GHG</w:t>
      </w:r>
      <w:r>
        <w:t xml:space="preserve"> </w:t>
      </w:r>
      <w:r w:rsidRPr="00B8578B">
        <w:t xml:space="preserve">equivalent emissions reduction calculation for </w:t>
      </w:r>
      <w:r w:rsidRPr="00DA7C85">
        <w:t xml:space="preserve">Scenario </w:t>
      </w:r>
      <w:r w:rsidR="00B1642C">
        <w:t>40A</w:t>
      </w:r>
    </w:p>
    <w:tbl>
      <w:tblPr>
        <w:tblStyle w:val="PullOutBoxTable"/>
        <w:tblW w:w="5000" w:type="pct"/>
        <w:tblLook w:val="0480" w:firstRow="0" w:lastRow="0" w:firstColumn="1" w:lastColumn="0" w:noHBand="0" w:noVBand="1"/>
      </w:tblPr>
      <w:tblGrid>
        <w:gridCol w:w="9629"/>
      </w:tblGrid>
      <w:tr w:rsidR="000138D6" w14:paraId="26883562" w14:textId="77777777">
        <w:tc>
          <w:tcPr>
            <w:tcW w:w="5000" w:type="pct"/>
            <w:shd w:val="clear" w:color="auto" w:fill="CCE3F5" w:themeFill="background2"/>
          </w:tcPr>
          <w:p w14:paraId="5424E594" w14:textId="17FFE9D5" w:rsidR="000138D6" w:rsidRDefault="00371A85">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m:t>
                </m:r>
                <m:r>
                  <m:rPr>
                    <m:sty m:val="bi"/>
                  </m:rPr>
                  <w:rPr>
                    <w:rFonts w:ascii="Cambria Math" w:eastAsiaTheme="majorEastAsia" w:hAnsi="Cambria Math"/>
                  </w:rPr>
                  <m:t>Consumption</m:t>
                </m:r>
                <m:r>
                  <m:rPr>
                    <m:sty m:val="p"/>
                  </m:rPr>
                  <w:rPr>
                    <w:rFonts w:ascii="Cambria Math" w:eastAsiaTheme="majorEastAsia" w:hAnsi="Cambria Math"/>
                  </w:rPr>
                  <m:t xml:space="preserve"> × </m:t>
                </m:r>
                <m:r>
                  <m:rPr>
                    <m:sty m:val="bi"/>
                  </m:rPr>
                  <w:rPr>
                    <w:rFonts w:ascii="Cambria Math" w:eastAsiaTheme="majorEastAsia" w:hAnsi="Cambria Math"/>
                  </w:rPr>
                  <m:t>DEI</m:t>
                </m:r>
                <m:r>
                  <m:rPr>
                    <m:sty m:val="p"/>
                  </m:rPr>
                  <w:rPr>
                    <w:rFonts w:ascii="Cambria Math" w:eastAsiaTheme="majorEastAsia" w:hAnsi="Cambria Math"/>
                  </w:rPr>
                  <m:t xml:space="preserve"> × </m:t>
                </m:r>
                <m:r>
                  <m:rPr>
                    <m:sty m:val="bi"/>
                  </m:rPr>
                  <w:rPr>
                    <w:rFonts w:ascii="Cambria Math" w:eastAsiaTheme="majorEastAsia" w:hAnsi="Cambria Math"/>
                  </w:rPr>
                  <m:t>LUF</m:t>
                </m:r>
                <m:r>
                  <m:rPr>
                    <m:sty m:val="p"/>
                  </m:rPr>
                  <w:rPr>
                    <w:rFonts w:ascii="Cambria Math" w:eastAsiaTheme="majorEastAsia" w:hAnsi="Cambria Math"/>
                  </w:rPr>
                  <m:t xml:space="preserve"> × </m:t>
                </m:r>
                <m:r>
                  <m:rPr>
                    <m:sty m:val="b"/>
                  </m:rPr>
                  <w:rPr>
                    <w:rFonts w:ascii="Cambria Math" w:eastAsiaTheme="majorEastAsia" w:hAnsi="Cambria Math"/>
                  </w:rPr>
                  <m:t>8760</m:t>
                </m:r>
                <m:r>
                  <m:rPr>
                    <m:sty m:val="p"/>
                  </m:rPr>
                  <w:rPr>
                    <w:rFonts w:ascii="Cambria Math" w:eastAsiaTheme="majorEastAsia" w:hAnsi="Cambria Math"/>
                  </w:rPr>
                  <m:t xml:space="preserve"> × </m:t>
                </m:r>
                <m:r>
                  <m:rPr>
                    <m:sty m:val="bi"/>
                  </m:rPr>
                  <w:rPr>
                    <w:rFonts w:ascii="Cambria Math" w:eastAsiaTheme="majorEastAsia" w:hAnsi="Cambria Math"/>
                  </w:rPr>
                  <m:t>Lifetime</m:t>
                </m:r>
                <m:r>
                  <m:rPr>
                    <m:sty m:val="p"/>
                  </m:rPr>
                  <w:rPr>
                    <w:rFonts w:ascii="Cambria Math" w:eastAsiaTheme="majorEastAsia" w:hAnsi="Cambria Math"/>
                  </w:rPr>
                  <m:t xml:space="preserve"> </m:t>
                </m:r>
              </m:oMath>
            </m:oMathPara>
          </w:p>
        </w:tc>
      </w:tr>
    </w:tbl>
    <w:p w14:paraId="5274C98A" w14:textId="77777777" w:rsidR="000138D6" w:rsidRDefault="000138D6" w:rsidP="000138D6">
      <w:pPr>
        <w:pStyle w:val="BodyText"/>
      </w:pPr>
    </w:p>
    <w:p w14:paraId="6564A446" w14:textId="19679C23" w:rsidR="000138D6" w:rsidRDefault="000138D6" w:rsidP="000138D6">
      <w:pPr>
        <w:pStyle w:val="Caption"/>
      </w:pPr>
      <w:bookmarkStart w:id="419" w:name="_Ref164407780"/>
      <w:r>
        <w:t xml:space="preserve">Table </w:t>
      </w:r>
      <w:r>
        <w:fldChar w:fldCharType="begin"/>
      </w:r>
      <w:r>
        <w:instrText>STYLEREF 1 \s</w:instrText>
      </w:r>
      <w:r>
        <w:fldChar w:fldCharType="separate"/>
      </w:r>
      <w:r w:rsidR="00B7628D">
        <w:rPr>
          <w:noProof/>
        </w:rPr>
        <w:t>40</w:t>
      </w:r>
      <w:r>
        <w:fldChar w:fldCharType="end"/>
      </w:r>
      <w:r w:rsidR="00EA355E">
        <w:t>.</w:t>
      </w:r>
      <w:r>
        <w:fldChar w:fldCharType="begin"/>
      </w:r>
      <w:r>
        <w:instrText>SEQ Table \* ARABIC \s 1</w:instrText>
      </w:r>
      <w:r>
        <w:fldChar w:fldCharType="separate"/>
      </w:r>
      <w:r w:rsidR="00B7628D">
        <w:rPr>
          <w:noProof/>
        </w:rPr>
        <w:t>2</w:t>
      </w:r>
      <w:r>
        <w:fldChar w:fldCharType="end"/>
      </w:r>
      <w:bookmarkEnd w:id="419"/>
      <w:r>
        <w:t xml:space="preserve"> – </w:t>
      </w:r>
      <w:r w:rsidRPr="0033166B">
        <w:t>GHG</w:t>
      </w:r>
      <w:r>
        <w:t xml:space="preserve"> </w:t>
      </w:r>
      <w:r w:rsidRPr="0033166B">
        <w:t xml:space="preserve">equivalent emissions reduction variables for </w:t>
      </w:r>
      <w:r w:rsidRPr="00DA7C85">
        <w:t xml:space="preserve">Scenario </w:t>
      </w:r>
      <w:r w:rsidR="00B1642C">
        <w:t>40A</w:t>
      </w:r>
    </w:p>
    <w:tbl>
      <w:tblPr>
        <w:tblStyle w:val="Calculations"/>
        <w:tblW w:w="5000" w:type="pct"/>
        <w:tblLook w:val="04A0" w:firstRow="1" w:lastRow="0" w:firstColumn="1" w:lastColumn="0" w:noHBand="0" w:noVBand="1"/>
      </w:tblPr>
      <w:tblGrid>
        <w:gridCol w:w="1554"/>
        <w:gridCol w:w="5244"/>
        <w:gridCol w:w="2831"/>
      </w:tblGrid>
      <w:tr w:rsidR="000138D6" w:rsidRPr="00021839" w14:paraId="5D2938BD" w14:textId="77777777" w:rsidTr="003A4515">
        <w:trPr>
          <w:cnfStyle w:val="100000000000" w:firstRow="1" w:lastRow="0" w:firstColumn="0" w:lastColumn="0" w:oddVBand="0" w:evenVBand="0" w:oddHBand="0" w:evenHBand="0" w:firstRowFirstColumn="0" w:firstRowLastColumn="0" w:lastRowFirstColumn="0" w:lastRowLastColumn="0"/>
        </w:trPr>
        <w:tc>
          <w:tcPr>
            <w:tcW w:w="807" w:type="pct"/>
          </w:tcPr>
          <w:p w14:paraId="60FEF5E8" w14:textId="77777777" w:rsidR="000138D6" w:rsidRPr="00021839" w:rsidRDefault="000138D6">
            <w:pPr>
              <w:pStyle w:val="BodyText"/>
              <w:rPr>
                <w:b w:val="0"/>
                <w:bCs/>
              </w:rPr>
            </w:pPr>
            <w:r w:rsidRPr="00021839">
              <w:rPr>
                <w:bCs/>
              </w:rPr>
              <w:t>Input Type</w:t>
            </w:r>
          </w:p>
        </w:tc>
        <w:tc>
          <w:tcPr>
            <w:tcW w:w="2723" w:type="pct"/>
          </w:tcPr>
          <w:p w14:paraId="302CB560" w14:textId="77777777" w:rsidR="000138D6" w:rsidRPr="00021839" w:rsidRDefault="000138D6">
            <w:pPr>
              <w:pStyle w:val="BodyText"/>
              <w:rPr>
                <w:b w:val="0"/>
                <w:bCs/>
              </w:rPr>
            </w:pPr>
            <w:r w:rsidRPr="00021839">
              <w:rPr>
                <w:bCs/>
              </w:rPr>
              <w:t>Condition</w:t>
            </w:r>
          </w:p>
        </w:tc>
        <w:tc>
          <w:tcPr>
            <w:tcW w:w="1470" w:type="pct"/>
          </w:tcPr>
          <w:p w14:paraId="3E36F386" w14:textId="77777777" w:rsidR="000138D6" w:rsidRPr="00021839" w:rsidRDefault="000138D6">
            <w:pPr>
              <w:pStyle w:val="BodyText"/>
              <w:rPr>
                <w:b w:val="0"/>
                <w:bCs/>
              </w:rPr>
            </w:pPr>
            <w:r w:rsidRPr="00021839">
              <w:rPr>
                <w:bCs/>
              </w:rPr>
              <w:t xml:space="preserve">Input Value </w:t>
            </w:r>
          </w:p>
        </w:tc>
      </w:tr>
      <w:tr w:rsidR="008415B5" w:rsidRPr="00021839" w14:paraId="4BA5B039" w14:textId="77777777" w:rsidTr="003A4515">
        <w:tc>
          <w:tcPr>
            <w:tcW w:w="807" w:type="pct"/>
            <w:vMerge w:val="restart"/>
          </w:tcPr>
          <w:p w14:paraId="11729B6E" w14:textId="77777777" w:rsidR="008415B5" w:rsidRPr="00021839" w:rsidRDefault="008415B5" w:rsidP="008415B5">
            <w:pPr>
              <w:pStyle w:val="TableTextLeft"/>
            </w:pPr>
            <w:r>
              <w:t>Consumption</w:t>
            </w:r>
          </w:p>
        </w:tc>
        <w:tc>
          <w:tcPr>
            <w:tcW w:w="2723" w:type="pct"/>
          </w:tcPr>
          <w:p w14:paraId="74C18C98" w14:textId="214AA3CE" w:rsidR="008415B5" w:rsidRPr="00021839" w:rsidRDefault="008415B5" w:rsidP="008415B5">
            <w:pPr>
              <w:pStyle w:val="TableTextLeft"/>
            </w:pPr>
            <w:r w:rsidRPr="00B2118A">
              <w:t>Nominal gas consumption of the boiler or heater on which the product is installed is less than 11,400 MJ/h</w:t>
            </w:r>
          </w:p>
        </w:tc>
        <w:tc>
          <w:tcPr>
            <w:tcW w:w="1470" w:type="pct"/>
          </w:tcPr>
          <w:p w14:paraId="403BA7EB" w14:textId="6B6279DB" w:rsidR="008415B5" w:rsidRPr="00021839" w:rsidRDefault="00F2351E" w:rsidP="008415B5">
            <w:pPr>
              <w:pStyle w:val="TableTextLeft"/>
            </w:pPr>
            <w:r w:rsidRPr="00F2351E">
              <w:t>the nominal gas consumption (MJ/h) of that steam boiler, water boiler or water heater</w:t>
            </w:r>
          </w:p>
        </w:tc>
      </w:tr>
      <w:tr w:rsidR="008415B5" w:rsidRPr="00021839" w14:paraId="1E9615BF" w14:textId="77777777" w:rsidTr="003A4515">
        <w:tc>
          <w:tcPr>
            <w:tcW w:w="807" w:type="pct"/>
            <w:vMerge/>
          </w:tcPr>
          <w:p w14:paraId="2E6649FC" w14:textId="77777777" w:rsidR="008415B5" w:rsidRPr="00021839" w:rsidRDefault="008415B5" w:rsidP="008415B5">
            <w:pPr>
              <w:pStyle w:val="TableTextLeft"/>
            </w:pPr>
          </w:p>
        </w:tc>
        <w:tc>
          <w:tcPr>
            <w:tcW w:w="2723" w:type="pct"/>
          </w:tcPr>
          <w:p w14:paraId="253102C5" w14:textId="477ACE42" w:rsidR="008415B5" w:rsidRPr="00021839" w:rsidRDefault="008415B5" w:rsidP="008415B5">
            <w:pPr>
              <w:pStyle w:val="TableTextLeft"/>
            </w:pPr>
            <w:r w:rsidRPr="00B2118A">
              <w:t>Nominal gas consumption of the boiler or heater on which the product is installed is at least 11,400 MJ/h</w:t>
            </w:r>
          </w:p>
        </w:tc>
        <w:tc>
          <w:tcPr>
            <w:tcW w:w="1470" w:type="pct"/>
          </w:tcPr>
          <w:p w14:paraId="6443F836" w14:textId="03387E4A" w:rsidR="008415B5" w:rsidRPr="00021839" w:rsidRDefault="008415B5" w:rsidP="008415B5">
            <w:pPr>
              <w:pStyle w:val="TableTextLeft"/>
            </w:pPr>
            <w:r>
              <w:t>11,400</w:t>
            </w:r>
          </w:p>
        </w:tc>
      </w:tr>
      <w:tr w:rsidR="008415B5" w:rsidRPr="00021839" w14:paraId="16CCF29B" w14:textId="77777777" w:rsidTr="003A4515">
        <w:tc>
          <w:tcPr>
            <w:tcW w:w="807" w:type="pct"/>
            <w:vMerge w:val="restart"/>
          </w:tcPr>
          <w:p w14:paraId="7ECD09F6" w14:textId="77777777" w:rsidR="008415B5" w:rsidRPr="00021839" w:rsidRDefault="008415B5" w:rsidP="008415B5">
            <w:pPr>
              <w:pStyle w:val="TableTextLeft"/>
            </w:pPr>
            <w:r>
              <w:t>DEI</w:t>
            </w:r>
          </w:p>
        </w:tc>
        <w:tc>
          <w:tcPr>
            <w:tcW w:w="2723" w:type="pct"/>
          </w:tcPr>
          <w:p w14:paraId="1B0430CF" w14:textId="4D478B33" w:rsidR="008415B5" w:rsidRPr="00021839" w:rsidRDefault="008415B5" w:rsidP="008415B5">
            <w:pPr>
              <w:pStyle w:val="TableTextLeft"/>
            </w:pPr>
            <w:r w:rsidRPr="00B2118A">
              <w:t>If the product is installed on a steam boiler</w:t>
            </w:r>
          </w:p>
        </w:tc>
        <w:tc>
          <w:tcPr>
            <w:tcW w:w="1470" w:type="pct"/>
          </w:tcPr>
          <w:p w14:paraId="0AD13438" w14:textId="2498F932" w:rsidR="008415B5" w:rsidRPr="00612124" w:rsidRDefault="00A35FC0" w:rsidP="008415B5">
            <w:pPr>
              <w:pStyle w:val="TableTextLeft"/>
            </w:pPr>
            <m:oMathPara>
              <m:oMathParaPr>
                <m:jc m:val="left"/>
              </m:oMathParaPr>
              <m:oMath>
                <m:r>
                  <w:rPr>
                    <w:rFonts w:ascii="Cambria Math" w:hAnsi="Cambria Math"/>
                  </w:rPr>
                  <m:t xml:space="preserve">0.80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8415B5" w:rsidRPr="00021839" w14:paraId="06C84458" w14:textId="77777777" w:rsidTr="003A4515">
        <w:tc>
          <w:tcPr>
            <w:tcW w:w="807" w:type="pct"/>
            <w:vMerge/>
          </w:tcPr>
          <w:p w14:paraId="181E205D" w14:textId="77777777" w:rsidR="008415B5" w:rsidRDefault="008415B5" w:rsidP="008415B5">
            <w:pPr>
              <w:pStyle w:val="TableTextLeft"/>
            </w:pPr>
          </w:p>
        </w:tc>
        <w:tc>
          <w:tcPr>
            <w:tcW w:w="2723" w:type="pct"/>
          </w:tcPr>
          <w:p w14:paraId="56CC46C8" w14:textId="4CB3F978" w:rsidR="008415B5" w:rsidRPr="00021839" w:rsidRDefault="008415B5" w:rsidP="008415B5">
            <w:pPr>
              <w:pStyle w:val="TableTextLeft"/>
            </w:pPr>
            <w:r w:rsidRPr="00B2118A">
              <w:t>If the product is installed on a hot water boiler or water heater</w:t>
            </w:r>
          </w:p>
        </w:tc>
        <w:tc>
          <w:tcPr>
            <w:tcW w:w="1470" w:type="pct"/>
          </w:tcPr>
          <w:p w14:paraId="75C44CEE" w14:textId="6BC40CDB" w:rsidR="008415B5" w:rsidRPr="003A4515" w:rsidRDefault="003A4515" w:rsidP="008415B5">
            <w:pPr>
              <w:pStyle w:val="TableTextLeft"/>
            </w:pPr>
            <m:oMathPara>
              <m:oMathParaPr>
                <m:jc m:val="left"/>
              </m:oMathParaPr>
              <m:oMath>
                <m:r>
                  <w:rPr>
                    <w:rFonts w:ascii="Cambria Math" w:hAnsi="Cambria Math"/>
                  </w:rPr>
                  <m:t xml:space="preserve">0.70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0138D6" w:rsidRPr="00021839" w14:paraId="1AF7E8C2" w14:textId="77777777" w:rsidTr="003A4515">
        <w:tc>
          <w:tcPr>
            <w:tcW w:w="807" w:type="pct"/>
          </w:tcPr>
          <w:p w14:paraId="4F83E8DE" w14:textId="77777777" w:rsidR="000138D6" w:rsidRPr="00021839" w:rsidRDefault="000138D6">
            <w:pPr>
              <w:pStyle w:val="TableTextLeft"/>
            </w:pPr>
            <w:r>
              <w:t>LUF</w:t>
            </w:r>
          </w:p>
        </w:tc>
        <w:tc>
          <w:tcPr>
            <w:tcW w:w="2723" w:type="pct"/>
          </w:tcPr>
          <w:p w14:paraId="12896E35" w14:textId="54D090C9" w:rsidR="000138D6" w:rsidRPr="00021839" w:rsidRDefault="00E2369F">
            <w:pPr>
              <w:pStyle w:val="TableTextLeft"/>
            </w:pPr>
            <w:r>
              <w:t>In every instance</w:t>
            </w:r>
          </w:p>
        </w:tc>
        <w:tc>
          <w:tcPr>
            <w:tcW w:w="1470" w:type="pct"/>
          </w:tcPr>
          <w:p w14:paraId="3D55ADC3" w14:textId="3B681B23" w:rsidR="000138D6" w:rsidRPr="00021839" w:rsidRDefault="00371A85">
            <w:pPr>
              <w:pStyle w:val="TableTextLeft"/>
            </w:pPr>
            <w:r>
              <w:t>0.206</w:t>
            </w:r>
          </w:p>
        </w:tc>
      </w:tr>
      <w:tr w:rsidR="000138D6" w:rsidRPr="00021839" w14:paraId="7ECDEA6F" w14:textId="77777777" w:rsidTr="003A4515">
        <w:tc>
          <w:tcPr>
            <w:tcW w:w="807" w:type="pct"/>
          </w:tcPr>
          <w:p w14:paraId="33A928ED" w14:textId="77777777" w:rsidR="000138D6" w:rsidRPr="00021839" w:rsidRDefault="000138D6">
            <w:pPr>
              <w:pStyle w:val="TableTextLeft"/>
            </w:pPr>
            <w:r>
              <w:t>Lifetime</w:t>
            </w:r>
          </w:p>
        </w:tc>
        <w:tc>
          <w:tcPr>
            <w:tcW w:w="2723" w:type="pct"/>
          </w:tcPr>
          <w:p w14:paraId="7B93ECC0" w14:textId="6935A9AF" w:rsidR="000138D6" w:rsidRPr="00021839" w:rsidRDefault="00E2369F">
            <w:pPr>
              <w:pStyle w:val="TableTextLeft"/>
            </w:pPr>
            <w:r>
              <w:t>In every instance</w:t>
            </w:r>
          </w:p>
        </w:tc>
        <w:tc>
          <w:tcPr>
            <w:tcW w:w="1470" w:type="pct"/>
          </w:tcPr>
          <w:p w14:paraId="74EE8E16" w14:textId="5C561F47" w:rsidR="000138D6" w:rsidRPr="00021839" w:rsidRDefault="00371A85">
            <w:pPr>
              <w:pStyle w:val="TableTextLeft"/>
            </w:pPr>
            <w:r>
              <w:t>10.00</w:t>
            </w:r>
          </w:p>
        </w:tc>
      </w:tr>
    </w:tbl>
    <w:p w14:paraId="3CA79BAF" w14:textId="77777777" w:rsidR="000138D6" w:rsidRDefault="000138D6" w:rsidP="000138D6"/>
    <w:p w14:paraId="35EA3F0C" w14:textId="77777777" w:rsidR="00917AA1" w:rsidRDefault="00917AA1" w:rsidP="00917AA1">
      <w:pPr>
        <w:pStyle w:val="BodyText"/>
      </w:pPr>
    </w:p>
    <w:p w14:paraId="59F41101" w14:textId="77777777" w:rsidR="00342E83" w:rsidRDefault="00342E83" w:rsidP="00342E83">
      <w:pPr>
        <w:pStyle w:val="BodyText"/>
        <w:jc w:val="center"/>
      </w:pPr>
      <w:r>
        <w:rPr>
          <w:noProof/>
        </w:rPr>
        <mc:AlternateContent>
          <mc:Choice Requires="wps">
            <w:drawing>
              <wp:inline distT="0" distB="0" distL="0" distR="0" wp14:anchorId="033D2736" wp14:editId="5C15FFE8">
                <wp:extent cx="5514975" cy="0"/>
                <wp:effectExtent l="38100" t="38100" r="66675" b="95250"/>
                <wp:docPr id="72" name="Straight Connector 72"/>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3002367F" id="Straight Connector 72"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62615BB9" w14:textId="4C08B813" w:rsidR="00B87371" w:rsidRDefault="00B87371">
      <w:r>
        <w:br w:type="page"/>
      </w:r>
    </w:p>
    <w:p w14:paraId="6D05309D" w14:textId="0AAE139B" w:rsidR="00E4412D" w:rsidRDefault="00E4412D" w:rsidP="00DA555A">
      <w:pPr>
        <w:pStyle w:val="Heading1"/>
        <w:numPr>
          <w:ilvl w:val="0"/>
          <w:numId w:val="22"/>
        </w:numPr>
      </w:pPr>
      <w:bookmarkStart w:id="420" w:name="_Toc178238608"/>
      <w:bookmarkStart w:id="421" w:name="_Toc231559849"/>
      <w:r w:rsidRPr="00EC4027">
        <w:lastRenderedPageBreak/>
        <w:t xml:space="preserve">Part </w:t>
      </w:r>
      <w:r>
        <w:t>41</w:t>
      </w:r>
      <w:r w:rsidRPr="00EC4027">
        <w:t xml:space="preserve"> Activity– </w:t>
      </w:r>
      <w:r w:rsidR="00DB794F">
        <w:t xml:space="preserve">Gas-fired </w:t>
      </w:r>
      <w:r w:rsidR="0064322C">
        <w:t>burners</w:t>
      </w:r>
      <w:bookmarkEnd w:id="420"/>
      <w:bookmarkEnd w:id="421"/>
    </w:p>
    <w:p w14:paraId="7D2AA9D1" w14:textId="77777777" w:rsidR="00EE4A73" w:rsidRDefault="00EE4A73" w:rsidP="00EE4A73">
      <w:pPr>
        <w:pStyle w:val="Heading3"/>
      </w:pPr>
      <w:bookmarkStart w:id="422" w:name="_Toc178238609"/>
      <w:bookmarkStart w:id="423" w:name="_Toc231559850"/>
      <w:r>
        <w:t>Activity description (Guidance)</w:t>
      </w:r>
      <w:bookmarkEnd w:id="422"/>
      <w:bookmarkEnd w:id="423"/>
    </w:p>
    <w:tbl>
      <w:tblPr>
        <w:tblStyle w:val="TableGrid"/>
        <w:tblW w:w="0" w:type="auto"/>
        <w:shd w:val="clear" w:color="auto" w:fill="C2E3FF" w:themeFill="accent1" w:themeFillTint="33"/>
        <w:tblLook w:val="0480" w:firstRow="0" w:lastRow="0" w:firstColumn="1" w:lastColumn="0" w:noHBand="0" w:noVBand="1"/>
      </w:tblPr>
      <w:tblGrid>
        <w:gridCol w:w="9629"/>
      </w:tblGrid>
      <w:tr w:rsidR="00EE4A73" w14:paraId="10FBFA9C"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2E245F17" w14:textId="77777777" w:rsidR="000A5095" w:rsidRDefault="000A5095" w:rsidP="000A5095">
            <w:pPr>
              <w:pStyle w:val="TableTextLeft"/>
            </w:pPr>
            <w:r>
              <w:t>Part 41 of Schedule 2 of the Regulations prescribes the upgrade of gas-fired burners as an eligible activity for the purposes of the Victorian Energy Upgrades program.</w:t>
            </w:r>
          </w:p>
          <w:p w14:paraId="25678F95" w14:textId="288517E9" w:rsidR="00EE4A73" w:rsidRPr="00CD372E" w:rsidRDefault="000A5095" w:rsidP="000A5095">
            <w:pPr>
              <w:pStyle w:val="TableTextLeft"/>
              <w:rPr>
                <w:b/>
                <w:bCs/>
              </w:rPr>
            </w:pPr>
            <w:r>
              <w:t>Table 41</w:t>
            </w:r>
            <w:r w:rsidR="00D85D38">
              <w:t>-</w:t>
            </w:r>
            <w:r>
              <w:t>1 lists the eligible products that may be installed, upgraded or replaced. Each type of upgrade is known as a scenario. Each scenario has its own method for determining GHG equivalent reduction.</w:t>
            </w:r>
          </w:p>
        </w:tc>
      </w:tr>
    </w:tbl>
    <w:p w14:paraId="2DC9DDFB" w14:textId="77777777" w:rsidR="00EE4A73" w:rsidRDefault="00EE4A73" w:rsidP="00EE4A73">
      <w:pPr>
        <w:pStyle w:val="BodyText"/>
      </w:pPr>
    </w:p>
    <w:p w14:paraId="3455BF93" w14:textId="0E2CA4C9" w:rsidR="00EE4A73" w:rsidRDefault="00EE4A73" w:rsidP="00EE4A73">
      <w:pPr>
        <w:pStyle w:val="Caption"/>
      </w:pPr>
      <w:r>
        <w:t xml:space="preserve">Table </w:t>
      </w:r>
      <w:r>
        <w:fldChar w:fldCharType="begin"/>
      </w:r>
      <w:r>
        <w:instrText>STYLEREF 1 \s</w:instrText>
      </w:r>
      <w:r>
        <w:fldChar w:fldCharType="separate"/>
      </w:r>
      <w:r w:rsidR="00B7628D">
        <w:rPr>
          <w:noProof/>
        </w:rPr>
        <w:t>41</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0A5095">
        <w:t>burner</w:t>
      </w:r>
      <w:r>
        <w:t xml:space="preserve"> </w:t>
      </w:r>
      <w:r w:rsidRPr="007E4271">
        <w:t>scenarios</w:t>
      </w:r>
    </w:p>
    <w:tbl>
      <w:tblPr>
        <w:tblStyle w:val="TableGrid"/>
        <w:tblW w:w="4997" w:type="pct"/>
        <w:tblLayout w:type="fixed"/>
        <w:tblLook w:val="04A0" w:firstRow="1" w:lastRow="0" w:firstColumn="1" w:lastColumn="0" w:noHBand="0" w:noVBand="1"/>
      </w:tblPr>
      <w:tblGrid>
        <w:gridCol w:w="1019"/>
        <w:gridCol w:w="988"/>
        <w:gridCol w:w="2813"/>
        <w:gridCol w:w="3682"/>
        <w:gridCol w:w="1131"/>
      </w:tblGrid>
      <w:tr w:rsidR="00EE4A73" w:rsidRPr="00284922" w14:paraId="1CD927E8" w14:textId="77777777" w:rsidTr="009829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58A338A0" w14:textId="77777777" w:rsidR="00EE4A73" w:rsidRPr="00284922" w:rsidRDefault="00EE4A73">
            <w:pPr>
              <w:pStyle w:val="TableHeadingLeft"/>
            </w:pPr>
            <w:r w:rsidRPr="00284922">
              <w:t>Product category number</w:t>
            </w:r>
          </w:p>
        </w:tc>
        <w:tc>
          <w:tcPr>
            <w:tcW w:w="513" w:type="pct"/>
          </w:tcPr>
          <w:p w14:paraId="08C0443F" w14:textId="77777777" w:rsidR="00EE4A73" w:rsidRPr="00284922" w:rsidRDefault="00EE4A73">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1460" w:type="pct"/>
          </w:tcPr>
          <w:p w14:paraId="5306CA80" w14:textId="4B41307F" w:rsidR="00EE4A73" w:rsidRPr="00284922" w:rsidRDefault="00EE4A73">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r w:rsidR="00B82A7F">
              <w:rPr>
                <w:rStyle w:val="FootnoteReference"/>
              </w:rPr>
              <w:footnoteReference w:id="73"/>
            </w:r>
          </w:p>
        </w:tc>
        <w:tc>
          <w:tcPr>
            <w:tcW w:w="1911" w:type="pct"/>
          </w:tcPr>
          <w:p w14:paraId="46937162" w14:textId="640F8C1F" w:rsidR="00EE4A73" w:rsidRPr="00284922" w:rsidRDefault="00EE4A73">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rsidR="00373BBE">
              <w:t xml:space="preserve"> / installation requirements</w:t>
            </w:r>
            <w:r w:rsidR="000F7D40">
              <w:rPr>
                <w:rStyle w:val="FootnoteReference"/>
              </w:rPr>
              <w:footnoteReference w:id="74"/>
            </w:r>
          </w:p>
        </w:tc>
        <w:tc>
          <w:tcPr>
            <w:tcW w:w="587" w:type="pct"/>
          </w:tcPr>
          <w:p w14:paraId="2171911F" w14:textId="77777777" w:rsidR="00EE4A73" w:rsidRPr="00284922" w:rsidRDefault="00EE4A73">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EE4A73" w:rsidRPr="00BD16C1" w14:paraId="768D2C18" w14:textId="77777777" w:rsidTr="009829B2">
        <w:tc>
          <w:tcPr>
            <w:cnfStyle w:val="001000000000" w:firstRow="0" w:lastRow="0" w:firstColumn="1" w:lastColumn="0" w:oddVBand="0" w:evenVBand="0" w:oddHBand="0" w:evenHBand="0" w:firstRowFirstColumn="0" w:firstRowLastColumn="0" w:lastRowFirstColumn="0" w:lastRowLastColumn="0"/>
            <w:tcW w:w="529" w:type="pct"/>
          </w:tcPr>
          <w:p w14:paraId="51DCBA5C" w14:textId="7CF84296" w:rsidR="00EE4A73" w:rsidRDefault="000A5095">
            <w:pPr>
              <w:pStyle w:val="TableTextLeft"/>
            </w:pPr>
            <w:r>
              <w:t>41A</w:t>
            </w:r>
          </w:p>
        </w:tc>
        <w:tc>
          <w:tcPr>
            <w:tcW w:w="513" w:type="pct"/>
          </w:tcPr>
          <w:p w14:paraId="1BE6356A" w14:textId="2D5940F9" w:rsidR="00EE4A73" w:rsidRDefault="000A5095">
            <w:pPr>
              <w:pStyle w:val="TableTextLeft"/>
              <w:cnfStyle w:val="000000000000" w:firstRow="0" w:lastRow="0" w:firstColumn="0" w:lastColumn="0" w:oddVBand="0" w:evenVBand="0" w:oddHBand="0" w:evenHBand="0" w:firstRowFirstColumn="0" w:firstRowLastColumn="0" w:lastRowFirstColumn="0" w:lastRowLastColumn="0"/>
            </w:pPr>
            <w:r>
              <w:t>41A</w:t>
            </w:r>
          </w:p>
        </w:tc>
        <w:tc>
          <w:tcPr>
            <w:tcW w:w="1460" w:type="pct"/>
          </w:tcPr>
          <w:p w14:paraId="0F9EE0BD" w14:textId="77777777" w:rsidR="00BA1FA1" w:rsidRDefault="00BA1FA1" w:rsidP="00BA1FA1">
            <w:pPr>
              <w:pStyle w:val="TableTextLeft"/>
              <w:cnfStyle w:val="000000000000" w:firstRow="0" w:lastRow="0" w:firstColumn="0" w:lastColumn="0" w:oddVBand="0" w:evenVBand="0" w:oddHBand="0" w:evenHBand="0" w:firstRowFirstColumn="0" w:firstRowLastColumn="0" w:lastRowFirstColumn="0" w:lastRowLastColumn="0"/>
            </w:pPr>
            <w:r>
              <w:t>A gas-fired burner that:</w:t>
            </w:r>
          </w:p>
          <w:p w14:paraId="5D207439" w14:textId="0A380E50" w:rsidR="00BA1FA1" w:rsidRDefault="00BA1FA1" w:rsidP="00DA555A">
            <w:pPr>
              <w:pStyle w:val="TableTextNumbered2"/>
              <w:numPr>
                <w:ilvl w:val="1"/>
                <w:numId w:val="64"/>
              </w:numPr>
              <w:cnfStyle w:val="000000000000" w:firstRow="0" w:lastRow="0" w:firstColumn="0" w:lastColumn="0" w:oddVBand="0" w:evenVBand="0" w:oddHBand="0" w:evenHBand="0" w:firstRowFirstColumn="0" w:firstRowLastColumn="0" w:lastRowFirstColumn="0" w:lastRowLastColumn="0"/>
            </w:pPr>
            <w:r>
              <w:t>is on a gas-fired steam boiler, a gas-fired hot water boiler or a gas-fired water heater; and</w:t>
            </w:r>
          </w:p>
          <w:p w14:paraId="699BDCC0" w14:textId="397165BD" w:rsidR="00EE4A73" w:rsidRPr="00BC7EF5" w:rsidRDefault="00BA1FA1" w:rsidP="00DA555A">
            <w:pPr>
              <w:pStyle w:val="TableTextNumbered2"/>
              <w:numPr>
                <w:ilvl w:val="1"/>
                <w:numId w:val="64"/>
              </w:numPr>
              <w:cnfStyle w:val="000000000000" w:firstRow="0" w:lastRow="0" w:firstColumn="0" w:lastColumn="0" w:oddVBand="0" w:evenVBand="0" w:oddHBand="0" w:evenHBand="0" w:firstRowFirstColumn="0" w:firstRowLastColumn="0" w:lastRowFirstColumn="0" w:lastRowLastColumn="0"/>
            </w:pPr>
            <w:r>
              <w:t>was manufactured at least 10 years before the date is decommissioned.</w:t>
            </w:r>
          </w:p>
        </w:tc>
        <w:tc>
          <w:tcPr>
            <w:tcW w:w="1911" w:type="pct"/>
          </w:tcPr>
          <w:p w14:paraId="7765C44B" w14:textId="77777777" w:rsidR="009829B2" w:rsidRDefault="009829B2" w:rsidP="009829B2">
            <w:pPr>
              <w:pStyle w:val="TableTextLeft"/>
              <w:cnfStyle w:val="000000000000" w:firstRow="0" w:lastRow="0" w:firstColumn="0" w:lastColumn="0" w:oddVBand="0" w:evenVBand="0" w:oddHBand="0" w:evenHBand="0" w:firstRowFirstColumn="0" w:firstRowLastColumn="0" w:lastRowFirstColumn="0" w:lastRowLastColumn="0"/>
            </w:pPr>
            <w:r>
              <w:t>Installing on a Type B appliance that is a gas-fired steam boiler, a gas-fired hot water boiler or a gas-fired water heater a product that:</w:t>
            </w:r>
          </w:p>
          <w:p w14:paraId="1628781F" w14:textId="3BD27680" w:rsidR="009829B2" w:rsidRDefault="009829B2" w:rsidP="00DA555A">
            <w:pPr>
              <w:pStyle w:val="TableTextNumbered2"/>
              <w:numPr>
                <w:ilvl w:val="1"/>
                <w:numId w:val="65"/>
              </w:numPr>
              <w:cnfStyle w:val="000000000000" w:firstRow="0" w:lastRow="0" w:firstColumn="0" w:lastColumn="0" w:oddVBand="0" w:evenVBand="0" w:oddHBand="0" w:evenHBand="0" w:firstRowFirstColumn="0" w:firstRowLastColumn="0" w:lastRowFirstColumn="0" w:lastRowLastColumn="0"/>
            </w:pPr>
            <w:r>
              <w:t>is a gas-fire burner; and</w:t>
            </w:r>
          </w:p>
          <w:p w14:paraId="25D56E23" w14:textId="44136677" w:rsidR="00EE4A73" w:rsidRPr="00BD16C1" w:rsidRDefault="009829B2" w:rsidP="00DA555A">
            <w:pPr>
              <w:pStyle w:val="TableTextNumbered2"/>
              <w:numPr>
                <w:ilvl w:val="1"/>
                <w:numId w:val="65"/>
              </w:numPr>
              <w:cnfStyle w:val="000000000000" w:firstRow="0" w:lastRow="0" w:firstColumn="0" w:lastColumn="0" w:oddVBand="0" w:evenVBand="0" w:oddHBand="0" w:evenHBand="0" w:firstRowFirstColumn="0" w:firstRowLastColumn="0" w:lastRowFirstColumn="0" w:lastRowLastColumn="0"/>
            </w:pPr>
            <w:r>
              <w:t>if the product has a nominal gas consumption exceeding 3700 MJ/h, has an electronic gas/air ratio control system capable of receiving a signal from a flue gas sensor for gas/air ratio control purposes.</w:t>
            </w:r>
          </w:p>
        </w:tc>
        <w:tc>
          <w:tcPr>
            <w:tcW w:w="587" w:type="pct"/>
          </w:tcPr>
          <w:p w14:paraId="07EEFDD9" w14:textId="64355A41" w:rsidR="00EE4A73" w:rsidRDefault="00866D0B">
            <w:pPr>
              <w:pStyle w:val="TableTextLeft"/>
              <w:cnfStyle w:val="000000000000" w:firstRow="0" w:lastRow="0" w:firstColumn="0" w:lastColumn="0" w:oddVBand="0" w:evenVBand="0" w:oddHBand="0" w:evenHBand="0" w:firstRowFirstColumn="0" w:firstRowLastColumn="0" w:lastRowFirstColumn="0" w:lastRowLastColumn="0"/>
            </w:pPr>
            <w:r>
              <w:t>N/A</w:t>
            </w:r>
          </w:p>
        </w:tc>
      </w:tr>
    </w:tbl>
    <w:p w14:paraId="20E192C0" w14:textId="77777777" w:rsidR="00EE4A73" w:rsidRDefault="00EE4A73" w:rsidP="00EE4A73">
      <w:pPr>
        <w:pStyle w:val="BodyText"/>
      </w:pPr>
    </w:p>
    <w:p w14:paraId="08C7974F" w14:textId="77777777" w:rsidR="00EE4A73" w:rsidRDefault="00EE4A73" w:rsidP="00EE4A73">
      <w:pPr>
        <w:pStyle w:val="Heading3"/>
      </w:pPr>
      <w:bookmarkStart w:id="424" w:name="_Toc178238610"/>
      <w:bookmarkStart w:id="425" w:name="_Toc231559851"/>
      <w:r>
        <w:t>Specified Minimum Energy Efficiency</w:t>
      </w:r>
      <w:bookmarkEnd w:id="424"/>
      <w:bookmarkEnd w:id="425"/>
      <w:r>
        <w:t xml:space="preserve"> </w:t>
      </w:r>
    </w:p>
    <w:p w14:paraId="6C047715" w14:textId="77777777" w:rsidR="00EE4A73" w:rsidRDefault="00EE4A73" w:rsidP="00EE4A73">
      <w:pPr>
        <w:pStyle w:val="BodyText"/>
      </w:pPr>
      <w:r>
        <w:t xml:space="preserve">There are no further requirements that must be specified for the installed product. </w:t>
      </w:r>
    </w:p>
    <w:p w14:paraId="0259421D" w14:textId="77777777" w:rsidR="00EE4A73" w:rsidRDefault="00EE4A73" w:rsidP="00EE4A73">
      <w:pPr>
        <w:pStyle w:val="BodyText"/>
      </w:pPr>
    </w:p>
    <w:p w14:paraId="354A1226" w14:textId="77777777" w:rsidR="00EE4A73" w:rsidRDefault="00EE4A73" w:rsidP="00EE4A73">
      <w:pPr>
        <w:pStyle w:val="Heading3"/>
      </w:pPr>
      <w:bookmarkStart w:id="426" w:name="_Toc178238611"/>
      <w:bookmarkStart w:id="427" w:name="_Toc231559852"/>
      <w:r>
        <w:t>Other specified matters</w:t>
      </w:r>
      <w:bookmarkEnd w:id="426"/>
      <w:bookmarkEnd w:id="427"/>
    </w:p>
    <w:p w14:paraId="75A71DCF" w14:textId="77777777" w:rsidR="00EE4A73" w:rsidRPr="00EB77A7" w:rsidRDefault="00EE4A73" w:rsidP="00EE4A73">
      <w:pPr>
        <w:pStyle w:val="BodyText"/>
      </w:pPr>
      <w:r>
        <w:t xml:space="preserve">None. </w:t>
      </w:r>
    </w:p>
    <w:p w14:paraId="272F9586" w14:textId="77777777" w:rsidR="00EE4A73" w:rsidRDefault="00EE4A73" w:rsidP="00EE4A73">
      <w:r>
        <w:br w:type="page"/>
      </w:r>
    </w:p>
    <w:p w14:paraId="6787EAF4" w14:textId="77777777" w:rsidR="00EE4A73" w:rsidRDefault="00EE4A73" w:rsidP="00EE4A73">
      <w:pPr>
        <w:pStyle w:val="Heading3"/>
      </w:pPr>
      <w:bookmarkStart w:id="428" w:name="_Toc178238612"/>
      <w:bookmarkStart w:id="429" w:name="_Toc231559853"/>
      <w:r w:rsidRPr="000F3969">
        <w:lastRenderedPageBreak/>
        <w:t>Method for Determining GHG Equivalent Reduction</w:t>
      </w:r>
      <w:bookmarkEnd w:id="428"/>
      <w:bookmarkEnd w:id="429"/>
    </w:p>
    <w:tbl>
      <w:tblPr>
        <w:tblStyle w:val="PullOutBoxTable"/>
        <w:tblW w:w="0" w:type="auto"/>
        <w:tblLook w:val="04A0" w:firstRow="1" w:lastRow="0" w:firstColumn="1" w:lastColumn="0" w:noHBand="0" w:noVBand="1"/>
      </w:tblPr>
      <w:tblGrid>
        <w:gridCol w:w="9629"/>
      </w:tblGrid>
      <w:tr w:rsidR="00EE4A73" w14:paraId="0A1F12A9" w14:textId="77777777">
        <w:tc>
          <w:tcPr>
            <w:tcW w:w="9629" w:type="dxa"/>
            <w:shd w:val="clear" w:color="auto" w:fill="CCE3F5" w:themeFill="background2"/>
          </w:tcPr>
          <w:p w14:paraId="644D7219" w14:textId="04633B02" w:rsidR="00EE4A73" w:rsidRDefault="00EE4A73">
            <w:pPr>
              <w:pStyle w:val="IntroFeatureText"/>
            </w:pPr>
            <w:r w:rsidRPr="006D1B7B">
              <w:t xml:space="preserve">Scenario </w:t>
            </w:r>
            <w:r w:rsidR="00AC720A">
              <w:t>41</w:t>
            </w:r>
            <w:r>
              <w:t xml:space="preserve">A: </w:t>
            </w:r>
            <w:r w:rsidR="00AC720A">
              <w:t>Upgrading a gas-fired burner</w:t>
            </w:r>
          </w:p>
        </w:tc>
      </w:tr>
    </w:tbl>
    <w:p w14:paraId="651B8E3F" w14:textId="14C76752" w:rsidR="00EE4A73" w:rsidRDefault="00EE4A73" w:rsidP="00EE4A73">
      <w:pPr>
        <w:pStyle w:val="BodyText"/>
      </w:pPr>
      <w:r>
        <w:t xml:space="preserve">The GHG equivalent emissions reduction for each scenario is given by </w:t>
      </w:r>
      <w:r w:rsidR="00B87AEA">
        <w:fldChar w:fldCharType="begin"/>
      </w:r>
      <w:r w:rsidR="00B87AEA">
        <w:instrText xml:space="preserve"> REF _Ref164408122 \h </w:instrText>
      </w:r>
      <w:r w:rsidR="00B87AEA">
        <w:fldChar w:fldCharType="separate"/>
      </w:r>
      <w:r w:rsidR="00B7628D">
        <w:t xml:space="preserve">Equation </w:t>
      </w:r>
      <w:r w:rsidR="00B7628D">
        <w:rPr>
          <w:noProof/>
        </w:rPr>
        <w:t>41</w:t>
      </w:r>
      <w:r w:rsidR="00B7628D">
        <w:t>.</w:t>
      </w:r>
      <w:r w:rsidR="00B7628D">
        <w:rPr>
          <w:noProof/>
        </w:rPr>
        <w:t>1</w:t>
      </w:r>
      <w:r w:rsidR="00B87AEA">
        <w:fldChar w:fldCharType="end"/>
      </w:r>
      <w:r>
        <w:t xml:space="preserve"> using the variables listed in</w:t>
      </w:r>
      <w:r w:rsidR="00B87AEA">
        <w:t xml:space="preserve"> </w:t>
      </w:r>
      <w:r w:rsidR="00B87AEA">
        <w:fldChar w:fldCharType="begin"/>
      </w:r>
      <w:r w:rsidR="00B87AEA">
        <w:instrText xml:space="preserve"> REF _Ref164408140 \h </w:instrText>
      </w:r>
      <w:r w:rsidR="00B87AEA">
        <w:fldChar w:fldCharType="separate"/>
      </w:r>
      <w:r w:rsidR="00B7628D">
        <w:t xml:space="preserve">Table </w:t>
      </w:r>
      <w:r w:rsidR="00B7628D">
        <w:rPr>
          <w:noProof/>
        </w:rPr>
        <w:t>41</w:t>
      </w:r>
      <w:r w:rsidR="00B7628D">
        <w:t>.</w:t>
      </w:r>
      <w:r w:rsidR="00B7628D">
        <w:rPr>
          <w:noProof/>
        </w:rPr>
        <w:t>2</w:t>
      </w:r>
      <w:r w:rsidR="00B87AEA">
        <w:fldChar w:fldCharType="end"/>
      </w:r>
      <w:r>
        <w:t>.</w:t>
      </w:r>
    </w:p>
    <w:p w14:paraId="6D2CF135" w14:textId="77777777" w:rsidR="00EE4A73" w:rsidRDefault="00EE4A73" w:rsidP="00EE4A73">
      <w:pPr>
        <w:pStyle w:val="BodyText"/>
      </w:pPr>
    </w:p>
    <w:p w14:paraId="702E74CA" w14:textId="5849B3CA" w:rsidR="00EE4A73" w:rsidRDefault="00EE4A73" w:rsidP="00EE4A73">
      <w:pPr>
        <w:pStyle w:val="Caption"/>
      </w:pPr>
      <w:bookmarkStart w:id="430" w:name="_Ref164408122"/>
      <w:r>
        <w:t xml:space="preserve">Equation </w:t>
      </w:r>
      <w:r>
        <w:fldChar w:fldCharType="begin"/>
      </w:r>
      <w:r>
        <w:instrText>STYLEREF 1 \s</w:instrText>
      </w:r>
      <w:r>
        <w:fldChar w:fldCharType="separate"/>
      </w:r>
      <w:r w:rsidR="00B7628D">
        <w:rPr>
          <w:noProof/>
        </w:rPr>
        <w:t>41</w:t>
      </w:r>
      <w:r>
        <w:fldChar w:fldCharType="end"/>
      </w:r>
      <w:r>
        <w:t>.</w:t>
      </w:r>
      <w:r>
        <w:fldChar w:fldCharType="begin"/>
      </w:r>
      <w:r>
        <w:instrText>SEQ Equation \* ARABIC \s 1</w:instrText>
      </w:r>
      <w:r>
        <w:fldChar w:fldCharType="separate"/>
      </w:r>
      <w:r w:rsidR="00B7628D">
        <w:rPr>
          <w:noProof/>
        </w:rPr>
        <w:t>1</w:t>
      </w:r>
      <w:r>
        <w:fldChar w:fldCharType="end"/>
      </w:r>
      <w:bookmarkEnd w:id="430"/>
      <w:r>
        <w:t xml:space="preserve"> – </w:t>
      </w:r>
      <w:r w:rsidRPr="00B8578B">
        <w:t>GHG</w:t>
      </w:r>
      <w:r>
        <w:t xml:space="preserve"> </w:t>
      </w:r>
      <w:r w:rsidRPr="00B8578B">
        <w:t xml:space="preserve">equivalent emissions reduction calculation for </w:t>
      </w:r>
      <w:r w:rsidRPr="00DA7C85">
        <w:t xml:space="preserve">Scenario </w:t>
      </w:r>
      <w:r>
        <w:t>4</w:t>
      </w:r>
      <w:r w:rsidR="005D23B2">
        <w:t>1</w:t>
      </w:r>
      <w:r>
        <w:t>A</w:t>
      </w:r>
    </w:p>
    <w:tbl>
      <w:tblPr>
        <w:tblStyle w:val="PullOutBoxTable"/>
        <w:tblW w:w="5000" w:type="pct"/>
        <w:tblLook w:val="0480" w:firstRow="0" w:lastRow="0" w:firstColumn="1" w:lastColumn="0" w:noHBand="0" w:noVBand="1"/>
      </w:tblPr>
      <w:tblGrid>
        <w:gridCol w:w="9629"/>
      </w:tblGrid>
      <w:tr w:rsidR="00EE4A73" w14:paraId="4E879BA8" w14:textId="77777777">
        <w:tc>
          <w:tcPr>
            <w:tcW w:w="5000" w:type="pct"/>
            <w:shd w:val="clear" w:color="auto" w:fill="CCE3F5" w:themeFill="background2"/>
          </w:tcPr>
          <w:p w14:paraId="41435102" w14:textId="3B77FF74" w:rsidR="00EE4A73" w:rsidRDefault="00B87AEA">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xml:space="preserve">= </m:t>
                </m:r>
                <m:r>
                  <m:rPr>
                    <m:sty m:val="bi"/>
                  </m:rPr>
                  <w:rPr>
                    <w:rFonts w:ascii="Cambria Math" w:eastAsiaTheme="majorEastAsia" w:hAnsi="Cambria Math"/>
                  </w:rPr>
                  <m:t>Consumption</m:t>
                </m:r>
                <m:r>
                  <m:rPr>
                    <m:sty m:val="p"/>
                  </m:rPr>
                  <w:rPr>
                    <w:rFonts w:ascii="Cambria Math" w:eastAsiaTheme="majorEastAsia" w:hAnsi="Cambria Math"/>
                  </w:rPr>
                  <m:t xml:space="preserve"> × </m:t>
                </m:r>
                <m:r>
                  <m:rPr>
                    <m:sty m:val="bi"/>
                  </m:rPr>
                  <w:rPr>
                    <w:rFonts w:ascii="Cambria Math" w:eastAsiaTheme="majorEastAsia" w:hAnsi="Cambria Math"/>
                  </w:rPr>
                  <m:t>DEI</m:t>
                </m:r>
                <m:r>
                  <m:rPr>
                    <m:sty m:val="p"/>
                  </m:rPr>
                  <w:rPr>
                    <w:rFonts w:ascii="Cambria Math" w:eastAsiaTheme="majorEastAsia" w:hAnsi="Cambria Math"/>
                  </w:rPr>
                  <m:t xml:space="preserve"> × </m:t>
                </m:r>
                <m:r>
                  <m:rPr>
                    <m:sty m:val="bi"/>
                  </m:rPr>
                  <w:rPr>
                    <w:rFonts w:ascii="Cambria Math" w:eastAsiaTheme="majorEastAsia" w:hAnsi="Cambria Math"/>
                  </w:rPr>
                  <m:t>LUF</m:t>
                </m:r>
                <m:r>
                  <m:rPr>
                    <m:sty m:val="p"/>
                  </m:rPr>
                  <w:rPr>
                    <w:rFonts w:ascii="Cambria Math" w:eastAsiaTheme="majorEastAsia" w:hAnsi="Cambria Math"/>
                  </w:rPr>
                  <m:t xml:space="preserve"> × </m:t>
                </m:r>
                <m:r>
                  <m:rPr>
                    <m:sty m:val="b"/>
                  </m:rPr>
                  <w:rPr>
                    <w:rFonts w:ascii="Cambria Math" w:eastAsiaTheme="majorEastAsia" w:hAnsi="Cambria Math"/>
                  </w:rPr>
                  <m:t>8760</m:t>
                </m:r>
                <m:r>
                  <m:rPr>
                    <m:sty m:val="p"/>
                  </m:rPr>
                  <w:rPr>
                    <w:rFonts w:ascii="Cambria Math" w:eastAsiaTheme="majorEastAsia" w:hAnsi="Cambria Math"/>
                  </w:rPr>
                  <m:t xml:space="preserve"> × </m:t>
                </m:r>
                <m:r>
                  <m:rPr>
                    <m:sty m:val="bi"/>
                  </m:rPr>
                  <w:rPr>
                    <w:rFonts w:ascii="Cambria Math" w:eastAsiaTheme="majorEastAsia" w:hAnsi="Cambria Math"/>
                  </w:rPr>
                  <m:t>Lifetime</m:t>
                </m:r>
              </m:oMath>
            </m:oMathPara>
          </w:p>
        </w:tc>
      </w:tr>
    </w:tbl>
    <w:p w14:paraId="436B6561" w14:textId="77777777" w:rsidR="00EE4A73" w:rsidRDefault="00EE4A73" w:rsidP="00EE4A73">
      <w:pPr>
        <w:pStyle w:val="BodyText"/>
      </w:pPr>
    </w:p>
    <w:p w14:paraId="0A1D22EB" w14:textId="62EE8BB5" w:rsidR="00EE4A73" w:rsidRDefault="00EE4A73" w:rsidP="00EE4A73">
      <w:pPr>
        <w:pStyle w:val="Caption"/>
      </w:pPr>
      <w:bookmarkStart w:id="431" w:name="_Ref164408140"/>
      <w:r>
        <w:t xml:space="preserve">Table </w:t>
      </w:r>
      <w:r>
        <w:fldChar w:fldCharType="begin"/>
      </w:r>
      <w:r>
        <w:instrText>STYLEREF 1 \s</w:instrText>
      </w:r>
      <w:r>
        <w:fldChar w:fldCharType="separate"/>
      </w:r>
      <w:r w:rsidR="00B7628D">
        <w:rPr>
          <w:noProof/>
        </w:rPr>
        <w:t>41</w:t>
      </w:r>
      <w:r>
        <w:fldChar w:fldCharType="end"/>
      </w:r>
      <w:r w:rsidR="00EA355E">
        <w:t>.</w:t>
      </w:r>
      <w:r>
        <w:fldChar w:fldCharType="begin"/>
      </w:r>
      <w:r>
        <w:instrText>SEQ Table \* ARABIC \s 1</w:instrText>
      </w:r>
      <w:r>
        <w:fldChar w:fldCharType="separate"/>
      </w:r>
      <w:r w:rsidR="00B7628D">
        <w:rPr>
          <w:noProof/>
        </w:rPr>
        <w:t>2</w:t>
      </w:r>
      <w:r>
        <w:fldChar w:fldCharType="end"/>
      </w:r>
      <w:bookmarkEnd w:id="431"/>
      <w:r>
        <w:t xml:space="preserve"> – </w:t>
      </w:r>
      <w:r w:rsidRPr="0033166B">
        <w:t>GHG</w:t>
      </w:r>
      <w:r>
        <w:t xml:space="preserve"> </w:t>
      </w:r>
      <w:r w:rsidRPr="0033166B">
        <w:t xml:space="preserve">equivalent emissions reduction variables for </w:t>
      </w:r>
      <w:r w:rsidRPr="00DA7C85">
        <w:t xml:space="preserve">Scenario </w:t>
      </w:r>
      <w:r>
        <w:t>4</w:t>
      </w:r>
      <w:r w:rsidR="005D23B2">
        <w:t>1</w:t>
      </w:r>
      <w:r>
        <w:t>A</w:t>
      </w:r>
    </w:p>
    <w:tbl>
      <w:tblPr>
        <w:tblStyle w:val="Calculations"/>
        <w:tblW w:w="5000" w:type="pct"/>
        <w:tblLook w:val="04A0" w:firstRow="1" w:lastRow="0" w:firstColumn="1" w:lastColumn="0" w:noHBand="0" w:noVBand="1"/>
      </w:tblPr>
      <w:tblGrid>
        <w:gridCol w:w="1554"/>
        <w:gridCol w:w="4678"/>
        <w:gridCol w:w="3397"/>
      </w:tblGrid>
      <w:tr w:rsidR="00EE4A73" w:rsidRPr="00021839" w14:paraId="220C5217" w14:textId="77777777" w:rsidTr="00933BD7">
        <w:trPr>
          <w:cnfStyle w:val="100000000000" w:firstRow="1" w:lastRow="0" w:firstColumn="0" w:lastColumn="0" w:oddVBand="0" w:evenVBand="0" w:oddHBand="0" w:evenHBand="0" w:firstRowFirstColumn="0" w:firstRowLastColumn="0" w:lastRowFirstColumn="0" w:lastRowLastColumn="0"/>
        </w:trPr>
        <w:tc>
          <w:tcPr>
            <w:tcW w:w="807" w:type="pct"/>
          </w:tcPr>
          <w:p w14:paraId="1AD13B55" w14:textId="77777777" w:rsidR="00EE4A73" w:rsidRPr="00021839" w:rsidRDefault="00EE4A73">
            <w:pPr>
              <w:pStyle w:val="BodyText"/>
              <w:rPr>
                <w:b w:val="0"/>
                <w:bCs/>
              </w:rPr>
            </w:pPr>
            <w:r w:rsidRPr="00021839">
              <w:rPr>
                <w:bCs/>
              </w:rPr>
              <w:t>Input Type</w:t>
            </w:r>
          </w:p>
        </w:tc>
        <w:tc>
          <w:tcPr>
            <w:tcW w:w="2429" w:type="pct"/>
          </w:tcPr>
          <w:p w14:paraId="67DDFAED" w14:textId="77777777" w:rsidR="00EE4A73" w:rsidRPr="00021839" w:rsidRDefault="00EE4A73">
            <w:pPr>
              <w:pStyle w:val="BodyText"/>
              <w:rPr>
                <w:b w:val="0"/>
                <w:bCs/>
              </w:rPr>
            </w:pPr>
            <w:r w:rsidRPr="00021839">
              <w:rPr>
                <w:bCs/>
              </w:rPr>
              <w:t>Condition</w:t>
            </w:r>
          </w:p>
        </w:tc>
        <w:tc>
          <w:tcPr>
            <w:tcW w:w="1764" w:type="pct"/>
          </w:tcPr>
          <w:p w14:paraId="49F04823" w14:textId="77777777" w:rsidR="00EE4A73" w:rsidRPr="00021839" w:rsidRDefault="00EE4A73">
            <w:pPr>
              <w:pStyle w:val="BodyText"/>
              <w:rPr>
                <w:b w:val="0"/>
                <w:bCs/>
              </w:rPr>
            </w:pPr>
            <w:r w:rsidRPr="00021839">
              <w:rPr>
                <w:bCs/>
              </w:rPr>
              <w:t xml:space="preserve">Input Value </w:t>
            </w:r>
          </w:p>
        </w:tc>
      </w:tr>
      <w:tr w:rsidR="00EE4A73" w:rsidRPr="00021839" w14:paraId="121300FA" w14:textId="77777777" w:rsidTr="00933BD7">
        <w:tc>
          <w:tcPr>
            <w:tcW w:w="807" w:type="pct"/>
            <w:vMerge w:val="restart"/>
          </w:tcPr>
          <w:p w14:paraId="4DB5FAFF" w14:textId="77777777" w:rsidR="00EE4A73" w:rsidRPr="00021839" w:rsidRDefault="00EE4A73">
            <w:pPr>
              <w:pStyle w:val="TableTextLeft"/>
            </w:pPr>
            <w:r>
              <w:t>Consumption</w:t>
            </w:r>
          </w:p>
        </w:tc>
        <w:tc>
          <w:tcPr>
            <w:tcW w:w="2429" w:type="pct"/>
          </w:tcPr>
          <w:p w14:paraId="596ADCC8" w14:textId="77777777" w:rsidR="00EE4A73" w:rsidRPr="00021839" w:rsidRDefault="00EE4A73">
            <w:pPr>
              <w:pStyle w:val="TableTextLeft"/>
            </w:pPr>
            <w:r w:rsidRPr="00B2118A">
              <w:t>Nominal gas consumption of the boiler or heater on which the product is installed is less than 11,400 MJ/h</w:t>
            </w:r>
          </w:p>
        </w:tc>
        <w:tc>
          <w:tcPr>
            <w:tcW w:w="1764" w:type="pct"/>
          </w:tcPr>
          <w:p w14:paraId="1E1A7B14" w14:textId="77777777" w:rsidR="00933BD7" w:rsidRDefault="00933BD7" w:rsidP="00933BD7">
            <w:pPr>
              <w:pStyle w:val="TableTextLeft"/>
            </w:pPr>
            <w:r>
              <w:t>The lower of the nominal gas consumption (MJ/h) of:</w:t>
            </w:r>
          </w:p>
          <w:p w14:paraId="627F7208" w14:textId="77777777" w:rsidR="003B62F8" w:rsidRDefault="00933BD7" w:rsidP="003B62F8">
            <w:pPr>
              <w:pStyle w:val="TableTextNumbered2"/>
              <w:numPr>
                <w:ilvl w:val="1"/>
                <w:numId w:val="66"/>
              </w:numPr>
            </w:pPr>
            <w:r>
              <w:t xml:space="preserve">the boiler or heater with the replacement equipment installed, or </w:t>
            </w:r>
          </w:p>
          <w:p w14:paraId="73A4BDD1" w14:textId="7A9FE0C9" w:rsidR="00EE4A73" w:rsidRPr="00021839" w:rsidRDefault="00933BD7" w:rsidP="003B62F8">
            <w:pPr>
              <w:pStyle w:val="TableTextNumbered2"/>
              <w:numPr>
                <w:ilvl w:val="1"/>
                <w:numId w:val="66"/>
              </w:numPr>
            </w:pPr>
            <w:r>
              <w:t>the boiler or heater with the incumbent equipment installed</w:t>
            </w:r>
          </w:p>
        </w:tc>
      </w:tr>
      <w:tr w:rsidR="00EE4A73" w:rsidRPr="00021839" w14:paraId="19CB8AA0" w14:textId="77777777" w:rsidTr="00933BD7">
        <w:tc>
          <w:tcPr>
            <w:tcW w:w="807" w:type="pct"/>
            <w:vMerge/>
          </w:tcPr>
          <w:p w14:paraId="7E1928A5" w14:textId="77777777" w:rsidR="00EE4A73" w:rsidRPr="00021839" w:rsidRDefault="00EE4A73">
            <w:pPr>
              <w:pStyle w:val="TableTextLeft"/>
            </w:pPr>
          </w:p>
        </w:tc>
        <w:tc>
          <w:tcPr>
            <w:tcW w:w="2429" w:type="pct"/>
          </w:tcPr>
          <w:p w14:paraId="26393A21" w14:textId="77777777" w:rsidR="00EE4A73" w:rsidRPr="00021839" w:rsidRDefault="00EE4A73">
            <w:pPr>
              <w:pStyle w:val="TableTextLeft"/>
            </w:pPr>
            <w:r w:rsidRPr="00B2118A">
              <w:t>Nominal gas consumption of the boiler or heater on which the product is installed is at least 11,400 MJ/h</w:t>
            </w:r>
          </w:p>
        </w:tc>
        <w:tc>
          <w:tcPr>
            <w:tcW w:w="1764" w:type="pct"/>
          </w:tcPr>
          <w:p w14:paraId="7C77C4F3" w14:textId="77777777" w:rsidR="00EE4A73" w:rsidRPr="00021839" w:rsidRDefault="00EE4A73">
            <w:pPr>
              <w:pStyle w:val="TableTextLeft"/>
            </w:pPr>
            <w:r>
              <w:t>11,400</w:t>
            </w:r>
          </w:p>
        </w:tc>
      </w:tr>
      <w:tr w:rsidR="00EE4A73" w:rsidRPr="00021839" w14:paraId="5B4DDDBC" w14:textId="77777777" w:rsidTr="00933BD7">
        <w:tc>
          <w:tcPr>
            <w:tcW w:w="807" w:type="pct"/>
          </w:tcPr>
          <w:p w14:paraId="3091E8C7" w14:textId="77777777" w:rsidR="00EE4A73" w:rsidRPr="00021839" w:rsidRDefault="00EE4A73">
            <w:pPr>
              <w:pStyle w:val="TableTextLeft"/>
            </w:pPr>
            <w:r>
              <w:t>DEI</w:t>
            </w:r>
          </w:p>
        </w:tc>
        <w:tc>
          <w:tcPr>
            <w:tcW w:w="2429" w:type="pct"/>
          </w:tcPr>
          <w:p w14:paraId="689BED29" w14:textId="4C6F4835" w:rsidR="00EE4A73" w:rsidRPr="00021839" w:rsidRDefault="00B87AEA">
            <w:pPr>
              <w:pStyle w:val="TableTextLeft"/>
            </w:pPr>
            <w:r>
              <w:t>In every instance</w:t>
            </w:r>
          </w:p>
        </w:tc>
        <w:tc>
          <w:tcPr>
            <w:tcW w:w="1764" w:type="pct"/>
          </w:tcPr>
          <w:p w14:paraId="40E63A0D" w14:textId="24B5FF24" w:rsidR="00EE4A73" w:rsidRPr="00612124" w:rsidRDefault="00695C4D">
            <w:pPr>
              <w:pStyle w:val="TableTextLeft"/>
            </w:pPr>
            <m:oMathPara>
              <m:oMathParaPr>
                <m:jc m:val="left"/>
              </m:oMathParaPr>
              <m:oMath>
                <m:r>
                  <w:rPr>
                    <w:rFonts w:ascii="Cambria Math" w:hAnsi="Cambria Math"/>
                  </w:rPr>
                  <m:t xml:space="preserve">1.07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EE4A73" w:rsidRPr="00021839" w14:paraId="39F4A6A2" w14:textId="77777777" w:rsidTr="00933BD7">
        <w:tc>
          <w:tcPr>
            <w:tcW w:w="807" w:type="pct"/>
          </w:tcPr>
          <w:p w14:paraId="4D5FE059" w14:textId="77777777" w:rsidR="00EE4A73" w:rsidRPr="00021839" w:rsidRDefault="00EE4A73">
            <w:pPr>
              <w:pStyle w:val="TableTextLeft"/>
            </w:pPr>
            <w:r>
              <w:t>LUF</w:t>
            </w:r>
          </w:p>
        </w:tc>
        <w:tc>
          <w:tcPr>
            <w:tcW w:w="2429" w:type="pct"/>
          </w:tcPr>
          <w:p w14:paraId="722E8E12" w14:textId="77777777" w:rsidR="00EE4A73" w:rsidRPr="00021839" w:rsidRDefault="00EE4A73">
            <w:pPr>
              <w:pStyle w:val="TableTextLeft"/>
            </w:pPr>
            <w:r>
              <w:t>In every instance</w:t>
            </w:r>
          </w:p>
        </w:tc>
        <w:tc>
          <w:tcPr>
            <w:tcW w:w="1764" w:type="pct"/>
          </w:tcPr>
          <w:p w14:paraId="7F0D3D46" w14:textId="77777777" w:rsidR="00EE4A73" w:rsidRPr="00021839" w:rsidRDefault="00EE4A73">
            <w:pPr>
              <w:pStyle w:val="TableTextLeft"/>
            </w:pPr>
            <w:r>
              <w:t>0.206</w:t>
            </w:r>
          </w:p>
        </w:tc>
      </w:tr>
      <w:tr w:rsidR="00EE4A73" w:rsidRPr="00021839" w14:paraId="38AD96FA" w14:textId="77777777" w:rsidTr="00933BD7">
        <w:tc>
          <w:tcPr>
            <w:tcW w:w="807" w:type="pct"/>
          </w:tcPr>
          <w:p w14:paraId="79A96698" w14:textId="77777777" w:rsidR="00EE4A73" w:rsidRPr="00021839" w:rsidRDefault="00EE4A73">
            <w:pPr>
              <w:pStyle w:val="TableTextLeft"/>
            </w:pPr>
            <w:r>
              <w:t>Lifetime</w:t>
            </w:r>
          </w:p>
        </w:tc>
        <w:tc>
          <w:tcPr>
            <w:tcW w:w="2429" w:type="pct"/>
          </w:tcPr>
          <w:p w14:paraId="72D1DBF0" w14:textId="77777777" w:rsidR="00EE4A73" w:rsidRPr="00021839" w:rsidRDefault="00EE4A73">
            <w:pPr>
              <w:pStyle w:val="TableTextLeft"/>
            </w:pPr>
            <w:r>
              <w:t>In every instance</w:t>
            </w:r>
          </w:p>
        </w:tc>
        <w:tc>
          <w:tcPr>
            <w:tcW w:w="1764" w:type="pct"/>
          </w:tcPr>
          <w:p w14:paraId="77EF76CD" w14:textId="7B400394" w:rsidR="00EE4A73" w:rsidRPr="00021839" w:rsidRDefault="00755762">
            <w:pPr>
              <w:pStyle w:val="TableTextLeft"/>
            </w:pPr>
            <w:r>
              <w:t>2</w:t>
            </w:r>
            <w:r w:rsidR="00EE4A73">
              <w:t>0.00</w:t>
            </w:r>
          </w:p>
        </w:tc>
      </w:tr>
    </w:tbl>
    <w:p w14:paraId="7685BC13" w14:textId="77777777" w:rsidR="00EE4A73" w:rsidRDefault="00EE4A73" w:rsidP="00EE4A73"/>
    <w:p w14:paraId="038D1B25" w14:textId="77777777" w:rsidR="00EE4A73" w:rsidRDefault="00EE4A73" w:rsidP="00EE4A73">
      <w:pPr>
        <w:pStyle w:val="BodyText"/>
      </w:pPr>
    </w:p>
    <w:p w14:paraId="74254CED" w14:textId="77777777" w:rsidR="00342E83" w:rsidRDefault="00342E83" w:rsidP="00342E83">
      <w:pPr>
        <w:pStyle w:val="BodyText"/>
        <w:jc w:val="center"/>
      </w:pPr>
      <w:r>
        <w:rPr>
          <w:noProof/>
        </w:rPr>
        <mc:AlternateContent>
          <mc:Choice Requires="wps">
            <w:drawing>
              <wp:inline distT="0" distB="0" distL="0" distR="0" wp14:anchorId="56051210" wp14:editId="1B92D44B">
                <wp:extent cx="5514975" cy="0"/>
                <wp:effectExtent l="38100" t="38100" r="66675" b="95250"/>
                <wp:docPr id="73" name="Straight Connector 73"/>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307E6080" id="Straight Connector 73"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770E04BB" w14:textId="1106CDC9" w:rsidR="00B87371" w:rsidRDefault="00B87371">
      <w:r>
        <w:br w:type="page"/>
      </w:r>
    </w:p>
    <w:p w14:paraId="20B3F33D" w14:textId="1B981642" w:rsidR="00E4412D" w:rsidRDefault="00E4412D" w:rsidP="00DA555A">
      <w:pPr>
        <w:pStyle w:val="Heading1"/>
        <w:numPr>
          <w:ilvl w:val="0"/>
          <w:numId w:val="22"/>
        </w:numPr>
      </w:pPr>
      <w:bookmarkStart w:id="432" w:name="_Toc178238613"/>
      <w:bookmarkStart w:id="433" w:name="_Toc231559854"/>
      <w:r w:rsidRPr="00EC4027">
        <w:lastRenderedPageBreak/>
        <w:t xml:space="preserve">Part </w:t>
      </w:r>
      <w:r>
        <w:t>42</w:t>
      </w:r>
      <w:r w:rsidRPr="00EC4027">
        <w:t xml:space="preserve"> Activity– </w:t>
      </w:r>
      <w:r w:rsidR="006D34E9">
        <w:t>Econ</w:t>
      </w:r>
      <w:r w:rsidR="007668C4">
        <w:t>omizers</w:t>
      </w:r>
      <w:bookmarkEnd w:id="432"/>
      <w:bookmarkEnd w:id="433"/>
    </w:p>
    <w:p w14:paraId="21423B40" w14:textId="77777777" w:rsidR="00792B2A" w:rsidRDefault="00792B2A" w:rsidP="00792B2A">
      <w:pPr>
        <w:pStyle w:val="Heading3"/>
      </w:pPr>
      <w:bookmarkStart w:id="434" w:name="_Toc178238614"/>
      <w:bookmarkStart w:id="435" w:name="_Toc231559855"/>
      <w:r>
        <w:t>Activity description (Guidance)</w:t>
      </w:r>
      <w:bookmarkEnd w:id="434"/>
      <w:bookmarkEnd w:id="435"/>
    </w:p>
    <w:tbl>
      <w:tblPr>
        <w:tblStyle w:val="TableGrid"/>
        <w:tblW w:w="0" w:type="auto"/>
        <w:shd w:val="clear" w:color="auto" w:fill="C2E3FF" w:themeFill="accent1" w:themeFillTint="33"/>
        <w:tblLook w:val="0480" w:firstRow="0" w:lastRow="0" w:firstColumn="1" w:lastColumn="0" w:noHBand="0" w:noVBand="1"/>
      </w:tblPr>
      <w:tblGrid>
        <w:gridCol w:w="9629"/>
      </w:tblGrid>
      <w:tr w:rsidR="00792B2A" w14:paraId="106346BF"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503E51B2" w14:textId="77777777" w:rsidR="00F534F0" w:rsidRDefault="00F534F0" w:rsidP="00F534F0">
            <w:pPr>
              <w:pStyle w:val="TableTextLeft"/>
            </w:pPr>
            <w:r>
              <w:t>Part 42 of Schedule 2 of the Regulations prescribes the upgrade of gas boilers through the installation of economizers as an eligible activity for the purposes of the Victorian Energy Upgrades program.</w:t>
            </w:r>
          </w:p>
          <w:p w14:paraId="4E0E29B8" w14:textId="49659F42" w:rsidR="00792B2A" w:rsidRPr="00CD372E" w:rsidRDefault="00F534F0" w:rsidP="00F534F0">
            <w:pPr>
              <w:pStyle w:val="TableTextLeft"/>
              <w:rPr>
                <w:b/>
                <w:bCs/>
              </w:rPr>
            </w:pPr>
            <w:r>
              <w:t>Table 42</w:t>
            </w:r>
            <w:r w:rsidR="00D85D38">
              <w:t>-</w:t>
            </w:r>
            <w:r>
              <w:t>1 lists the eligible products that may be installed. Each type of upgrade is known as a scenario. Each scenario has its own method for determining GHG equivalent reduction.</w:t>
            </w:r>
          </w:p>
        </w:tc>
      </w:tr>
    </w:tbl>
    <w:p w14:paraId="4B9DCB21" w14:textId="77777777" w:rsidR="00792B2A" w:rsidRDefault="00792B2A" w:rsidP="00792B2A">
      <w:pPr>
        <w:pStyle w:val="BodyText"/>
      </w:pPr>
    </w:p>
    <w:p w14:paraId="7F867E3C" w14:textId="79D305F0" w:rsidR="00792B2A" w:rsidRDefault="00792B2A" w:rsidP="00792B2A">
      <w:pPr>
        <w:pStyle w:val="Caption"/>
      </w:pPr>
      <w:r>
        <w:t xml:space="preserve">Table </w:t>
      </w:r>
      <w:r>
        <w:fldChar w:fldCharType="begin"/>
      </w:r>
      <w:r>
        <w:instrText>STYLEREF 1 \s</w:instrText>
      </w:r>
      <w:r>
        <w:fldChar w:fldCharType="separate"/>
      </w:r>
      <w:r w:rsidR="00B7628D">
        <w:rPr>
          <w:noProof/>
        </w:rPr>
        <w:t>42</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t xml:space="preserve">economizer </w:t>
      </w:r>
      <w:r w:rsidRPr="007E4271">
        <w:t>scenarios</w:t>
      </w:r>
    </w:p>
    <w:tbl>
      <w:tblPr>
        <w:tblStyle w:val="TableGrid"/>
        <w:tblW w:w="4997" w:type="pct"/>
        <w:tblLayout w:type="fixed"/>
        <w:tblLook w:val="04A0" w:firstRow="1" w:lastRow="0" w:firstColumn="1" w:lastColumn="0" w:noHBand="0" w:noVBand="1"/>
      </w:tblPr>
      <w:tblGrid>
        <w:gridCol w:w="1019"/>
        <w:gridCol w:w="988"/>
        <w:gridCol w:w="1821"/>
        <w:gridCol w:w="4674"/>
        <w:gridCol w:w="1131"/>
      </w:tblGrid>
      <w:tr w:rsidR="00792B2A" w:rsidRPr="00284922" w14:paraId="488A6BBD" w14:textId="77777777" w:rsidTr="007A6E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65A5CE6A" w14:textId="77777777" w:rsidR="00792B2A" w:rsidRPr="00284922" w:rsidRDefault="00792B2A">
            <w:pPr>
              <w:pStyle w:val="TableHeadingLeft"/>
            </w:pPr>
            <w:r w:rsidRPr="00284922">
              <w:t>Product category number</w:t>
            </w:r>
          </w:p>
        </w:tc>
        <w:tc>
          <w:tcPr>
            <w:tcW w:w="513" w:type="pct"/>
          </w:tcPr>
          <w:p w14:paraId="24EC93D9" w14:textId="77777777" w:rsidR="00792B2A" w:rsidRPr="00284922" w:rsidRDefault="00792B2A">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945" w:type="pct"/>
          </w:tcPr>
          <w:p w14:paraId="22F0AF6B" w14:textId="35247254" w:rsidR="00792B2A" w:rsidRPr="00284922" w:rsidRDefault="00792B2A">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p>
        </w:tc>
        <w:tc>
          <w:tcPr>
            <w:tcW w:w="2426" w:type="pct"/>
          </w:tcPr>
          <w:p w14:paraId="06866F92" w14:textId="0517ED0B" w:rsidR="00792B2A" w:rsidRPr="00284922" w:rsidRDefault="00792B2A">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t xml:space="preserve"> </w:t>
            </w:r>
            <w:r w:rsidR="00373BBE">
              <w:t>/</w:t>
            </w:r>
            <w:r>
              <w:t xml:space="preserve"> install</w:t>
            </w:r>
            <w:r w:rsidR="00373BBE">
              <w:t>ation requirements</w:t>
            </w:r>
            <w:r w:rsidR="0087222E">
              <w:rPr>
                <w:rStyle w:val="FootnoteReference"/>
              </w:rPr>
              <w:footnoteReference w:id="75"/>
            </w:r>
          </w:p>
        </w:tc>
        <w:tc>
          <w:tcPr>
            <w:tcW w:w="587" w:type="pct"/>
          </w:tcPr>
          <w:p w14:paraId="6E72E364" w14:textId="77777777" w:rsidR="00792B2A" w:rsidRPr="00284922" w:rsidRDefault="00792B2A">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792B2A" w:rsidRPr="00BD16C1" w14:paraId="61180CD9" w14:textId="77777777" w:rsidTr="007A6EE1">
        <w:tc>
          <w:tcPr>
            <w:cnfStyle w:val="001000000000" w:firstRow="0" w:lastRow="0" w:firstColumn="1" w:lastColumn="0" w:oddVBand="0" w:evenVBand="0" w:oddHBand="0" w:evenHBand="0" w:firstRowFirstColumn="0" w:firstRowLastColumn="0" w:lastRowFirstColumn="0" w:lastRowLastColumn="0"/>
            <w:tcW w:w="529" w:type="pct"/>
          </w:tcPr>
          <w:p w14:paraId="0154079B" w14:textId="3907A247" w:rsidR="00792B2A" w:rsidRDefault="00F534F0" w:rsidP="00792B2A">
            <w:pPr>
              <w:pStyle w:val="TableTextLeft"/>
            </w:pPr>
            <w:r>
              <w:t>42A</w:t>
            </w:r>
          </w:p>
        </w:tc>
        <w:tc>
          <w:tcPr>
            <w:tcW w:w="513" w:type="pct"/>
          </w:tcPr>
          <w:p w14:paraId="0FB485E6" w14:textId="7D7BCE27" w:rsidR="00792B2A" w:rsidRDefault="00F534F0" w:rsidP="00792B2A">
            <w:pPr>
              <w:pStyle w:val="TableTextLeft"/>
              <w:cnfStyle w:val="000000000000" w:firstRow="0" w:lastRow="0" w:firstColumn="0" w:lastColumn="0" w:oddVBand="0" w:evenVBand="0" w:oddHBand="0" w:evenHBand="0" w:firstRowFirstColumn="0" w:firstRowLastColumn="0" w:lastRowFirstColumn="0" w:lastRowLastColumn="0"/>
            </w:pPr>
            <w:r>
              <w:t>42A(i)</w:t>
            </w:r>
          </w:p>
        </w:tc>
        <w:tc>
          <w:tcPr>
            <w:tcW w:w="945" w:type="pct"/>
          </w:tcPr>
          <w:p w14:paraId="5F9FAF28" w14:textId="6BB122BD" w:rsidR="00792B2A" w:rsidRPr="00BC7EF5" w:rsidRDefault="00F534F0" w:rsidP="00792B2A">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6" w:type="pct"/>
          </w:tcPr>
          <w:p w14:paraId="10CD92E8" w14:textId="77777777" w:rsidR="007A6EE1" w:rsidRDefault="007A6EE1" w:rsidP="007A6EE1">
            <w:pPr>
              <w:pStyle w:val="TableTextLeft"/>
              <w:cnfStyle w:val="000000000000" w:firstRow="0" w:lastRow="0" w:firstColumn="0" w:lastColumn="0" w:oddVBand="0" w:evenVBand="0" w:oddHBand="0" w:evenHBand="0" w:firstRowFirstColumn="0" w:firstRowLastColumn="0" w:lastRowFirstColumn="0" w:lastRowLastColumn="0"/>
            </w:pPr>
            <w:r>
              <w:t>Installing on a gas-fired steam boiler, a gas fired hot water boiler or gas-fired water heater that is a Type B appliance (other than a condensing steam boiler, condensing hot water boiler or condensing water heater) an economizer that:</w:t>
            </w:r>
          </w:p>
          <w:p w14:paraId="39899863" w14:textId="25922C72" w:rsidR="007A6EE1" w:rsidRDefault="007A6EE1" w:rsidP="00DA555A">
            <w:pPr>
              <w:pStyle w:val="TableTextNumbered2"/>
              <w:numPr>
                <w:ilvl w:val="1"/>
                <w:numId w:val="67"/>
              </w:numPr>
              <w:cnfStyle w:val="000000000000" w:firstRow="0" w:lastRow="0" w:firstColumn="0" w:lastColumn="0" w:oddVBand="0" w:evenVBand="0" w:oddHBand="0" w:evenHBand="0" w:firstRowFirstColumn="0" w:firstRowLastColumn="0" w:lastRowFirstColumn="0" w:lastRowLastColumn="0"/>
            </w:pPr>
            <w:r>
              <w:t>is of the condensing type;</w:t>
            </w:r>
          </w:p>
          <w:p w14:paraId="6EA7DA17" w14:textId="7A0A2C0D" w:rsidR="007A6EE1" w:rsidRDefault="007A6EE1" w:rsidP="00DA555A">
            <w:pPr>
              <w:pStyle w:val="TableTextNumbered2"/>
              <w:numPr>
                <w:ilvl w:val="1"/>
                <w:numId w:val="67"/>
              </w:numPr>
              <w:cnfStyle w:val="000000000000" w:firstRow="0" w:lastRow="0" w:firstColumn="0" w:lastColumn="0" w:oddVBand="0" w:evenVBand="0" w:oddHBand="0" w:evenHBand="0" w:firstRowFirstColumn="0" w:firstRowLastColumn="0" w:lastRowFirstColumn="0" w:lastRowLastColumn="0"/>
            </w:pPr>
            <w:r>
              <w:t>is a heat exchanger that uses the products of combustion from a gas-fired steam boiler, a gas-fired hot water boiler or gas-fired water heater to heat boiler feedwater; and</w:t>
            </w:r>
          </w:p>
          <w:p w14:paraId="3866932D" w14:textId="2B4A2280" w:rsidR="007A6EE1" w:rsidRDefault="007A6EE1" w:rsidP="00DA555A">
            <w:pPr>
              <w:pStyle w:val="TableTextNumbered2"/>
              <w:numPr>
                <w:ilvl w:val="1"/>
                <w:numId w:val="67"/>
              </w:numPr>
              <w:cnfStyle w:val="000000000000" w:firstRow="0" w:lastRow="0" w:firstColumn="0" w:lastColumn="0" w:oddVBand="0" w:evenVBand="0" w:oddHBand="0" w:evenHBand="0" w:firstRowFirstColumn="0" w:firstRowLastColumn="0" w:lastRowFirstColumn="0" w:lastRowLastColumn="0"/>
            </w:pPr>
            <w:r>
              <w:t>complies with AS 1228; and</w:t>
            </w:r>
          </w:p>
          <w:p w14:paraId="5228F1B3" w14:textId="6B24530F" w:rsidR="007A6EE1" w:rsidRDefault="007A6EE1" w:rsidP="00DA555A">
            <w:pPr>
              <w:pStyle w:val="TableTextNumbered2"/>
              <w:numPr>
                <w:ilvl w:val="1"/>
                <w:numId w:val="67"/>
              </w:numPr>
              <w:cnfStyle w:val="000000000000" w:firstRow="0" w:lastRow="0" w:firstColumn="0" w:lastColumn="0" w:oddVBand="0" w:evenVBand="0" w:oddHBand="0" w:evenHBand="0" w:firstRowFirstColumn="0" w:firstRowLastColumn="0" w:lastRowFirstColumn="0" w:lastRowLastColumn="0"/>
            </w:pPr>
            <w:r>
              <w:t>provides for the products of combustion to be expelled into a stack constructed from stainless steel; and</w:t>
            </w:r>
          </w:p>
          <w:p w14:paraId="16C6D6FE" w14:textId="58366637" w:rsidR="00792B2A" w:rsidRPr="00BD16C1" w:rsidRDefault="007A6EE1" w:rsidP="00DA555A">
            <w:pPr>
              <w:pStyle w:val="TableTextNumbered2"/>
              <w:numPr>
                <w:ilvl w:val="1"/>
                <w:numId w:val="67"/>
              </w:numPr>
              <w:cnfStyle w:val="000000000000" w:firstRow="0" w:lastRow="0" w:firstColumn="0" w:lastColumn="0" w:oddVBand="0" w:evenVBand="0" w:oddHBand="0" w:evenHBand="0" w:firstRowFirstColumn="0" w:firstRowLastColumn="0" w:lastRowFirstColumn="0" w:lastRowLastColumn="0"/>
            </w:pPr>
            <w:r>
              <w:t>unless the product is specifically designed to run dry, has a control system for minimum flow rates that does not require manual intervention for operation.</w:t>
            </w:r>
          </w:p>
        </w:tc>
        <w:tc>
          <w:tcPr>
            <w:tcW w:w="587" w:type="pct"/>
          </w:tcPr>
          <w:p w14:paraId="653298AD" w14:textId="3EBBF538" w:rsidR="00792B2A" w:rsidRDefault="00F534F0" w:rsidP="00792B2A">
            <w:pPr>
              <w:pStyle w:val="TableTextLeft"/>
              <w:cnfStyle w:val="000000000000" w:firstRow="0" w:lastRow="0" w:firstColumn="0" w:lastColumn="0" w:oddVBand="0" w:evenVBand="0" w:oddHBand="0" w:evenHBand="0" w:firstRowFirstColumn="0" w:firstRowLastColumn="0" w:lastRowFirstColumn="0" w:lastRowLastColumn="0"/>
            </w:pPr>
            <w:r>
              <w:t>N/A</w:t>
            </w:r>
          </w:p>
        </w:tc>
      </w:tr>
      <w:tr w:rsidR="00EF1B08" w:rsidRPr="00BD16C1" w14:paraId="37047779" w14:textId="77777777" w:rsidTr="007A6EE1">
        <w:tc>
          <w:tcPr>
            <w:cnfStyle w:val="001000000000" w:firstRow="0" w:lastRow="0" w:firstColumn="1" w:lastColumn="0" w:oddVBand="0" w:evenVBand="0" w:oddHBand="0" w:evenHBand="0" w:firstRowFirstColumn="0" w:firstRowLastColumn="0" w:lastRowFirstColumn="0" w:lastRowLastColumn="0"/>
            <w:tcW w:w="529" w:type="pct"/>
          </w:tcPr>
          <w:p w14:paraId="3D3D3887" w14:textId="77777777" w:rsidR="00EF1B08" w:rsidRDefault="00EF1B08">
            <w:pPr>
              <w:pStyle w:val="TableTextLeft"/>
            </w:pPr>
            <w:r>
              <w:t>42A</w:t>
            </w:r>
          </w:p>
        </w:tc>
        <w:tc>
          <w:tcPr>
            <w:tcW w:w="513" w:type="pct"/>
          </w:tcPr>
          <w:p w14:paraId="70AE7785" w14:textId="416840FD" w:rsidR="00EF1B08" w:rsidRDefault="00EF1B08">
            <w:pPr>
              <w:pStyle w:val="TableTextLeft"/>
              <w:cnfStyle w:val="000000000000" w:firstRow="0" w:lastRow="0" w:firstColumn="0" w:lastColumn="0" w:oddVBand="0" w:evenVBand="0" w:oddHBand="0" w:evenHBand="0" w:firstRowFirstColumn="0" w:firstRowLastColumn="0" w:lastRowFirstColumn="0" w:lastRowLastColumn="0"/>
            </w:pPr>
            <w:r>
              <w:t>42A(ii)</w:t>
            </w:r>
          </w:p>
        </w:tc>
        <w:tc>
          <w:tcPr>
            <w:tcW w:w="945" w:type="pct"/>
          </w:tcPr>
          <w:p w14:paraId="702C1968" w14:textId="77777777" w:rsidR="00EF1B08" w:rsidRPr="00BC7EF5" w:rsidRDefault="00EF1B08">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6" w:type="pct"/>
          </w:tcPr>
          <w:p w14:paraId="37E15C08" w14:textId="77777777" w:rsidR="00EB0C85" w:rsidRDefault="00EB0C85" w:rsidP="00EB0C85">
            <w:pPr>
              <w:pStyle w:val="TableTextLeft"/>
              <w:cnfStyle w:val="000000000000" w:firstRow="0" w:lastRow="0" w:firstColumn="0" w:lastColumn="0" w:oddVBand="0" w:evenVBand="0" w:oddHBand="0" w:evenHBand="0" w:firstRowFirstColumn="0" w:firstRowLastColumn="0" w:lastRowFirstColumn="0" w:lastRowLastColumn="0"/>
            </w:pPr>
            <w:r>
              <w:t>Installing on a on a gas-fired steam boiler that is a Type B appliance (other than a condensing water boiler or condensing water heater) An economizer that:</w:t>
            </w:r>
          </w:p>
          <w:p w14:paraId="5B946410" w14:textId="7300BF48" w:rsidR="00EB0C85" w:rsidRDefault="00EB0C85" w:rsidP="00DA555A">
            <w:pPr>
              <w:pStyle w:val="TableTextNumbered2"/>
              <w:numPr>
                <w:ilvl w:val="1"/>
                <w:numId w:val="68"/>
              </w:numPr>
              <w:cnfStyle w:val="000000000000" w:firstRow="0" w:lastRow="0" w:firstColumn="0" w:lastColumn="0" w:oddVBand="0" w:evenVBand="0" w:oddHBand="0" w:evenHBand="0" w:firstRowFirstColumn="0" w:firstRowLastColumn="0" w:lastRowFirstColumn="0" w:lastRowLastColumn="0"/>
            </w:pPr>
            <w:r>
              <w:t>is not of the condensing type</w:t>
            </w:r>
          </w:p>
          <w:p w14:paraId="66CFACC0" w14:textId="70DAFA1A" w:rsidR="00EB0C85" w:rsidRDefault="00EB0C85" w:rsidP="00DA555A">
            <w:pPr>
              <w:pStyle w:val="TableTextNumbered2"/>
              <w:numPr>
                <w:ilvl w:val="1"/>
                <w:numId w:val="68"/>
              </w:numPr>
              <w:cnfStyle w:val="000000000000" w:firstRow="0" w:lastRow="0" w:firstColumn="0" w:lastColumn="0" w:oddVBand="0" w:evenVBand="0" w:oddHBand="0" w:evenHBand="0" w:firstRowFirstColumn="0" w:firstRowLastColumn="0" w:lastRowFirstColumn="0" w:lastRowLastColumn="0"/>
            </w:pPr>
            <w:r>
              <w:t>is a heat exchanger that uses the products of combustion from a gas-fired steam boiler, a gas-fired water heater to heat boiler feedwater; and</w:t>
            </w:r>
          </w:p>
          <w:p w14:paraId="48233404" w14:textId="19BC6536" w:rsidR="00EB0C85" w:rsidRDefault="00EB0C85" w:rsidP="00DA555A">
            <w:pPr>
              <w:pStyle w:val="TableTextNumbered2"/>
              <w:numPr>
                <w:ilvl w:val="1"/>
                <w:numId w:val="68"/>
              </w:numPr>
              <w:cnfStyle w:val="000000000000" w:firstRow="0" w:lastRow="0" w:firstColumn="0" w:lastColumn="0" w:oddVBand="0" w:evenVBand="0" w:oddHBand="0" w:evenHBand="0" w:firstRowFirstColumn="0" w:firstRowLastColumn="0" w:lastRowFirstColumn="0" w:lastRowLastColumn="0"/>
            </w:pPr>
            <w:r>
              <w:t>complies with AS 1228; and</w:t>
            </w:r>
          </w:p>
          <w:p w14:paraId="66D7A0CB" w14:textId="1E4DC0A9" w:rsidR="00EF1B08" w:rsidRPr="00BD16C1" w:rsidRDefault="00EB0C85" w:rsidP="00DA555A">
            <w:pPr>
              <w:pStyle w:val="TableTextNumbered2"/>
              <w:numPr>
                <w:ilvl w:val="1"/>
                <w:numId w:val="68"/>
              </w:numPr>
              <w:cnfStyle w:val="000000000000" w:firstRow="0" w:lastRow="0" w:firstColumn="0" w:lastColumn="0" w:oddVBand="0" w:evenVBand="0" w:oddHBand="0" w:evenHBand="0" w:firstRowFirstColumn="0" w:firstRowLastColumn="0" w:lastRowFirstColumn="0" w:lastRowLastColumn="0"/>
            </w:pPr>
            <w:r>
              <w:t>unless the product is specifically designed to run dry, has a control system for minimum flow rates that does not require manual intervention for operation.</w:t>
            </w:r>
          </w:p>
        </w:tc>
        <w:tc>
          <w:tcPr>
            <w:tcW w:w="587" w:type="pct"/>
          </w:tcPr>
          <w:p w14:paraId="794068E1" w14:textId="77777777" w:rsidR="00EF1B08" w:rsidRDefault="00EF1B08">
            <w:pPr>
              <w:pStyle w:val="TableTextLeft"/>
              <w:cnfStyle w:val="000000000000" w:firstRow="0" w:lastRow="0" w:firstColumn="0" w:lastColumn="0" w:oddVBand="0" w:evenVBand="0" w:oddHBand="0" w:evenHBand="0" w:firstRowFirstColumn="0" w:firstRowLastColumn="0" w:lastRowFirstColumn="0" w:lastRowLastColumn="0"/>
            </w:pPr>
            <w:r>
              <w:t>N/A</w:t>
            </w:r>
          </w:p>
        </w:tc>
      </w:tr>
    </w:tbl>
    <w:p w14:paraId="72B1BF2A" w14:textId="7C68C95A" w:rsidR="00D12263" w:rsidRDefault="00D12263" w:rsidP="00792B2A">
      <w:pPr>
        <w:pStyle w:val="BodyText"/>
      </w:pPr>
    </w:p>
    <w:p w14:paraId="5B0176E2" w14:textId="77777777" w:rsidR="00D12263" w:rsidRDefault="00D12263">
      <w:r>
        <w:br w:type="page"/>
      </w:r>
    </w:p>
    <w:p w14:paraId="27FFA266" w14:textId="77777777" w:rsidR="00792B2A" w:rsidRDefault="00792B2A" w:rsidP="00792B2A">
      <w:pPr>
        <w:pStyle w:val="Heading3"/>
      </w:pPr>
      <w:bookmarkStart w:id="436" w:name="_Toc178238615"/>
      <w:bookmarkStart w:id="437" w:name="_Toc231559856"/>
      <w:r>
        <w:lastRenderedPageBreak/>
        <w:t>Specified Minimum Energy Efficiency</w:t>
      </w:r>
      <w:bookmarkEnd w:id="436"/>
      <w:bookmarkEnd w:id="437"/>
      <w:r>
        <w:t xml:space="preserve"> </w:t>
      </w:r>
    </w:p>
    <w:p w14:paraId="1505EB83" w14:textId="77777777" w:rsidR="00792B2A" w:rsidRDefault="00792B2A" w:rsidP="00792B2A">
      <w:pPr>
        <w:pStyle w:val="BodyText"/>
      </w:pPr>
      <w:r>
        <w:t xml:space="preserve">There are no further requirements that must be specified for the installed product. </w:t>
      </w:r>
    </w:p>
    <w:p w14:paraId="1F28CCDF" w14:textId="77777777" w:rsidR="00792B2A" w:rsidRDefault="00792B2A" w:rsidP="00792B2A">
      <w:pPr>
        <w:pStyle w:val="BodyText"/>
      </w:pPr>
    </w:p>
    <w:p w14:paraId="7B48370A" w14:textId="77777777" w:rsidR="00792B2A" w:rsidRDefault="00792B2A" w:rsidP="00792B2A">
      <w:pPr>
        <w:pStyle w:val="Heading3"/>
      </w:pPr>
      <w:bookmarkStart w:id="438" w:name="_Toc178238616"/>
      <w:bookmarkStart w:id="439" w:name="_Toc231559857"/>
      <w:r>
        <w:t>Other specified matters</w:t>
      </w:r>
      <w:bookmarkEnd w:id="438"/>
      <w:bookmarkEnd w:id="439"/>
    </w:p>
    <w:p w14:paraId="1C746509" w14:textId="77777777" w:rsidR="00792B2A" w:rsidRDefault="00792B2A" w:rsidP="00792B2A">
      <w:pPr>
        <w:pStyle w:val="BodyText"/>
      </w:pPr>
      <w:r>
        <w:t xml:space="preserve">None. </w:t>
      </w:r>
    </w:p>
    <w:p w14:paraId="12CE29D8" w14:textId="77777777" w:rsidR="00AC720A" w:rsidRDefault="00AC720A" w:rsidP="00792B2A">
      <w:pPr>
        <w:pStyle w:val="BodyText"/>
      </w:pPr>
    </w:p>
    <w:p w14:paraId="3DB1ABA0" w14:textId="77777777" w:rsidR="00AC720A" w:rsidRPr="00EB77A7" w:rsidRDefault="00AC720A" w:rsidP="00792B2A">
      <w:pPr>
        <w:pStyle w:val="BodyText"/>
      </w:pPr>
    </w:p>
    <w:p w14:paraId="25989EB7" w14:textId="77777777" w:rsidR="00792B2A" w:rsidRDefault="00792B2A" w:rsidP="00792B2A">
      <w:pPr>
        <w:pStyle w:val="Heading3"/>
      </w:pPr>
      <w:bookmarkStart w:id="440" w:name="_Toc178238617"/>
      <w:bookmarkStart w:id="441" w:name="_Toc231559858"/>
      <w:r w:rsidRPr="000F3969">
        <w:t>Method for Determining GHG Equivalent Reduction</w:t>
      </w:r>
      <w:bookmarkEnd w:id="440"/>
      <w:bookmarkEnd w:id="441"/>
    </w:p>
    <w:tbl>
      <w:tblPr>
        <w:tblStyle w:val="PullOutBoxTable"/>
        <w:tblW w:w="0" w:type="auto"/>
        <w:tblLook w:val="04A0" w:firstRow="1" w:lastRow="0" w:firstColumn="1" w:lastColumn="0" w:noHBand="0" w:noVBand="1"/>
      </w:tblPr>
      <w:tblGrid>
        <w:gridCol w:w="9629"/>
      </w:tblGrid>
      <w:tr w:rsidR="00792B2A" w14:paraId="05C3E109" w14:textId="77777777">
        <w:tc>
          <w:tcPr>
            <w:tcW w:w="9629" w:type="dxa"/>
            <w:shd w:val="clear" w:color="auto" w:fill="CCE3F5" w:themeFill="background2"/>
          </w:tcPr>
          <w:p w14:paraId="6B0DA6C6" w14:textId="6D78503C" w:rsidR="00792B2A" w:rsidRDefault="00792B2A">
            <w:pPr>
              <w:pStyle w:val="IntroFeatureText"/>
            </w:pPr>
            <w:r w:rsidRPr="006D1B7B">
              <w:t xml:space="preserve">Scenario </w:t>
            </w:r>
            <w:r w:rsidR="001A327A">
              <w:t>42</w:t>
            </w:r>
            <w:r>
              <w:t xml:space="preserve">A: </w:t>
            </w:r>
            <w:r w:rsidR="001A327A">
              <w:t>Upgrading boilers through installation of an economizer</w:t>
            </w:r>
          </w:p>
        </w:tc>
      </w:tr>
    </w:tbl>
    <w:p w14:paraId="469CC759" w14:textId="16C61764" w:rsidR="00792B2A" w:rsidRDefault="00792B2A" w:rsidP="00792B2A">
      <w:pPr>
        <w:pStyle w:val="BodyText"/>
      </w:pPr>
      <w:r>
        <w:t xml:space="preserve">The GHG equivalent emissions reduction for each scenario is given by </w:t>
      </w:r>
      <w:r w:rsidR="005D3CA0">
        <w:fldChar w:fldCharType="begin"/>
      </w:r>
      <w:r w:rsidR="005D3CA0">
        <w:instrText xml:space="preserve"> REF _Ref164408775 \h </w:instrText>
      </w:r>
      <w:r w:rsidR="005D3CA0">
        <w:fldChar w:fldCharType="separate"/>
      </w:r>
      <w:r w:rsidR="00B7628D">
        <w:t xml:space="preserve">Equation </w:t>
      </w:r>
      <w:r w:rsidR="00B7628D">
        <w:rPr>
          <w:noProof/>
        </w:rPr>
        <w:t>42</w:t>
      </w:r>
      <w:r w:rsidR="00B7628D">
        <w:t>.</w:t>
      </w:r>
      <w:r w:rsidR="00B7628D">
        <w:rPr>
          <w:noProof/>
        </w:rPr>
        <w:t>1</w:t>
      </w:r>
      <w:r w:rsidR="005D3CA0">
        <w:fldChar w:fldCharType="end"/>
      </w:r>
      <w:r>
        <w:t xml:space="preserve"> using the variables listed in </w:t>
      </w:r>
      <w:r w:rsidR="005D3CA0">
        <w:fldChar w:fldCharType="begin"/>
      </w:r>
      <w:r w:rsidR="005D3CA0">
        <w:instrText xml:space="preserve"> REF _Ref164408761 \h </w:instrText>
      </w:r>
      <w:r w:rsidR="005D3CA0">
        <w:fldChar w:fldCharType="separate"/>
      </w:r>
      <w:r w:rsidR="00B7628D">
        <w:t xml:space="preserve">Table </w:t>
      </w:r>
      <w:r w:rsidR="00B7628D">
        <w:rPr>
          <w:noProof/>
        </w:rPr>
        <w:t>42</w:t>
      </w:r>
      <w:r w:rsidR="00B7628D">
        <w:t>.</w:t>
      </w:r>
      <w:r w:rsidR="00B7628D">
        <w:rPr>
          <w:noProof/>
        </w:rPr>
        <w:t>2</w:t>
      </w:r>
      <w:r w:rsidR="005D3CA0">
        <w:fldChar w:fldCharType="end"/>
      </w:r>
      <w:r w:rsidR="005D3CA0">
        <w:t>.</w:t>
      </w:r>
    </w:p>
    <w:p w14:paraId="07987A33" w14:textId="77777777" w:rsidR="00792B2A" w:rsidRDefault="00792B2A" w:rsidP="00792B2A">
      <w:pPr>
        <w:pStyle w:val="BodyText"/>
      </w:pPr>
    </w:p>
    <w:p w14:paraId="7F94BA55" w14:textId="010017C2" w:rsidR="00792B2A" w:rsidRDefault="00792B2A" w:rsidP="00792B2A">
      <w:pPr>
        <w:pStyle w:val="Caption"/>
      </w:pPr>
      <w:bookmarkStart w:id="442" w:name="_Ref164408775"/>
      <w:r>
        <w:t xml:space="preserve">Equation </w:t>
      </w:r>
      <w:r>
        <w:fldChar w:fldCharType="begin"/>
      </w:r>
      <w:r>
        <w:instrText>STYLEREF 1 \s</w:instrText>
      </w:r>
      <w:r>
        <w:fldChar w:fldCharType="separate"/>
      </w:r>
      <w:r w:rsidR="00B7628D">
        <w:rPr>
          <w:noProof/>
        </w:rPr>
        <w:t>42</w:t>
      </w:r>
      <w:r>
        <w:fldChar w:fldCharType="end"/>
      </w:r>
      <w:r>
        <w:t>.</w:t>
      </w:r>
      <w:r>
        <w:fldChar w:fldCharType="begin"/>
      </w:r>
      <w:r>
        <w:instrText>SEQ Equation \* ARABIC \s 1</w:instrText>
      </w:r>
      <w:r>
        <w:fldChar w:fldCharType="separate"/>
      </w:r>
      <w:r w:rsidR="00B7628D">
        <w:rPr>
          <w:noProof/>
        </w:rPr>
        <w:t>1</w:t>
      </w:r>
      <w:r>
        <w:fldChar w:fldCharType="end"/>
      </w:r>
      <w:bookmarkEnd w:id="442"/>
      <w:r>
        <w:t xml:space="preserve"> – </w:t>
      </w:r>
      <w:r w:rsidRPr="00B8578B">
        <w:t>GHG</w:t>
      </w:r>
      <w:r>
        <w:t xml:space="preserve"> </w:t>
      </w:r>
      <w:r w:rsidRPr="00B8578B">
        <w:t xml:space="preserve">equivalent emissions reduction calculation for </w:t>
      </w:r>
      <w:r w:rsidRPr="00DA7C85">
        <w:t xml:space="preserve">Scenario </w:t>
      </w:r>
      <w:r>
        <w:t>4</w:t>
      </w:r>
      <w:r w:rsidR="005D3CA0">
        <w:t>2</w:t>
      </w:r>
      <w:r>
        <w:t>A</w:t>
      </w:r>
    </w:p>
    <w:tbl>
      <w:tblPr>
        <w:tblStyle w:val="PullOutBoxTable"/>
        <w:tblW w:w="5000" w:type="pct"/>
        <w:tblLook w:val="0480" w:firstRow="0" w:lastRow="0" w:firstColumn="1" w:lastColumn="0" w:noHBand="0" w:noVBand="1"/>
      </w:tblPr>
      <w:tblGrid>
        <w:gridCol w:w="9629"/>
      </w:tblGrid>
      <w:tr w:rsidR="00792B2A" w14:paraId="06C5F0D4" w14:textId="77777777">
        <w:tc>
          <w:tcPr>
            <w:tcW w:w="5000" w:type="pct"/>
            <w:shd w:val="clear" w:color="auto" w:fill="CCE3F5" w:themeFill="background2"/>
          </w:tcPr>
          <w:p w14:paraId="07BD5DD9" w14:textId="68DF77E5" w:rsidR="00792B2A" w:rsidRDefault="00AF5B07">
            <w:pPr>
              <w:pStyle w:val="BodyText"/>
            </w:pPr>
            <m:oMathPara>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m:t>
                </m:r>
                <m:r>
                  <m:rPr>
                    <m:sty m:val="bi"/>
                  </m:rPr>
                  <w:rPr>
                    <w:rFonts w:ascii="Cambria Math" w:eastAsiaTheme="majorEastAsia" w:hAnsi="Cambria Math"/>
                  </w:rPr>
                  <m:t>Consumption</m:t>
                </m:r>
                <m:r>
                  <m:rPr>
                    <m:sty m:val="p"/>
                  </m:rPr>
                  <w:rPr>
                    <w:rFonts w:ascii="Cambria Math" w:eastAsiaTheme="majorEastAsia" w:hAnsi="Cambria Math"/>
                  </w:rPr>
                  <m:t xml:space="preserve"> × </m:t>
                </m:r>
                <m:r>
                  <m:rPr>
                    <m:sty m:val="bi"/>
                  </m:rPr>
                  <w:rPr>
                    <w:rFonts w:ascii="Cambria Math" w:eastAsiaTheme="majorEastAsia" w:hAnsi="Cambria Math"/>
                  </w:rPr>
                  <m:t>DEI</m:t>
                </m:r>
                <m:r>
                  <m:rPr>
                    <m:sty m:val="p"/>
                  </m:rPr>
                  <w:rPr>
                    <w:rFonts w:ascii="Cambria Math" w:eastAsiaTheme="majorEastAsia" w:hAnsi="Cambria Math"/>
                  </w:rPr>
                  <m:t xml:space="preserve"> × </m:t>
                </m:r>
                <m:r>
                  <m:rPr>
                    <m:sty m:val="bi"/>
                  </m:rPr>
                  <w:rPr>
                    <w:rFonts w:ascii="Cambria Math" w:eastAsiaTheme="majorEastAsia" w:hAnsi="Cambria Math"/>
                  </w:rPr>
                  <m:t>LUF</m:t>
                </m:r>
                <m:r>
                  <m:rPr>
                    <m:sty m:val="p"/>
                  </m:rPr>
                  <w:rPr>
                    <w:rFonts w:ascii="Cambria Math" w:eastAsiaTheme="majorEastAsia" w:hAnsi="Cambria Math"/>
                  </w:rPr>
                  <m:t xml:space="preserve"> × </m:t>
                </m:r>
                <m:r>
                  <m:rPr>
                    <m:sty m:val="b"/>
                  </m:rPr>
                  <w:rPr>
                    <w:rFonts w:ascii="Cambria Math" w:eastAsiaTheme="majorEastAsia" w:hAnsi="Cambria Math"/>
                  </w:rPr>
                  <m:t>8760</m:t>
                </m:r>
                <m:r>
                  <m:rPr>
                    <m:sty m:val="p"/>
                  </m:rPr>
                  <w:rPr>
                    <w:rFonts w:ascii="Cambria Math" w:eastAsiaTheme="majorEastAsia" w:hAnsi="Cambria Math"/>
                  </w:rPr>
                  <m:t xml:space="preserve"> × </m:t>
                </m:r>
                <m:r>
                  <m:rPr>
                    <m:sty m:val="bi"/>
                  </m:rPr>
                  <w:rPr>
                    <w:rFonts w:ascii="Cambria Math" w:eastAsiaTheme="majorEastAsia" w:hAnsi="Cambria Math"/>
                  </w:rPr>
                  <m:t>Lifetime</m:t>
                </m:r>
              </m:oMath>
            </m:oMathPara>
          </w:p>
        </w:tc>
      </w:tr>
    </w:tbl>
    <w:p w14:paraId="72B4A1D2" w14:textId="77777777" w:rsidR="00792B2A" w:rsidRDefault="00792B2A" w:rsidP="00792B2A">
      <w:pPr>
        <w:pStyle w:val="BodyText"/>
      </w:pPr>
    </w:p>
    <w:p w14:paraId="16B0E6F5" w14:textId="53B73D4C" w:rsidR="00792B2A" w:rsidRDefault="00792B2A" w:rsidP="00792B2A">
      <w:pPr>
        <w:pStyle w:val="Caption"/>
      </w:pPr>
      <w:bookmarkStart w:id="443" w:name="_Ref164408761"/>
      <w:r>
        <w:t xml:space="preserve">Table </w:t>
      </w:r>
      <w:r>
        <w:fldChar w:fldCharType="begin"/>
      </w:r>
      <w:r>
        <w:instrText>STYLEREF 1 \s</w:instrText>
      </w:r>
      <w:r>
        <w:fldChar w:fldCharType="separate"/>
      </w:r>
      <w:r w:rsidR="00B7628D">
        <w:rPr>
          <w:noProof/>
        </w:rPr>
        <w:t>42</w:t>
      </w:r>
      <w:r>
        <w:fldChar w:fldCharType="end"/>
      </w:r>
      <w:r w:rsidR="00EA355E">
        <w:t>.</w:t>
      </w:r>
      <w:r>
        <w:fldChar w:fldCharType="begin"/>
      </w:r>
      <w:r>
        <w:instrText>SEQ Table \* ARABIC \s 1</w:instrText>
      </w:r>
      <w:r>
        <w:fldChar w:fldCharType="separate"/>
      </w:r>
      <w:r w:rsidR="00B7628D">
        <w:rPr>
          <w:noProof/>
        </w:rPr>
        <w:t>2</w:t>
      </w:r>
      <w:r>
        <w:fldChar w:fldCharType="end"/>
      </w:r>
      <w:bookmarkEnd w:id="443"/>
      <w:r>
        <w:t xml:space="preserve"> – </w:t>
      </w:r>
      <w:r w:rsidRPr="0033166B">
        <w:t>GHG</w:t>
      </w:r>
      <w:r>
        <w:t xml:space="preserve"> </w:t>
      </w:r>
      <w:r w:rsidRPr="0033166B">
        <w:t xml:space="preserve">equivalent emissions reduction variables for </w:t>
      </w:r>
      <w:r w:rsidRPr="00DA7C85">
        <w:t xml:space="preserve">Scenario </w:t>
      </w:r>
      <w:r>
        <w:t>4</w:t>
      </w:r>
      <w:r w:rsidR="005D3CA0">
        <w:t>2</w:t>
      </w:r>
      <w:r>
        <w:t>A</w:t>
      </w:r>
    </w:p>
    <w:tbl>
      <w:tblPr>
        <w:tblStyle w:val="Calculations"/>
        <w:tblW w:w="5000" w:type="pct"/>
        <w:tblLook w:val="04A0" w:firstRow="1" w:lastRow="0" w:firstColumn="1" w:lastColumn="0" w:noHBand="0" w:noVBand="1"/>
      </w:tblPr>
      <w:tblGrid>
        <w:gridCol w:w="1554"/>
        <w:gridCol w:w="4678"/>
        <w:gridCol w:w="3397"/>
      </w:tblGrid>
      <w:tr w:rsidR="00792B2A" w:rsidRPr="00021839" w14:paraId="15BB872F" w14:textId="77777777">
        <w:trPr>
          <w:cnfStyle w:val="100000000000" w:firstRow="1" w:lastRow="0" w:firstColumn="0" w:lastColumn="0" w:oddVBand="0" w:evenVBand="0" w:oddHBand="0" w:evenHBand="0" w:firstRowFirstColumn="0" w:firstRowLastColumn="0" w:lastRowFirstColumn="0" w:lastRowLastColumn="0"/>
        </w:trPr>
        <w:tc>
          <w:tcPr>
            <w:tcW w:w="807" w:type="pct"/>
          </w:tcPr>
          <w:p w14:paraId="1B990D9D" w14:textId="77777777" w:rsidR="00792B2A" w:rsidRPr="00021839" w:rsidRDefault="00792B2A">
            <w:pPr>
              <w:pStyle w:val="BodyText"/>
              <w:rPr>
                <w:b w:val="0"/>
                <w:bCs/>
              </w:rPr>
            </w:pPr>
            <w:r w:rsidRPr="00021839">
              <w:rPr>
                <w:bCs/>
              </w:rPr>
              <w:t>Input Type</w:t>
            </w:r>
          </w:p>
        </w:tc>
        <w:tc>
          <w:tcPr>
            <w:tcW w:w="2429" w:type="pct"/>
          </w:tcPr>
          <w:p w14:paraId="59ABF3E2" w14:textId="77777777" w:rsidR="00792B2A" w:rsidRPr="00021839" w:rsidRDefault="00792B2A">
            <w:pPr>
              <w:pStyle w:val="BodyText"/>
              <w:rPr>
                <w:b w:val="0"/>
                <w:bCs/>
              </w:rPr>
            </w:pPr>
            <w:r w:rsidRPr="00021839">
              <w:rPr>
                <w:bCs/>
              </w:rPr>
              <w:t>Condition</w:t>
            </w:r>
          </w:p>
        </w:tc>
        <w:tc>
          <w:tcPr>
            <w:tcW w:w="1764" w:type="pct"/>
          </w:tcPr>
          <w:p w14:paraId="34B8199E" w14:textId="77777777" w:rsidR="00792B2A" w:rsidRPr="00021839" w:rsidRDefault="00792B2A">
            <w:pPr>
              <w:pStyle w:val="BodyText"/>
              <w:rPr>
                <w:b w:val="0"/>
                <w:bCs/>
              </w:rPr>
            </w:pPr>
            <w:r w:rsidRPr="00021839">
              <w:rPr>
                <w:bCs/>
              </w:rPr>
              <w:t xml:space="preserve">Input Value </w:t>
            </w:r>
          </w:p>
        </w:tc>
      </w:tr>
      <w:tr w:rsidR="00792B2A" w:rsidRPr="00021839" w14:paraId="6800EEDF" w14:textId="77777777">
        <w:tc>
          <w:tcPr>
            <w:tcW w:w="807" w:type="pct"/>
          </w:tcPr>
          <w:p w14:paraId="563DE62C" w14:textId="77777777" w:rsidR="00792B2A" w:rsidRPr="00021839" w:rsidRDefault="00792B2A">
            <w:pPr>
              <w:pStyle w:val="TableTextLeft"/>
            </w:pPr>
            <w:r>
              <w:t>Consumption</w:t>
            </w:r>
          </w:p>
        </w:tc>
        <w:tc>
          <w:tcPr>
            <w:tcW w:w="2429" w:type="pct"/>
          </w:tcPr>
          <w:p w14:paraId="1FB4067F" w14:textId="00C7BAB8" w:rsidR="00792B2A" w:rsidRPr="00021839" w:rsidRDefault="00AF5B07">
            <w:pPr>
              <w:pStyle w:val="TableTextLeft"/>
            </w:pPr>
            <w:r>
              <w:t>In every instance</w:t>
            </w:r>
          </w:p>
        </w:tc>
        <w:tc>
          <w:tcPr>
            <w:tcW w:w="1764" w:type="pct"/>
          </w:tcPr>
          <w:p w14:paraId="78FEF4C4" w14:textId="7AEA53AE" w:rsidR="00792B2A" w:rsidRPr="00021839" w:rsidRDefault="00AF5B07" w:rsidP="00FA4DB9">
            <w:pPr>
              <w:pStyle w:val="TableTextLeft"/>
            </w:pPr>
            <w:r>
              <w:t>The nominal gas consumption (MJ/h) of the boiler or heater on which the product is installed</w:t>
            </w:r>
          </w:p>
        </w:tc>
      </w:tr>
      <w:tr w:rsidR="00D33126" w:rsidRPr="00021839" w14:paraId="30576126" w14:textId="77777777">
        <w:tc>
          <w:tcPr>
            <w:tcW w:w="807" w:type="pct"/>
            <w:vMerge w:val="restart"/>
          </w:tcPr>
          <w:p w14:paraId="26A9B74B" w14:textId="77777777" w:rsidR="00D33126" w:rsidRPr="00021839" w:rsidRDefault="00D33126" w:rsidP="00D33126">
            <w:pPr>
              <w:pStyle w:val="TableTextLeft"/>
            </w:pPr>
            <w:r>
              <w:t>DEI</w:t>
            </w:r>
          </w:p>
        </w:tc>
        <w:tc>
          <w:tcPr>
            <w:tcW w:w="2429" w:type="pct"/>
          </w:tcPr>
          <w:p w14:paraId="57E975FC" w14:textId="703F3A80" w:rsidR="00D33126" w:rsidRPr="00021839" w:rsidRDefault="00D33126" w:rsidP="00D33126">
            <w:pPr>
              <w:pStyle w:val="TableTextLeft"/>
            </w:pPr>
            <w:r w:rsidRPr="00174C5E">
              <w:t>Installed on a steam boiler</w:t>
            </w:r>
          </w:p>
        </w:tc>
        <w:tc>
          <w:tcPr>
            <w:tcW w:w="1764" w:type="pct"/>
          </w:tcPr>
          <w:p w14:paraId="3260382A" w14:textId="62F99FC4" w:rsidR="00D33126" w:rsidRPr="00612124" w:rsidRDefault="00D33126" w:rsidP="00D33126">
            <w:pPr>
              <w:pStyle w:val="TableTextLeft"/>
            </w:pPr>
            <m:oMathPara>
              <m:oMathParaPr>
                <m:jc m:val="left"/>
              </m:oMathParaPr>
              <m:oMath>
                <m:r>
                  <w:rPr>
                    <w:rFonts w:ascii="Cambria Math" w:hAnsi="Cambria Math"/>
                  </w:rPr>
                  <m:t xml:space="preserve">1.81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D33126" w:rsidRPr="00021839" w14:paraId="53563E1A" w14:textId="77777777">
        <w:tc>
          <w:tcPr>
            <w:tcW w:w="807" w:type="pct"/>
            <w:vMerge/>
          </w:tcPr>
          <w:p w14:paraId="1AB3103D" w14:textId="77777777" w:rsidR="00D33126" w:rsidRDefault="00D33126" w:rsidP="00D33126">
            <w:pPr>
              <w:pStyle w:val="TableTextLeft"/>
            </w:pPr>
          </w:p>
        </w:tc>
        <w:tc>
          <w:tcPr>
            <w:tcW w:w="2429" w:type="pct"/>
          </w:tcPr>
          <w:p w14:paraId="6282C4EE" w14:textId="44B422F5" w:rsidR="00D33126" w:rsidRDefault="00D33126" w:rsidP="00D33126">
            <w:pPr>
              <w:pStyle w:val="TableTextLeft"/>
            </w:pPr>
            <w:r w:rsidRPr="00174C5E">
              <w:t>Installed on a hot water boiler or water heater</w:t>
            </w:r>
          </w:p>
        </w:tc>
        <w:tc>
          <w:tcPr>
            <w:tcW w:w="1764" w:type="pct"/>
          </w:tcPr>
          <w:p w14:paraId="4DC9D752" w14:textId="71B094A0" w:rsidR="00D33126" w:rsidRPr="00D62831" w:rsidRDefault="00D33126" w:rsidP="00D33126">
            <w:pPr>
              <w:pStyle w:val="TableTextLeft"/>
              <w:rPr>
                <w:rFonts w:ascii="Arial" w:hAnsi="Arial"/>
              </w:rPr>
            </w:pPr>
            <m:oMathPara>
              <m:oMathParaPr>
                <m:jc m:val="left"/>
              </m:oMathParaPr>
              <m:oMath>
                <m:r>
                  <w:rPr>
                    <w:rFonts w:ascii="Cambria Math" w:hAnsi="Cambria Math"/>
                  </w:rPr>
                  <m:t xml:space="preserve">1.41 × </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r>
      <w:tr w:rsidR="00792B2A" w:rsidRPr="00021839" w14:paraId="2A5CB279" w14:textId="77777777">
        <w:tc>
          <w:tcPr>
            <w:tcW w:w="807" w:type="pct"/>
          </w:tcPr>
          <w:p w14:paraId="2336C9FF" w14:textId="77777777" w:rsidR="00792B2A" w:rsidRPr="00021839" w:rsidRDefault="00792B2A">
            <w:pPr>
              <w:pStyle w:val="TableTextLeft"/>
            </w:pPr>
            <w:r>
              <w:t>LUF</w:t>
            </w:r>
          </w:p>
        </w:tc>
        <w:tc>
          <w:tcPr>
            <w:tcW w:w="2429" w:type="pct"/>
          </w:tcPr>
          <w:p w14:paraId="07EFF14A" w14:textId="77777777" w:rsidR="00792B2A" w:rsidRPr="00021839" w:rsidRDefault="00792B2A">
            <w:pPr>
              <w:pStyle w:val="TableTextLeft"/>
            </w:pPr>
            <w:r>
              <w:t>In every instance</w:t>
            </w:r>
          </w:p>
        </w:tc>
        <w:tc>
          <w:tcPr>
            <w:tcW w:w="1764" w:type="pct"/>
          </w:tcPr>
          <w:p w14:paraId="1B085976" w14:textId="77777777" w:rsidR="00792B2A" w:rsidRPr="00021839" w:rsidRDefault="00792B2A">
            <w:pPr>
              <w:pStyle w:val="TableTextLeft"/>
            </w:pPr>
            <w:r>
              <w:t>0.206</w:t>
            </w:r>
          </w:p>
        </w:tc>
      </w:tr>
      <w:tr w:rsidR="00792B2A" w:rsidRPr="00021839" w14:paraId="2BF3B68F" w14:textId="77777777">
        <w:tc>
          <w:tcPr>
            <w:tcW w:w="807" w:type="pct"/>
          </w:tcPr>
          <w:p w14:paraId="4137A50C" w14:textId="77777777" w:rsidR="00792B2A" w:rsidRPr="00021839" w:rsidRDefault="00792B2A">
            <w:pPr>
              <w:pStyle w:val="TableTextLeft"/>
            </w:pPr>
            <w:r>
              <w:t>Lifetime</w:t>
            </w:r>
          </w:p>
        </w:tc>
        <w:tc>
          <w:tcPr>
            <w:tcW w:w="2429" w:type="pct"/>
          </w:tcPr>
          <w:p w14:paraId="0EC39614" w14:textId="77777777" w:rsidR="00792B2A" w:rsidRPr="00021839" w:rsidRDefault="00792B2A">
            <w:pPr>
              <w:pStyle w:val="TableTextLeft"/>
            </w:pPr>
            <w:r>
              <w:t>In every instance</w:t>
            </w:r>
          </w:p>
        </w:tc>
        <w:tc>
          <w:tcPr>
            <w:tcW w:w="1764" w:type="pct"/>
          </w:tcPr>
          <w:p w14:paraId="00613325" w14:textId="51D457B6" w:rsidR="00792B2A" w:rsidRPr="00021839" w:rsidRDefault="00AF5B07">
            <w:pPr>
              <w:pStyle w:val="TableTextLeft"/>
            </w:pPr>
            <w:r>
              <w:t>1</w:t>
            </w:r>
            <w:r w:rsidR="00792B2A">
              <w:t>0.00</w:t>
            </w:r>
          </w:p>
        </w:tc>
      </w:tr>
    </w:tbl>
    <w:p w14:paraId="3FAF548E" w14:textId="77777777" w:rsidR="00792B2A" w:rsidRDefault="00792B2A" w:rsidP="00792B2A"/>
    <w:p w14:paraId="444BB430" w14:textId="77777777" w:rsidR="00792B2A" w:rsidRDefault="00792B2A" w:rsidP="00792B2A">
      <w:pPr>
        <w:pStyle w:val="BodyText"/>
      </w:pPr>
    </w:p>
    <w:p w14:paraId="6A8F20BA" w14:textId="77777777" w:rsidR="00342E83" w:rsidRDefault="00342E83" w:rsidP="00342E83">
      <w:pPr>
        <w:pStyle w:val="BodyText"/>
        <w:jc w:val="center"/>
      </w:pPr>
      <w:r>
        <w:rPr>
          <w:noProof/>
        </w:rPr>
        <mc:AlternateContent>
          <mc:Choice Requires="wps">
            <w:drawing>
              <wp:inline distT="0" distB="0" distL="0" distR="0" wp14:anchorId="0FE7774F" wp14:editId="3DD8CF37">
                <wp:extent cx="5514975" cy="0"/>
                <wp:effectExtent l="38100" t="38100" r="66675" b="95250"/>
                <wp:docPr id="74" name="Straight Connector 74"/>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299D5633" id="Straight Connector 74"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74C298F6" w14:textId="317C8E6B" w:rsidR="00B87371" w:rsidRDefault="00B87371">
      <w:r>
        <w:br w:type="page"/>
      </w:r>
    </w:p>
    <w:p w14:paraId="054A5DE8" w14:textId="228EF44F" w:rsidR="00E4412D" w:rsidRDefault="00E4412D" w:rsidP="00DA555A">
      <w:pPr>
        <w:pStyle w:val="Heading1"/>
        <w:numPr>
          <w:ilvl w:val="0"/>
          <w:numId w:val="22"/>
        </w:numPr>
      </w:pPr>
      <w:bookmarkStart w:id="444" w:name="_Toc178238618"/>
      <w:bookmarkStart w:id="445" w:name="_Toc231559859"/>
      <w:r w:rsidRPr="00EC4027">
        <w:lastRenderedPageBreak/>
        <w:t xml:space="preserve">Part </w:t>
      </w:r>
      <w:r>
        <w:t>43</w:t>
      </w:r>
      <w:r w:rsidRPr="00EC4027">
        <w:t xml:space="preserve"> Activity– </w:t>
      </w:r>
      <w:r w:rsidR="001002FF">
        <w:t>Cold Rooms</w:t>
      </w:r>
      <w:bookmarkEnd w:id="444"/>
      <w:bookmarkEnd w:id="445"/>
      <w:r w:rsidR="001002FF">
        <w:t xml:space="preserve"> </w:t>
      </w:r>
    </w:p>
    <w:p w14:paraId="333A48D6" w14:textId="77777777" w:rsidR="006E48A1" w:rsidRDefault="006E48A1" w:rsidP="006E48A1">
      <w:pPr>
        <w:pStyle w:val="Heading3"/>
      </w:pPr>
      <w:bookmarkStart w:id="446" w:name="_Toc178238619"/>
      <w:bookmarkStart w:id="447" w:name="_Toc231559860"/>
      <w:r>
        <w:t>Activity description (Guidance)</w:t>
      </w:r>
      <w:bookmarkEnd w:id="446"/>
      <w:bookmarkEnd w:id="447"/>
    </w:p>
    <w:tbl>
      <w:tblPr>
        <w:tblStyle w:val="TableGrid"/>
        <w:tblW w:w="0" w:type="auto"/>
        <w:shd w:val="clear" w:color="auto" w:fill="C2E3FF" w:themeFill="accent1" w:themeFillTint="33"/>
        <w:tblLook w:val="0480" w:firstRow="0" w:lastRow="0" w:firstColumn="1" w:lastColumn="0" w:noHBand="0" w:noVBand="1"/>
      </w:tblPr>
      <w:tblGrid>
        <w:gridCol w:w="9629"/>
      </w:tblGrid>
      <w:tr w:rsidR="006E48A1" w14:paraId="793B6934"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1EAE8C89" w14:textId="130714EA" w:rsidR="004D1CD5" w:rsidRDefault="004D1CD5" w:rsidP="004D1CD5">
            <w:pPr>
              <w:pStyle w:val="TableTextLeft"/>
            </w:pPr>
            <w:r>
              <w:t xml:space="preserve">Part 43 of Schedule 2 of the Regulations prescribes the upgrade of parts of refrigeration systems for </w:t>
            </w:r>
            <w:r w:rsidR="00EE365E">
              <w:t>walk</w:t>
            </w:r>
            <w:r w:rsidR="009275F3">
              <w:t>-</w:t>
            </w:r>
            <w:r w:rsidR="00EE365E">
              <w:t xml:space="preserve">in </w:t>
            </w:r>
            <w:r>
              <w:t>cold rooms or the installation of refrigeration systems for cold rooms as an eligible activity for the purposes of the Victorian Energy Upgrades program.</w:t>
            </w:r>
          </w:p>
          <w:p w14:paraId="29521C91" w14:textId="1D500514" w:rsidR="004D1CD5" w:rsidRDefault="004D1CD5" w:rsidP="004D1CD5">
            <w:pPr>
              <w:pStyle w:val="TableTextLeft"/>
            </w:pPr>
            <w:r>
              <w:t>Table 43</w:t>
            </w:r>
            <w:r w:rsidR="00D85D38">
              <w:t>-</w:t>
            </w:r>
            <w:r>
              <w:t>1 lists the types of upgrade installations that may occur. Each type of upgrade is known as a scenario. Each scenario has its own method for determining GHG equivalent reduction.</w:t>
            </w:r>
          </w:p>
          <w:p w14:paraId="1D524C07" w14:textId="4E1EB460" w:rsidR="006E48A1" w:rsidRPr="00CD372E" w:rsidRDefault="004D1CD5" w:rsidP="004D1CD5">
            <w:pPr>
              <w:pStyle w:val="TableTextLeft"/>
              <w:rPr>
                <w:b/>
                <w:bCs/>
              </w:rPr>
            </w:pPr>
            <w:proofErr w:type="gramStart"/>
            <w:r>
              <w:t>At a later date</w:t>
            </w:r>
            <w:proofErr w:type="gramEnd"/>
            <w:r>
              <w:t>, the Secretary may specify requirements for additional products that may be installed as a prescribed activity under Part 43 of Schedule 2 to the Regulations, which will be listed as scenario number 43C once specified.</w:t>
            </w:r>
          </w:p>
        </w:tc>
      </w:tr>
    </w:tbl>
    <w:p w14:paraId="773FE6B9" w14:textId="77777777" w:rsidR="006E48A1" w:rsidRDefault="006E48A1" w:rsidP="006E48A1">
      <w:pPr>
        <w:pStyle w:val="BodyText"/>
      </w:pPr>
    </w:p>
    <w:p w14:paraId="69834AB4" w14:textId="1500525B" w:rsidR="006E48A1" w:rsidRDefault="006E48A1" w:rsidP="006E48A1">
      <w:pPr>
        <w:pStyle w:val="Caption"/>
      </w:pPr>
      <w:r>
        <w:t xml:space="preserve">Table </w:t>
      </w:r>
      <w:r>
        <w:fldChar w:fldCharType="begin"/>
      </w:r>
      <w:r>
        <w:instrText>STYLEREF 1 \s</w:instrText>
      </w:r>
      <w:r>
        <w:fldChar w:fldCharType="separate"/>
      </w:r>
      <w:r w:rsidR="00B7628D">
        <w:rPr>
          <w:noProof/>
        </w:rPr>
        <w:t>43</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4D1CD5">
        <w:t>Cold Room Upgrade</w:t>
      </w:r>
      <w:r>
        <w:t xml:space="preserve"> </w:t>
      </w:r>
      <w:r w:rsidRPr="007E4271">
        <w:t>scenarios</w:t>
      </w:r>
    </w:p>
    <w:tbl>
      <w:tblPr>
        <w:tblStyle w:val="TableGrid"/>
        <w:tblW w:w="4997" w:type="pct"/>
        <w:tblLayout w:type="fixed"/>
        <w:tblLook w:val="04A0" w:firstRow="1" w:lastRow="0" w:firstColumn="1" w:lastColumn="0" w:noHBand="0" w:noVBand="1"/>
      </w:tblPr>
      <w:tblGrid>
        <w:gridCol w:w="1019"/>
        <w:gridCol w:w="988"/>
        <w:gridCol w:w="1821"/>
        <w:gridCol w:w="4674"/>
        <w:gridCol w:w="1131"/>
      </w:tblGrid>
      <w:tr w:rsidR="006E48A1" w:rsidRPr="00284922" w14:paraId="5FC73B9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6CD5D333" w14:textId="77777777" w:rsidR="006E48A1" w:rsidRPr="00284922" w:rsidRDefault="006E48A1">
            <w:pPr>
              <w:pStyle w:val="TableHeadingLeft"/>
            </w:pPr>
            <w:r w:rsidRPr="00284922">
              <w:t>Product category number</w:t>
            </w:r>
          </w:p>
        </w:tc>
        <w:tc>
          <w:tcPr>
            <w:tcW w:w="513" w:type="pct"/>
          </w:tcPr>
          <w:p w14:paraId="62143660" w14:textId="77777777" w:rsidR="006E48A1" w:rsidRPr="00284922" w:rsidRDefault="006E48A1">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945" w:type="pct"/>
          </w:tcPr>
          <w:p w14:paraId="3C76DB9D" w14:textId="77777777" w:rsidR="006E48A1" w:rsidRPr="00284922" w:rsidRDefault="006E48A1">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p>
        </w:tc>
        <w:tc>
          <w:tcPr>
            <w:tcW w:w="2426" w:type="pct"/>
          </w:tcPr>
          <w:p w14:paraId="36D3EE9A" w14:textId="3B3E44BE" w:rsidR="006E48A1" w:rsidRPr="00284922" w:rsidRDefault="006E48A1">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t xml:space="preserve"> </w:t>
            </w:r>
            <w:r w:rsidR="007E3900">
              <w:t>to be installed</w:t>
            </w:r>
            <w:r w:rsidR="00896921">
              <w:rPr>
                <w:rStyle w:val="FootnoteReference"/>
              </w:rPr>
              <w:footnoteReference w:id="76"/>
            </w:r>
          </w:p>
        </w:tc>
        <w:tc>
          <w:tcPr>
            <w:tcW w:w="587" w:type="pct"/>
          </w:tcPr>
          <w:p w14:paraId="7B75583E" w14:textId="77777777" w:rsidR="006E48A1" w:rsidRPr="00284922" w:rsidRDefault="006E48A1">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6E48A1" w:rsidRPr="00BD16C1" w14:paraId="68E484B0" w14:textId="77777777">
        <w:tc>
          <w:tcPr>
            <w:cnfStyle w:val="001000000000" w:firstRow="0" w:lastRow="0" w:firstColumn="1" w:lastColumn="0" w:oddVBand="0" w:evenVBand="0" w:oddHBand="0" w:evenHBand="0" w:firstRowFirstColumn="0" w:firstRowLastColumn="0" w:lastRowFirstColumn="0" w:lastRowLastColumn="0"/>
            <w:tcW w:w="529" w:type="pct"/>
          </w:tcPr>
          <w:p w14:paraId="79469786" w14:textId="0E0F9CF2" w:rsidR="006E48A1" w:rsidRDefault="004D1CD5" w:rsidP="006E48A1">
            <w:pPr>
              <w:pStyle w:val="TableTextLeft"/>
            </w:pPr>
            <w:r>
              <w:t>43A</w:t>
            </w:r>
          </w:p>
        </w:tc>
        <w:tc>
          <w:tcPr>
            <w:tcW w:w="513" w:type="pct"/>
          </w:tcPr>
          <w:p w14:paraId="242FF74D" w14:textId="13AA51EA" w:rsidR="006E48A1" w:rsidRDefault="00794118" w:rsidP="006E48A1">
            <w:pPr>
              <w:pStyle w:val="TableTextLeft"/>
              <w:cnfStyle w:val="000000000000" w:firstRow="0" w:lastRow="0" w:firstColumn="0" w:lastColumn="0" w:oddVBand="0" w:evenVBand="0" w:oddHBand="0" w:evenHBand="0" w:firstRowFirstColumn="0" w:firstRowLastColumn="0" w:lastRowFirstColumn="0" w:lastRowLastColumn="0"/>
            </w:pPr>
            <w:r>
              <w:t>43A</w:t>
            </w:r>
          </w:p>
        </w:tc>
        <w:tc>
          <w:tcPr>
            <w:tcW w:w="945" w:type="pct"/>
          </w:tcPr>
          <w:p w14:paraId="5F2F161E" w14:textId="0578F100" w:rsidR="006E48A1" w:rsidRPr="00BC7EF5" w:rsidRDefault="00794118" w:rsidP="006E48A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6" w:type="pct"/>
          </w:tcPr>
          <w:p w14:paraId="14FDD915" w14:textId="7E8551FC" w:rsidR="003B1493" w:rsidRDefault="003B1493" w:rsidP="003B1493">
            <w:pPr>
              <w:pStyle w:val="TableTextLeft"/>
              <w:cnfStyle w:val="000000000000" w:firstRow="0" w:lastRow="0" w:firstColumn="0" w:lastColumn="0" w:oddVBand="0" w:evenVBand="0" w:oddHBand="0" w:evenHBand="0" w:firstRowFirstColumn="0" w:firstRowLastColumn="0" w:lastRowFirstColumn="0" w:lastRowLastColumn="0"/>
            </w:pPr>
            <w:r>
              <w:t>Installing for a cold room</w:t>
            </w:r>
            <w:r w:rsidR="00594238">
              <w:t>, with a minimum internal floor area of 4m</w:t>
            </w:r>
            <w:r w:rsidR="00594238">
              <w:rPr>
                <w:vertAlign w:val="superscript"/>
              </w:rPr>
              <w:t>2</w:t>
            </w:r>
            <w:r w:rsidR="005D765A">
              <w:t xml:space="preserve">, </w:t>
            </w:r>
            <w:r>
              <w:t>an electronic expansion valve and compatible superheat controller that:</w:t>
            </w:r>
          </w:p>
          <w:p w14:paraId="697DBDEA" w14:textId="7240E113" w:rsidR="003B1493" w:rsidRDefault="003B1493" w:rsidP="00DA555A">
            <w:pPr>
              <w:pStyle w:val="TableTextNumbered2"/>
              <w:numPr>
                <w:ilvl w:val="1"/>
                <w:numId w:val="69"/>
              </w:numPr>
              <w:cnfStyle w:val="000000000000" w:firstRow="0" w:lastRow="0" w:firstColumn="0" w:lastColumn="0" w:oddVBand="0" w:evenVBand="0" w:oddHBand="0" w:evenHBand="0" w:firstRowFirstColumn="0" w:firstRowLastColumn="0" w:lastRowFirstColumn="0" w:lastRowLastColumn="0"/>
            </w:pPr>
            <w:r>
              <w:t>are designed to be installed together in the refrigeration system of a cold room; and</w:t>
            </w:r>
          </w:p>
          <w:p w14:paraId="3D1EF8A4" w14:textId="28ED4109" w:rsidR="006E48A1" w:rsidRPr="00BD16C1" w:rsidRDefault="003B1493" w:rsidP="00DA555A">
            <w:pPr>
              <w:pStyle w:val="TableTextNumbered2"/>
              <w:numPr>
                <w:ilvl w:val="1"/>
                <w:numId w:val="69"/>
              </w:numPr>
              <w:cnfStyle w:val="000000000000" w:firstRow="0" w:lastRow="0" w:firstColumn="0" w:lastColumn="0" w:oddVBand="0" w:evenVBand="0" w:oddHBand="0" w:evenHBand="0" w:firstRowFirstColumn="0" w:firstRowLastColumn="0" w:lastRowFirstColumn="0" w:lastRowLastColumn="0"/>
            </w:pPr>
            <w:r>
              <w:t>when installed together into a refrigeration system can and will automatically control the superheat of the refrigeration system.</w:t>
            </w:r>
          </w:p>
        </w:tc>
        <w:tc>
          <w:tcPr>
            <w:tcW w:w="587" w:type="pct"/>
          </w:tcPr>
          <w:p w14:paraId="68358963" w14:textId="299A896F" w:rsidR="006E48A1" w:rsidRDefault="00794118" w:rsidP="006E48A1">
            <w:pPr>
              <w:pStyle w:val="TableTextLeft"/>
              <w:cnfStyle w:val="000000000000" w:firstRow="0" w:lastRow="0" w:firstColumn="0" w:lastColumn="0" w:oddVBand="0" w:evenVBand="0" w:oddHBand="0" w:evenHBand="0" w:firstRowFirstColumn="0" w:firstRowLastColumn="0" w:lastRowFirstColumn="0" w:lastRowLastColumn="0"/>
            </w:pPr>
            <w:r>
              <w:t>N/A</w:t>
            </w:r>
          </w:p>
        </w:tc>
      </w:tr>
      <w:tr w:rsidR="00794118" w:rsidRPr="00BD16C1" w14:paraId="709ECC54" w14:textId="77777777">
        <w:tc>
          <w:tcPr>
            <w:cnfStyle w:val="001000000000" w:firstRow="0" w:lastRow="0" w:firstColumn="1" w:lastColumn="0" w:oddVBand="0" w:evenVBand="0" w:oddHBand="0" w:evenHBand="0" w:firstRowFirstColumn="0" w:firstRowLastColumn="0" w:lastRowFirstColumn="0" w:lastRowLastColumn="0"/>
            <w:tcW w:w="529" w:type="pct"/>
          </w:tcPr>
          <w:p w14:paraId="6EC55F20" w14:textId="7CB745BE" w:rsidR="00794118" w:rsidRDefault="00794118" w:rsidP="006E48A1">
            <w:pPr>
              <w:pStyle w:val="TableTextLeft"/>
            </w:pPr>
            <w:r>
              <w:t>43B</w:t>
            </w:r>
          </w:p>
        </w:tc>
        <w:tc>
          <w:tcPr>
            <w:tcW w:w="513" w:type="pct"/>
          </w:tcPr>
          <w:p w14:paraId="24DF53C6" w14:textId="2F1B69EC" w:rsidR="00794118" w:rsidRDefault="00794118" w:rsidP="006E48A1">
            <w:pPr>
              <w:pStyle w:val="TableTextLeft"/>
              <w:cnfStyle w:val="000000000000" w:firstRow="0" w:lastRow="0" w:firstColumn="0" w:lastColumn="0" w:oddVBand="0" w:evenVBand="0" w:oddHBand="0" w:evenHBand="0" w:firstRowFirstColumn="0" w:firstRowLastColumn="0" w:lastRowFirstColumn="0" w:lastRowLastColumn="0"/>
            </w:pPr>
            <w:r>
              <w:t>43B(i)</w:t>
            </w:r>
          </w:p>
        </w:tc>
        <w:tc>
          <w:tcPr>
            <w:tcW w:w="945" w:type="pct"/>
          </w:tcPr>
          <w:p w14:paraId="269DA43B" w14:textId="1CB62E66" w:rsidR="00794118" w:rsidRPr="00BC7EF5" w:rsidRDefault="00813C6F" w:rsidP="006E48A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6" w:type="pct"/>
          </w:tcPr>
          <w:p w14:paraId="46BC7DCF" w14:textId="7B8572B2" w:rsidR="00653B24" w:rsidRDefault="00653B24" w:rsidP="00653B24">
            <w:pPr>
              <w:pStyle w:val="TableTextLeft"/>
              <w:cnfStyle w:val="000000000000" w:firstRow="0" w:lastRow="0" w:firstColumn="0" w:lastColumn="0" w:oddVBand="0" w:evenVBand="0" w:oddHBand="0" w:evenHBand="0" w:firstRowFirstColumn="0" w:firstRowLastColumn="0" w:lastRowFirstColumn="0" w:lastRowLastColumn="0"/>
            </w:pPr>
            <w:r>
              <w:t>Installing for a cold room</w:t>
            </w:r>
            <w:r w:rsidR="005D765A">
              <w:t>,</w:t>
            </w:r>
            <w:r>
              <w:t xml:space="preserve"> </w:t>
            </w:r>
            <w:r w:rsidR="005D765A">
              <w:t>with a minimum internal floor area of 4m</w:t>
            </w:r>
            <w:r w:rsidR="005D765A">
              <w:rPr>
                <w:vertAlign w:val="superscript"/>
              </w:rPr>
              <w:t>2</w:t>
            </w:r>
            <w:r w:rsidR="005D765A">
              <w:t>,</w:t>
            </w:r>
            <w:r>
              <w:t xml:space="preserve"> a refrigeration system that includes at least three of the parts set out in this Table for Activity 43B(ii), provided that at least one of the three parts must be:</w:t>
            </w:r>
          </w:p>
          <w:p w14:paraId="483335E8" w14:textId="7E1ED7D0" w:rsidR="00653B24" w:rsidRDefault="00653B24" w:rsidP="00DA555A">
            <w:pPr>
              <w:pStyle w:val="TableTextNumbered2"/>
              <w:numPr>
                <w:ilvl w:val="1"/>
                <w:numId w:val="70"/>
              </w:numPr>
              <w:cnfStyle w:val="000000000000" w:firstRow="0" w:lastRow="0" w:firstColumn="0" w:lastColumn="0" w:oddVBand="0" w:evenVBand="0" w:oddHBand="0" w:evenHBand="0" w:firstRowFirstColumn="0" w:firstRowLastColumn="0" w:lastRowFirstColumn="0" w:lastRowLastColumn="0"/>
            </w:pPr>
            <w:r>
              <w:t>technology capable of varying condensing temperature with ambient temperature to improve system performance; or</w:t>
            </w:r>
          </w:p>
          <w:p w14:paraId="4F53CDF5" w14:textId="77777777" w:rsidR="00A21120" w:rsidRDefault="00653B24" w:rsidP="00DA555A">
            <w:pPr>
              <w:pStyle w:val="TableTextNumbered2"/>
              <w:numPr>
                <w:ilvl w:val="1"/>
                <w:numId w:val="70"/>
              </w:numPr>
              <w:cnfStyle w:val="000000000000" w:firstRow="0" w:lastRow="0" w:firstColumn="0" w:lastColumn="0" w:oddVBand="0" w:evenVBand="0" w:oddHBand="0" w:evenHBand="0" w:firstRowFirstColumn="0" w:firstRowLastColumn="0" w:lastRowFirstColumn="0" w:lastRowLastColumn="0"/>
            </w:pPr>
            <w:r>
              <w:t>compressors with variable capacity modulation such as variable speed capacity control, other than</w:t>
            </w:r>
            <w:r w:rsidR="00600D22">
              <w:t xml:space="preserve"> </w:t>
            </w:r>
          </w:p>
          <w:p w14:paraId="152D6530" w14:textId="122FD039" w:rsidR="00653B24" w:rsidRDefault="00653B24" w:rsidP="00DA555A">
            <w:pPr>
              <w:pStyle w:val="TableTextNumbered2"/>
              <w:numPr>
                <w:ilvl w:val="2"/>
                <w:numId w:val="70"/>
              </w:numPr>
              <w:cnfStyle w:val="000000000000" w:firstRow="0" w:lastRow="0" w:firstColumn="0" w:lastColumn="0" w:oddVBand="0" w:evenVBand="0" w:oddHBand="0" w:evenHBand="0" w:firstRowFirstColumn="0" w:firstRowLastColumn="0" w:lastRowFirstColumn="0" w:lastRowLastColumn="0"/>
            </w:pPr>
            <w:r>
              <w:t>on/off capacity control on single compressor systems</w:t>
            </w:r>
            <w:r w:rsidR="00600D22">
              <w:t xml:space="preserve"> </w:t>
            </w:r>
          </w:p>
          <w:p w14:paraId="098FA2CE" w14:textId="73A337FE" w:rsidR="00653B24" w:rsidRDefault="00653B24" w:rsidP="00DA555A">
            <w:pPr>
              <w:pStyle w:val="TableTextNumbered2"/>
              <w:numPr>
                <w:ilvl w:val="2"/>
                <w:numId w:val="70"/>
              </w:numPr>
              <w:cnfStyle w:val="000000000000" w:firstRow="0" w:lastRow="0" w:firstColumn="0" w:lastColumn="0" w:oddVBand="0" w:evenVBand="0" w:oddHBand="0" w:evenHBand="0" w:firstRowFirstColumn="0" w:firstRowLastColumn="0" w:lastRowFirstColumn="0" w:lastRowLastColumn="0"/>
            </w:pPr>
            <w:r>
              <w:t>hot gas bypass</w:t>
            </w:r>
          </w:p>
          <w:p w14:paraId="08B221FC" w14:textId="7AEA53AE" w:rsidR="00794118" w:rsidRPr="00BD16C1" w:rsidRDefault="00653B24" w:rsidP="00DA555A">
            <w:pPr>
              <w:pStyle w:val="TableTextNumbered2"/>
              <w:numPr>
                <w:ilvl w:val="2"/>
                <w:numId w:val="70"/>
              </w:numPr>
              <w:cnfStyle w:val="000000000000" w:firstRow="0" w:lastRow="0" w:firstColumn="0" w:lastColumn="0" w:oddVBand="0" w:evenVBand="0" w:oddHBand="0" w:evenHBand="0" w:firstRowFirstColumn="0" w:firstRowLastColumn="0" w:lastRowFirstColumn="0" w:lastRowLastColumn="0"/>
            </w:pPr>
            <w:r>
              <w:t>fixed stage cylinder unloading</w:t>
            </w:r>
          </w:p>
        </w:tc>
        <w:tc>
          <w:tcPr>
            <w:tcW w:w="587" w:type="pct"/>
          </w:tcPr>
          <w:p w14:paraId="34CE7D04" w14:textId="48EBD0A2" w:rsidR="00794118" w:rsidRDefault="00794118" w:rsidP="006E48A1">
            <w:pPr>
              <w:pStyle w:val="TableTextLeft"/>
              <w:cnfStyle w:val="000000000000" w:firstRow="0" w:lastRow="0" w:firstColumn="0" w:lastColumn="0" w:oddVBand="0" w:evenVBand="0" w:oddHBand="0" w:evenHBand="0" w:firstRowFirstColumn="0" w:firstRowLastColumn="0" w:lastRowFirstColumn="0" w:lastRowLastColumn="0"/>
            </w:pPr>
            <w:r>
              <w:t>N/A</w:t>
            </w:r>
          </w:p>
        </w:tc>
      </w:tr>
      <w:tr w:rsidR="00794118" w:rsidRPr="00BD16C1" w14:paraId="2A10C24D" w14:textId="77777777">
        <w:tc>
          <w:tcPr>
            <w:cnfStyle w:val="001000000000" w:firstRow="0" w:lastRow="0" w:firstColumn="1" w:lastColumn="0" w:oddVBand="0" w:evenVBand="0" w:oddHBand="0" w:evenHBand="0" w:firstRowFirstColumn="0" w:firstRowLastColumn="0" w:lastRowFirstColumn="0" w:lastRowLastColumn="0"/>
            <w:tcW w:w="529" w:type="pct"/>
          </w:tcPr>
          <w:p w14:paraId="238DC161" w14:textId="2C623847" w:rsidR="00794118" w:rsidRDefault="00794118" w:rsidP="006E48A1">
            <w:pPr>
              <w:pStyle w:val="TableTextLeft"/>
            </w:pPr>
            <w:r>
              <w:t>43B</w:t>
            </w:r>
          </w:p>
        </w:tc>
        <w:tc>
          <w:tcPr>
            <w:tcW w:w="513" w:type="pct"/>
          </w:tcPr>
          <w:p w14:paraId="10407B6F" w14:textId="68FAAC25" w:rsidR="00794118" w:rsidRDefault="00794118" w:rsidP="006E48A1">
            <w:pPr>
              <w:pStyle w:val="TableTextLeft"/>
              <w:cnfStyle w:val="000000000000" w:firstRow="0" w:lastRow="0" w:firstColumn="0" w:lastColumn="0" w:oddVBand="0" w:evenVBand="0" w:oddHBand="0" w:evenHBand="0" w:firstRowFirstColumn="0" w:firstRowLastColumn="0" w:lastRowFirstColumn="0" w:lastRowLastColumn="0"/>
            </w:pPr>
            <w:r>
              <w:t>43B(ii)</w:t>
            </w:r>
          </w:p>
        </w:tc>
        <w:tc>
          <w:tcPr>
            <w:tcW w:w="945" w:type="pct"/>
          </w:tcPr>
          <w:p w14:paraId="14CC18F5" w14:textId="141EB42F" w:rsidR="00794118" w:rsidRPr="00BC7EF5" w:rsidRDefault="00813C6F" w:rsidP="006E48A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6" w:type="pct"/>
          </w:tcPr>
          <w:p w14:paraId="6D78503C" w14:textId="6112DD72" w:rsidR="00653B24" w:rsidRDefault="00653B24" w:rsidP="00653B24">
            <w:pPr>
              <w:pStyle w:val="TableTextLeft"/>
              <w:cnfStyle w:val="000000000000" w:firstRow="0" w:lastRow="0" w:firstColumn="0" w:lastColumn="0" w:oddVBand="0" w:evenVBand="0" w:oddHBand="0" w:evenHBand="0" w:firstRowFirstColumn="0" w:firstRowLastColumn="0" w:lastRowFirstColumn="0" w:lastRowLastColumn="0"/>
            </w:pPr>
            <w:r>
              <w:t>Installing for a</w:t>
            </w:r>
            <w:r w:rsidR="009275F3">
              <w:t xml:space="preserve"> </w:t>
            </w:r>
            <w:r>
              <w:t>cold room</w:t>
            </w:r>
            <w:r w:rsidR="005D765A">
              <w:t>, with a minimum internal floor area of 4m</w:t>
            </w:r>
            <w:r w:rsidR="005D765A">
              <w:rPr>
                <w:vertAlign w:val="superscript"/>
              </w:rPr>
              <w:t>2</w:t>
            </w:r>
            <w:r w:rsidR="005D765A">
              <w:t xml:space="preserve">, </w:t>
            </w:r>
            <w:r>
              <w:t xml:space="preserve">a refrigeration system that includes </w:t>
            </w:r>
            <w:proofErr w:type="gramStart"/>
            <w:r>
              <w:t>all of</w:t>
            </w:r>
            <w:proofErr w:type="gramEnd"/>
            <w:r>
              <w:t xml:space="preserve"> the following parts:</w:t>
            </w:r>
          </w:p>
          <w:p w14:paraId="3BAAEE9B" w14:textId="71FD99F4" w:rsidR="00653B24" w:rsidRDefault="00653B24" w:rsidP="00DA555A">
            <w:pPr>
              <w:pStyle w:val="TableTextNumbered2"/>
              <w:numPr>
                <w:ilvl w:val="1"/>
                <w:numId w:val="71"/>
              </w:numPr>
              <w:cnfStyle w:val="000000000000" w:firstRow="0" w:lastRow="0" w:firstColumn="0" w:lastColumn="0" w:oddVBand="0" w:evenVBand="0" w:oddHBand="0" w:evenHBand="0" w:firstRowFirstColumn="0" w:firstRowLastColumn="0" w:lastRowFirstColumn="0" w:lastRowLastColumn="0"/>
            </w:pPr>
            <w:r>
              <w:t>technology capable of varying condensing temperature with ambient temperature to improve system performance</w:t>
            </w:r>
          </w:p>
          <w:p w14:paraId="27907DDC" w14:textId="25DD1ED4" w:rsidR="00653B24" w:rsidRDefault="00653B24" w:rsidP="00DA555A">
            <w:pPr>
              <w:pStyle w:val="TableTextNumbered2"/>
              <w:numPr>
                <w:ilvl w:val="1"/>
                <w:numId w:val="70"/>
              </w:numPr>
              <w:cnfStyle w:val="000000000000" w:firstRow="0" w:lastRow="0" w:firstColumn="0" w:lastColumn="0" w:oddVBand="0" w:evenVBand="0" w:oddHBand="0" w:evenHBand="0" w:firstRowFirstColumn="0" w:firstRowLastColumn="0" w:lastRowFirstColumn="0" w:lastRowLastColumn="0"/>
            </w:pPr>
            <w:r>
              <w:t>compressors with variable capacity modulation such as variable speed capacity control, other than</w:t>
            </w:r>
          </w:p>
          <w:p w14:paraId="6D393AAF" w14:textId="3D703437" w:rsidR="00653B24" w:rsidRDefault="00653B24" w:rsidP="00DA555A">
            <w:pPr>
              <w:pStyle w:val="TableTextNumbered2"/>
              <w:numPr>
                <w:ilvl w:val="2"/>
                <w:numId w:val="70"/>
              </w:numPr>
              <w:cnfStyle w:val="000000000000" w:firstRow="0" w:lastRow="0" w:firstColumn="0" w:lastColumn="0" w:oddVBand="0" w:evenVBand="0" w:oddHBand="0" w:evenHBand="0" w:firstRowFirstColumn="0" w:firstRowLastColumn="0" w:lastRowFirstColumn="0" w:lastRowLastColumn="0"/>
            </w:pPr>
            <w:r>
              <w:lastRenderedPageBreak/>
              <w:t>on/off capacity control on single compressor systems</w:t>
            </w:r>
          </w:p>
          <w:p w14:paraId="478D3CA4" w14:textId="579A9D26" w:rsidR="00653B24" w:rsidRDefault="00653B24" w:rsidP="00DA555A">
            <w:pPr>
              <w:pStyle w:val="TableTextNumbered2"/>
              <w:numPr>
                <w:ilvl w:val="2"/>
                <w:numId w:val="70"/>
              </w:numPr>
              <w:cnfStyle w:val="000000000000" w:firstRow="0" w:lastRow="0" w:firstColumn="0" w:lastColumn="0" w:oddVBand="0" w:evenVBand="0" w:oddHBand="0" w:evenHBand="0" w:firstRowFirstColumn="0" w:firstRowLastColumn="0" w:lastRowFirstColumn="0" w:lastRowLastColumn="0"/>
            </w:pPr>
            <w:r>
              <w:t>hot gas bypass</w:t>
            </w:r>
          </w:p>
          <w:p w14:paraId="105C3D2B" w14:textId="729678AB" w:rsidR="00653B24" w:rsidRDefault="00653B24" w:rsidP="00DA555A">
            <w:pPr>
              <w:pStyle w:val="TableTextNumbered2"/>
              <w:numPr>
                <w:ilvl w:val="2"/>
                <w:numId w:val="70"/>
              </w:numPr>
              <w:cnfStyle w:val="000000000000" w:firstRow="0" w:lastRow="0" w:firstColumn="0" w:lastColumn="0" w:oddVBand="0" w:evenVBand="0" w:oddHBand="0" w:evenHBand="0" w:firstRowFirstColumn="0" w:firstRowLastColumn="0" w:lastRowFirstColumn="0" w:lastRowLastColumn="0"/>
            </w:pPr>
            <w:r>
              <w:t>fixed stage cylinder unloading</w:t>
            </w:r>
          </w:p>
          <w:p w14:paraId="3DA34914" w14:textId="4096C444" w:rsidR="00653B24" w:rsidRDefault="00653B24" w:rsidP="00DA555A">
            <w:pPr>
              <w:pStyle w:val="TableTextNumbered2"/>
              <w:numPr>
                <w:ilvl w:val="1"/>
                <w:numId w:val="71"/>
              </w:numPr>
              <w:cnfStyle w:val="000000000000" w:firstRow="0" w:lastRow="0" w:firstColumn="0" w:lastColumn="0" w:oddVBand="0" w:evenVBand="0" w:oddHBand="0" w:evenHBand="0" w:firstRowFirstColumn="0" w:firstRowLastColumn="0" w:lastRowFirstColumn="0" w:lastRowLastColumn="0"/>
            </w:pPr>
            <w:r>
              <w:t>electronic expansion valve and compatible superheat controller that meet the requirements of Activity 43A</w:t>
            </w:r>
          </w:p>
          <w:p w14:paraId="3C374F6B" w14:textId="5EB0C0BE" w:rsidR="00653B24" w:rsidRDefault="00653B24" w:rsidP="00DA555A">
            <w:pPr>
              <w:pStyle w:val="TableTextNumbered2"/>
              <w:numPr>
                <w:ilvl w:val="1"/>
                <w:numId w:val="71"/>
              </w:numPr>
              <w:cnfStyle w:val="000000000000" w:firstRow="0" w:lastRow="0" w:firstColumn="0" w:lastColumn="0" w:oddVBand="0" w:evenVBand="0" w:oddHBand="0" w:evenHBand="0" w:firstRowFirstColumn="0" w:firstRowLastColumn="0" w:lastRowFirstColumn="0" w:lastRowLastColumn="0"/>
            </w:pPr>
            <w:r>
              <w:t>speed controlled condensing fans, that</w:t>
            </w:r>
          </w:p>
          <w:p w14:paraId="30EE9CD4" w14:textId="06A9F390" w:rsidR="00653B24" w:rsidRDefault="00653B24" w:rsidP="00DA555A">
            <w:pPr>
              <w:pStyle w:val="TableTextNumbered2"/>
              <w:numPr>
                <w:ilvl w:val="2"/>
                <w:numId w:val="70"/>
              </w:numPr>
              <w:cnfStyle w:val="000000000000" w:firstRow="0" w:lastRow="0" w:firstColumn="0" w:lastColumn="0" w:oddVBand="0" w:evenVBand="0" w:oddHBand="0" w:evenHBand="0" w:firstRowFirstColumn="0" w:firstRowLastColumn="0" w:lastRowFirstColumn="0" w:lastRowLastColumn="0"/>
            </w:pPr>
            <w:r>
              <w:t>are electronically commutated (EC) fans, or</w:t>
            </w:r>
          </w:p>
          <w:p w14:paraId="4D034C81" w14:textId="21DE16AC" w:rsidR="00653B24" w:rsidRDefault="00653B24" w:rsidP="00DA555A">
            <w:pPr>
              <w:pStyle w:val="TableTextNumbered2"/>
              <w:numPr>
                <w:ilvl w:val="2"/>
                <w:numId w:val="70"/>
              </w:numPr>
              <w:cnfStyle w:val="000000000000" w:firstRow="0" w:lastRow="0" w:firstColumn="0" w:lastColumn="0" w:oddVBand="0" w:evenVBand="0" w:oddHBand="0" w:evenHBand="0" w:firstRowFirstColumn="0" w:firstRowLastColumn="0" w:lastRowFirstColumn="0" w:lastRowLastColumn="0"/>
            </w:pPr>
            <w:r>
              <w:t>are variable speed drive (VSD) driven fans</w:t>
            </w:r>
          </w:p>
          <w:p w14:paraId="74E63B5A" w14:textId="10764033" w:rsidR="00794118" w:rsidRPr="00BD16C1" w:rsidRDefault="00653B24" w:rsidP="00DA555A">
            <w:pPr>
              <w:pStyle w:val="TableTextNumbered2"/>
              <w:numPr>
                <w:ilvl w:val="1"/>
                <w:numId w:val="71"/>
              </w:numPr>
              <w:cnfStyle w:val="000000000000" w:firstRow="0" w:lastRow="0" w:firstColumn="0" w:lastColumn="0" w:oddVBand="0" w:evenVBand="0" w:oddHBand="0" w:evenHBand="0" w:firstRowFirstColumn="0" w:firstRowLastColumn="0" w:lastRowFirstColumn="0" w:lastRowLastColumn="0"/>
            </w:pPr>
            <w:r>
              <w:t>evaporator fans, that are electronically commutated (EC) fans.</w:t>
            </w:r>
          </w:p>
        </w:tc>
        <w:tc>
          <w:tcPr>
            <w:tcW w:w="587" w:type="pct"/>
          </w:tcPr>
          <w:p w14:paraId="3F7FEF6B" w14:textId="5FFAC310" w:rsidR="00794118" w:rsidRDefault="00794118" w:rsidP="006E48A1">
            <w:pPr>
              <w:pStyle w:val="TableTextLeft"/>
              <w:cnfStyle w:val="000000000000" w:firstRow="0" w:lastRow="0" w:firstColumn="0" w:lastColumn="0" w:oddVBand="0" w:evenVBand="0" w:oddHBand="0" w:evenHBand="0" w:firstRowFirstColumn="0" w:firstRowLastColumn="0" w:lastRowFirstColumn="0" w:lastRowLastColumn="0"/>
            </w:pPr>
            <w:r>
              <w:lastRenderedPageBreak/>
              <w:t>N/A</w:t>
            </w:r>
          </w:p>
        </w:tc>
      </w:tr>
    </w:tbl>
    <w:p w14:paraId="2DA32A7F" w14:textId="77777777" w:rsidR="00782E57" w:rsidRDefault="00782E57" w:rsidP="00782E57">
      <w:pPr>
        <w:pStyle w:val="BodyText"/>
      </w:pPr>
    </w:p>
    <w:p w14:paraId="67A217D6" w14:textId="77777777" w:rsidR="00782E57" w:rsidRDefault="00782E57" w:rsidP="00782E57">
      <w:pPr>
        <w:pStyle w:val="Heading3"/>
      </w:pPr>
      <w:bookmarkStart w:id="448" w:name="_Toc178238620"/>
      <w:bookmarkStart w:id="449" w:name="_Toc231559861"/>
      <w:r>
        <w:t>Specified Minimum Energy Efficiency</w:t>
      </w:r>
      <w:bookmarkEnd w:id="448"/>
      <w:bookmarkEnd w:id="449"/>
      <w:r>
        <w:t xml:space="preserve"> </w:t>
      </w:r>
    </w:p>
    <w:p w14:paraId="59A95BE0" w14:textId="331272C1" w:rsidR="00782E57" w:rsidRDefault="006F2EE5" w:rsidP="00782E57">
      <w:pPr>
        <w:pStyle w:val="BodyText"/>
      </w:pPr>
      <w:r>
        <w:t>There are no further requirements that must be specified for the installed product.</w:t>
      </w:r>
    </w:p>
    <w:p w14:paraId="27B17F3D" w14:textId="77777777" w:rsidR="006F2EE5" w:rsidRDefault="006F2EE5" w:rsidP="00782E57">
      <w:pPr>
        <w:pStyle w:val="BodyText"/>
      </w:pPr>
    </w:p>
    <w:p w14:paraId="51367EA2" w14:textId="77777777" w:rsidR="00782E57" w:rsidRDefault="00782E57" w:rsidP="00782E57">
      <w:pPr>
        <w:pStyle w:val="Heading3"/>
      </w:pPr>
      <w:bookmarkStart w:id="450" w:name="_Toc178238621"/>
      <w:bookmarkStart w:id="451" w:name="_Toc231559862"/>
      <w:r>
        <w:t>Other specified matters</w:t>
      </w:r>
      <w:bookmarkEnd w:id="450"/>
      <w:bookmarkEnd w:id="451"/>
    </w:p>
    <w:p w14:paraId="5F4035D9" w14:textId="69F26111" w:rsidR="00BF521A" w:rsidRDefault="00BF521A" w:rsidP="00BF521A">
      <w:r>
        <w:t xml:space="preserve">The product installed must meet the relevant additional requirements listed in </w:t>
      </w:r>
      <w:r>
        <w:fldChar w:fldCharType="begin"/>
      </w:r>
      <w:r>
        <w:instrText xml:space="preserve"> REF _Ref172298159 \h </w:instrText>
      </w:r>
      <w:r>
        <w:fldChar w:fldCharType="separate"/>
      </w:r>
      <w:r w:rsidR="00B7628D">
        <w:t xml:space="preserve">Table </w:t>
      </w:r>
      <w:r w:rsidR="00B7628D">
        <w:rPr>
          <w:noProof/>
        </w:rPr>
        <w:t>43</w:t>
      </w:r>
      <w:r w:rsidR="00B7628D">
        <w:t>.</w:t>
      </w:r>
      <w:r w:rsidR="00B7628D">
        <w:rPr>
          <w:noProof/>
        </w:rPr>
        <w:t>2</w:t>
      </w:r>
      <w:r>
        <w:fldChar w:fldCharType="end"/>
      </w:r>
      <w:r>
        <w:t>.</w:t>
      </w:r>
    </w:p>
    <w:p w14:paraId="03AB41B9" w14:textId="279F5573" w:rsidR="006F2EE5" w:rsidRDefault="006F2EE5" w:rsidP="006F2EE5">
      <w:pPr>
        <w:pStyle w:val="Caption"/>
      </w:pPr>
      <w:bookmarkStart w:id="452" w:name="_Ref172298159"/>
      <w:r>
        <w:t xml:space="preserve">Table </w:t>
      </w:r>
      <w:r>
        <w:fldChar w:fldCharType="begin"/>
      </w:r>
      <w:r>
        <w:instrText>STYLEREF 1 \s</w:instrText>
      </w:r>
      <w:r>
        <w:fldChar w:fldCharType="separate"/>
      </w:r>
      <w:r w:rsidR="00B7628D">
        <w:rPr>
          <w:noProof/>
        </w:rPr>
        <w:t>43</w:t>
      </w:r>
      <w:r>
        <w:fldChar w:fldCharType="end"/>
      </w:r>
      <w:r w:rsidR="00EA355E">
        <w:t>.</w:t>
      </w:r>
      <w:r>
        <w:fldChar w:fldCharType="begin"/>
      </w:r>
      <w:r>
        <w:instrText>SEQ Table \* ARABIC \s 1</w:instrText>
      </w:r>
      <w:r>
        <w:fldChar w:fldCharType="separate"/>
      </w:r>
      <w:r w:rsidR="00B7628D">
        <w:rPr>
          <w:noProof/>
        </w:rPr>
        <w:t>2</w:t>
      </w:r>
      <w:r>
        <w:fldChar w:fldCharType="end"/>
      </w:r>
      <w:bookmarkEnd w:id="452"/>
      <w:r>
        <w:t xml:space="preserve"> – Other specified matters for cold rooms</w:t>
      </w:r>
    </w:p>
    <w:tbl>
      <w:tblPr>
        <w:tblStyle w:val="TableGrid"/>
        <w:tblW w:w="0" w:type="auto"/>
        <w:tblLook w:val="04A0" w:firstRow="1" w:lastRow="0" w:firstColumn="1" w:lastColumn="0" w:noHBand="0" w:noVBand="1"/>
      </w:tblPr>
      <w:tblGrid>
        <w:gridCol w:w="1812"/>
        <w:gridCol w:w="1874"/>
        <w:gridCol w:w="5953"/>
      </w:tblGrid>
      <w:tr w:rsidR="006F2EE5" w14:paraId="62DAB69D" w14:textId="77777777" w:rsidTr="005627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12" w:type="dxa"/>
          </w:tcPr>
          <w:p w14:paraId="5C04FED1" w14:textId="03BBEC09" w:rsidR="006F2EE5" w:rsidRDefault="00E90DC5" w:rsidP="00562702">
            <w:pPr>
              <w:pStyle w:val="TableHeadingLeft"/>
            </w:pPr>
            <w:r>
              <w:t>Product category number</w:t>
            </w:r>
            <w:r w:rsidR="006F2EE5">
              <w:t xml:space="preserve"> </w:t>
            </w:r>
          </w:p>
        </w:tc>
        <w:tc>
          <w:tcPr>
            <w:tcW w:w="1874" w:type="dxa"/>
          </w:tcPr>
          <w:p w14:paraId="46B08300" w14:textId="77777777" w:rsidR="006F2EE5" w:rsidRDefault="006F2EE5" w:rsidP="00562702">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5953" w:type="dxa"/>
          </w:tcPr>
          <w:p w14:paraId="7C9E6020" w14:textId="77777777" w:rsidR="006F2EE5" w:rsidRDefault="006F2EE5" w:rsidP="00562702">
            <w:pPr>
              <w:pStyle w:val="TableHeadingLeft"/>
              <w:cnfStyle w:val="100000000000" w:firstRow="1" w:lastRow="0" w:firstColumn="0" w:lastColumn="0" w:oddVBand="0" w:evenVBand="0" w:oddHBand="0" w:evenHBand="0" w:firstRowFirstColumn="0" w:firstRowLastColumn="0" w:lastRowFirstColumn="0" w:lastRowLastColumn="0"/>
            </w:pPr>
            <w:r>
              <w:t>Specification details</w:t>
            </w:r>
            <w:r>
              <w:rPr>
                <w:rStyle w:val="FootnoteReference"/>
              </w:rPr>
              <w:footnoteReference w:id="77"/>
            </w:r>
          </w:p>
        </w:tc>
      </w:tr>
      <w:tr w:rsidR="006F2EE5" w14:paraId="32C80619" w14:textId="77777777" w:rsidTr="00562702">
        <w:tc>
          <w:tcPr>
            <w:cnfStyle w:val="001000000000" w:firstRow="0" w:lastRow="0" w:firstColumn="1" w:lastColumn="0" w:oddVBand="0" w:evenVBand="0" w:oddHBand="0" w:evenHBand="0" w:firstRowFirstColumn="0" w:firstRowLastColumn="0" w:lastRowFirstColumn="0" w:lastRowLastColumn="0"/>
            <w:tcW w:w="1812" w:type="dxa"/>
          </w:tcPr>
          <w:p w14:paraId="7B9CA323" w14:textId="61E95648" w:rsidR="006F2EE5" w:rsidRPr="008A2D42" w:rsidRDefault="006F2EE5" w:rsidP="006F2EE5">
            <w:pPr>
              <w:pStyle w:val="TableTextLeft"/>
            </w:pPr>
            <w:r w:rsidRPr="008A2D42">
              <w:t>43</w:t>
            </w:r>
            <w:r w:rsidR="00FE3439" w:rsidRPr="008A2D42">
              <w:t>B</w:t>
            </w:r>
          </w:p>
        </w:tc>
        <w:tc>
          <w:tcPr>
            <w:tcW w:w="1874" w:type="dxa"/>
          </w:tcPr>
          <w:p w14:paraId="432B6A74" w14:textId="76E7264E" w:rsidR="006F2EE5" w:rsidRPr="008A2D42" w:rsidRDefault="006F2EE5" w:rsidP="006F2EE5">
            <w:pPr>
              <w:pStyle w:val="TableTextLeft"/>
              <w:cnfStyle w:val="000000000000" w:firstRow="0" w:lastRow="0" w:firstColumn="0" w:lastColumn="0" w:oddVBand="0" w:evenVBand="0" w:oddHBand="0" w:evenHBand="0" w:firstRowFirstColumn="0" w:firstRowLastColumn="0" w:lastRowFirstColumn="0" w:lastRowLastColumn="0"/>
            </w:pPr>
            <w:r w:rsidRPr="008A2D42">
              <w:t>Minimum co-payment amount**</w:t>
            </w:r>
          </w:p>
        </w:tc>
        <w:tc>
          <w:tcPr>
            <w:tcW w:w="5953" w:type="dxa"/>
          </w:tcPr>
          <w:p w14:paraId="524817DB" w14:textId="72E3532D" w:rsidR="006F2EE5" w:rsidRDefault="006F2EE5" w:rsidP="006F2EE5">
            <w:pPr>
              <w:pStyle w:val="TableTextLeft"/>
              <w:cnfStyle w:val="000000000000" w:firstRow="0" w:lastRow="0" w:firstColumn="0" w:lastColumn="0" w:oddVBand="0" w:evenVBand="0" w:oddHBand="0" w:evenHBand="0" w:firstRowFirstColumn="0" w:firstRowLastColumn="0" w:lastRowFirstColumn="0" w:lastRowLastColumn="0"/>
            </w:pPr>
            <w:r w:rsidRPr="008A2D42">
              <w:t>A minimum co-payment amount of $</w:t>
            </w:r>
            <w:r w:rsidR="00FE3439" w:rsidRPr="008A2D42">
              <w:t>5</w:t>
            </w:r>
            <w:r w:rsidRPr="008A2D42">
              <w:t>00 (</w:t>
            </w:r>
            <w:r w:rsidR="00513FA4" w:rsidRPr="008A2D42">
              <w:t>in</w:t>
            </w:r>
            <w:r w:rsidRPr="008A2D42">
              <w:t>cluding GST) must be made</w:t>
            </w:r>
            <w:r w:rsidR="0087038F" w:rsidRPr="008A2D42">
              <w:t xml:space="preserve"> </w:t>
            </w:r>
            <w:r w:rsidR="006A77D0" w:rsidRPr="008A2D42">
              <w:t xml:space="preserve">for each cold room </w:t>
            </w:r>
            <w:r w:rsidR="007C7F9F" w:rsidRPr="008A2D42">
              <w:t>installed or upgraded</w:t>
            </w:r>
            <w:r w:rsidR="00F15476" w:rsidRPr="008A2D42" w:rsidDel="008A2D42">
              <w:t>.</w:t>
            </w:r>
          </w:p>
        </w:tc>
      </w:tr>
    </w:tbl>
    <w:p w14:paraId="5CE48290" w14:textId="77777777" w:rsidR="00A46F91" w:rsidRDefault="00A46F91" w:rsidP="00A46F91">
      <w:pPr>
        <w:pStyle w:val="NoteHeading"/>
      </w:pPr>
      <w:r w:rsidRPr="008A2D42">
        <w:t>** Applicable from 1 February 2025</w:t>
      </w:r>
    </w:p>
    <w:p w14:paraId="32A4FA06" w14:textId="553F4361" w:rsidR="00782E57" w:rsidRDefault="00782E57" w:rsidP="00782E57">
      <w:pPr>
        <w:pStyle w:val="BodyText"/>
      </w:pPr>
    </w:p>
    <w:p w14:paraId="0DA412A4" w14:textId="770856A3" w:rsidR="006E31A9" w:rsidRDefault="006E31A9">
      <w:r>
        <w:br w:type="page"/>
      </w:r>
    </w:p>
    <w:p w14:paraId="6A6BD972" w14:textId="77777777" w:rsidR="00782E57" w:rsidRDefault="00782E57" w:rsidP="00782E57">
      <w:pPr>
        <w:pStyle w:val="Heading3"/>
      </w:pPr>
      <w:bookmarkStart w:id="453" w:name="_Toc178238622"/>
      <w:bookmarkStart w:id="454" w:name="_Toc231559863"/>
      <w:r w:rsidRPr="000F3969">
        <w:lastRenderedPageBreak/>
        <w:t>Method for Determining GHG Equivalent Reduction</w:t>
      </w:r>
      <w:bookmarkEnd w:id="453"/>
      <w:bookmarkEnd w:id="454"/>
    </w:p>
    <w:tbl>
      <w:tblPr>
        <w:tblStyle w:val="PullOutBoxTable"/>
        <w:tblW w:w="0" w:type="auto"/>
        <w:tblLook w:val="04A0" w:firstRow="1" w:lastRow="0" w:firstColumn="1" w:lastColumn="0" w:noHBand="0" w:noVBand="1"/>
      </w:tblPr>
      <w:tblGrid>
        <w:gridCol w:w="9629"/>
      </w:tblGrid>
      <w:tr w:rsidR="00782E57" w14:paraId="7C135A9E" w14:textId="77777777">
        <w:tc>
          <w:tcPr>
            <w:tcW w:w="9629" w:type="dxa"/>
            <w:shd w:val="clear" w:color="auto" w:fill="CCE3F5" w:themeFill="background2"/>
          </w:tcPr>
          <w:p w14:paraId="4681C946" w14:textId="6D64164E" w:rsidR="00782E57" w:rsidRDefault="00782E57">
            <w:pPr>
              <w:pStyle w:val="IntroFeatureText"/>
            </w:pPr>
            <w:r w:rsidRPr="006D1B7B">
              <w:t xml:space="preserve">Scenario </w:t>
            </w:r>
            <w:r>
              <w:t>43A: Installing an electronic expansion valve and superheat controller into a refrigeration system</w:t>
            </w:r>
          </w:p>
        </w:tc>
      </w:tr>
    </w:tbl>
    <w:p w14:paraId="0D885796" w14:textId="2F079D6A" w:rsidR="00782E57" w:rsidRDefault="00782E57" w:rsidP="00782E57">
      <w:pPr>
        <w:pStyle w:val="BodyText"/>
      </w:pPr>
      <w:r>
        <w:t xml:space="preserve">The GHG equivalent emissions reduction for each scenario is given by </w:t>
      </w:r>
      <w:r w:rsidR="002F2BAF">
        <w:fldChar w:fldCharType="begin"/>
      </w:r>
      <w:r w:rsidR="002F2BAF">
        <w:instrText xml:space="preserve"> REF _Ref164410274 \h </w:instrText>
      </w:r>
      <w:r w:rsidR="002F2BAF">
        <w:fldChar w:fldCharType="separate"/>
      </w:r>
      <w:r w:rsidR="00B7628D">
        <w:t xml:space="preserve">Equation </w:t>
      </w:r>
      <w:r w:rsidR="00B7628D">
        <w:rPr>
          <w:noProof/>
        </w:rPr>
        <w:t>43</w:t>
      </w:r>
      <w:r w:rsidR="00B7628D">
        <w:t>.</w:t>
      </w:r>
      <w:r w:rsidR="00B7628D">
        <w:rPr>
          <w:noProof/>
        </w:rPr>
        <w:t>1</w:t>
      </w:r>
      <w:r w:rsidR="002F2BAF">
        <w:fldChar w:fldCharType="end"/>
      </w:r>
      <w:r>
        <w:t xml:space="preserve"> using the variables listed in </w:t>
      </w:r>
      <w:r w:rsidR="002F2BAF">
        <w:fldChar w:fldCharType="begin"/>
      </w:r>
      <w:r w:rsidR="002F2BAF">
        <w:instrText xml:space="preserve"> REF _Ref164410289 \h </w:instrText>
      </w:r>
      <w:r w:rsidR="002F2BAF">
        <w:fldChar w:fldCharType="separate"/>
      </w:r>
      <w:r w:rsidR="00B7628D">
        <w:t xml:space="preserve">Table </w:t>
      </w:r>
      <w:r w:rsidR="00B7628D">
        <w:rPr>
          <w:noProof/>
        </w:rPr>
        <w:t>43</w:t>
      </w:r>
      <w:r w:rsidR="00B7628D">
        <w:t>.</w:t>
      </w:r>
      <w:r w:rsidR="00B7628D">
        <w:rPr>
          <w:noProof/>
        </w:rPr>
        <w:t>3</w:t>
      </w:r>
      <w:r w:rsidR="002F2BAF">
        <w:fldChar w:fldCharType="end"/>
      </w:r>
      <w:r>
        <w:t>.</w:t>
      </w:r>
    </w:p>
    <w:p w14:paraId="4294D675" w14:textId="77777777" w:rsidR="00782E57" w:rsidRDefault="00782E57" w:rsidP="00782E57">
      <w:pPr>
        <w:pStyle w:val="BodyText"/>
      </w:pPr>
    </w:p>
    <w:p w14:paraId="62F40C7C" w14:textId="0CF9DD7C" w:rsidR="00782E57" w:rsidRDefault="00782E57" w:rsidP="00782E57">
      <w:pPr>
        <w:pStyle w:val="Caption"/>
      </w:pPr>
      <w:bookmarkStart w:id="455" w:name="_Ref164410274"/>
      <w:r>
        <w:t xml:space="preserve">Equation </w:t>
      </w:r>
      <w:r>
        <w:fldChar w:fldCharType="begin"/>
      </w:r>
      <w:r>
        <w:instrText>STYLEREF 1 \s</w:instrText>
      </w:r>
      <w:r>
        <w:fldChar w:fldCharType="separate"/>
      </w:r>
      <w:r w:rsidR="00B7628D">
        <w:rPr>
          <w:noProof/>
        </w:rPr>
        <w:t>43</w:t>
      </w:r>
      <w:r>
        <w:fldChar w:fldCharType="end"/>
      </w:r>
      <w:r>
        <w:t>.</w:t>
      </w:r>
      <w:r>
        <w:fldChar w:fldCharType="begin"/>
      </w:r>
      <w:r>
        <w:instrText>SEQ Equation \* ARABIC \s 1</w:instrText>
      </w:r>
      <w:r>
        <w:fldChar w:fldCharType="separate"/>
      </w:r>
      <w:r w:rsidR="00B7628D">
        <w:rPr>
          <w:noProof/>
        </w:rPr>
        <w:t>1</w:t>
      </w:r>
      <w:r>
        <w:fldChar w:fldCharType="end"/>
      </w:r>
      <w:bookmarkEnd w:id="455"/>
      <w:r>
        <w:t xml:space="preserve"> – </w:t>
      </w:r>
      <w:r w:rsidRPr="00B8578B">
        <w:t>GHG</w:t>
      </w:r>
      <w:r>
        <w:t xml:space="preserve"> </w:t>
      </w:r>
      <w:r w:rsidRPr="00B8578B">
        <w:t xml:space="preserve">equivalent emissions reduction calculation for </w:t>
      </w:r>
      <w:r w:rsidRPr="00DA7C85">
        <w:t xml:space="preserve">Scenario </w:t>
      </w:r>
      <w:r>
        <w:t>43A</w:t>
      </w:r>
    </w:p>
    <w:tbl>
      <w:tblPr>
        <w:tblStyle w:val="PullOutBoxTable"/>
        <w:tblW w:w="5000" w:type="pct"/>
        <w:tblLook w:val="0480" w:firstRow="0" w:lastRow="0" w:firstColumn="1" w:lastColumn="0" w:noHBand="0" w:noVBand="1"/>
      </w:tblPr>
      <w:tblGrid>
        <w:gridCol w:w="9629"/>
      </w:tblGrid>
      <w:tr w:rsidR="00782E57" w14:paraId="76274CF0" w14:textId="77777777">
        <w:tc>
          <w:tcPr>
            <w:tcW w:w="5000" w:type="pct"/>
            <w:shd w:val="clear" w:color="auto" w:fill="CCE3F5" w:themeFill="background2"/>
          </w:tcPr>
          <w:p w14:paraId="478FE3E9" w14:textId="1B4995A1" w:rsidR="00782E57" w:rsidRPr="007B4328" w:rsidRDefault="00782E57">
            <w:pPr>
              <w:pStyle w:val="BodyText"/>
            </w:pPr>
            <m:oMathPara>
              <m:oMathParaPr>
                <m:jc m:val="left"/>
              </m:oMathParaPr>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∑Systems [ [ Energy Savings × Lifetime ×EEF × Temperature Factor× Regional Factor × Size Factor ]</m:t>
                </m:r>
              </m:oMath>
            </m:oMathPara>
          </w:p>
        </w:tc>
      </w:tr>
    </w:tbl>
    <w:p w14:paraId="5CBF9796" w14:textId="77777777" w:rsidR="00782E57" w:rsidRDefault="00782E57" w:rsidP="00782E57">
      <w:pPr>
        <w:pStyle w:val="BodyText"/>
      </w:pPr>
    </w:p>
    <w:p w14:paraId="3D272DD5" w14:textId="1BCB623E" w:rsidR="00782E57" w:rsidRDefault="00782E57" w:rsidP="00782E57">
      <w:pPr>
        <w:pStyle w:val="Caption"/>
      </w:pPr>
      <w:bookmarkStart w:id="456" w:name="_Ref164410289"/>
      <w:r>
        <w:t xml:space="preserve">Table </w:t>
      </w:r>
      <w:r>
        <w:fldChar w:fldCharType="begin"/>
      </w:r>
      <w:r>
        <w:instrText>STYLEREF 1 \s</w:instrText>
      </w:r>
      <w:r>
        <w:fldChar w:fldCharType="separate"/>
      </w:r>
      <w:r w:rsidR="00B7628D">
        <w:rPr>
          <w:noProof/>
        </w:rPr>
        <w:t>43</w:t>
      </w:r>
      <w:r>
        <w:fldChar w:fldCharType="end"/>
      </w:r>
      <w:r w:rsidR="00EA355E">
        <w:t>.</w:t>
      </w:r>
      <w:r>
        <w:fldChar w:fldCharType="begin"/>
      </w:r>
      <w:r>
        <w:instrText>SEQ Table \* ARABIC \s 1</w:instrText>
      </w:r>
      <w:r>
        <w:fldChar w:fldCharType="separate"/>
      </w:r>
      <w:r w:rsidR="00B7628D">
        <w:rPr>
          <w:noProof/>
        </w:rPr>
        <w:t>3</w:t>
      </w:r>
      <w:r>
        <w:fldChar w:fldCharType="end"/>
      </w:r>
      <w:bookmarkEnd w:id="456"/>
      <w:r>
        <w:t xml:space="preserve"> – </w:t>
      </w:r>
      <w:r w:rsidRPr="0033166B">
        <w:t>GHG</w:t>
      </w:r>
      <w:r>
        <w:t xml:space="preserve"> </w:t>
      </w:r>
      <w:r w:rsidRPr="0033166B">
        <w:t xml:space="preserve">equivalent emissions reduction variables for </w:t>
      </w:r>
      <w:r w:rsidRPr="00DA7C85">
        <w:t xml:space="preserve">Scenarios </w:t>
      </w:r>
      <w:r>
        <w:t>4</w:t>
      </w:r>
      <w:r w:rsidR="00CC4CA6">
        <w:t>3</w:t>
      </w:r>
      <w:r>
        <w:t>A</w:t>
      </w:r>
    </w:p>
    <w:tbl>
      <w:tblPr>
        <w:tblStyle w:val="Calculations"/>
        <w:tblW w:w="5000" w:type="pct"/>
        <w:tblLook w:val="04A0" w:firstRow="1" w:lastRow="0" w:firstColumn="1" w:lastColumn="0" w:noHBand="0" w:noVBand="1"/>
      </w:tblPr>
      <w:tblGrid>
        <w:gridCol w:w="2548"/>
        <w:gridCol w:w="4963"/>
        <w:gridCol w:w="2118"/>
      </w:tblGrid>
      <w:tr w:rsidR="0011495B" w:rsidRPr="00021839" w14:paraId="59EC52B6" w14:textId="77777777" w:rsidTr="003371AE">
        <w:trPr>
          <w:cnfStyle w:val="100000000000" w:firstRow="1" w:lastRow="0" w:firstColumn="0" w:lastColumn="0" w:oddVBand="0" w:evenVBand="0" w:oddHBand="0" w:evenHBand="0" w:firstRowFirstColumn="0" w:firstRowLastColumn="0" w:lastRowFirstColumn="0" w:lastRowLastColumn="0"/>
        </w:trPr>
        <w:tc>
          <w:tcPr>
            <w:tcW w:w="1323" w:type="pct"/>
          </w:tcPr>
          <w:p w14:paraId="23162424" w14:textId="77777777" w:rsidR="00782E57" w:rsidRPr="00021839" w:rsidRDefault="00782E57">
            <w:pPr>
              <w:pStyle w:val="BodyText"/>
              <w:rPr>
                <w:b w:val="0"/>
                <w:bCs/>
              </w:rPr>
            </w:pPr>
            <w:r w:rsidRPr="00021839">
              <w:rPr>
                <w:bCs/>
              </w:rPr>
              <w:t>Input Type</w:t>
            </w:r>
          </w:p>
        </w:tc>
        <w:tc>
          <w:tcPr>
            <w:tcW w:w="2577" w:type="pct"/>
          </w:tcPr>
          <w:p w14:paraId="237531CD" w14:textId="77777777" w:rsidR="00782E57" w:rsidRPr="00021839" w:rsidRDefault="00782E57">
            <w:pPr>
              <w:pStyle w:val="BodyText"/>
              <w:rPr>
                <w:b w:val="0"/>
                <w:bCs/>
              </w:rPr>
            </w:pPr>
            <w:r w:rsidRPr="00021839">
              <w:rPr>
                <w:bCs/>
              </w:rPr>
              <w:t>Condition</w:t>
            </w:r>
          </w:p>
        </w:tc>
        <w:tc>
          <w:tcPr>
            <w:tcW w:w="1100" w:type="pct"/>
          </w:tcPr>
          <w:p w14:paraId="62044C34" w14:textId="77777777" w:rsidR="00782E57" w:rsidRPr="00021839" w:rsidRDefault="00782E57">
            <w:pPr>
              <w:pStyle w:val="BodyText"/>
              <w:rPr>
                <w:b w:val="0"/>
                <w:bCs/>
              </w:rPr>
            </w:pPr>
            <w:r w:rsidRPr="00021839">
              <w:rPr>
                <w:bCs/>
              </w:rPr>
              <w:t xml:space="preserve">Input Value </w:t>
            </w:r>
          </w:p>
        </w:tc>
      </w:tr>
      <w:tr w:rsidR="0011495B" w:rsidRPr="00021839" w14:paraId="4BEA4CED" w14:textId="77777777" w:rsidTr="003371AE">
        <w:tc>
          <w:tcPr>
            <w:tcW w:w="1323" w:type="pct"/>
          </w:tcPr>
          <w:p w14:paraId="5A2DF891" w14:textId="31CFDF1D" w:rsidR="0011495B" w:rsidRPr="00021839" w:rsidRDefault="0011495B" w:rsidP="0011495B">
            <w:pPr>
              <w:pStyle w:val="TableTextLeft"/>
            </w:pPr>
            <w:r>
              <w:t>Energy Savings</w:t>
            </w:r>
          </w:p>
        </w:tc>
        <w:tc>
          <w:tcPr>
            <w:tcW w:w="2577" w:type="pct"/>
          </w:tcPr>
          <w:p w14:paraId="30A5B475" w14:textId="55075C8F" w:rsidR="0011495B" w:rsidRPr="00021839" w:rsidRDefault="0011495B" w:rsidP="0011495B">
            <w:pPr>
              <w:pStyle w:val="TableTextLeft"/>
            </w:pPr>
            <w:r w:rsidRPr="003B0886">
              <w:t>In every instance</w:t>
            </w:r>
          </w:p>
        </w:tc>
        <w:tc>
          <w:tcPr>
            <w:tcW w:w="1100" w:type="pct"/>
          </w:tcPr>
          <w:p w14:paraId="6008C7EA" w14:textId="1676B690" w:rsidR="0011495B" w:rsidRPr="00021839" w:rsidRDefault="0011495B" w:rsidP="00FA4DB9">
            <w:pPr>
              <w:pStyle w:val="TableTextLeft"/>
            </w:pPr>
            <w:r w:rsidRPr="003B0886">
              <w:t>1.7</w:t>
            </w:r>
          </w:p>
        </w:tc>
      </w:tr>
      <w:tr w:rsidR="0011495B" w:rsidRPr="00021839" w14:paraId="1BF928EC" w14:textId="77777777" w:rsidTr="003371AE">
        <w:tc>
          <w:tcPr>
            <w:tcW w:w="1323" w:type="pct"/>
          </w:tcPr>
          <w:p w14:paraId="02810CFE" w14:textId="3B2520BA" w:rsidR="0011495B" w:rsidRPr="00021839" w:rsidRDefault="0011495B" w:rsidP="0011495B">
            <w:pPr>
              <w:pStyle w:val="TableTextLeft"/>
            </w:pPr>
            <w:r>
              <w:t>Lifetime</w:t>
            </w:r>
          </w:p>
        </w:tc>
        <w:tc>
          <w:tcPr>
            <w:tcW w:w="2577" w:type="pct"/>
          </w:tcPr>
          <w:p w14:paraId="2BDC1962" w14:textId="63467945" w:rsidR="0011495B" w:rsidRPr="00021839" w:rsidRDefault="0011495B" w:rsidP="0011495B">
            <w:pPr>
              <w:pStyle w:val="TableTextLeft"/>
            </w:pPr>
            <w:r w:rsidRPr="003B0886">
              <w:t>In every instance</w:t>
            </w:r>
          </w:p>
        </w:tc>
        <w:tc>
          <w:tcPr>
            <w:tcW w:w="1100" w:type="pct"/>
          </w:tcPr>
          <w:p w14:paraId="35C6856B" w14:textId="21A7266F" w:rsidR="0011495B" w:rsidRPr="00021839" w:rsidRDefault="0011495B" w:rsidP="00FA4DB9">
            <w:pPr>
              <w:pStyle w:val="TableTextLeft"/>
            </w:pPr>
            <w:r w:rsidRPr="003B0886">
              <w:t>12</w:t>
            </w:r>
          </w:p>
        </w:tc>
      </w:tr>
      <w:tr w:rsidR="0011495B" w:rsidRPr="00021839" w14:paraId="59D67C05" w14:textId="77777777" w:rsidTr="003371AE">
        <w:tc>
          <w:tcPr>
            <w:tcW w:w="1323" w:type="pct"/>
            <w:vMerge w:val="restart"/>
          </w:tcPr>
          <w:p w14:paraId="531F29C9" w14:textId="014851E5" w:rsidR="0011495B" w:rsidRPr="00021839" w:rsidRDefault="0011495B" w:rsidP="0011495B">
            <w:pPr>
              <w:pStyle w:val="TableTextLeft"/>
            </w:pPr>
            <w:r>
              <w:t>Temperature Factor</w:t>
            </w:r>
          </w:p>
        </w:tc>
        <w:tc>
          <w:tcPr>
            <w:tcW w:w="2577" w:type="pct"/>
          </w:tcPr>
          <w:p w14:paraId="6D92EA98" w14:textId="1B850834" w:rsidR="0011495B" w:rsidRPr="00021839" w:rsidRDefault="0011495B" w:rsidP="0011495B">
            <w:pPr>
              <w:pStyle w:val="TableTextLeft"/>
            </w:pPr>
            <w:r w:rsidRPr="003B0886">
              <w:t>For Cold Rooms operating at or above 0</w:t>
            </w:r>
            <w:r w:rsidR="00B11711">
              <w:rPr>
                <w:rFonts w:cstheme="minorHAnsi"/>
              </w:rPr>
              <w:t>°</w:t>
            </w:r>
            <w:r w:rsidRPr="003B0886">
              <w:t>C</w:t>
            </w:r>
          </w:p>
        </w:tc>
        <w:tc>
          <w:tcPr>
            <w:tcW w:w="1100" w:type="pct"/>
          </w:tcPr>
          <w:p w14:paraId="383EBC9C" w14:textId="7D127D43" w:rsidR="0011495B" w:rsidRPr="00021839" w:rsidRDefault="0011495B" w:rsidP="00FA4DB9">
            <w:pPr>
              <w:pStyle w:val="TableTextLeft"/>
            </w:pPr>
            <w:r w:rsidRPr="003B0886">
              <w:t>1.0</w:t>
            </w:r>
          </w:p>
        </w:tc>
      </w:tr>
      <w:tr w:rsidR="0011495B" w:rsidRPr="00021839" w14:paraId="059BB202" w14:textId="77777777" w:rsidTr="003371AE">
        <w:tc>
          <w:tcPr>
            <w:tcW w:w="1323" w:type="pct"/>
            <w:vMerge/>
          </w:tcPr>
          <w:p w14:paraId="07C80941" w14:textId="77777777" w:rsidR="0011495B" w:rsidRPr="00021839" w:rsidRDefault="0011495B" w:rsidP="0011495B">
            <w:pPr>
              <w:pStyle w:val="TableTextLeft"/>
            </w:pPr>
          </w:p>
        </w:tc>
        <w:tc>
          <w:tcPr>
            <w:tcW w:w="2577" w:type="pct"/>
          </w:tcPr>
          <w:p w14:paraId="2017AB14" w14:textId="4D5A46D2" w:rsidR="0011495B" w:rsidRPr="00021839" w:rsidRDefault="0011495B" w:rsidP="0011495B">
            <w:pPr>
              <w:pStyle w:val="TableTextLeft"/>
            </w:pPr>
            <w:r w:rsidRPr="003B0886">
              <w:t xml:space="preserve">For Cold Rooms </w:t>
            </w:r>
            <w:r w:rsidR="00670231" w:rsidRPr="00670231">
              <w:t>installed or upgraded for the purposes of</w:t>
            </w:r>
            <w:r w:rsidR="00670231">
              <w:t xml:space="preserve"> </w:t>
            </w:r>
            <w:r w:rsidRPr="003B0886">
              <w:t xml:space="preserve">operating below </w:t>
            </w:r>
            <w:r w:rsidR="002F2BAF" w:rsidRPr="003B0886">
              <w:t>0</w:t>
            </w:r>
            <w:r w:rsidR="002F2BAF">
              <w:rPr>
                <w:rFonts w:cstheme="minorHAnsi"/>
              </w:rPr>
              <w:t>°</w:t>
            </w:r>
            <w:r w:rsidR="002F2BAF" w:rsidRPr="003B0886">
              <w:t>C</w:t>
            </w:r>
            <w:r w:rsidRPr="003B0886">
              <w:t xml:space="preserve"> (freezers)</w:t>
            </w:r>
          </w:p>
        </w:tc>
        <w:tc>
          <w:tcPr>
            <w:tcW w:w="1100" w:type="pct"/>
          </w:tcPr>
          <w:p w14:paraId="470AD50A" w14:textId="79707CC2" w:rsidR="0011495B" w:rsidRPr="00021839" w:rsidRDefault="0011495B" w:rsidP="00FA4DB9">
            <w:pPr>
              <w:pStyle w:val="TableTextLeft"/>
            </w:pPr>
            <w:r w:rsidRPr="003B0886">
              <w:t>1.4</w:t>
            </w:r>
          </w:p>
        </w:tc>
      </w:tr>
      <w:tr w:rsidR="0011495B" w:rsidRPr="00021839" w14:paraId="44F97021" w14:textId="77777777" w:rsidTr="003371AE">
        <w:tc>
          <w:tcPr>
            <w:tcW w:w="1323" w:type="pct"/>
            <w:vMerge w:val="restart"/>
          </w:tcPr>
          <w:p w14:paraId="4E0E1CFB" w14:textId="02D35AA0" w:rsidR="0011495B" w:rsidRPr="00021839" w:rsidRDefault="0011495B" w:rsidP="0011495B">
            <w:pPr>
              <w:pStyle w:val="TableTextLeft"/>
            </w:pPr>
            <w:r>
              <w:t>Regional Factor</w:t>
            </w:r>
          </w:p>
        </w:tc>
        <w:tc>
          <w:tcPr>
            <w:tcW w:w="2577" w:type="pct"/>
          </w:tcPr>
          <w:p w14:paraId="0E7A9DDB" w14:textId="6B6F2100" w:rsidR="0011495B" w:rsidRPr="00021839" w:rsidRDefault="0011495B" w:rsidP="0011495B">
            <w:pPr>
              <w:pStyle w:val="TableTextLeft"/>
            </w:pPr>
            <w:r w:rsidRPr="003B0886">
              <w:t>For upgrades in Metropolitan Victoria</w:t>
            </w:r>
          </w:p>
        </w:tc>
        <w:tc>
          <w:tcPr>
            <w:tcW w:w="1100" w:type="pct"/>
          </w:tcPr>
          <w:p w14:paraId="110697C7" w14:textId="2151E707" w:rsidR="0011495B" w:rsidRPr="00021839" w:rsidRDefault="0011495B" w:rsidP="00FA4DB9">
            <w:pPr>
              <w:pStyle w:val="TableTextLeft"/>
            </w:pPr>
            <w:r w:rsidRPr="003B0886">
              <w:t>0.98</w:t>
            </w:r>
          </w:p>
        </w:tc>
      </w:tr>
      <w:tr w:rsidR="0011495B" w:rsidRPr="00021839" w14:paraId="6C0BC267" w14:textId="77777777" w:rsidTr="00AB66D1">
        <w:tc>
          <w:tcPr>
            <w:tcW w:w="1323" w:type="pct"/>
            <w:vMerge/>
            <w:tcBorders>
              <w:bottom w:val="single" w:sz="4" w:space="0" w:color="auto"/>
            </w:tcBorders>
          </w:tcPr>
          <w:p w14:paraId="2A0E0B8F" w14:textId="77777777" w:rsidR="0011495B" w:rsidRPr="00021839" w:rsidRDefault="0011495B" w:rsidP="0011495B">
            <w:pPr>
              <w:pStyle w:val="TableTextLeft"/>
            </w:pPr>
          </w:p>
        </w:tc>
        <w:tc>
          <w:tcPr>
            <w:tcW w:w="2577" w:type="pct"/>
          </w:tcPr>
          <w:p w14:paraId="77DE40B7" w14:textId="5E18ABEB" w:rsidR="0011495B" w:rsidRPr="00021839" w:rsidRDefault="0011495B" w:rsidP="0011495B">
            <w:pPr>
              <w:pStyle w:val="TableTextLeft"/>
            </w:pPr>
            <w:r w:rsidRPr="003B0886">
              <w:t xml:space="preserve">For upgrades in Regional Victoria </w:t>
            </w:r>
          </w:p>
        </w:tc>
        <w:tc>
          <w:tcPr>
            <w:tcW w:w="1100" w:type="pct"/>
          </w:tcPr>
          <w:p w14:paraId="2465AF88" w14:textId="73882EEF" w:rsidR="0011495B" w:rsidRPr="00021839" w:rsidRDefault="0011495B" w:rsidP="00FA4DB9">
            <w:pPr>
              <w:pStyle w:val="TableTextLeft"/>
            </w:pPr>
            <w:r w:rsidRPr="003B0886">
              <w:t>1.04</w:t>
            </w:r>
          </w:p>
        </w:tc>
      </w:tr>
      <w:tr w:rsidR="000C6095" w:rsidRPr="00021839" w14:paraId="7DB8118F" w14:textId="77777777" w:rsidTr="00AB66D1">
        <w:tc>
          <w:tcPr>
            <w:tcW w:w="1323" w:type="pct"/>
            <w:vMerge w:val="restart"/>
            <w:tcBorders>
              <w:top w:val="single" w:sz="4" w:space="0" w:color="auto"/>
              <w:left w:val="single" w:sz="4" w:space="0" w:color="auto"/>
              <w:right w:val="nil"/>
            </w:tcBorders>
          </w:tcPr>
          <w:p w14:paraId="6ACBC2F4" w14:textId="1F378885" w:rsidR="000C6095" w:rsidRPr="00021839" w:rsidRDefault="000C6095" w:rsidP="000C6095">
            <w:pPr>
              <w:pStyle w:val="TableTextLeft"/>
            </w:pPr>
            <w:bookmarkStart w:id="457" w:name="_Hlk170811599"/>
            <w:r w:rsidRPr="005F6C45">
              <w:t xml:space="preserve">Size Factor </w:t>
            </w:r>
          </w:p>
        </w:tc>
        <w:tc>
          <w:tcPr>
            <w:tcW w:w="2577" w:type="pct"/>
            <w:tcBorders>
              <w:left w:val="nil"/>
            </w:tcBorders>
          </w:tcPr>
          <w:p w14:paraId="2602FD95" w14:textId="348EC7A6" w:rsidR="000C6095" w:rsidRPr="003B0886" w:rsidRDefault="000C6095" w:rsidP="000C6095">
            <w:pPr>
              <w:pStyle w:val="TableTextLeft"/>
            </w:pPr>
            <w:r>
              <w:t>For Cold Rooms less than 4m</w:t>
            </w:r>
            <w:r>
              <w:rPr>
                <w:vertAlign w:val="superscript"/>
              </w:rPr>
              <w:t>2</w:t>
            </w:r>
          </w:p>
        </w:tc>
        <w:tc>
          <w:tcPr>
            <w:tcW w:w="1100" w:type="pct"/>
          </w:tcPr>
          <w:p w14:paraId="5BC7092E" w14:textId="648DEDC4" w:rsidR="000C6095" w:rsidRPr="003B0886" w:rsidRDefault="000C6095" w:rsidP="00FA4DB9">
            <w:pPr>
              <w:pStyle w:val="TableTextLeft"/>
            </w:pPr>
            <w:r>
              <w:t>0</w:t>
            </w:r>
          </w:p>
        </w:tc>
      </w:tr>
      <w:tr w:rsidR="000C6095" w:rsidRPr="00021839" w14:paraId="2E0E4E2C" w14:textId="77777777" w:rsidTr="00AB66D1">
        <w:tc>
          <w:tcPr>
            <w:tcW w:w="1323" w:type="pct"/>
            <w:vMerge/>
            <w:tcBorders>
              <w:left w:val="single" w:sz="4" w:space="0" w:color="auto"/>
              <w:right w:val="nil"/>
            </w:tcBorders>
          </w:tcPr>
          <w:p w14:paraId="5358B1C7" w14:textId="77777777" w:rsidR="000C6095" w:rsidRPr="005F6C45" w:rsidRDefault="000C6095" w:rsidP="000C6095">
            <w:pPr>
              <w:pStyle w:val="TableTextLeft"/>
            </w:pPr>
          </w:p>
        </w:tc>
        <w:tc>
          <w:tcPr>
            <w:tcW w:w="2577" w:type="pct"/>
            <w:tcBorders>
              <w:left w:val="nil"/>
            </w:tcBorders>
          </w:tcPr>
          <w:p w14:paraId="0CA90460" w14:textId="577B6ABE" w:rsidR="000C6095" w:rsidRPr="005F6C45" w:rsidRDefault="000C6095" w:rsidP="000C6095">
            <w:pPr>
              <w:pStyle w:val="TableTextLeft"/>
            </w:pPr>
            <w:r w:rsidRPr="005F6C45">
              <w:t xml:space="preserve">For </w:t>
            </w:r>
            <w:r>
              <w:t>C</w:t>
            </w:r>
            <w:r w:rsidRPr="005F6C45">
              <w:t xml:space="preserve">old </w:t>
            </w:r>
            <w:r>
              <w:t>R</w:t>
            </w:r>
            <w:r w:rsidRPr="005F6C45">
              <w:t xml:space="preserve">ooms </w:t>
            </w:r>
            <w:r w:rsidR="00826B11">
              <w:t xml:space="preserve">equal to or </w:t>
            </w:r>
            <w:r w:rsidR="00826B11" w:rsidRPr="005F6C45">
              <w:t>greater</w:t>
            </w:r>
            <w:r w:rsidR="00826B11">
              <w:t xml:space="preserve"> than</w:t>
            </w:r>
            <w:r w:rsidRPr="005F6C45">
              <w:t xml:space="preserve"> 4m</w:t>
            </w:r>
            <w:r w:rsidRPr="00ED0929">
              <w:rPr>
                <w:vertAlign w:val="superscript"/>
              </w:rPr>
              <w:t>2</w:t>
            </w:r>
            <w:r w:rsidRPr="005F6C45">
              <w:t xml:space="preserve"> and </w:t>
            </w:r>
            <w:r w:rsidR="003D4360">
              <w:t xml:space="preserve">less than or equal to </w:t>
            </w:r>
            <w:r w:rsidRPr="005F6C45">
              <w:t>9m</w:t>
            </w:r>
            <w:r w:rsidRPr="00ED0929">
              <w:rPr>
                <w:vertAlign w:val="superscript"/>
              </w:rPr>
              <w:t>2</w:t>
            </w:r>
            <w:r w:rsidRPr="005F6C45">
              <w:t xml:space="preserve"> internal floor area</w:t>
            </w:r>
          </w:p>
        </w:tc>
        <w:tc>
          <w:tcPr>
            <w:tcW w:w="1100" w:type="pct"/>
          </w:tcPr>
          <w:p w14:paraId="4B198BA0" w14:textId="5872F4A6" w:rsidR="000C6095" w:rsidRDefault="000C6095" w:rsidP="00FA4DB9">
            <w:pPr>
              <w:pStyle w:val="TableTextLeft"/>
            </w:pPr>
            <w:r>
              <w:t>0.5</w:t>
            </w:r>
          </w:p>
        </w:tc>
      </w:tr>
      <w:tr w:rsidR="000C6095" w:rsidRPr="00021839" w14:paraId="3BD1EEBD" w14:textId="77777777" w:rsidTr="00AB66D1">
        <w:tc>
          <w:tcPr>
            <w:tcW w:w="1323" w:type="pct"/>
            <w:vMerge/>
            <w:tcBorders>
              <w:left w:val="single" w:sz="4" w:space="0" w:color="auto"/>
              <w:right w:val="nil"/>
            </w:tcBorders>
          </w:tcPr>
          <w:p w14:paraId="747A775D" w14:textId="77777777" w:rsidR="000C6095" w:rsidRPr="005F6C45" w:rsidRDefault="000C6095" w:rsidP="000C6095">
            <w:pPr>
              <w:pStyle w:val="TableTextLeft"/>
            </w:pPr>
          </w:p>
        </w:tc>
        <w:tc>
          <w:tcPr>
            <w:tcW w:w="2577" w:type="pct"/>
            <w:tcBorders>
              <w:left w:val="nil"/>
            </w:tcBorders>
          </w:tcPr>
          <w:p w14:paraId="19421E54" w14:textId="1F1E4750" w:rsidR="000C6095" w:rsidRPr="005F6C45" w:rsidRDefault="000C6095" w:rsidP="000C6095">
            <w:pPr>
              <w:pStyle w:val="TableTextLeft"/>
            </w:pPr>
            <w:r w:rsidRPr="005F6C45">
              <w:t xml:space="preserve">For </w:t>
            </w:r>
            <w:r>
              <w:t>C</w:t>
            </w:r>
            <w:r w:rsidRPr="005F6C45">
              <w:t xml:space="preserve">old </w:t>
            </w:r>
            <w:r>
              <w:t>R</w:t>
            </w:r>
            <w:r w:rsidRPr="005F6C45">
              <w:t xml:space="preserve">ooms </w:t>
            </w:r>
            <w:r>
              <w:t>greater than</w:t>
            </w:r>
            <w:r w:rsidRPr="005F6C45">
              <w:t xml:space="preserve"> 9m</w:t>
            </w:r>
            <w:r w:rsidRPr="00ED0929">
              <w:rPr>
                <w:vertAlign w:val="superscript"/>
              </w:rPr>
              <w:t>2</w:t>
            </w:r>
            <w:r w:rsidRPr="005F6C45">
              <w:t xml:space="preserve"> and </w:t>
            </w:r>
            <w:r>
              <w:t xml:space="preserve">less than </w:t>
            </w:r>
            <w:r w:rsidRPr="005F6C45">
              <w:t>24m</w:t>
            </w:r>
            <w:r w:rsidRPr="00ED0929">
              <w:rPr>
                <w:vertAlign w:val="superscript"/>
              </w:rPr>
              <w:t>2</w:t>
            </w:r>
            <w:r w:rsidRPr="005F6C45">
              <w:t xml:space="preserve"> internal floor area </w:t>
            </w:r>
          </w:p>
        </w:tc>
        <w:tc>
          <w:tcPr>
            <w:tcW w:w="1100" w:type="pct"/>
          </w:tcPr>
          <w:p w14:paraId="18923397" w14:textId="1B5E0151" w:rsidR="000C6095" w:rsidRPr="003B0886" w:rsidRDefault="000C6095" w:rsidP="00FA4DB9">
            <w:pPr>
              <w:pStyle w:val="TableTextLeft"/>
            </w:pPr>
            <w:r>
              <w:t>1.0</w:t>
            </w:r>
          </w:p>
        </w:tc>
      </w:tr>
      <w:tr w:rsidR="000C6095" w:rsidRPr="00021839" w14:paraId="2EEE0695" w14:textId="77777777" w:rsidTr="00AB66D1">
        <w:tc>
          <w:tcPr>
            <w:tcW w:w="1323" w:type="pct"/>
            <w:vMerge/>
            <w:tcBorders>
              <w:left w:val="single" w:sz="4" w:space="0" w:color="auto"/>
              <w:right w:val="nil"/>
            </w:tcBorders>
          </w:tcPr>
          <w:p w14:paraId="5B4AC73D" w14:textId="77777777" w:rsidR="000C6095" w:rsidRPr="005F6C45" w:rsidRDefault="000C6095" w:rsidP="000C6095">
            <w:pPr>
              <w:pStyle w:val="TableTextLeft"/>
            </w:pPr>
          </w:p>
        </w:tc>
        <w:tc>
          <w:tcPr>
            <w:tcW w:w="2577" w:type="pct"/>
            <w:tcBorders>
              <w:left w:val="nil"/>
            </w:tcBorders>
          </w:tcPr>
          <w:p w14:paraId="5ECA4F5E" w14:textId="7DAE01C7" w:rsidR="000C6095" w:rsidRPr="005F6C45" w:rsidRDefault="000C6095" w:rsidP="000C6095">
            <w:pPr>
              <w:pStyle w:val="TableTextLeft"/>
            </w:pPr>
            <w:r w:rsidRPr="005F6C45">
              <w:t xml:space="preserve">For </w:t>
            </w:r>
            <w:r>
              <w:t>C</w:t>
            </w:r>
            <w:r w:rsidRPr="005F6C45">
              <w:t xml:space="preserve">old </w:t>
            </w:r>
            <w:r>
              <w:t>R</w:t>
            </w:r>
            <w:r w:rsidRPr="005F6C45">
              <w:t xml:space="preserve">ooms </w:t>
            </w:r>
            <w:r>
              <w:t xml:space="preserve">equal to or </w:t>
            </w:r>
            <w:r w:rsidRPr="005F6C45">
              <w:t>greater than 24m</w:t>
            </w:r>
            <w:r w:rsidRPr="00ED0929">
              <w:rPr>
                <w:vertAlign w:val="superscript"/>
              </w:rPr>
              <w:t>2</w:t>
            </w:r>
            <w:r w:rsidRPr="005F6C45">
              <w:t xml:space="preserve"> internal floor area</w:t>
            </w:r>
          </w:p>
        </w:tc>
        <w:tc>
          <w:tcPr>
            <w:tcW w:w="1100" w:type="pct"/>
          </w:tcPr>
          <w:p w14:paraId="1253ABAF" w14:textId="74D9F40A" w:rsidR="000C6095" w:rsidRPr="003B0886" w:rsidRDefault="000C6095" w:rsidP="00FA4DB9">
            <w:pPr>
              <w:pStyle w:val="TableTextLeft"/>
            </w:pPr>
            <w:r>
              <w:t>2</w:t>
            </w:r>
          </w:p>
        </w:tc>
      </w:tr>
      <w:bookmarkEnd w:id="457"/>
    </w:tbl>
    <w:p w14:paraId="5DCDE582" w14:textId="77777777" w:rsidR="003371AE" w:rsidRDefault="003371AE" w:rsidP="003371AE">
      <w:pPr>
        <w:pStyle w:val="BodyText"/>
      </w:pPr>
    </w:p>
    <w:p w14:paraId="3EEA9174" w14:textId="77777777" w:rsidR="003371AE" w:rsidRDefault="003371AE" w:rsidP="003371AE">
      <w:pPr>
        <w:pStyle w:val="BodyText"/>
        <w:jc w:val="center"/>
      </w:pPr>
      <w:r>
        <w:rPr>
          <w:noProof/>
        </w:rPr>
        <mc:AlternateContent>
          <mc:Choice Requires="wps">
            <w:drawing>
              <wp:inline distT="0" distB="0" distL="0" distR="0" wp14:anchorId="0AD1C0C2" wp14:editId="2BDC79AA">
                <wp:extent cx="5514975" cy="0"/>
                <wp:effectExtent l="38100" t="38100" r="66675" b="95250"/>
                <wp:docPr id="40" name="Straight Connector 40"/>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7F930ABD" id="Straight Connector 40"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2FB80BB1" w14:textId="492AE632" w:rsidR="006E31A9" w:rsidRDefault="006E31A9">
      <w:r>
        <w:br w:type="page"/>
      </w:r>
    </w:p>
    <w:tbl>
      <w:tblPr>
        <w:tblStyle w:val="PullOutBoxTable"/>
        <w:tblW w:w="0" w:type="auto"/>
        <w:tblLook w:val="04A0" w:firstRow="1" w:lastRow="0" w:firstColumn="1" w:lastColumn="0" w:noHBand="0" w:noVBand="1"/>
      </w:tblPr>
      <w:tblGrid>
        <w:gridCol w:w="9629"/>
      </w:tblGrid>
      <w:tr w:rsidR="003371AE" w14:paraId="6C2CC5E2" w14:textId="77777777">
        <w:tc>
          <w:tcPr>
            <w:tcW w:w="9629" w:type="dxa"/>
            <w:shd w:val="clear" w:color="auto" w:fill="CCE3F5" w:themeFill="background2"/>
          </w:tcPr>
          <w:p w14:paraId="16B9ACF4" w14:textId="37820171" w:rsidR="003371AE" w:rsidRDefault="003371AE">
            <w:pPr>
              <w:pStyle w:val="IntroFeatureText"/>
            </w:pPr>
            <w:r w:rsidRPr="006D1B7B">
              <w:lastRenderedPageBreak/>
              <w:t xml:space="preserve">Scenario </w:t>
            </w:r>
            <w:r>
              <w:t>43</w:t>
            </w:r>
            <w:r w:rsidR="002B4681">
              <w:t>B(i)</w:t>
            </w:r>
            <w:r>
              <w:t xml:space="preserve">: </w:t>
            </w:r>
            <w:r w:rsidR="002B4681">
              <w:t xml:space="preserve">A refrigeration system that includes at a minimum three of the specified parts </w:t>
            </w:r>
          </w:p>
        </w:tc>
      </w:tr>
    </w:tbl>
    <w:p w14:paraId="0CB0669E" w14:textId="24D6EAC9" w:rsidR="003371AE" w:rsidRDefault="003371AE" w:rsidP="003371AE">
      <w:pPr>
        <w:pStyle w:val="BodyText"/>
      </w:pPr>
      <w:r>
        <w:t xml:space="preserve">The GHG equivalent emissions reduction for each scenario is given by </w:t>
      </w:r>
      <w:r w:rsidR="00DF720B">
        <w:fldChar w:fldCharType="begin"/>
      </w:r>
      <w:r w:rsidR="00DF720B">
        <w:instrText xml:space="preserve"> REF _Ref164410532 \h </w:instrText>
      </w:r>
      <w:r w:rsidR="00DF720B">
        <w:fldChar w:fldCharType="separate"/>
      </w:r>
      <w:r w:rsidR="00B7628D">
        <w:t xml:space="preserve">Equation </w:t>
      </w:r>
      <w:r w:rsidR="00B7628D">
        <w:rPr>
          <w:noProof/>
        </w:rPr>
        <w:t>43</w:t>
      </w:r>
      <w:r w:rsidR="00B7628D">
        <w:t>.</w:t>
      </w:r>
      <w:r w:rsidR="00B7628D">
        <w:rPr>
          <w:noProof/>
        </w:rPr>
        <w:t>2</w:t>
      </w:r>
      <w:r w:rsidR="00DF720B">
        <w:fldChar w:fldCharType="end"/>
      </w:r>
      <w:r w:rsidR="00DF720B">
        <w:t xml:space="preserve"> </w:t>
      </w:r>
      <w:r>
        <w:t xml:space="preserve">using the variables listed in </w:t>
      </w:r>
      <w:r w:rsidR="00DF720B">
        <w:fldChar w:fldCharType="begin"/>
      </w:r>
      <w:r w:rsidR="00DF720B">
        <w:instrText xml:space="preserve"> REF _Ref164410518 \h </w:instrText>
      </w:r>
      <w:r w:rsidR="00DF720B">
        <w:fldChar w:fldCharType="separate"/>
      </w:r>
      <w:r w:rsidR="00B7628D">
        <w:t xml:space="preserve">Table </w:t>
      </w:r>
      <w:r w:rsidR="00B7628D">
        <w:rPr>
          <w:noProof/>
        </w:rPr>
        <w:t>43</w:t>
      </w:r>
      <w:r w:rsidR="00B7628D">
        <w:t>.</w:t>
      </w:r>
      <w:r w:rsidR="00B7628D">
        <w:rPr>
          <w:noProof/>
        </w:rPr>
        <w:t>4</w:t>
      </w:r>
      <w:r w:rsidR="00DF720B">
        <w:fldChar w:fldCharType="end"/>
      </w:r>
    </w:p>
    <w:p w14:paraId="665D6415" w14:textId="77777777" w:rsidR="003371AE" w:rsidRDefault="003371AE" w:rsidP="003371AE">
      <w:pPr>
        <w:pStyle w:val="BodyText"/>
      </w:pPr>
    </w:p>
    <w:p w14:paraId="27D56BAC" w14:textId="15808485" w:rsidR="003371AE" w:rsidRDefault="003371AE" w:rsidP="003371AE">
      <w:pPr>
        <w:pStyle w:val="Caption"/>
      </w:pPr>
      <w:bookmarkStart w:id="458" w:name="_Ref164410532"/>
      <w:r>
        <w:t xml:space="preserve">Equation </w:t>
      </w:r>
      <w:r>
        <w:fldChar w:fldCharType="begin"/>
      </w:r>
      <w:r>
        <w:instrText>STYLEREF 1 \s</w:instrText>
      </w:r>
      <w:r>
        <w:fldChar w:fldCharType="separate"/>
      </w:r>
      <w:r w:rsidR="00B7628D">
        <w:rPr>
          <w:noProof/>
        </w:rPr>
        <w:t>43</w:t>
      </w:r>
      <w:r>
        <w:fldChar w:fldCharType="end"/>
      </w:r>
      <w:r>
        <w:t>.</w:t>
      </w:r>
      <w:r>
        <w:fldChar w:fldCharType="begin"/>
      </w:r>
      <w:r>
        <w:instrText>SEQ Equation \* ARABIC \s 1</w:instrText>
      </w:r>
      <w:r>
        <w:fldChar w:fldCharType="separate"/>
      </w:r>
      <w:r w:rsidR="00B7628D">
        <w:rPr>
          <w:noProof/>
        </w:rPr>
        <w:t>2</w:t>
      </w:r>
      <w:r>
        <w:fldChar w:fldCharType="end"/>
      </w:r>
      <w:bookmarkEnd w:id="458"/>
      <w:r>
        <w:t xml:space="preserve"> – </w:t>
      </w:r>
      <w:r w:rsidRPr="00B8578B">
        <w:t>GHG</w:t>
      </w:r>
      <w:r>
        <w:t xml:space="preserve"> </w:t>
      </w:r>
      <w:r w:rsidRPr="00B8578B">
        <w:t xml:space="preserve">equivalent emissions reduction calculation for </w:t>
      </w:r>
      <w:r w:rsidRPr="00DA7C85">
        <w:t xml:space="preserve">Scenario </w:t>
      </w:r>
      <w:r>
        <w:t>4</w:t>
      </w:r>
      <w:r w:rsidR="002B4681">
        <w:t>3B(i)</w:t>
      </w:r>
    </w:p>
    <w:tbl>
      <w:tblPr>
        <w:tblStyle w:val="PullOutBoxTable"/>
        <w:tblW w:w="5000" w:type="pct"/>
        <w:tblLook w:val="0480" w:firstRow="0" w:lastRow="0" w:firstColumn="1" w:lastColumn="0" w:noHBand="0" w:noVBand="1"/>
      </w:tblPr>
      <w:tblGrid>
        <w:gridCol w:w="9629"/>
      </w:tblGrid>
      <w:tr w:rsidR="003371AE" w14:paraId="5C5248C6" w14:textId="77777777">
        <w:tc>
          <w:tcPr>
            <w:tcW w:w="5000" w:type="pct"/>
            <w:shd w:val="clear" w:color="auto" w:fill="CCE3F5" w:themeFill="background2"/>
          </w:tcPr>
          <w:p w14:paraId="41906A7E" w14:textId="1BDF2FAC" w:rsidR="003371AE" w:rsidRPr="007B4328" w:rsidRDefault="003371AE">
            <w:pPr>
              <w:pStyle w:val="BodyText"/>
            </w:pPr>
            <m:oMathPara>
              <m:oMathParaPr>
                <m:jc m:val="left"/>
              </m:oMathParaPr>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∑Systems [ [ Energy Savings × Lifetime ×EEF × Temperature Factor× Regional Factor × Size Factor ]</m:t>
                </m:r>
              </m:oMath>
            </m:oMathPara>
          </w:p>
        </w:tc>
      </w:tr>
    </w:tbl>
    <w:p w14:paraId="5BBECE70" w14:textId="77777777" w:rsidR="003371AE" w:rsidRDefault="003371AE" w:rsidP="003371AE">
      <w:pPr>
        <w:pStyle w:val="BodyText"/>
      </w:pPr>
    </w:p>
    <w:p w14:paraId="420277DA" w14:textId="3D8179AD" w:rsidR="003371AE" w:rsidRDefault="003371AE" w:rsidP="003371AE">
      <w:pPr>
        <w:pStyle w:val="Caption"/>
      </w:pPr>
      <w:bookmarkStart w:id="459" w:name="_Ref164410518"/>
      <w:r>
        <w:t xml:space="preserve">Table </w:t>
      </w:r>
      <w:r>
        <w:fldChar w:fldCharType="begin"/>
      </w:r>
      <w:r>
        <w:instrText>STYLEREF 1 \s</w:instrText>
      </w:r>
      <w:r>
        <w:fldChar w:fldCharType="separate"/>
      </w:r>
      <w:r w:rsidR="00B7628D">
        <w:rPr>
          <w:noProof/>
        </w:rPr>
        <w:t>43</w:t>
      </w:r>
      <w:r>
        <w:fldChar w:fldCharType="end"/>
      </w:r>
      <w:r w:rsidR="00EA355E">
        <w:t>.</w:t>
      </w:r>
      <w:r>
        <w:fldChar w:fldCharType="begin"/>
      </w:r>
      <w:r>
        <w:instrText>SEQ Table \* ARABIC \s 1</w:instrText>
      </w:r>
      <w:r>
        <w:fldChar w:fldCharType="separate"/>
      </w:r>
      <w:r w:rsidR="00B7628D">
        <w:rPr>
          <w:noProof/>
        </w:rPr>
        <w:t>4</w:t>
      </w:r>
      <w:r>
        <w:fldChar w:fldCharType="end"/>
      </w:r>
      <w:bookmarkEnd w:id="459"/>
      <w:r>
        <w:t xml:space="preserve"> – </w:t>
      </w:r>
      <w:r w:rsidRPr="0033166B">
        <w:t>GHG</w:t>
      </w:r>
      <w:r>
        <w:t xml:space="preserve"> </w:t>
      </w:r>
      <w:r w:rsidRPr="0033166B">
        <w:t xml:space="preserve">equivalent emissions reduction variables for </w:t>
      </w:r>
      <w:r w:rsidR="002B4681" w:rsidRPr="00DA7C85">
        <w:t xml:space="preserve">Scenario </w:t>
      </w:r>
      <w:r w:rsidR="002B4681">
        <w:t>43B(i)</w:t>
      </w:r>
    </w:p>
    <w:tbl>
      <w:tblPr>
        <w:tblStyle w:val="Calculations"/>
        <w:tblW w:w="5000" w:type="pct"/>
        <w:tblLook w:val="04A0" w:firstRow="1" w:lastRow="0" w:firstColumn="1" w:lastColumn="0" w:noHBand="0" w:noVBand="1"/>
      </w:tblPr>
      <w:tblGrid>
        <w:gridCol w:w="2548"/>
        <w:gridCol w:w="4963"/>
        <w:gridCol w:w="2118"/>
      </w:tblGrid>
      <w:tr w:rsidR="003371AE" w:rsidRPr="00021839" w14:paraId="438F7398" w14:textId="77777777">
        <w:trPr>
          <w:cnfStyle w:val="100000000000" w:firstRow="1" w:lastRow="0" w:firstColumn="0" w:lastColumn="0" w:oddVBand="0" w:evenVBand="0" w:oddHBand="0" w:evenHBand="0" w:firstRowFirstColumn="0" w:firstRowLastColumn="0" w:lastRowFirstColumn="0" w:lastRowLastColumn="0"/>
        </w:trPr>
        <w:tc>
          <w:tcPr>
            <w:tcW w:w="1323" w:type="pct"/>
          </w:tcPr>
          <w:p w14:paraId="73BCC5E0" w14:textId="77777777" w:rsidR="003371AE" w:rsidRPr="00021839" w:rsidRDefault="003371AE">
            <w:pPr>
              <w:pStyle w:val="BodyText"/>
              <w:rPr>
                <w:b w:val="0"/>
                <w:bCs/>
              </w:rPr>
            </w:pPr>
            <w:r w:rsidRPr="00021839">
              <w:rPr>
                <w:bCs/>
              </w:rPr>
              <w:t>Input Type</w:t>
            </w:r>
          </w:p>
        </w:tc>
        <w:tc>
          <w:tcPr>
            <w:tcW w:w="2577" w:type="pct"/>
          </w:tcPr>
          <w:p w14:paraId="2C0020DB" w14:textId="77777777" w:rsidR="003371AE" w:rsidRPr="00021839" w:rsidRDefault="003371AE">
            <w:pPr>
              <w:pStyle w:val="BodyText"/>
              <w:rPr>
                <w:b w:val="0"/>
                <w:bCs/>
              </w:rPr>
            </w:pPr>
            <w:r w:rsidRPr="00021839">
              <w:rPr>
                <w:bCs/>
              </w:rPr>
              <w:t>Condition</w:t>
            </w:r>
          </w:p>
        </w:tc>
        <w:tc>
          <w:tcPr>
            <w:tcW w:w="1100" w:type="pct"/>
          </w:tcPr>
          <w:p w14:paraId="1BF93C6A" w14:textId="77777777" w:rsidR="003371AE" w:rsidRPr="00021839" w:rsidRDefault="003371AE">
            <w:pPr>
              <w:pStyle w:val="BodyText"/>
              <w:rPr>
                <w:b w:val="0"/>
                <w:bCs/>
              </w:rPr>
            </w:pPr>
            <w:r w:rsidRPr="00021839">
              <w:rPr>
                <w:bCs/>
              </w:rPr>
              <w:t xml:space="preserve">Input Value </w:t>
            </w:r>
          </w:p>
        </w:tc>
      </w:tr>
      <w:tr w:rsidR="003371AE" w:rsidRPr="00021839" w14:paraId="6BF56538" w14:textId="77777777">
        <w:tc>
          <w:tcPr>
            <w:tcW w:w="1323" w:type="pct"/>
          </w:tcPr>
          <w:p w14:paraId="715253D3" w14:textId="77777777" w:rsidR="003371AE" w:rsidRPr="00021839" w:rsidRDefault="003371AE">
            <w:pPr>
              <w:pStyle w:val="TableTextLeft"/>
            </w:pPr>
            <w:r>
              <w:t>Energy Savings</w:t>
            </w:r>
          </w:p>
        </w:tc>
        <w:tc>
          <w:tcPr>
            <w:tcW w:w="2577" w:type="pct"/>
          </w:tcPr>
          <w:p w14:paraId="7E66BC09" w14:textId="77777777" w:rsidR="003371AE" w:rsidRPr="00021839" w:rsidRDefault="003371AE">
            <w:pPr>
              <w:pStyle w:val="TableTextLeft"/>
            </w:pPr>
            <w:r w:rsidRPr="003B0886">
              <w:t>In every instance</w:t>
            </w:r>
          </w:p>
        </w:tc>
        <w:tc>
          <w:tcPr>
            <w:tcW w:w="1100" w:type="pct"/>
          </w:tcPr>
          <w:p w14:paraId="4648A52C" w14:textId="4A9D94AB" w:rsidR="003371AE" w:rsidRPr="00021839" w:rsidRDefault="00DF720B" w:rsidP="00FA4DB9">
            <w:pPr>
              <w:pStyle w:val="TableTextLeft"/>
            </w:pPr>
            <w:r>
              <w:t>3.4</w:t>
            </w:r>
          </w:p>
        </w:tc>
      </w:tr>
      <w:tr w:rsidR="003371AE" w:rsidRPr="00021839" w14:paraId="3AF4A18D" w14:textId="77777777">
        <w:tc>
          <w:tcPr>
            <w:tcW w:w="1323" w:type="pct"/>
          </w:tcPr>
          <w:p w14:paraId="40390630" w14:textId="77777777" w:rsidR="003371AE" w:rsidRPr="00021839" w:rsidRDefault="003371AE">
            <w:pPr>
              <w:pStyle w:val="TableTextLeft"/>
            </w:pPr>
            <w:r>
              <w:t>Lifetime</w:t>
            </w:r>
          </w:p>
        </w:tc>
        <w:tc>
          <w:tcPr>
            <w:tcW w:w="2577" w:type="pct"/>
          </w:tcPr>
          <w:p w14:paraId="66AF2831" w14:textId="77777777" w:rsidR="003371AE" w:rsidRPr="00021839" w:rsidRDefault="003371AE">
            <w:pPr>
              <w:pStyle w:val="TableTextLeft"/>
            </w:pPr>
            <w:r w:rsidRPr="003B0886">
              <w:t>In every instance</w:t>
            </w:r>
          </w:p>
        </w:tc>
        <w:tc>
          <w:tcPr>
            <w:tcW w:w="1100" w:type="pct"/>
          </w:tcPr>
          <w:p w14:paraId="68A5C7F3" w14:textId="77777777" w:rsidR="003371AE" w:rsidRPr="00021839" w:rsidRDefault="003371AE" w:rsidP="00FA4DB9">
            <w:pPr>
              <w:pStyle w:val="TableTextLeft"/>
            </w:pPr>
            <w:r w:rsidRPr="003B0886">
              <w:t>12</w:t>
            </w:r>
          </w:p>
        </w:tc>
      </w:tr>
      <w:tr w:rsidR="003371AE" w:rsidRPr="00021839" w14:paraId="48E12CF7" w14:textId="77777777">
        <w:tc>
          <w:tcPr>
            <w:tcW w:w="1323" w:type="pct"/>
            <w:vMerge w:val="restart"/>
          </w:tcPr>
          <w:p w14:paraId="55E663C1" w14:textId="77777777" w:rsidR="003371AE" w:rsidRPr="00021839" w:rsidRDefault="003371AE">
            <w:pPr>
              <w:pStyle w:val="TableTextLeft"/>
            </w:pPr>
            <w:r>
              <w:t>Temperature Factor</w:t>
            </w:r>
          </w:p>
        </w:tc>
        <w:tc>
          <w:tcPr>
            <w:tcW w:w="2577" w:type="pct"/>
          </w:tcPr>
          <w:p w14:paraId="028DD289" w14:textId="77777777" w:rsidR="003371AE" w:rsidRPr="00021839" w:rsidRDefault="003371AE">
            <w:pPr>
              <w:pStyle w:val="TableTextLeft"/>
            </w:pPr>
            <w:r w:rsidRPr="003B0886">
              <w:t>For Cold Rooms operating at or above 0</w:t>
            </w:r>
            <w:r>
              <w:rPr>
                <w:rFonts w:cstheme="minorHAnsi"/>
              </w:rPr>
              <w:t>°</w:t>
            </w:r>
            <w:r w:rsidRPr="003B0886">
              <w:t>C</w:t>
            </w:r>
          </w:p>
        </w:tc>
        <w:tc>
          <w:tcPr>
            <w:tcW w:w="1100" w:type="pct"/>
          </w:tcPr>
          <w:p w14:paraId="15D28912" w14:textId="77777777" w:rsidR="003371AE" w:rsidRPr="00021839" w:rsidRDefault="003371AE" w:rsidP="00FA4DB9">
            <w:pPr>
              <w:pStyle w:val="TableTextLeft"/>
            </w:pPr>
            <w:r w:rsidRPr="003B0886">
              <w:t>1.0</w:t>
            </w:r>
          </w:p>
        </w:tc>
      </w:tr>
      <w:tr w:rsidR="003371AE" w:rsidRPr="00021839" w14:paraId="1BD12250" w14:textId="77777777">
        <w:tc>
          <w:tcPr>
            <w:tcW w:w="1323" w:type="pct"/>
            <w:vMerge/>
          </w:tcPr>
          <w:p w14:paraId="0186DDC5" w14:textId="77777777" w:rsidR="003371AE" w:rsidRPr="00021839" w:rsidRDefault="003371AE">
            <w:pPr>
              <w:pStyle w:val="TableTextLeft"/>
            </w:pPr>
          </w:p>
        </w:tc>
        <w:tc>
          <w:tcPr>
            <w:tcW w:w="2577" w:type="pct"/>
          </w:tcPr>
          <w:p w14:paraId="2DF68078" w14:textId="11372670" w:rsidR="003371AE" w:rsidRPr="00021839" w:rsidRDefault="003371AE">
            <w:pPr>
              <w:pStyle w:val="TableTextLeft"/>
            </w:pPr>
            <w:r w:rsidRPr="003B0886">
              <w:t xml:space="preserve">For Cold Rooms </w:t>
            </w:r>
            <w:r w:rsidR="0002541E" w:rsidRPr="00670231">
              <w:t>installed or upgraded for the purposes of</w:t>
            </w:r>
            <w:r w:rsidR="0002541E" w:rsidRPr="003B0886">
              <w:t xml:space="preserve"> </w:t>
            </w:r>
            <w:r w:rsidRPr="003B0886">
              <w:t>operating below 0</w:t>
            </w:r>
            <w:r>
              <w:rPr>
                <w:rFonts w:cstheme="minorHAnsi"/>
              </w:rPr>
              <w:t>°</w:t>
            </w:r>
            <w:r w:rsidRPr="003B0886">
              <w:t>C (freezers)</w:t>
            </w:r>
          </w:p>
        </w:tc>
        <w:tc>
          <w:tcPr>
            <w:tcW w:w="1100" w:type="pct"/>
          </w:tcPr>
          <w:p w14:paraId="64AB5462" w14:textId="77777777" w:rsidR="003371AE" w:rsidRPr="00021839" w:rsidRDefault="003371AE" w:rsidP="00FA4DB9">
            <w:pPr>
              <w:pStyle w:val="TableTextLeft"/>
            </w:pPr>
            <w:r w:rsidRPr="003B0886">
              <w:t>1.4</w:t>
            </w:r>
          </w:p>
        </w:tc>
      </w:tr>
      <w:tr w:rsidR="003371AE" w:rsidRPr="00021839" w14:paraId="655CE31D" w14:textId="77777777">
        <w:tc>
          <w:tcPr>
            <w:tcW w:w="1323" w:type="pct"/>
            <w:vMerge w:val="restart"/>
          </w:tcPr>
          <w:p w14:paraId="411E05AB" w14:textId="77777777" w:rsidR="003371AE" w:rsidRPr="00021839" w:rsidRDefault="003371AE">
            <w:pPr>
              <w:pStyle w:val="TableTextLeft"/>
            </w:pPr>
            <w:r>
              <w:t>Regional Factor</w:t>
            </w:r>
          </w:p>
        </w:tc>
        <w:tc>
          <w:tcPr>
            <w:tcW w:w="2577" w:type="pct"/>
          </w:tcPr>
          <w:p w14:paraId="37CC4A36" w14:textId="77777777" w:rsidR="003371AE" w:rsidRPr="00021839" w:rsidRDefault="003371AE">
            <w:pPr>
              <w:pStyle w:val="TableTextLeft"/>
            </w:pPr>
            <w:r w:rsidRPr="003B0886">
              <w:t>For upgrades in Metropolitan Victoria</w:t>
            </w:r>
          </w:p>
        </w:tc>
        <w:tc>
          <w:tcPr>
            <w:tcW w:w="1100" w:type="pct"/>
          </w:tcPr>
          <w:p w14:paraId="3347D255" w14:textId="77777777" w:rsidR="003371AE" w:rsidRPr="00021839" w:rsidRDefault="003371AE" w:rsidP="00FA4DB9">
            <w:pPr>
              <w:pStyle w:val="TableTextLeft"/>
            </w:pPr>
            <w:r w:rsidRPr="003B0886">
              <w:t>0.98</w:t>
            </w:r>
          </w:p>
        </w:tc>
      </w:tr>
      <w:tr w:rsidR="003371AE" w:rsidRPr="00021839" w14:paraId="46ACB8B9" w14:textId="77777777" w:rsidTr="00AB66D1">
        <w:tc>
          <w:tcPr>
            <w:tcW w:w="1323" w:type="pct"/>
            <w:vMerge/>
            <w:tcBorders>
              <w:bottom w:val="single" w:sz="4" w:space="0" w:color="auto"/>
            </w:tcBorders>
          </w:tcPr>
          <w:p w14:paraId="3781C061" w14:textId="77777777" w:rsidR="003371AE" w:rsidRPr="00021839" w:rsidRDefault="003371AE">
            <w:pPr>
              <w:pStyle w:val="TableTextLeft"/>
            </w:pPr>
          </w:p>
        </w:tc>
        <w:tc>
          <w:tcPr>
            <w:tcW w:w="2577" w:type="pct"/>
          </w:tcPr>
          <w:p w14:paraId="07BE11D9" w14:textId="77777777" w:rsidR="003371AE" w:rsidRPr="00021839" w:rsidRDefault="003371AE">
            <w:pPr>
              <w:pStyle w:val="TableTextLeft"/>
            </w:pPr>
            <w:r w:rsidRPr="003B0886">
              <w:t xml:space="preserve">For upgrades in Regional Victoria </w:t>
            </w:r>
          </w:p>
        </w:tc>
        <w:tc>
          <w:tcPr>
            <w:tcW w:w="1100" w:type="pct"/>
          </w:tcPr>
          <w:p w14:paraId="21BF65AF" w14:textId="77777777" w:rsidR="003371AE" w:rsidRPr="00021839" w:rsidRDefault="003371AE" w:rsidP="00FA4DB9">
            <w:pPr>
              <w:pStyle w:val="TableTextLeft"/>
            </w:pPr>
            <w:r w:rsidRPr="003B0886">
              <w:t>1.04</w:t>
            </w:r>
          </w:p>
        </w:tc>
      </w:tr>
      <w:tr w:rsidR="004D25A8" w:rsidRPr="00021839" w14:paraId="586D96DF" w14:textId="77777777" w:rsidTr="00AB66D1">
        <w:tc>
          <w:tcPr>
            <w:tcW w:w="1323" w:type="pct"/>
            <w:vMerge w:val="restart"/>
            <w:tcBorders>
              <w:top w:val="single" w:sz="4" w:space="0" w:color="auto"/>
              <w:left w:val="single" w:sz="4" w:space="0" w:color="auto"/>
            </w:tcBorders>
          </w:tcPr>
          <w:p w14:paraId="1A85AC2B" w14:textId="3E3B9ECD" w:rsidR="004D25A8" w:rsidRPr="00021839" w:rsidRDefault="004D25A8" w:rsidP="004D25A8">
            <w:pPr>
              <w:pStyle w:val="TableTextLeft"/>
            </w:pPr>
            <w:r w:rsidRPr="005F6C45">
              <w:t xml:space="preserve">Size Factor </w:t>
            </w:r>
          </w:p>
        </w:tc>
        <w:tc>
          <w:tcPr>
            <w:tcW w:w="2577" w:type="pct"/>
          </w:tcPr>
          <w:p w14:paraId="152AB568" w14:textId="224E4294" w:rsidR="004D25A8" w:rsidRPr="003B0886" w:rsidRDefault="004D25A8" w:rsidP="004D25A8">
            <w:pPr>
              <w:pStyle w:val="TableTextLeft"/>
            </w:pPr>
            <w:r>
              <w:t>For Cold Rooms less than 4m</w:t>
            </w:r>
            <w:r>
              <w:rPr>
                <w:vertAlign w:val="superscript"/>
              </w:rPr>
              <w:t>2</w:t>
            </w:r>
          </w:p>
        </w:tc>
        <w:tc>
          <w:tcPr>
            <w:tcW w:w="1100" w:type="pct"/>
          </w:tcPr>
          <w:p w14:paraId="227E0AB5" w14:textId="2F5CDCF7" w:rsidR="004D25A8" w:rsidRPr="003B0886" w:rsidRDefault="004D25A8" w:rsidP="00FA4DB9">
            <w:pPr>
              <w:pStyle w:val="TableTextLeft"/>
            </w:pPr>
            <w:r>
              <w:t>0</w:t>
            </w:r>
          </w:p>
        </w:tc>
      </w:tr>
      <w:tr w:rsidR="004D25A8" w:rsidRPr="00021839" w14:paraId="2BA5190F" w14:textId="77777777" w:rsidTr="00AB66D1">
        <w:tc>
          <w:tcPr>
            <w:tcW w:w="1323" w:type="pct"/>
            <w:vMerge/>
            <w:tcBorders>
              <w:left w:val="single" w:sz="4" w:space="0" w:color="auto"/>
            </w:tcBorders>
          </w:tcPr>
          <w:p w14:paraId="77B73FB6" w14:textId="77777777" w:rsidR="004D25A8" w:rsidRPr="005F6C45" w:rsidRDefault="004D25A8" w:rsidP="004D25A8">
            <w:pPr>
              <w:pStyle w:val="TableTextLeft"/>
            </w:pPr>
          </w:p>
        </w:tc>
        <w:tc>
          <w:tcPr>
            <w:tcW w:w="2577" w:type="pct"/>
          </w:tcPr>
          <w:p w14:paraId="4C14183C" w14:textId="312DBBCB" w:rsidR="004D25A8" w:rsidRPr="005F6C45" w:rsidRDefault="003D4360" w:rsidP="004D25A8">
            <w:pPr>
              <w:pStyle w:val="TableTextLeft"/>
            </w:pPr>
            <w:r w:rsidRPr="005F6C45">
              <w:t xml:space="preserve">For </w:t>
            </w:r>
            <w:r>
              <w:t>C</w:t>
            </w:r>
            <w:r w:rsidRPr="005F6C45">
              <w:t xml:space="preserve">old </w:t>
            </w:r>
            <w:r>
              <w:t>R</w:t>
            </w:r>
            <w:r w:rsidRPr="005F6C45">
              <w:t xml:space="preserve">ooms </w:t>
            </w:r>
            <w:r>
              <w:t xml:space="preserve">equal to or </w:t>
            </w:r>
            <w:r w:rsidRPr="005F6C45">
              <w:t>greater</w:t>
            </w:r>
            <w:r>
              <w:t xml:space="preserve"> than</w:t>
            </w:r>
            <w:r w:rsidRPr="005F6C45">
              <w:t xml:space="preserve"> 4m</w:t>
            </w:r>
            <w:r w:rsidRPr="00ED0929">
              <w:rPr>
                <w:vertAlign w:val="superscript"/>
              </w:rPr>
              <w:t>2</w:t>
            </w:r>
            <w:r w:rsidRPr="005F6C45">
              <w:t xml:space="preserve"> and </w:t>
            </w:r>
            <w:r>
              <w:t xml:space="preserve">less than or equal to </w:t>
            </w:r>
            <w:r w:rsidRPr="005F6C45">
              <w:t>9m</w:t>
            </w:r>
            <w:r w:rsidRPr="00ED0929">
              <w:rPr>
                <w:vertAlign w:val="superscript"/>
              </w:rPr>
              <w:t>2</w:t>
            </w:r>
            <w:r w:rsidRPr="005F6C45">
              <w:t xml:space="preserve"> internal floor area</w:t>
            </w:r>
          </w:p>
        </w:tc>
        <w:tc>
          <w:tcPr>
            <w:tcW w:w="1100" w:type="pct"/>
          </w:tcPr>
          <w:p w14:paraId="39F29E06" w14:textId="20475264" w:rsidR="004D25A8" w:rsidRDefault="004D25A8" w:rsidP="00FA4DB9">
            <w:pPr>
              <w:pStyle w:val="TableTextLeft"/>
            </w:pPr>
            <w:r>
              <w:t>0.5</w:t>
            </w:r>
          </w:p>
        </w:tc>
      </w:tr>
      <w:tr w:rsidR="004D25A8" w:rsidRPr="00021839" w14:paraId="52258E5F" w14:textId="77777777" w:rsidTr="00AB66D1">
        <w:tc>
          <w:tcPr>
            <w:tcW w:w="1323" w:type="pct"/>
            <w:vMerge/>
            <w:tcBorders>
              <w:left w:val="single" w:sz="4" w:space="0" w:color="auto"/>
            </w:tcBorders>
          </w:tcPr>
          <w:p w14:paraId="1BBF9408" w14:textId="77777777" w:rsidR="004D25A8" w:rsidRPr="005F6C45" w:rsidRDefault="004D25A8" w:rsidP="004D25A8">
            <w:pPr>
              <w:pStyle w:val="TableTextLeft"/>
            </w:pPr>
          </w:p>
        </w:tc>
        <w:tc>
          <w:tcPr>
            <w:tcW w:w="2577" w:type="pct"/>
          </w:tcPr>
          <w:p w14:paraId="1F9EB39A" w14:textId="4245A25F" w:rsidR="004D25A8" w:rsidRPr="005F6C45" w:rsidRDefault="004D25A8" w:rsidP="004D25A8">
            <w:pPr>
              <w:pStyle w:val="TableTextLeft"/>
            </w:pPr>
            <w:r w:rsidRPr="005F6C45">
              <w:t xml:space="preserve">For </w:t>
            </w:r>
            <w:r>
              <w:t>C</w:t>
            </w:r>
            <w:r w:rsidRPr="005F6C45">
              <w:t xml:space="preserve">old </w:t>
            </w:r>
            <w:r>
              <w:t>R</w:t>
            </w:r>
            <w:r w:rsidRPr="005F6C45">
              <w:t xml:space="preserve">ooms </w:t>
            </w:r>
            <w:r>
              <w:t>greater than</w:t>
            </w:r>
            <w:r w:rsidRPr="005F6C45">
              <w:t xml:space="preserve"> 9m</w:t>
            </w:r>
            <w:r w:rsidRPr="00B92DEE">
              <w:rPr>
                <w:vertAlign w:val="superscript"/>
              </w:rPr>
              <w:t>2</w:t>
            </w:r>
            <w:r w:rsidRPr="005F6C45">
              <w:t xml:space="preserve"> and </w:t>
            </w:r>
            <w:r>
              <w:t xml:space="preserve">less than </w:t>
            </w:r>
            <w:r w:rsidRPr="005F6C45">
              <w:t>24m</w:t>
            </w:r>
            <w:r w:rsidRPr="00B92DEE">
              <w:rPr>
                <w:vertAlign w:val="superscript"/>
              </w:rPr>
              <w:t>2</w:t>
            </w:r>
            <w:r w:rsidRPr="005F6C45">
              <w:t xml:space="preserve"> internal floor area </w:t>
            </w:r>
          </w:p>
        </w:tc>
        <w:tc>
          <w:tcPr>
            <w:tcW w:w="1100" w:type="pct"/>
          </w:tcPr>
          <w:p w14:paraId="265CD35E" w14:textId="298D1688" w:rsidR="004D25A8" w:rsidRDefault="004D25A8" w:rsidP="00FA4DB9">
            <w:pPr>
              <w:pStyle w:val="TableTextLeft"/>
            </w:pPr>
            <w:r>
              <w:t>1.0</w:t>
            </w:r>
          </w:p>
        </w:tc>
      </w:tr>
      <w:tr w:rsidR="004D25A8" w:rsidRPr="00021839" w14:paraId="13537B90" w14:textId="77777777" w:rsidTr="00AB66D1">
        <w:tc>
          <w:tcPr>
            <w:tcW w:w="1323" w:type="pct"/>
            <w:vMerge/>
            <w:tcBorders>
              <w:left w:val="single" w:sz="4" w:space="0" w:color="auto"/>
            </w:tcBorders>
          </w:tcPr>
          <w:p w14:paraId="7F4B0543" w14:textId="77777777" w:rsidR="004D25A8" w:rsidRPr="005F6C45" w:rsidRDefault="004D25A8" w:rsidP="004D25A8">
            <w:pPr>
              <w:pStyle w:val="TableTextLeft"/>
            </w:pPr>
          </w:p>
        </w:tc>
        <w:tc>
          <w:tcPr>
            <w:tcW w:w="2577" w:type="pct"/>
          </w:tcPr>
          <w:p w14:paraId="7C15D4DF" w14:textId="046917D0" w:rsidR="004D25A8" w:rsidRPr="005F6C45" w:rsidRDefault="004D25A8" w:rsidP="004D25A8">
            <w:pPr>
              <w:pStyle w:val="TableTextLeft"/>
            </w:pPr>
            <w:r w:rsidRPr="005F6C45">
              <w:t xml:space="preserve">For </w:t>
            </w:r>
            <w:r>
              <w:t>C</w:t>
            </w:r>
            <w:r w:rsidRPr="005F6C45">
              <w:t xml:space="preserve">old </w:t>
            </w:r>
            <w:r>
              <w:t>R</w:t>
            </w:r>
            <w:r w:rsidRPr="005F6C45">
              <w:t xml:space="preserve">ooms </w:t>
            </w:r>
            <w:r w:rsidR="00020854">
              <w:t xml:space="preserve">equal to or </w:t>
            </w:r>
            <w:r w:rsidRPr="005F6C45">
              <w:t>greater than 24m</w:t>
            </w:r>
            <w:r w:rsidRPr="00B92DEE">
              <w:rPr>
                <w:vertAlign w:val="superscript"/>
              </w:rPr>
              <w:t>2</w:t>
            </w:r>
            <w:r w:rsidRPr="005F6C45">
              <w:t xml:space="preserve"> internal floor area</w:t>
            </w:r>
          </w:p>
        </w:tc>
        <w:tc>
          <w:tcPr>
            <w:tcW w:w="1100" w:type="pct"/>
          </w:tcPr>
          <w:p w14:paraId="6C9460D3" w14:textId="76F309A5" w:rsidR="004D25A8" w:rsidRDefault="004D25A8" w:rsidP="00FA4DB9">
            <w:pPr>
              <w:pStyle w:val="TableTextLeft"/>
            </w:pPr>
            <w:r>
              <w:t>2</w:t>
            </w:r>
          </w:p>
        </w:tc>
      </w:tr>
    </w:tbl>
    <w:p w14:paraId="6B377C5A" w14:textId="77777777" w:rsidR="003371AE" w:rsidRDefault="003371AE" w:rsidP="003371AE">
      <w:pPr>
        <w:pStyle w:val="BodyText"/>
      </w:pPr>
    </w:p>
    <w:p w14:paraId="4AAA7F28" w14:textId="77777777" w:rsidR="003371AE" w:rsidRDefault="003371AE" w:rsidP="003371AE">
      <w:pPr>
        <w:pStyle w:val="BodyText"/>
        <w:jc w:val="center"/>
      </w:pPr>
      <w:r>
        <w:rPr>
          <w:noProof/>
        </w:rPr>
        <mc:AlternateContent>
          <mc:Choice Requires="wps">
            <w:drawing>
              <wp:inline distT="0" distB="0" distL="0" distR="0" wp14:anchorId="09DD021E" wp14:editId="7EA6F18A">
                <wp:extent cx="5514975" cy="0"/>
                <wp:effectExtent l="38100" t="38100" r="66675" b="95250"/>
                <wp:docPr id="49" name="Straight Connector 49"/>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5EE8C374" id="Straight Connector 49"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3EAEEAEF" w14:textId="5777AB17" w:rsidR="006E31A9" w:rsidRDefault="006E31A9">
      <w:r>
        <w:br w:type="page"/>
      </w:r>
    </w:p>
    <w:tbl>
      <w:tblPr>
        <w:tblStyle w:val="PullOutBoxTable"/>
        <w:tblW w:w="0" w:type="auto"/>
        <w:tblLook w:val="04A0" w:firstRow="1" w:lastRow="0" w:firstColumn="1" w:lastColumn="0" w:noHBand="0" w:noVBand="1"/>
      </w:tblPr>
      <w:tblGrid>
        <w:gridCol w:w="9629"/>
      </w:tblGrid>
      <w:tr w:rsidR="0021322C" w14:paraId="3F14C6BE" w14:textId="77777777">
        <w:tc>
          <w:tcPr>
            <w:tcW w:w="9629" w:type="dxa"/>
            <w:shd w:val="clear" w:color="auto" w:fill="CCE3F5" w:themeFill="background2"/>
          </w:tcPr>
          <w:p w14:paraId="7FC18B95" w14:textId="7172ECC3" w:rsidR="0021322C" w:rsidRDefault="0021322C">
            <w:pPr>
              <w:pStyle w:val="IntroFeatureText"/>
            </w:pPr>
            <w:r w:rsidRPr="006D1B7B">
              <w:lastRenderedPageBreak/>
              <w:t xml:space="preserve">Scenario </w:t>
            </w:r>
            <w:r>
              <w:t xml:space="preserve">43B(ii): A refrigeration system that includes at a minimum </w:t>
            </w:r>
            <w:proofErr w:type="gramStart"/>
            <w:r>
              <w:t>all of</w:t>
            </w:r>
            <w:proofErr w:type="gramEnd"/>
            <w:r>
              <w:t xml:space="preserve"> the specified parts </w:t>
            </w:r>
          </w:p>
        </w:tc>
      </w:tr>
    </w:tbl>
    <w:p w14:paraId="1B194B5B" w14:textId="00987C12" w:rsidR="0021322C" w:rsidRDefault="0021322C" w:rsidP="0021322C">
      <w:pPr>
        <w:pStyle w:val="BodyText"/>
      </w:pPr>
      <w:r>
        <w:t xml:space="preserve">The GHG equivalent emissions reduction for each scenario is given by </w:t>
      </w:r>
      <w:r w:rsidR="001F5A12">
        <w:fldChar w:fldCharType="begin"/>
      </w:r>
      <w:r w:rsidR="001F5A12">
        <w:instrText xml:space="preserve"> REF _Ref164410621 \h </w:instrText>
      </w:r>
      <w:r w:rsidR="001F5A12">
        <w:fldChar w:fldCharType="separate"/>
      </w:r>
      <w:r w:rsidR="00B7628D">
        <w:t xml:space="preserve">Equation </w:t>
      </w:r>
      <w:r w:rsidR="00B7628D">
        <w:rPr>
          <w:noProof/>
        </w:rPr>
        <w:t>43</w:t>
      </w:r>
      <w:r w:rsidR="00B7628D">
        <w:t>.</w:t>
      </w:r>
      <w:r w:rsidR="00B7628D">
        <w:rPr>
          <w:noProof/>
        </w:rPr>
        <w:t>3</w:t>
      </w:r>
      <w:r w:rsidR="001F5A12">
        <w:fldChar w:fldCharType="end"/>
      </w:r>
      <w:r>
        <w:t xml:space="preserve"> using the variables listed in </w:t>
      </w:r>
      <w:r w:rsidR="001F5A12">
        <w:fldChar w:fldCharType="begin"/>
      </w:r>
      <w:r w:rsidR="001F5A12">
        <w:instrText xml:space="preserve"> REF _Ref164410635 \h </w:instrText>
      </w:r>
      <w:r w:rsidR="001F5A12">
        <w:fldChar w:fldCharType="separate"/>
      </w:r>
      <w:r w:rsidR="00B7628D">
        <w:t xml:space="preserve">Table </w:t>
      </w:r>
      <w:r w:rsidR="00B7628D">
        <w:rPr>
          <w:noProof/>
        </w:rPr>
        <w:t>43</w:t>
      </w:r>
      <w:r w:rsidR="00B7628D">
        <w:t>.</w:t>
      </w:r>
      <w:r w:rsidR="00B7628D">
        <w:rPr>
          <w:noProof/>
        </w:rPr>
        <w:t>5</w:t>
      </w:r>
      <w:r w:rsidR="001F5A12">
        <w:fldChar w:fldCharType="end"/>
      </w:r>
    </w:p>
    <w:p w14:paraId="346C9DDA" w14:textId="77777777" w:rsidR="0021322C" w:rsidRDefault="0021322C" w:rsidP="0021322C">
      <w:pPr>
        <w:pStyle w:val="BodyText"/>
      </w:pPr>
    </w:p>
    <w:p w14:paraId="45F08C16" w14:textId="45566974" w:rsidR="0021322C" w:rsidRDefault="0021322C" w:rsidP="0021322C">
      <w:pPr>
        <w:pStyle w:val="Caption"/>
      </w:pPr>
      <w:bookmarkStart w:id="460" w:name="_Ref164410621"/>
      <w:r>
        <w:t xml:space="preserve">Equation </w:t>
      </w:r>
      <w:r>
        <w:fldChar w:fldCharType="begin"/>
      </w:r>
      <w:r>
        <w:instrText>STYLEREF 1 \s</w:instrText>
      </w:r>
      <w:r>
        <w:fldChar w:fldCharType="separate"/>
      </w:r>
      <w:r w:rsidR="00B7628D">
        <w:rPr>
          <w:noProof/>
        </w:rPr>
        <w:t>43</w:t>
      </w:r>
      <w:r>
        <w:fldChar w:fldCharType="end"/>
      </w:r>
      <w:r>
        <w:t>.</w:t>
      </w:r>
      <w:r>
        <w:fldChar w:fldCharType="begin"/>
      </w:r>
      <w:r>
        <w:instrText>SEQ Equation \* ARABIC \s 1</w:instrText>
      </w:r>
      <w:r>
        <w:fldChar w:fldCharType="separate"/>
      </w:r>
      <w:r w:rsidR="00B7628D">
        <w:rPr>
          <w:noProof/>
        </w:rPr>
        <w:t>3</w:t>
      </w:r>
      <w:r>
        <w:fldChar w:fldCharType="end"/>
      </w:r>
      <w:bookmarkEnd w:id="460"/>
      <w:r>
        <w:t xml:space="preserve"> – </w:t>
      </w:r>
      <w:r w:rsidRPr="00B8578B">
        <w:t>GHG</w:t>
      </w:r>
      <w:r>
        <w:t xml:space="preserve"> </w:t>
      </w:r>
      <w:r w:rsidRPr="00B8578B">
        <w:t xml:space="preserve">equivalent emissions reduction calculation for </w:t>
      </w:r>
      <w:r w:rsidRPr="00DA7C85">
        <w:t xml:space="preserve">Scenario </w:t>
      </w:r>
      <w:r>
        <w:t>43B(ii)</w:t>
      </w:r>
    </w:p>
    <w:tbl>
      <w:tblPr>
        <w:tblStyle w:val="PullOutBoxTable"/>
        <w:tblW w:w="5000" w:type="pct"/>
        <w:tblLook w:val="0480" w:firstRow="0" w:lastRow="0" w:firstColumn="1" w:lastColumn="0" w:noHBand="0" w:noVBand="1"/>
      </w:tblPr>
      <w:tblGrid>
        <w:gridCol w:w="9629"/>
      </w:tblGrid>
      <w:tr w:rsidR="0021322C" w14:paraId="4B20F5C8" w14:textId="77777777">
        <w:tc>
          <w:tcPr>
            <w:tcW w:w="5000" w:type="pct"/>
            <w:shd w:val="clear" w:color="auto" w:fill="CCE3F5" w:themeFill="background2"/>
          </w:tcPr>
          <w:p w14:paraId="383B044E" w14:textId="62CA3094" w:rsidR="0021322C" w:rsidRPr="007B4328" w:rsidRDefault="0021322C">
            <w:pPr>
              <w:pStyle w:val="BodyText"/>
            </w:pPr>
            <m:oMathPara>
              <m:oMathParaPr>
                <m:jc m:val="left"/>
              </m:oMathParaPr>
              <m:oMath>
                <m:r>
                  <m:rPr>
                    <m:sty m:val="bi"/>
                  </m:rPr>
                  <w:rPr>
                    <w:rFonts w:ascii="Cambria Math" w:eastAsiaTheme="majorEastAsia" w:hAnsi="Cambria Math"/>
                  </w:rPr>
                  <m:t>GHG</m:t>
                </m:r>
                <m:r>
                  <m:rPr>
                    <m:sty m:val="p"/>
                  </m:rPr>
                  <w:rPr>
                    <w:rFonts w:ascii="Cambria Math" w:eastAsiaTheme="majorEastAsia" w:hAnsi="Cambria Math"/>
                  </w:rPr>
                  <m:t xml:space="preserve"> </m:t>
                </m:r>
                <m:r>
                  <m:rPr>
                    <m:sty m:val="bi"/>
                  </m:rPr>
                  <w:rPr>
                    <w:rFonts w:ascii="Cambria Math" w:hAnsi="Cambria Math"/>
                  </w:rPr>
                  <m:t>Eq</m:t>
                </m:r>
                <m:r>
                  <m:rPr>
                    <m:sty m:val="p"/>
                  </m:rPr>
                  <w:rPr>
                    <w:rFonts w:ascii="Cambria Math" w:hAnsi="Cambria Math"/>
                  </w:rPr>
                  <m:t xml:space="preserve">. </m:t>
                </m:r>
                <m:r>
                  <m:rPr>
                    <m:sty m:val="bi"/>
                  </m:rPr>
                  <w:rPr>
                    <w:rFonts w:ascii="Cambria Math" w:eastAsiaTheme="majorEastAsia" w:hAnsi="Cambria Math"/>
                  </w:rPr>
                  <m:t>Reduction</m:t>
                </m:r>
                <m:r>
                  <m:rPr>
                    <m:sty m:val="p"/>
                  </m:rPr>
                  <w:rPr>
                    <w:rFonts w:ascii="Cambria Math" w:eastAsiaTheme="majorEastAsia" w:hAnsi="Cambria Math"/>
                  </w:rPr>
                  <m:t>= ∑Systems [ [ Energy Savings × Lifetime ×EEF × Temperature Factor× Regional Factor × Size Factor ]</m:t>
                </m:r>
              </m:oMath>
            </m:oMathPara>
          </w:p>
        </w:tc>
      </w:tr>
    </w:tbl>
    <w:p w14:paraId="4A81E481" w14:textId="77777777" w:rsidR="0021322C" w:rsidRDefault="0021322C" w:rsidP="0021322C">
      <w:pPr>
        <w:pStyle w:val="BodyText"/>
      </w:pPr>
    </w:p>
    <w:p w14:paraId="74280373" w14:textId="3475FFE6" w:rsidR="0021322C" w:rsidRDefault="0021322C" w:rsidP="0021322C">
      <w:pPr>
        <w:pStyle w:val="Caption"/>
      </w:pPr>
      <w:bookmarkStart w:id="461" w:name="_Ref164410635"/>
      <w:r>
        <w:t xml:space="preserve">Table </w:t>
      </w:r>
      <w:r>
        <w:fldChar w:fldCharType="begin"/>
      </w:r>
      <w:r>
        <w:instrText>STYLEREF 1 \s</w:instrText>
      </w:r>
      <w:r>
        <w:fldChar w:fldCharType="separate"/>
      </w:r>
      <w:r w:rsidR="00B7628D">
        <w:rPr>
          <w:noProof/>
        </w:rPr>
        <w:t>43</w:t>
      </w:r>
      <w:r>
        <w:fldChar w:fldCharType="end"/>
      </w:r>
      <w:r w:rsidR="00EA355E">
        <w:t>.</w:t>
      </w:r>
      <w:r>
        <w:fldChar w:fldCharType="begin"/>
      </w:r>
      <w:r>
        <w:instrText>SEQ Table \* ARABIC \s 1</w:instrText>
      </w:r>
      <w:r>
        <w:fldChar w:fldCharType="separate"/>
      </w:r>
      <w:r w:rsidR="00B7628D">
        <w:rPr>
          <w:noProof/>
        </w:rPr>
        <w:t>5</w:t>
      </w:r>
      <w:r>
        <w:fldChar w:fldCharType="end"/>
      </w:r>
      <w:bookmarkEnd w:id="461"/>
      <w:r>
        <w:t xml:space="preserve"> – </w:t>
      </w:r>
      <w:r w:rsidRPr="0033166B">
        <w:t>GHG</w:t>
      </w:r>
      <w:r>
        <w:t xml:space="preserve"> </w:t>
      </w:r>
      <w:r w:rsidRPr="0033166B">
        <w:t xml:space="preserve">equivalent emissions reduction variables for </w:t>
      </w:r>
      <w:r w:rsidRPr="00DA7C85">
        <w:t xml:space="preserve">Scenario </w:t>
      </w:r>
      <w:r>
        <w:t>43B(ii)</w:t>
      </w:r>
    </w:p>
    <w:tbl>
      <w:tblPr>
        <w:tblStyle w:val="Calculations"/>
        <w:tblW w:w="5000" w:type="pct"/>
        <w:tblLook w:val="04A0" w:firstRow="1" w:lastRow="0" w:firstColumn="1" w:lastColumn="0" w:noHBand="0" w:noVBand="1"/>
      </w:tblPr>
      <w:tblGrid>
        <w:gridCol w:w="2548"/>
        <w:gridCol w:w="4766"/>
        <w:gridCol w:w="2315"/>
      </w:tblGrid>
      <w:tr w:rsidR="0021322C" w:rsidRPr="00021839" w14:paraId="60DD5957" w14:textId="77777777" w:rsidTr="00647F3C">
        <w:trPr>
          <w:cnfStyle w:val="100000000000" w:firstRow="1" w:lastRow="0" w:firstColumn="0" w:lastColumn="0" w:oddVBand="0" w:evenVBand="0" w:oddHBand="0" w:evenHBand="0" w:firstRowFirstColumn="0" w:firstRowLastColumn="0" w:lastRowFirstColumn="0" w:lastRowLastColumn="0"/>
        </w:trPr>
        <w:tc>
          <w:tcPr>
            <w:tcW w:w="1323" w:type="pct"/>
          </w:tcPr>
          <w:p w14:paraId="3E1943C5" w14:textId="77777777" w:rsidR="0021322C" w:rsidRPr="00021839" w:rsidRDefault="0021322C">
            <w:pPr>
              <w:pStyle w:val="BodyText"/>
              <w:rPr>
                <w:b w:val="0"/>
                <w:bCs/>
              </w:rPr>
            </w:pPr>
            <w:r w:rsidRPr="00021839">
              <w:rPr>
                <w:bCs/>
              </w:rPr>
              <w:t>Input Type</w:t>
            </w:r>
          </w:p>
        </w:tc>
        <w:tc>
          <w:tcPr>
            <w:tcW w:w="2475" w:type="pct"/>
          </w:tcPr>
          <w:p w14:paraId="6A49B31B" w14:textId="77777777" w:rsidR="0021322C" w:rsidRPr="00021839" w:rsidRDefault="0021322C">
            <w:pPr>
              <w:pStyle w:val="BodyText"/>
              <w:rPr>
                <w:b w:val="0"/>
                <w:bCs/>
              </w:rPr>
            </w:pPr>
            <w:r w:rsidRPr="00021839">
              <w:rPr>
                <w:bCs/>
              </w:rPr>
              <w:t>Condition</w:t>
            </w:r>
          </w:p>
        </w:tc>
        <w:tc>
          <w:tcPr>
            <w:tcW w:w="1202" w:type="pct"/>
          </w:tcPr>
          <w:p w14:paraId="28690B25" w14:textId="77777777" w:rsidR="0021322C" w:rsidRPr="00021839" w:rsidRDefault="0021322C">
            <w:pPr>
              <w:pStyle w:val="BodyText"/>
              <w:rPr>
                <w:b w:val="0"/>
                <w:bCs/>
              </w:rPr>
            </w:pPr>
            <w:r w:rsidRPr="00021839">
              <w:rPr>
                <w:bCs/>
              </w:rPr>
              <w:t xml:space="preserve">Input Value </w:t>
            </w:r>
          </w:p>
        </w:tc>
      </w:tr>
      <w:tr w:rsidR="0021322C" w:rsidRPr="00021839" w14:paraId="6DB1519A" w14:textId="77777777" w:rsidTr="00647F3C">
        <w:tc>
          <w:tcPr>
            <w:tcW w:w="1323" w:type="pct"/>
          </w:tcPr>
          <w:p w14:paraId="26B942B6" w14:textId="77777777" w:rsidR="0021322C" w:rsidRPr="00021839" w:rsidRDefault="0021322C">
            <w:pPr>
              <w:pStyle w:val="TableTextLeft"/>
            </w:pPr>
            <w:r>
              <w:t>Energy Savings</w:t>
            </w:r>
          </w:p>
        </w:tc>
        <w:tc>
          <w:tcPr>
            <w:tcW w:w="2475" w:type="pct"/>
          </w:tcPr>
          <w:p w14:paraId="2C410D5F" w14:textId="77777777" w:rsidR="0021322C" w:rsidRPr="00021839" w:rsidRDefault="0021322C">
            <w:pPr>
              <w:pStyle w:val="TableTextLeft"/>
            </w:pPr>
            <w:r w:rsidRPr="003B0886">
              <w:t>In every instance</w:t>
            </w:r>
          </w:p>
        </w:tc>
        <w:tc>
          <w:tcPr>
            <w:tcW w:w="1202" w:type="pct"/>
          </w:tcPr>
          <w:p w14:paraId="56AAB367" w14:textId="6C95FB13" w:rsidR="0021322C" w:rsidRPr="00021839" w:rsidRDefault="0021322C" w:rsidP="00FA4DB9">
            <w:pPr>
              <w:pStyle w:val="TableTextLeft"/>
            </w:pPr>
            <w:r>
              <w:t>5.1</w:t>
            </w:r>
          </w:p>
        </w:tc>
      </w:tr>
      <w:tr w:rsidR="0021322C" w:rsidRPr="00021839" w14:paraId="55F08739" w14:textId="77777777" w:rsidTr="00647F3C">
        <w:tc>
          <w:tcPr>
            <w:tcW w:w="1323" w:type="pct"/>
          </w:tcPr>
          <w:p w14:paraId="46948352" w14:textId="77777777" w:rsidR="0021322C" w:rsidRPr="00021839" w:rsidRDefault="0021322C">
            <w:pPr>
              <w:pStyle w:val="TableTextLeft"/>
            </w:pPr>
            <w:r>
              <w:t>Lifetime</w:t>
            </w:r>
          </w:p>
        </w:tc>
        <w:tc>
          <w:tcPr>
            <w:tcW w:w="2475" w:type="pct"/>
          </w:tcPr>
          <w:p w14:paraId="4A7EBCBA" w14:textId="77777777" w:rsidR="0021322C" w:rsidRPr="00021839" w:rsidRDefault="0021322C">
            <w:pPr>
              <w:pStyle w:val="TableTextLeft"/>
            </w:pPr>
            <w:r w:rsidRPr="003B0886">
              <w:t>In every instance</w:t>
            </w:r>
          </w:p>
        </w:tc>
        <w:tc>
          <w:tcPr>
            <w:tcW w:w="1202" w:type="pct"/>
          </w:tcPr>
          <w:p w14:paraId="7B1B0089" w14:textId="77777777" w:rsidR="0021322C" w:rsidRPr="00021839" w:rsidRDefault="0021322C" w:rsidP="00FA4DB9">
            <w:pPr>
              <w:pStyle w:val="TableTextLeft"/>
            </w:pPr>
            <w:r w:rsidRPr="003B0886">
              <w:t>12</w:t>
            </w:r>
          </w:p>
        </w:tc>
      </w:tr>
      <w:tr w:rsidR="0021322C" w:rsidRPr="00021839" w14:paraId="250C667F" w14:textId="77777777" w:rsidTr="00647F3C">
        <w:tc>
          <w:tcPr>
            <w:tcW w:w="1323" w:type="pct"/>
            <w:vMerge w:val="restart"/>
          </w:tcPr>
          <w:p w14:paraId="07806E80" w14:textId="77777777" w:rsidR="0021322C" w:rsidRPr="00021839" w:rsidRDefault="0021322C">
            <w:pPr>
              <w:pStyle w:val="TableTextLeft"/>
            </w:pPr>
            <w:r>
              <w:t>Temperature Factor</w:t>
            </w:r>
          </w:p>
        </w:tc>
        <w:tc>
          <w:tcPr>
            <w:tcW w:w="2475" w:type="pct"/>
          </w:tcPr>
          <w:p w14:paraId="651BE157" w14:textId="77777777" w:rsidR="0021322C" w:rsidRPr="00021839" w:rsidRDefault="0021322C">
            <w:pPr>
              <w:pStyle w:val="TableTextLeft"/>
            </w:pPr>
            <w:r w:rsidRPr="003B0886">
              <w:t>For Cold Rooms operating at or above 0</w:t>
            </w:r>
            <w:r>
              <w:rPr>
                <w:rFonts w:cstheme="minorHAnsi"/>
              </w:rPr>
              <w:t>°</w:t>
            </w:r>
            <w:r w:rsidRPr="003B0886">
              <w:t>C</w:t>
            </w:r>
          </w:p>
        </w:tc>
        <w:tc>
          <w:tcPr>
            <w:tcW w:w="1202" w:type="pct"/>
          </w:tcPr>
          <w:p w14:paraId="79A0B353" w14:textId="77777777" w:rsidR="0021322C" w:rsidRPr="00021839" w:rsidRDefault="0021322C" w:rsidP="00FA4DB9">
            <w:pPr>
              <w:pStyle w:val="TableTextLeft"/>
            </w:pPr>
            <w:r w:rsidRPr="003B0886">
              <w:t>1.0</w:t>
            </w:r>
          </w:p>
        </w:tc>
      </w:tr>
      <w:tr w:rsidR="0021322C" w:rsidRPr="00021839" w14:paraId="37A2B360" w14:textId="77777777" w:rsidTr="00647F3C">
        <w:tc>
          <w:tcPr>
            <w:tcW w:w="1323" w:type="pct"/>
            <w:vMerge/>
          </w:tcPr>
          <w:p w14:paraId="67C4ECFA" w14:textId="77777777" w:rsidR="0021322C" w:rsidRPr="00021839" w:rsidRDefault="0021322C">
            <w:pPr>
              <w:pStyle w:val="TableTextLeft"/>
            </w:pPr>
          </w:p>
        </w:tc>
        <w:tc>
          <w:tcPr>
            <w:tcW w:w="2475" w:type="pct"/>
          </w:tcPr>
          <w:p w14:paraId="08C420AB" w14:textId="66E9ADDE" w:rsidR="0021322C" w:rsidRPr="00021839" w:rsidRDefault="0021322C">
            <w:pPr>
              <w:pStyle w:val="TableTextLeft"/>
            </w:pPr>
            <w:r w:rsidRPr="003B0886">
              <w:t xml:space="preserve">For Cold Rooms </w:t>
            </w:r>
            <w:r w:rsidR="0002541E" w:rsidRPr="00670231">
              <w:t>installed or upgraded for the purposes of</w:t>
            </w:r>
            <w:r w:rsidR="0002541E" w:rsidRPr="003B0886">
              <w:t xml:space="preserve"> </w:t>
            </w:r>
            <w:r w:rsidRPr="003B0886">
              <w:t>operating below 0</w:t>
            </w:r>
            <w:r>
              <w:rPr>
                <w:rFonts w:cstheme="minorHAnsi"/>
              </w:rPr>
              <w:t>°</w:t>
            </w:r>
            <w:r w:rsidRPr="003B0886">
              <w:t>C (freezers)</w:t>
            </w:r>
          </w:p>
        </w:tc>
        <w:tc>
          <w:tcPr>
            <w:tcW w:w="1202" w:type="pct"/>
          </w:tcPr>
          <w:p w14:paraId="6725FE89" w14:textId="77777777" w:rsidR="0021322C" w:rsidRPr="00021839" w:rsidRDefault="0021322C" w:rsidP="00FA4DB9">
            <w:pPr>
              <w:pStyle w:val="TableTextLeft"/>
            </w:pPr>
            <w:r w:rsidRPr="003B0886">
              <w:t>1.4</w:t>
            </w:r>
          </w:p>
        </w:tc>
      </w:tr>
      <w:tr w:rsidR="0021322C" w:rsidRPr="00021839" w14:paraId="6FB8BDBA" w14:textId="77777777" w:rsidTr="00647F3C">
        <w:tc>
          <w:tcPr>
            <w:tcW w:w="1323" w:type="pct"/>
            <w:vMerge w:val="restart"/>
          </w:tcPr>
          <w:p w14:paraId="77C82909" w14:textId="77777777" w:rsidR="0021322C" w:rsidRPr="00021839" w:rsidRDefault="0021322C">
            <w:pPr>
              <w:pStyle w:val="TableTextLeft"/>
            </w:pPr>
            <w:r>
              <w:t>Regional Factor</w:t>
            </w:r>
          </w:p>
        </w:tc>
        <w:tc>
          <w:tcPr>
            <w:tcW w:w="2475" w:type="pct"/>
          </w:tcPr>
          <w:p w14:paraId="54DB4331" w14:textId="77777777" w:rsidR="0021322C" w:rsidRPr="00021839" w:rsidRDefault="0021322C">
            <w:pPr>
              <w:pStyle w:val="TableTextLeft"/>
            </w:pPr>
            <w:r w:rsidRPr="003B0886">
              <w:t>For upgrades in Metropolitan Victoria</w:t>
            </w:r>
          </w:p>
        </w:tc>
        <w:tc>
          <w:tcPr>
            <w:tcW w:w="1202" w:type="pct"/>
          </w:tcPr>
          <w:p w14:paraId="7AAD91A1" w14:textId="77777777" w:rsidR="0021322C" w:rsidRPr="00021839" w:rsidRDefault="0021322C" w:rsidP="00FA4DB9">
            <w:pPr>
              <w:pStyle w:val="TableTextLeft"/>
            </w:pPr>
            <w:r w:rsidRPr="003B0886">
              <w:t>0.98</w:t>
            </w:r>
          </w:p>
        </w:tc>
      </w:tr>
      <w:tr w:rsidR="0021322C" w:rsidRPr="00021839" w14:paraId="48A24BE7" w14:textId="77777777" w:rsidTr="00647F3C">
        <w:tc>
          <w:tcPr>
            <w:tcW w:w="1323" w:type="pct"/>
            <w:vMerge/>
            <w:tcBorders>
              <w:bottom w:val="single" w:sz="4" w:space="0" w:color="auto"/>
            </w:tcBorders>
          </w:tcPr>
          <w:p w14:paraId="1D538CAC" w14:textId="77777777" w:rsidR="0021322C" w:rsidRPr="00021839" w:rsidRDefault="0021322C">
            <w:pPr>
              <w:pStyle w:val="TableTextLeft"/>
            </w:pPr>
          </w:p>
        </w:tc>
        <w:tc>
          <w:tcPr>
            <w:tcW w:w="2475" w:type="pct"/>
          </w:tcPr>
          <w:p w14:paraId="29485EF4" w14:textId="77777777" w:rsidR="0021322C" w:rsidRPr="00021839" w:rsidRDefault="0021322C">
            <w:pPr>
              <w:pStyle w:val="TableTextLeft"/>
            </w:pPr>
            <w:r w:rsidRPr="003B0886">
              <w:t xml:space="preserve">For upgrades in Regional Victoria </w:t>
            </w:r>
          </w:p>
        </w:tc>
        <w:tc>
          <w:tcPr>
            <w:tcW w:w="1202" w:type="pct"/>
          </w:tcPr>
          <w:p w14:paraId="586F8085" w14:textId="77777777" w:rsidR="0021322C" w:rsidRPr="00021839" w:rsidRDefault="0021322C" w:rsidP="00FA4DB9">
            <w:pPr>
              <w:pStyle w:val="TableTextLeft"/>
            </w:pPr>
            <w:r w:rsidRPr="003B0886">
              <w:t>1.04</w:t>
            </w:r>
          </w:p>
        </w:tc>
      </w:tr>
      <w:tr w:rsidR="004D25A8" w:rsidRPr="00021839" w14:paraId="4F3588D9" w14:textId="77777777" w:rsidTr="00562702">
        <w:tc>
          <w:tcPr>
            <w:tcW w:w="1323" w:type="pct"/>
            <w:vMerge w:val="restart"/>
            <w:tcBorders>
              <w:top w:val="single" w:sz="4" w:space="0" w:color="auto"/>
              <w:left w:val="single" w:sz="4" w:space="0" w:color="auto"/>
            </w:tcBorders>
          </w:tcPr>
          <w:p w14:paraId="3244495F" w14:textId="3C361991" w:rsidR="004D25A8" w:rsidRPr="00021839" w:rsidRDefault="004D25A8" w:rsidP="004D25A8">
            <w:pPr>
              <w:pStyle w:val="TableTextLeft"/>
            </w:pPr>
            <w:r w:rsidRPr="005F6C45">
              <w:t xml:space="preserve">Size Factor </w:t>
            </w:r>
          </w:p>
        </w:tc>
        <w:tc>
          <w:tcPr>
            <w:tcW w:w="2475" w:type="pct"/>
          </w:tcPr>
          <w:p w14:paraId="00BF95A9" w14:textId="33DF566A" w:rsidR="004D25A8" w:rsidRPr="003B0886" w:rsidRDefault="004D25A8" w:rsidP="004D25A8">
            <w:pPr>
              <w:pStyle w:val="TableTextLeft"/>
            </w:pPr>
            <w:r>
              <w:t>For Cold Rooms less than 4m</w:t>
            </w:r>
            <w:r>
              <w:rPr>
                <w:vertAlign w:val="superscript"/>
              </w:rPr>
              <w:t>2</w:t>
            </w:r>
          </w:p>
        </w:tc>
        <w:tc>
          <w:tcPr>
            <w:tcW w:w="1202" w:type="pct"/>
          </w:tcPr>
          <w:p w14:paraId="50DD2732" w14:textId="1A02E49F" w:rsidR="004D25A8" w:rsidRPr="003B0886" w:rsidRDefault="004D25A8" w:rsidP="00FA4DB9">
            <w:pPr>
              <w:pStyle w:val="TableTextLeft"/>
            </w:pPr>
            <w:r>
              <w:t>0</w:t>
            </w:r>
          </w:p>
        </w:tc>
      </w:tr>
      <w:tr w:rsidR="004D25A8" w:rsidRPr="00021839" w14:paraId="655BB3DC" w14:textId="77777777" w:rsidTr="00562702">
        <w:tc>
          <w:tcPr>
            <w:tcW w:w="1323" w:type="pct"/>
            <w:vMerge/>
            <w:tcBorders>
              <w:left w:val="single" w:sz="4" w:space="0" w:color="auto"/>
            </w:tcBorders>
          </w:tcPr>
          <w:p w14:paraId="22D914F7" w14:textId="77777777" w:rsidR="004D25A8" w:rsidRPr="005F6C45" w:rsidRDefault="004D25A8" w:rsidP="004D25A8">
            <w:pPr>
              <w:pStyle w:val="TableTextLeft"/>
            </w:pPr>
          </w:p>
        </w:tc>
        <w:tc>
          <w:tcPr>
            <w:tcW w:w="2475" w:type="pct"/>
          </w:tcPr>
          <w:p w14:paraId="7D05FE6D" w14:textId="47221D6E" w:rsidR="004D25A8" w:rsidRPr="005F6C45" w:rsidRDefault="003D4360" w:rsidP="004D25A8">
            <w:pPr>
              <w:pStyle w:val="TableTextLeft"/>
            </w:pPr>
            <w:r w:rsidRPr="005F6C45">
              <w:t xml:space="preserve">For </w:t>
            </w:r>
            <w:r>
              <w:t>C</w:t>
            </w:r>
            <w:r w:rsidRPr="005F6C45">
              <w:t xml:space="preserve">old </w:t>
            </w:r>
            <w:r>
              <w:t>R</w:t>
            </w:r>
            <w:r w:rsidRPr="005F6C45">
              <w:t xml:space="preserve">ooms </w:t>
            </w:r>
            <w:r>
              <w:t xml:space="preserve">equal to or </w:t>
            </w:r>
            <w:r w:rsidRPr="005F6C45">
              <w:t>greater</w:t>
            </w:r>
            <w:r>
              <w:t xml:space="preserve"> than</w:t>
            </w:r>
            <w:r w:rsidRPr="005F6C45">
              <w:t xml:space="preserve"> 4m</w:t>
            </w:r>
            <w:r w:rsidRPr="00ED0929">
              <w:rPr>
                <w:vertAlign w:val="superscript"/>
              </w:rPr>
              <w:t>2</w:t>
            </w:r>
            <w:r w:rsidRPr="005F6C45">
              <w:t xml:space="preserve"> and </w:t>
            </w:r>
            <w:r>
              <w:t xml:space="preserve">less than or equal to </w:t>
            </w:r>
            <w:r w:rsidRPr="005F6C45">
              <w:t>9m</w:t>
            </w:r>
            <w:r w:rsidRPr="00ED0929">
              <w:rPr>
                <w:vertAlign w:val="superscript"/>
              </w:rPr>
              <w:t>2</w:t>
            </w:r>
            <w:r w:rsidRPr="005F6C45">
              <w:t xml:space="preserve"> internal floor area</w:t>
            </w:r>
          </w:p>
        </w:tc>
        <w:tc>
          <w:tcPr>
            <w:tcW w:w="1202" w:type="pct"/>
          </w:tcPr>
          <w:p w14:paraId="69FE8C5D" w14:textId="460EAC8F" w:rsidR="004D25A8" w:rsidRDefault="004D25A8" w:rsidP="00FA4DB9">
            <w:pPr>
              <w:pStyle w:val="TableTextLeft"/>
            </w:pPr>
            <w:r>
              <w:t>0.5</w:t>
            </w:r>
          </w:p>
        </w:tc>
      </w:tr>
      <w:tr w:rsidR="004D25A8" w:rsidRPr="00021839" w14:paraId="1C961023" w14:textId="77777777" w:rsidTr="00562702">
        <w:tc>
          <w:tcPr>
            <w:tcW w:w="1323" w:type="pct"/>
            <w:vMerge/>
            <w:tcBorders>
              <w:left w:val="single" w:sz="4" w:space="0" w:color="auto"/>
            </w:tcBorders>
          </w:tcPr>
          <w:p w14:paraId="344444BE" w14:textId="77777777" w:rsidR="004D25A8" w:rsidRPr="005F6C45" w:rsidRDefault="004D25A8" w:rsidP="004D25A8">
            <w:pPr>
              <w:pStyle w:val="TableTextLeft"/>
            </w:pPr>
          </w:p>
        </w:tc>
        <w:tc>
          <w:tcPr>
            <w:tcW w:w="2475" w:type="pct"/>
          </w:tcPr>
          <w:p w14:paraId="3A0DF747" w14:textId="42DAF1ED" w:rsidR="004D25A8" w:rsidRPr="005F6C45" w:rsidRDefault="004D25A8" w:rsidP="004D25A8">
            <w:pPr>
              <w:pStyle w:val="TableTextLeft"/>
            </w:pPr>
            <w:r w:rsidRPr="005F6C45">
              <w:t xml:space="preserve">For </w:t>
            </w:r>
            <w:r>
              <w:t>C</w:t>
            </w:r>
            <w:r w:rsidRPr="005F6C45">
              <w:t xml:space="preserve">old </w:t>
            </w:r>
            <w:r>
              <w:t>R</w:t>
            </w:r>
            <w:r w:rsidRPr="005F6C45">
              <w:t xml:space="preserve">ooms </w:t>
            </w:r>
            <w:r>
              <w:t>greater than</w:t>
            </w:r>
            <w:r w:rsidRPr="005F6C45">
              <w:t xml:space="preserve"> 9m</w:t>
            </w:r>
            <w:r w:rsidRPr="00B92DEE">
              <w:rPr>
                <w:vertAlign w:val="superscript"/>
              </w:rPr>
              <w:t>2</w:t>
            </w:r>
            <w:r w:rsidRPr="005F6C45">
              <w:t xml:space="preserve"> and </w:t>
            </w:r>
            <w:r>
              <w:t xml:space="preserve">less than </w:t>
            </w:r>
            <w:r w:rsidRPr="005F6C45">
              <w:t>24m</w:t>
            </w:r>
            <w:r w:rsidRPr="00B92DEE">
              <w:rPr>
                <w:vertAlign w:val="superscript"/>
              </w:rPr>
              <w:t>2</w:t>
            </w:r>
            <w:r w:rsidRPr="005F6C45">
              <w:t xml:space="preserve"> internal floor area </w:t>
            </w:r>
          </w:p>
        </w:tc>
        <w:tc>
          <w:tcPr>
            <w:tcW w:w="1202" w:type="pct"/>
          </w:tcPr>
          <w:p w14:paraId="44D438DB" w14:textId="0315A49F" w:rsidR="004D25A8" w:rsidRDefault="004D25A8" w:rsidP="00FA4DB9">
            <w:pPr>
              <w:pStyle w:val="TableTextLeft"/>
            </w:pPr>
            <w:r>
              <w:t>1.0</w:t>
            </w:r>
          </w:p>
        </w:tc>
      </w:tr>
      <w:tr w:rsidR="004D25A8" w:rsidRPr="00021839" w14:paraId="6D3A564C" w14:textId="77777777" w:rsidTr="00562702">
        <w:tc>
          <w:tcPr>
            <w:tcW w:w="1323" w:type="pct"/>
            <w:vMerge/>
            <w:tcBorders>
              <w:left w:val="single" w:sz="4" w:space="0" w:color="auto"/>
            </w:tcBorders>
          </w:tcPr>
          <w:p w14:paraId="2101D777" w14:textId="77777777" w:rsidR="004D25A8" w:rsidRPr="005F6C45" w:rsidRDefault="004D25A8" w:rsidP="004D25A8">
            <w:pPr>
              <w:pStyle w:val="TableTextLeft"/>
            </w:pPr>
          </w:p>
        </w:tc>
        <w:tc>
          <w:tcPr>
            <w:tcW w:w="2475" w:type="pct"/>
          </w:tcPr>
          <w:p w14:paraId="5EB3C3B3" w14:textId="22A91308" w:rsidR="004D25A8" w:rsidRPr="005F6C45" w:rsidRDefault="004D25A8" w:rsidP="004D25A8">
            <w:pPr>
              <w:pStyle w:val="TableTextLeft"/>
            </w:pPr>
            <w:r w:rsidRPr="005F6C45">
              <w:t xml:space="preserve">For </w:t>
            </w:r>
            <w:r>
              <w:t>C</w:t>
            </w:r>
            <w:r w:rsidRPr="005F6C45">
              <w:t xml:space="preserve">old </w:t>
            </w:r>
            <w:r>
              <w:t>R</w:t>
            </w:r>
            <w:r w:rsidRPr="005F6C45">
              <w:t xml:space="preserve">ooms </w:t>
            </w:r>
            <w:r w:rsidR="00020854">
              <w:t xml:space="preserve">equal to or </w:t>
            </w:r>
            <w:r w:rsidRPr="005F6C45">
              <w:t>greater than 24m</w:t>
            </w:r>
            <w:r w:rsidRPr="00B92DEE">
              <w:rPr>
                <w:vertAlign w:val="superscript"/>
              </w:rPr>
              <w:t>2</w:t>
            </w:r>
            <w:r w:rsidRPr="005F6C45">
              <w:t xml:space="preserve"> internal floor area</w:t>
            </w:r>
          </w:p>
        </w:tc>
        <w:tc>
          <w:tcPr>
            <w:tcW w:w="1202" w:type="pct"/>
          </w:tcPr>
          <w:p w14:paraId="31679134" w14:textId="0C53291D" w:rsidR="004D25A8" w:rsidRDefault="004D25A8" w:rsidP="00FA4DB9">
            <w:pPr>
              <w:pStyle w:val="TableTextLeft"/>
            </w:pPr>
            <w:r>
              <w:t>2</w:t>
            </w:r>
          </w:p>
        </w:tc>
      </w:tr>
    </w:tbl>
    <w:p w14:paraId="1546B1BD" w14:textId="77777777" w:rsidR="0021322C" w:rsidRDefault="0021322C" w:rsidP="0021322C">
      <w:pPr>
        <w:pStyle w:val="BodyText"/>
      </w:pPr>
    </w:p>
    <w:p w14:paraId="541D6AD0" w14:textId="77777777" w:rsidR="0021322C" w:rsidRDefault="0021322C" w:rsidP="0021322C">
      <w:pPr>
        <w:pStyle w:val="BodyText"/>
        <w:jc w:val="center"/>
      </w:pPr>
      <w:r>
        <w:rPr>
          <w:noProof/>
        </w:rPr>
        <mc:AlternateContent>
          <mc:Choice Requires="wps">
            <w:drawing>
              <wp:inline distT="0" distB="0" distL="0" distR="0" wp14:anchorId="07978E86" wp14:editId="5C435FCD">
                <wp:extent cx="5514975" cy="0"/>
                <wp:effectExtent l="38100" t="38100" r="66675" b="95250"/>
                <wp:docPr id="65" name="Straight Connector 65"/>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7F15EED7" id="Straight Connector 65"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793217BB" w14:textId="750287F6" w:rsidR="00E4412D" w:rsidRDefault="00E4412D" w:rsidP="00DA555A">
      <w:pPr>
        <w:pStyle w:val="Heading1"/>
        <w:pageBreakBefore/>
        <w:numPr>
          <w:ilvl w:val="0"/>
          <w:numId w:val="22"/>
        </w:numPr>
      </w:pPr>
      <w:bookmarkStart w:id="462" w:name="_Toc178238623"/>
      <w:bookmarkStart w:id="463" w:name="_Toc231559864"/>
      <w:r w:rsidRPr="00EC4027">
        <w:lastRenderedPageBreak/>
        <w:t xml:space="preserve">Part </w:t>
      </w:r>
      <w:r>
        <w:t>44</w:t>
      </w:r>
      <w:r w:rsidRPr="00EC4027">
        <w:t xml:space="preserve"> Activity– </w:t>
      </w:r>
      <w:r w:rsidR="00C90E95">
        <w:t xml:space="preserve">Commercial </w:t>
      </w:r>
      <w:r w:rsidR="00360175">
        <w:t xml:space="preserve">and industrial </w:t>
      </w:r>
      <w:r w:rsidR="004245F7">
        <w:t xml:space="preserve">air source </w:t>
      </w:r>
      <w:r w:rsidR="00DD5F21">
        <w:t>heat pump water heaters</w:t>
      </w:r>
      <w:bookmarkEnd w:id="462"/>
      <w:bookmarkEnd w:id="463"/>
    </w:p>
    <w:p w14:paraId="5447D454" w14:textId="77777777" w:rsidR="003544C2" w:rsidRDefault="003544C2" w:rsidP="003544C2">
      <w:pPr>
        <w:pStyle w:val="Heading3"/>
      </w:pPr>
      <w:bookmarkStart w:id="464" w:name="_Toc178238624"/>
      <w:bookmarkStart w:id="465" w:name="_Toc231559865"/>
      <w:r>
        <w:t>Activity description (Guidance)</w:t>
      </w:r>
      <w:bookmarkEnd w:id="464"/>
      <w:bookmarkEnd w:id="465"/>
    </w:p>
    <w:tbl>
      <w:tblPr>
        <w:tblStyle w:val="TableGrid"/>
        <w:tblW w:w="0" w:type="auto"/>
        <w:shd w:val="clear" w:color="auto" w:fill="C2E3FF" w:themeFill="accent1" w:themeFillTint="33"/>
        <w:tblLook w:val="0480" w:firstRow="0" w:lastRow="0" w:firstColumn="1" w:lastColumn="0" w:noHBand="0" w:noVBand="1"/>
      </w:tblPr>
      <w:tblGrid>
        <w:gridCol w:w="9629"/>
      </w:tblGrid>
      <w:tr w:rsidR="003544C2" w14:paraId="7B4E02C7"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0957CBA4" w14:textId="77777777" w:rsidR="000000ED" w:rsidRDefault="000000ED" w:rsidP="000000ED">
            <w:pPr>
              <w:pStyle w:val="TableTextLeft"/>
            </w:pPr>
            <w:r>
              <w:t>Part 44 of Schedule 2 of the Regulations prescribes the upgrade to an air source heat pump water heater for commercial (including multi-residential) and industrial applications as an eligible activity for the purposes of the Victorian Energy Upgrades program.</w:t>
            </w:r>
          </w:p>
          <w:p w14:paraId="082C0EE6" w14:textId="5A635978" w:rsidR="000000ED" w:rsidRDefault="000000ED" w:rsidP="000000ED">
            <w:pPr>
              <w:pStyle w:val="TableTextLeft"/>
            </w:pPr>
            <w:r>
              <w:t>Table 44</w:t>
            </w:r>
            <w:r w:rsidR="005B7B8C">
              <w:t>-</w:t>
            </w:r>
            <w:r>
              <w:t>1 lists the decommissioning requirements and the eligible products that may be installed, upgraded or replaced. Each type of upgrade is known as a scenario. Each scenario has its own method for determining GHG equivalent reduction.</w:t>
            </w:r>
          </w:p>
          <w:p w14:paraId="6E3ED3BE" w14:textId="1D444980" w:rsidR="003544C2" w:rsidRPr="00CD372E" w:rsidRDefault="000000ED" w:rsidP="000000ED">
            <w:pPr>
              <w:pStyle w:val="TableTextLeft"/>
              <w:rPr>
                <w:b/>
                <w:bCs/>
              </w:rPr>
            </w:pPr>
            <w:r>
              <w:t>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w:t>
            </w:r>
          </w:p>
        </w:tc>
      </w:tr>
    </w:tbl>
    <w:p w14:paraId="7ACD75B7" w14:textId="77777777" w:rsidR="003544C2" w:rsidRDefault="003544C2" w:rsidP="003544C2">
      <w:pPr>
        <w:pStyle w:val="BodyText"/>
      </w:pPr>
    </w:p>
    <w:p w14:paraId="3729DD33" w14:textId="7890E621" w:rsidR="003544C2" w:rsidRDefault="003544C2" w:rsidP="003544C2">
      <w:pPr>
        <w:pStyle w:val="Caption"/>
      </w:pPr>
      <w:r>
        <w:t xml:space="preserve">Table </w:t>
      </w:r>
      <w:r>
        <w:fldChar w:fldCharType="begin"/>
      </w:r>
      <w:r>
        <w:instrText>STYLEREF 1 \s</w:instrText>
      </w:r>
      <w:r>
        <w:fldChar w:fldCharType="separate"/>
      </w:r>
      <w:r w:rsidR="00B7628D">
        <w:rPr>
          <w:noProof/>
        </w:rPr>
        <w:t>44</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t>Commercial and industrial air source heat pump water heater scenarios</w:t>
      </w:r>
    </w:p>
    <w:tbl>
      <w:tblPr>
        <w:tblStyle w:val="TableGrid"/>
        <w:tblW w:w="4997" w:type="pct"/>
        <w:tblLayout w:type="fixed"/>
        <w:tblLook w:val="04A0" w:firstRow="1" w:lastRow="0" w:firstColumn="1" w:lastColumn="0" w:noHBand="0" w:noVBand="1"/>
      </w:tblPr>
      <w:tblGrid>
        <w:gridCol w:w="1019"/>
        <w:gridCol w:w="988"/>
        <w:gridCol w:w="2104"/>
        <w:gridCol w:w="4393"/>
        <w:gridCol w:w="1129"/>
      </w:tblGrid>
      <w:tr w:rsidR="000B0B95" w:rsidRPr="00284922" w14:paraId="12858F44" w14:textId="77777777" w:rsidTr="00C213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5C17C0C5" w14:textId="77777777" w:rsidR="003544C2" w:rsidRPr="00284922" w:rsidRDefault="003544C2">
            <w:pPr>
              <w:pStyle w:val="TableHeadingLeft"/>
            </w:pPr>
            <w:r w:rsidRPr="00284922">
              <w:t>Product category number</w:t>
            </w:r>
          </w:p>
        </w:tc>
        <w:tc>
          <w:tcPr>
            <w:tcW w:w="513" w:type="pct"/>
          </w:tcPr>
          <w:p w14:paraId="164B3E34" w14:textId="77777777" w:rsidR="003544C2" w:rsidRPr="00284922" w:rsidRDefault="003544C2">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1092" w:type="pct"/>
          </w:tcPr>
          <w:p w14:paraId="5F9E154C" w14:textId="1434B102" w:rsidR="003544C2" w:rsidRPr="00284922" w:rsidRDefault="003544C2">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r w:rsidR="009A3933">
              <w:rPr>
                <w:rStyle w:val="FootnoteReference"/>
              </w:rPr>
              <w:footnoteReference w:id="78"/>
            </w:r>
          </w:p>
        </w:tc>
        <w:tc>
          <w:tcPr>
            <w:tcW w:w="2280" w:type="pct"/>
          </w:tcPr>
          <w:p w14:paraId="4EA3FE98" w14:textId="7FE490E3" w:rsidR="003544C2" w:rsidRPr="00284922" w:rsidRDefault="003544C2">
            <w:pPr>
              <w:pStyle w:val="TableHeadingLeft"/>
              <w:cnfStyle w:val="100000000000" w:firstRow="1" w:lastRow="0" w:firstColumn="0" w:lastColumn="0" w:oddVBand="0" w:evenVBand="0" w:oddHBand="0" w:evenHBand="0" w:firstRowFirstColumn="0" w:firstRowLastColumn="0" w:lastRowFirstColumn="0" w:lastRowLastColumn="0"/>
            </w:pPr>
            <w:r w:rsidRPr="00284922">
              <w:t>Product</w:t>
            </w:r>
            <w:r>
              <w:t xml:space="preserve"> to be installed</w:t>
            </w:r>
            <w:r w:rsidR="001E6FA6">
              <w:rPr>
                <w:rStyle w:val="FootnoteReference"/>
              </w:rPr>
              <w:footnoteReference w:id="79"/>
            </w:r>
          </w:p>
        </w:tc>
        <w:tc>
          <w:tcPr>
            <w:tcW w:w="586" w:type="pct"/>
          </w:tcPr>
          <w:p w14:paraId="046ADBF9" w14:textId="77777777" w:rsidR="003544C2" w:rsidRPr="00284922" w:rsidRDefault="003544C2">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A22DFE" w:rsidRPr="00BD16C1" w14:paraId="129B4288" w14:textId="77777777" w:rsidTr="00C213AA">
        <w:tc>
          <w:tcPr>
            <w:cnfStyle w:val="001000000000" w:firstRow="0" w:lastRow="0" w:firstColumn="1" w:lastColumn="0" w:oddVBand="0" w:evenVBand="0" w:oddHBand="0" w:evenHBand="0" w:firstRowFirstColumn="0" w:firstRowLastColumn="0" w:lastRowFirstColumn="0" w:lastRowLastColumn="0"/>
            <w:tcW w:w="529" w:type="pct"/>
          </w:tcPr>
          <w:p w14:paraId="28D5D2D6" w14:textId="5FD4DD5D" w:rsidR="003544C2" w:rsidRDefault="000000ED" w:rsidP="003544C2">
            <w:pPr>
              <w:pStyle w:val="TableTextLeft"/>
            </w:pPr>
            <w:r>
              <w:t>44A</w:t>
            </w:r>
          </w:p>
        </w:tc>
        <w:tc>
          <w:tcPr>
            <w:tcW w:w="513" w:type="pct"/>
          </w:tcPr>
          <w:p w14:paraId="2E0618E3" w14:textId="1A99C32B" w:rsidR="003544C2" w:rsidRDefault="000000ED" w:rsidP="003544C2">
            <w:pPr>
              <w:pStyle w:val="TableTextLeft"/>
              <w:cnfStyle w:val="000000000000" w:firstRow="0" w:lastRow="0" w:firstColumn="0" w:lastColumn="0" w:oddVBand="0" w:evenVBand="0" w:oddHBand="0" w:evenHBand="0" w:firstRowFirstColumn="0" w:firstRowLastColumn="0" w:lastRowFirstColumn="0" w:lastRowLastColumn="0"/>
            </w:pPr>
            <w:r>
              <w:t>44A(i)</w:t>
            </w:r>
          </w:p>
        </w:tc>
        <w:tc>
          <w:tcPr>
            <w:tcW w:w="1092" w:type="pct"/>
          </w:tcPr>
          <w:p w14:paraId="33F3CF03" w14:textId="77777777" w:rsidR="001D5E1B" w:rsidRDefault="001D5E1B" w:rsidP="001D5E1B">
            <w:pPr>
              <w:pStyle w:val="TableTextLeft"/>
              <w:cnfStyle w:val="000000000000" w:firstRow="0" w:lastRow="0" w:firstColumn="0" w:lastColumn="0" w:oddVBand="0" w:evenVBand="0" w:oddHBand="0" w:evenHBand="0" w:firstRowFirstColumn="0" w:firstRowLastColumn="0" w:lastRowFirstColumn="0" w:lastRowLastColumn="0"/>
            </w:pPr>
            <w:r>
              <w:t>One or more:</w:t>
            </w:r>
          </w:p>
          <w:p w14:paraId="4EBDDBB7" w14:textId="77777777" w:rsidR="00E0785D" w:rsidRDefault="001D5E1B" w:rsidP="00DA555A">
            <w:pPr>
              <w:pStyle w:val="TableTextNumbered2"/>
              <w:numPr>
                <w:ilvl w:val="1"/>
                <w:numId w:val="95"/>
              </w:numPr>
              <w:cnfStyle w:val="000000000000" w:firstRow="0" w:lastRow="0" w:firstColumn="0" w:lastColumn="0" w:oddVBand="0" w:evenVBand="0" w:oddHBand="0" w:evenHBand="0" w:firstRowFirstColumn="0" w:firstRowLastColumn="0" w:lastRowFirstColumn="0" w:lastRowLastColumn="0"/>
            </w:pPr>
            <w:r>
              <w:t>gas-fired hot water boilers; or</w:t>
            </w:r>
          </w:p>
          <w:p w14:paraId="22C46830" w14:textId="7395A3E7" w:rsidR="001D5E1B" w:rsidRDefault="001D5E1B" w:rsidP="00DA555A">
            <w:pPr>
              <w:pStyle w:val="TableTextNumbered2"/>
              <w:numPr>
                <w:ilvl w:val="1"/>
                <w:numId w:val="95"/>
              </w:numPr>
              <w:cnfStyle w:val="000000000000" w:firstRow="0" w:lastRow="0" w:firstColumn="0" w:lastColumn="0" w:oddVBand="0" w:evenVBand="0" w:oddHBand="0" w:evenHBand="0" w:firstRowFirstColumn="0" w:firstRowLastColumn="0" w:lastRowFirstColumn="0" w:lastRowLastColumn="0"/>
            </w:pPr>
            <w:r>
              <w:t>gas-fired water heaters.</w:t>
            </w:r>
          </w:p>
          <w:p w14:paraId="3AF57855" w14:textId="63DDC065" w:rsidR="003544C2" w:rsidRPr="00BC7EF5" w:rsidRDefault="001D5E1B" w:rsidP="001D5E1B">
            <w:pPr>
              <w:pStyle w:val="TableTextLeft"/>
              <w:cnfStyle w:val="000000000000" w:firstRow="0" w:lastRow="0" w:firstColumn="0" w:lastColumn="0" w:oddVBand="0" w:evenVBand="0" w:oddHBand="0" w:evenHBand="0" w:firstRowFirstColumn="0" w:firstRowLastColumn="0" w:lastRowFirstColumn="0" w:lastRowLastColumn="0"/>
            </w:pPr>
            <w:r>
              <w:t>Hot water boiler or heater to be decommissioned, excluding the insulated storage tank that forms part of the product, must be in working order and at least 10 years old at the date it is decommissioned.</w:t>
            </w:r>
          </w:p>
        </w:tc>
        <w:tc>
          <w:tcPr>
            <w:tcW w:w="2280" w:type="pct"/>
          </w:tcPr>
          <w:p w14:paraId="71506255" w14:textId="7BA92432" w:rsidR="002449C4" w:rsidRDefault="009657BE" w:rsidP="00E0785D">
            <w:pPr>
              <w:pStyle w:val="TableTextLeft"/>
              <w:cnfStyle w:val="000000000000" w:firstRow="0" w:lastRow="0" w:firstColumn="0" w:lastColumn="0" w:oddVBand="0" w:evenVBand="0" w:oddHBand="0" w:evenHBand="0" w:firstRowFirstColumn="0" w:firstRowLastColumn="0" w:lastRowFirstColumn="0" w:lastRowLastColumn="0"/>
            </w:pPr>
            <w:r>
              <w:t xml:space="preserve">An </w:t>
            </w:r>
            <w:r w:rsidR="00233475">
              <w:t>air source heat pump water heater</w:t>
            </w:r>
            <w:r>
              <w:t xml:space="preserve"> system</w:t>
            </w:r>
            <w:r w:rsidR="00E54FF9">
              <w:t xml:space="preserve"> that</w:t>
            </w:r>
            <w:r w:rsidR="009139DA">
              <w:t>:</w:t>
            </w:r>
            <w:r w:rsidR="00233475">
              <w:t xml:space="preserve"> </w:t>
            </w:r>
          </w:p>
          <w:p w14:paraId="42E13F03" w14:textId="5D866C00" w:rsidR="004210D3" w:rsidRPr="004210D3" w:rsidRDefault="004210D3" w:rsidP="00DA555A">
            <w:pPr>
              <w:pStyle w:val="TableTextNumbered2"/>
              <w:numPr>
                <w:ilvl w:val="1"/>
                <w:numId w:val="81"/>
              </w:numPr>
              <w:cnfStyle w:val="000000000000" w:firstRow="0" w:lastRow="0" w:firstColumn="0" w:lastColumn="0" w:oddVBand="0" w:evenVBand="0" w:oddHBand="0" w:evenHBand="0" w:firstRowFirstColumn="0" w:firstRowLastColumn="0" w:lastRowFirstColumn="0" w:lastRowLastColumn="0"/>
            </w:pPr>
            <w:r>
              <w:t>has an average insulated storage volume equal to or greater than 425 litres; and</w:t>
            </w:r>
          </w:p>
          <w:p w14:paraId="74E1809E" w14:textId="4F3F1A50" w:rsidR="00BD1BFF" w:rsidRDefault="008E44E5" w:rsidP="00DA555A">
            <w:pPr>
              <w:pStyle w:val="TableTextNumbered2"/>
              <w:numPr>
                <w:ilvl w:val="1"/>
                <w:numId w:val="81"/>
              </w:numPr>
              <w:cnfStyle w:val="000000000000" w:firstRow="0" w:lastRow="0" w:firstColumn="0" w:lastColumn="0" w:oddVBand="0" w:evenVBand="0" w:oddHBand="0" w:evenHBand="0" w:firstRowFirstColumn="0" w:firstRowLastColumn="0" w:lastRowFirstColumn="0" w:lastRowLastColumn="0"/>
            </w:pPr>
            <w:r w:rsidRPr="00E0785D">
              <w:t xml:space="preserve">is </w:t>
            </w:r>
            <w:r w:rsidR="001C6AAB" w:rsidRPr="00E0785D">
              <w:t>certified by an accredited body as complying with AS/NZS 2712 where insulated storage volume is less than or equal to 700 L</w:t>
            </w:r>
            <w:r w:rsidR="00840E95">
              <w:t>; and</w:t>
            </w:r>
          </w:p>
          <w:p w14:paraId="7D38FF79" w14:textId="0CBE58E5" w:rsidR="00233475" w:rsidRDefault="00233475" w:rsidP="00DA555A">
            <w:pPr>
              <w:pStyle w:val="TableTextNumbered2"/>
              <w:numPr>
                <w:ilvl w:val="1"/>
                <w:numId w:val="81"/>
              </w:numPr>
              <w:cnfStyle w:val="000000000000" w:firstRow="0" w:lastRow="0" w:firstColumn="0" w:lastColumn="0" w:oddVBand="0" w:evenVBand="0" w:oddHBand="0" w:evenHBand="0" w:firstRowFirstColumn="0" w:firstRowLastColumn="0" w:lastRowFirstColumn="0" w:lastRowLastColumn="0"/>
            </w:pPr>
            <w:r>
              <w:t>provide</w:t>
            </w:r>
            <w:r w:rsidR="00B47996">
              <w:t>s</w:t>
            </w:r>
            <w:r>
              <w:t xml:space="preserve"> a minimum delivery temperature of 45°C; and</w:t>
            </w:r>
          </w:p>
          <w:p w14:paraId="0EADB667" w14:textId="7E58E797" w:rsidR="00233475" w:rsidRDefault="00B47996" w:rsidP="00DA555A">
            <w:pPr>
              <w:pStyle w:val="TableTextNumbered2"/>
              <w:numPr>
                <w:ilvl w:val="1"/>
                <w:numId w:val="81"/>
              </w:numPr>
              <w:cnfStyle w:val="000000000000" w:firstRow="0" w:lastRow="0" w:firstColumn="0" w:lastColumn="0" w:oddVBand="0" w:evenVBand="0" w:oddHBand="0" w:evenHBand="0" w:firstRowFirstColumn="0" w:firstRowLastColumn="0" w:lastRowFirstColumn="0" w:lastRowLastColumn="0"/>
            </w:pPr>
            <w:r>
              <w:t>is</w:t>
            </w:r>
            <w:r w:rsidR="00233475">
              <w:t xml:space="preserve"> installed by a licensed or registered plumber; and</w:t>
            </w:r>
          </w:p>
          <w:p w14:paraId="393B4132" w14:textId="046CAC0C" w:rsidR="00233475" w:rsidRDefault="00233475" w:rsidP="00DA555A">
            <w:pPr>
              <w:pStyle w:val="TableTextNumbered2"/>
              <w:numPr>
                <w:ilvl w:val="1"/>
                <w:numId w:val="81"/>
              </w:numPr>
              <w:cnfStyle w:val="000000000000" w:firstRow="0" w:lastRow="0" w:firstColumn="0" w:lastColumn="0" w:oddVBand="0" w:evenVBand="0" w:oddHBand="0" w:evenHBand="0" w:firstRowFirstColumn="0" w:firstRowLastColumn="0" w:lastRowFirstColumn="0" w:lastRowLastColumn="0"/>
            </w:pPr>
            <w:r>
              <w:t>achieve</w:t>
            </w:r>
            <w:r w:rsidR="00B47996">
              <w:t>s</w:t>
            </w:r>
            <w:r>
              <w:t xml:space="preserve"> the minimum annual energy savings specified in </w:t>
            </w:r>
            <w:r w:rsidR="00D60623" w:rsidRPr="00E0785D">
              <w:fldChar w:fldCharType="begin"/>
            </w:r>
            <w:r w:rsidR="00D60623">
              <w:instrText xml:space="preserve"> REF _Ref164414574 \h </w:instrText>
            </w:r>
            <w:r w:rsidR="00E0785D">
              <w:instrText xml:space="preserve"> \* MERGEFORMAT </w:instrText>
            </w:r>
            <w:r w:rsidR="00D60623" w:rsidRPr="00E0785D">
              <w:fldChar w:fldCharType="separate"/>
            </w:r>
            <w:r w:rsidR="00B7628D">
              <w:t>Table 44.2</w:t>
            </w:r>
            <w:r w:rsidR="00D60623" w:rsidRPr="00E0785D">
              <w:fldChar w:fldCharType="end"/>
            </w:r>
            <w:r>
              <w:t xml:space="preserve"> ; and</w:t>
            </w:r>
          </w:p>
          <w:p w14:paraId="3D72CA18" w14:textId="1E70F97A" w:rsidR="003544C2" w:rsidRPr="00BD16C1" w:rsidRDefault="00B47996" w:rsidP="00DA555A">
            <w:pPr>
              <w:pStyle w:val="TableTextNumbered2"/>
              <w:numPr>
                <w:ilvl w:val="1"/>
                <w:numId w:val="81"/>
              </w:numPr>
              <w:cnfStyle w:val="000000000000" w:firstRow="0" w:lastRow="0" w:firstColumn="0" w:lastColumn="0" w:oddVBand="0" w:evenVBand="0" w:oddHBand="0" w:evenHBand="0" w:firstRowFirstColumn="0" w:firstRowLastColumn="0" w:lastRowFirstColumn="0" w:lastRowLastColumn="0"/>
            </w:pPr>
            <w:r>
              <w:t>is</w:t>
            </w:r>
            <w:r w:rsidR="00233475">
              <w:t xml:space="preserve"> modelled against the heat pump modelling requirements specified in </w:t>
            </w:r>
            <w:r w:rsidR="00D60623" w:rsidRPr="00E0785D">
              <w:fldChar w:fldCharType="begin"/>
            </w:r>
            <w:r w:rsidR="00D60623">
              <w:instrText xml:space="preserve"> REF _Ref164414581 \h </w:instrText>
            </w:r>
            <w:r w:rsidR="00E0785D">
              <w:instrText xml:space="preserve"> \* MERGEFORMAT </w:instrText>
            </w:r>
            <w:r w:rsidR="00D60623" w:rsidRPr="00E0785D">
              <w:fldChar w:fldCharType="separate"/>
            </w:r>
            <w:r w:rsidR="00B7628D">
              <w:t>Table 44.3</w:t>
            </w:r>
            <w:r w:rsidR="00D60623" w:rsidRPr="00E0785D">
              <w:fldChar w:fldCharType="end"/>
            </w:r>
            <w:r w:rsidR="00D60623">
              <w:t>.</w:t>
            </w:r>
          </w:p>
        </w:tc>
        <w:tc>
          <w:tcPr>
            <w:tcW w:w="586" w:type="pct"/>
          </w:tcPr>
          <w:p w14:paraId="77BFC2A6" w14:textId="77867749" w:rsidR="003544C2" w:rsidRDefault="00DA5C32" w:rsidP="003544C2">
            <w:pPr>
              <w:pStyle w:val="TableTextLeft"/>
              <w:cnfStyle w:val="000000000000" w:firstRow="0" w:lastRow="0" w:firstColumn="0" w:lastColumn="0" w:oddVBand="0" w:evenVBand="0" w:oddHBand="0" w:evenHBand="0" w:firstRowFirstColumn="0" w:firstRowLastColumn="0" w:lastRowFirstColumn="0" w:lastRowLastColumn="0"/>
            </w:pPr>
            <w:r>
              <w:t>N/A</w:t>
            </w:r>
          </w:p>
        </w:tc>
      </w:tr>
      <w:tr w:rsidR="000000ED" w:rsidRPr="00BD16C1" w14:paraId="63DEDCA9" w14:textId="77777777" w:rsidTr="00C213AA">
        <w:tc>
          <w:tcPr>
            <w:cnfStyle w:val="001000000000" w:firstRow="0" w:lastRow="0" w:firstColumn="1" w:lastColumn="0" w:oddVBand="0" w:evenVBand="0" w:oddHBand="0" w:evenHBand="0" w:firstRowFirstColumn="0" w:firstRowLastColumn="0" w:lastRowFirstColumn="0" w:lastRowLastColumn="0"/>
            <w:tcW w:w="529" w:type="pct"/>
          </w:tcPr>
          <w:p w14:paraId="01406014" w14:textId="27FD0452" w:rsidR="000000ED" w:rsidRDefault="000000ED" w:rsidP="000000ED">
            <w:pPr>
              <w:pStyle w:val="TableTextLeft"/>
            </w:pPr>
            <w:r>
              <w:t>44A</w:t>
            </w:r>
          </w:p>
        </w:tc>
        <w:tc>
          <w:tcPr>
            <w:tcW w:w="513" w:type="pct"/>
          </w:tcPr>
          <w:p w14:paraId="1DB28A21" w14:textId="72AD79F2" w:rsidR="000000ED" w:rsidRDefault="000000ED" w:rsidP="000000ED">
            <w:pPr>
              <w:pStyle w:val="TableTextLeft"/>
              <w:cnfStyle w:val="000000000000" w:firstRow="0" w:lastRow="0" w:firstColumn="0" w:lastColumn="0" w:oddVBand="0" w:evenVBand="0" w:oddHBand="0" w:evenHBand="0" w:firstRowFirstColumn="0" w:firstRowLastColumn="0" w:lastRowFirstColumn="0" w:lastRowLastColumn="0"/>
            </w:pPr>
            <w:r>
              <w:t>44A(ii)</w:t>
            </w:r>
          </w:p>
        </w:tc>
        <w:tc>
          <w:tcPr>
            <w:tcW w:w="1092" w:type="pct"/>
          </w:tcPr>
          <w:p w14:paraId="3C592A4B" w14:textId="77777777" w:rsidR="00D0684A" w:rsidRDefault="00D0684A" w:rsidP="00D0684A">
            <w:pPr>
              <w:pStyle w:val="TableTextLeft"/>
              <w:cnfStyle w:val="000000000000" w:firstRow="0" w:lastRow="0" w:firstColumn="0" w:lastColumn="0" w:oddVBand="0" w:evenVBand="0" w:oddHBand="0" w:evenHBand="0" w:firstRowFirstColumn="0" w:firstRowLastColumn="0" w:lastRowFirstColumn="0" w:lastRowLastColumn="0"/>
            </w:pPr>
            <w:r>
              <w:t>One or more:</w:t>
            </w:r>
          </w:p>
          <w:p w14:paraId="487F8168" w14:textId="77777777" w:rsidR="00286C78" w:rsidRDefault="00D0684A" w:rsidP="00DA555A">
            <w:pPr>
              <w:pStyle w:val="TableTextNumbered2"/>
              <w:numPr>
                <w:ilvl w:val="1"/>
                <w:numId w:val="96"/>
              </w:numPr>
              <w:cnfStyle w:val="000000000000" w:firstRow="0" w:lastRow="0" w:firstColumn="0" w:lastColumn="0" w:oddVBand="0" w:evenVBand="0" w:oddHBand="0" w:evenHBand="0" w:firstRowFirstColumn="0" w:firstRowLastColumn="0" w:lastRowFirstColumn="0" w:lastRowLastColumn="0"/>
            </w:pPr>
            <w:r>
              <w:t>electric resistance hot water boilers; or</w:t>
            </w:r>
          </w:p>
          <w:p w14:paraId="13AE621D" w14:textId="2230E2F4" w:rsidR="00D0684A" w:rsidRDefault="00D0684A" w:rsidP="00DA555A">
            <w:pPr>
              <w:pStyle w:val="TableTextNumbered2"/>
              <w:numPr>
                <w:ilvl w:val="1"/>
                <w:numId w:val="96"/>
              </w:numPr>
              <w:cnfStyle w:val="000000000000" w:firstRow="0" w:lastRow="0" w:firstColumn="0" w:lastColumn="0" w:oddVBand="0" w:evenVBand="0" w:oddHBand="0" w:evenHBand="0" w:firstRowFirstColumn="0" w:firstRowLastColumn="0" w:lastRowFirstColumn="0" w:lastRowLastColumn="0"/>
            </w:pPr>
            <w:r>
              <w:t>electric resistance water heaters.</w:t>
            </w:r>
          </w:p>
          <w:p w14:paraId="6569C391" w14:textId="23F6AF27" w:rsidR="000000ED" w:rsidRPr="00BC7EF5" w:rsidRDefault="00D0684A" w:rsidP="00D0684A">
            <w:pPr>
              <w:pStyle w:val="TableTextLeft"/>
              <w:cnfStyle w:val="000000000000" w:firstRow="0" w:lastRow="0" w:firstColumn="0" w:lastColumn="0" w:oddVBand="0" w:evenVBand="0" w:oddHBand="0" w:evenHBand="0" w:firstRowFirstColumn="0" w:firstRowLastColumn="0" w:lastRowFirstColumn="0" w:lastRowLastColumn="0"/>
            </w:pPr>
            <w:r>
              <w:t xml:space="preserve">Hot water boiler or heater to be decommissioned, excluding the insulated storage tank that forms part of the product, </w:t>
            </w:r>
            <w:r>
              <w:lastRenderedPageBreak/>
              <w:t>must be in working order and at least 10 years old at the date it is decommissioned.</w:t>
            </w:r>
          </w:p>
        </w:tc>
        <w:tc>
          <w:tcPr>
            <w:tcW w:w="2280" w:type="pct"/>
          </w:tcPr>
          <w:p w14:paraId="5645336B" w14:textId="05E03F85" w:rsidR="000B0B95" w:rsidRDefault="00DA05C5" w:rsidP="00D60E2C">
            <w:pPr>
              <w:pStyle w:val="TableTextLeft"/>
              <w:cnfStyle w:val="000000000000" w:firstRow="0" w:lastRow="0" w:firstColumn="0" w:lastColumn="0" w:oddVBand="0" w:evenVBand="0" w:oddHBand="0" w:evenHBand="0" w:firstRowFirstColumn="0" w:firstRowLastColumn="0" w:lastRowFirstColumn="0" w:lastRowLastColumn="0"/>
            </w:pPr>
            <w:r>
              <w:lastRenderedPageBreak/>
              <w:t>An</w:t>
            </w:r>
            <w:r w:rsidR="000B0B95">
              <w:t xml:space="preserve"> air source heat pump water heater</w:t>
            </w:r>
            <w:r>
              <w:t xml:space="preserve"> system that</w:t>
            </w:r>
            <w:r w:rsidR="000B0B95">
              <w:t>:</w:t>
            </w:r>
          </w:p>
          <w:p w14:paraId="2F3ADF73" w14:textId="735D7C04" w:rsidR="002449C4" w:rsidRDefault="002449C4" w:rsidP="00DA555A">
            <w:pPr>
              <w:pStyle w:val="TableTextNumbered2"/>
              <w:numPr>
                <w:ilvl w:val="1"/>
                <w:numId w:val="82"/>
              </w:numPr>
              <w:cnfStyle w:val="000000000000" w:firstRow="0" w:lastRow="0" w:firstColumn="0" w:lastColumn="0" w:oddVBand="0" w:evenVBand="0" w:oddHBand="0" w:evenHBand="0" w:firstRowFirstColumn="0" w:firstRowLastColumn="0" w:lastRowFirstColumn="0" w:lastRowLastColumn="0"/>
            </w:pPr>
            <w:r>
              <w:t>ha</w:t>
            </w:r>
            <w:r w:rsidR="00DA05C5">
              <w:t>s</w:t>
            </w:r>
            <w:r>
              <w:t xml:space="preserve"> an average insulated storage volume equal to or greater than 425 litres; and</w:t>
            </w:r>
          </w:p>
          <w:p w14:paraId="43D181A0" w14:textId="203C77FC" w:rsidR="00572194" w:rsidRDefault="00B74301" w:rsidP="00DA555A">
            <w:pPr>
              <w:pStyle w:val="TableTextNumbered2"/>
              <w:numPr>
                <w:ilvl w:val="1"/>
                <w:numId w:val="82"/>
              </w:numPr>
              <w:cnfStyle w:val="000000000000" w:firstRow="0" w:lastRow="0" w:firstColumn="0" w:lastColumn="0" w:oddVBand="0" w:evenVBand="0" w:oddHBand="0" w:evenHBand="0" w:firstRowFirstColumn="0" w:firstRowLastColumn="0" w:lastRowFirstColumn="0" w:lastRowLastColumn="0"/>
            </w:pPr>
            <w:r w:rsidRPr="00E0785D">
              <w:t>is</w:t>
            </w:r>
            <w:r w:rsidR="00C725CD" w:rsidRPr="00E0785D">
              <w:t xml:space="preserve"> certified by an accredited body as complying with AS/NZS 2712 where insulated storage volume is less than or equal to 700 L</w:t>
            </w:r>
            <w:r w:rsidR="00572194">
              <w:t>; and</w:t>
            </w:r>
          </w:p>
          <w:p w14:paraId="201F2484" w14:textId="6F2985CD" w:rsidR="000B0B95" w:rsidRDefault="000B0B95" w:rsidP="00DA555A">
            <w:pPr>
              <w:pStyle w:val="TableTextNumbered2"/>
              <w:numPr>
                <w:ilvl w:val="1"/>
                <w:numId w:val="82"/>
              </w:numPr>
              <w:cnfStyle w:val="000000000000" w:firstRow="0" w:lastRow="0" w:firstColumn="0" w:lastColumn="0" w:oddVBand="0" w:evenVBand="0" w:oddHBand="0" w:evenHBand="0" w:firstRowFirstColumn="0" w:firstRowLastColumn="0" w:lastRowFirstColumn="0" w:lastRowLastColumn="0"/>
            </w:pPr>
            <w:r>
              <w:t>provide</w:t>
            </w:r>
            <w:r w:rsidR="00B74301">
              <w:t>s</w:t>
            </w:r>
            <w:r>
              <w:t xml:space="preserve"> a minimum delivery temperature of 45</w:t>
            </w:r>
            <w:r w:rsidR="00B017AF" w:rsidRPr="00E0785D">
              <w:t>°</w:t>
            </w:r>
            <w:r>
              <w:t>C; and</w:t>
            </w:r>
          </w:p>
          <w:p w14:paraId="65C8A05C" w14:textId="1B3D258C" w:rsidR="000B0B95" w:rsidRDefault="00B74301" w:rsidP="00DA555A">
            <w:pPr>
              <w:pStyle w:val="TableTextNumbered2"/>
              <w:numPr>
                <w:ilvl w:val="1"/>
                <w:numId w:val="82"/>
              </w:numPr>
              <w:cnfStyle w:val="000000000000" w:firstRow="0" w:lastRow="0" w:firstColumn="0" w:lastColumn="0" w:oddVBand="0" w:evenVBand="0" w:oddHBand="0" w:evenHBand="0" w:firstRowFirstColumn="0" w:firstRowLastColumn="0" w:lastRowFirstColumn="0" w:lastRowLastColumn="0"/>
            </w:pPr>
            <w:r>
              <w:t>is</w:t>
            </w:r>
            <w:r w:rsidR="000B0B95">
              <w:t xml:space="preserve"> installed by a licensed or registered plumber; and</w:t>
            </w:r>
          </w:p>
          <w:p w14:paraId="5CBCE367" w14:textId="5072FAA1" w:rsidR="000B0B95" w:rsidRDefault="000B0B95" w:rsidP="00DA555A">
            <w:pPr>
              <w:pStyle w:val="TableTextNumbered2"/>
              <w:numPr>
                <w:ilvl w:val="1"/>
                <w:numId w:val="82"/>
              </w:numPr>
              <w:cnfStyle w:val="000000000000" w:firstRow="0" w:lastRow="0" w:firstColumn="0" w:lastColumn="0" w:oddVBand="0" w:evenVBand="0" w:oddHBand="0" w:evenHBand="0" w:firstRowFirstColumn="0" w:firstRowLastColumn="0" w:lastRowFirstColumn="0" w:lastRowLastColumn="0"/>
            </w:pPr>
            <w:r>
              <w:lastRenderedPageBreak/>
              <w:t>achieve</w:t>
            </w:r>
            <w:r w:rsidR="00B74301">
              <w:t>s</w:t>
            </w:r>
            <w:r>
              <w:t xml:space="preserve"> the minimum annual energy savings specified in </w:t>
            </w:r>
            <w:r w:rsidR="00D60623" w:rsidRPr="00E0785D">
              <w:fldChar w:fldCharType="begin"/>
            </w:r>
            <w:r w:rsidR="00D60623">
              <w:instrText xml:space="preserve"> REF _Ref164414574 \h </w:instrText>
            </w:r>
            <w:r w:rsidR="00E0785D">
              <w:instrText xml:space="preserve"> \* MERGEFORMAT </w:instrText>
            </w:r>
            <w:r w:rsidR="00D60623" w:rsidRPr="00E0785D">
              <w:fldChar w:fldCharType="separate"/>
            </w:r>
            <w:r w:rsidR="00B7628D">
              <w:t>Table 44.2</w:t>
            </w:r>
            <w:r w:rsidR="00D60623" w:rsidRPr="00E0785D">
              <w:fldChar w:fldCharType="end"/>
            </w:r>
            <w:r>
              <w:t>; and</w:t>
            </w:r>
          </w:p>
          <w:p w14:paraId="25808421" w14:textId="4FFE699D" w:rsidR="000000ED" w:rsidRPr="00BD16C1" w:rsidRDefault="00B74301" w:rsidP="00DA555A">
            <w:pPr>
              <w:pStyle w:val="TableTextNumbered2"/>
              <w:numPr>
                <w:ilvl w:val="1"/>
                <w:numId w:val="82"/>
              </w:numPr>
              <w:cnfStyle w:val="000000000000" w:firstRow="0" w:lastRow="0" w:firstColumn="0" w:lastColumn="0" w:oddVBand="0" w:evenVBand="0" w:oddHBand="0" w:evenHBand="0" w:firstRowFirstColumn="0" w:firstRowLastColumn="0" w:lastRowFirstColumn="0" w:lastRowLastColumn="0"/>
            </w:pPr>
            <w:r>
              <w:t>is</w:t>
            </w:r>
            <w:r w:rsidR="000B0B95">
              <w:t xml:space="preserve"> modelled against the heat pump modelling requirements specified in </w:t>
            </w:r>
            <w:r w:rsidR="00D60623" w:rsidRPr="00E0785D">
              <w:fldChar w:fldCharType="begin"/>
            </w:r>
            <w:r w:rsidR="00D60623">
              <w:instrText xml:space="preserve"> REF _Ref164414581 \h </w:instrText>
            </w:r>
            <w:r w:rsidR="00E0785D">
              <w:instrText xml:space="preserve"> \* MERGEFORMAT </w:instrText>
            </w:r>
            <w:r w:rsidR="00D60623" w:rsidRPr="00E0785D">
              <w:fldChar w:fldCharType="separate"/>
            </w:r>
            <w:r w:rsidR="00B7628D">
              <w:t>Table 44.3</w:t>
            </w:r>
            <w:r w:rsidR="00D60623" w:rsidRPr="00E0785D">
              <w:fldChar w:fldCharType="end"/>
            </w:r>
            <w:r w:rsidR="000B0B95">
              <w:t>.</w:t>
            </w:r>
          </w:p>
        </w:tc>
        <w:tc>
          <w:tcPr>
            <w:tcW w:w="586" w:type="pct"/>
          </w:tcPr>
          <w:p w14:paraId="4E59BE1A" w14:textId="63D2D907" w:rsidR="000000ED" w:rsidRDefault="00DA5C32" w:rsidP="000000ED">
            <w:pPr>
              <w:pStyle w:val="TableTextLeft"/>
              <w:cnfStyle w:val="000000000000" w:firstRow="0" w:lastRow="0" w:firstColumn="0" w:lastColumn="0" w:oddVBand="0" w:evenVBand="0" w:oddHBand="0" w:evenHBand="0" w:firstRowFirstColumn="0" w:firstRowLastColumn="0" w:lastRowFirstColumn="0" w:lastRowLastColumn="0"/>
            </w:pPr>
            <w:r>
              <w:lastRenderedPageBreak/>
              <w:t>N/A</w:t>
            </w:r>
          </w:p>
        </w:tc>
      </w:tr>
      <w:tr w:rsidR="000000ED" w:rsidRPr="00BD16C1" w14:paraId="60285CE8" w14:textId="77777777" w:rsidTr="00207FA6">
        <w:trPr>
          <w:trHeight w:val="823"/>
        </w:trPr>
        <w:tc>
          <w:tcPr>
            <w:cnfStyle w:val="001000000000" w:firstRow="0" w:lastRow="0" w:firstColumn="1" w:lastColumn="0" w:oddVBand="0" w:evenVBand="0" w:oddHBand="0" w:evenHBand="0" w:firstRowFirstColumn="0" w:firstRowLastColumn="0" w:lastRowFirstColumn="0" w:lastRowLastColumn="0"/>
            <w:tcW w:w="529" w:type="pct"/>
          </w:tcPr>
          <w:p w14:paraId="6B024D9D" w14:textId="063CFD64" w:rsidR="000000ED" w:rsidRDefault="000000ED" w:rsidP="000000ED">
            <w:pPr>
              <w:pStyle w:val="TableTextLeft"/>
            </w:pPr>
            <w:r>
              <w:t>44A</w:t>
            </w:r>
          </w:p>
        </w:tc>
        <w:tc>
          <w:tcPr>
            <w:tcW w:w="513" w:type="pct"/>
          </w:tcPr>
          <w:p w14:paraId="52686F01" w14:textId="47EE99B1" w:rsidR="000000ED" w:rsidRDefault="000000ED" w:rsidP="000000ED">
            <w:pPr>
              <w:pStyle w:val="TableTextLeft"/>
              <w:cnfStyle w:val="000000000000" w:firstRow="0" w:lastRow="0" w:firstColumn="0" w:lastColumn="0" w:oddVBand="0" w:evenVBand="0" w:oddHBand="0" w:evenHBand="0" w:firstRowFirstColumn="0" w:firstRowLastColumn="0" w:lastRowFirstColumn="0" w:lastRowLastColumn="0"/>
            </w:pPr>
            <w:r>
              <w:t>44A(iii)</w:t>
            </w:r>
          </w:p>
        </w:tc>
        <w:tc>
          <w:tcPr>
            <w:tcW w:w="1092" w:type="pct"/>
          </w:tcPr>
          <w:p w14:paraId="0B7753A8" w14:textId="5537FE89" w:rsidR="000000ED" w:rsidRPr="00BC7EF5" w:rsidRDefault="00C213AA" w:rsidP="000000ED">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280" w:type="pct"/>
          </w:tcPr>
          <w:p w14:paraId="567A0760" w14:textId="6678374B" w:rsidR="00B74301" w:rsidRDefault="00045FF1" w:rsidP="00B74301">
            <w:pPr>
              <w:pStyle w:val="TableTextLeft"/>
              <w:cnfStyle w:val="000000000000" w:firstRow="0" w:lastRow="0" w:firstColumn="0" w:lastColumn="0" w:oddVBand="0" w:evenVBand="0" w:oddHBand="0" w:evenHBand="0" w:firstRowFirstColumn="0" w:firstRowLastColumn="0" w:lastRowFirstColumn="0" w:lastRowLastColumn="0"/>
            </w:pPr>
            <w:r>
              <w:t>An</w:t>
            </w:r>
            <w:r w:rsidR="00ED1523">
              <w:t xml:space="preserve"> air source heat pump water heater</w:t>
            </w:r>
            <w:r w:rsidR="00B74B4C">
              <w:t xml:space="preserve"> system that</w:t>
            </w:r>
            <w:r w:rsidR="00ED1523">
              <w:t>:</w:t>
            </w:r>
          </w:p>
          <w:p w14:paraId="0DC1B7F9" w14:textId="16FD6138" w:rsidR="00ED1523" w:rsidRDefault="00ED1523" w:rsidP="00DA555A">
            <w:pPr>
              <w:pStyle w:val="TableTextNumbered2"/>
              <w:numPr>
                <w:ilvl w:val="1"/>
                <w:numId w:val="83"/>
              </w:numPr>
              <w:cnfStyle w:val="000000000000" w:firstRow="0" w:lastRow="0" w:firstColumn="0" w:lastColumn="0" w:oddVBand="0" w:evenVBand="0" w:oddHBand="0" w:evenHBand="0" w:firstRowFirstColumn="0" w:firstRowLastColumn="0" w:lastRowFirstColumn="0" w:lastRowLastColumn="0"/>
            </w:pPr>
            <w:r>
              <w:t>ha</w:t>
            </w:r>
            <w:r w:rsidR="00B74301">
              <w:t>s</w:t>
            </w:r>
            <w:r>
              <w:t xml:space="preserve"> an </w:t>
            </w:r>
            <w:r w:rsidR="009E24FA">
              <w:t xml:space="preserve">average </w:t>
            </w:r>
            <w:r>
              <w:t xml:space="preserve">insulated storage volume </w:t>
            </w:r>
            <w:r w:rsidR="00535C0F">
              <w:t xml:space="preserve">equal to or </w:t>
            </w:r>
            <w:r w:rsidR="009E24FA">
              <w:t>greater than 425 litres</w:t>
            </w:r>
            <w:r w:rsidR="00B558BE">
              <w:t xml:space="preserve">; </w:t>
            </w:r>
            <w:r>
              <w:t>and</w:t>
            </w:r>
          </w:p>
          <w:p w14:paraId="7FF61A51" w14:textId="09EDD574" w:rsidR="009E24FA" w:rsidRDefault="006C0633" w:rsidP="00DA555A">
            <w:pPr>
              <w:pStyle w:val="TableTextNumbered2"/>
              <w:numPr>
                <w:ilvl w:val="1"/>
                <w:numId w:val="83"/>
              </w:numPr>
              <w:cnfStyle w:val="000000000000" w:firstRow="0" w:lastRow="0" w:firstColumn="0" w:lastColumn="0" w:oddVBand="0" w:evenVBand="0" w:oddHBand="0" w:evenHBand="0" w:firstRowFirstColumn="0" w:firstRowLastColumn="0" w:lastRowFirstColumn="0" w:lastRowLastColumn="0"/>
            </w:pPr>
            <w:r w:rsidRPr="00E0785D">
              <w:t>is</w:t>
            </w:r>
            <w:r w:rsidR="00C725CD" w:rsidRPr="00E0785D">
              <w:t xml:space="preserve"> certified by an accredited body as complying with AS/NZS 2712 where insulated storage volume is less than or equal to 700 L</w:t>
            </w:r>
            <w:r w:rsidR="009E24FA">
              <w:t>; and</w:t>
            </w:r>
          </w:p>
          <w:p w14:paraId="5BBB915D" w14:textId="1C6327AA" w:rsidR="00ED1523" w:rsidRDefault="00ED1523" w:rsidP="00DA555A">
            <w:pPr>
              <w:pStyle w:val="TableTextNumbered2"/>
              <w:numPr>
                <w:ilvl w:val="1"/>
                <w:numId w:val="83"/>
              </w:numPr>
              <w:cnfStyle w:val="000000000000" w:firstRow="0" w:lastRow="0" w:firstColumn="0" w:lastColumn="0" w:oddVBand="0" w:evenVBand="0" w:oddHBand="0" w:evenHBand="0" w:firstRowFirstColumn="0" w:firstRowLastColumn="0" w:lastRowFirstColumn="0" w:lastRowLastColumn="0"/>
            </w:pPr>
            <w:r>
              <w:t>provide</w:t>
            </w:r>
            <w:r w:rsidR="006C0633">
              <w:t>s</w:t>
            </w:r>
            <w:r>
              <w:t xml:space="preserve"> a minimum delivery temperature of 45</w:t>
            </w:r>
            <w:r w:rsidR="00DC0E00" w:rsidRPr="00E0785D">
              <w:t>°</w:t>
            </w:r>
            <w:r>
              <w:t>C; and</w:t>
            </w:r>
          </w:p>
          <w:p w14:paraId="45C488AF" w14:textId="491812BB" w:rsidR="00ED1523" w:rsidRDefault="006C0633" w:rsidP="00DA555A">
            <w:pPr>
              <w:pStyle w:val="TableTextNumbered2"/>
              <w:numPr>
                <w:ilvl w:val="1"/>
                <w:numId w:val="83"/>
              </w:numPr>
              <w:cnfStyle w:val="000000000000" w:firstRow="0" w:lastRow="0" w:firstColumn="0" w:lastColumn="0" w:oddVBand="0" w:evenVBand="0" w:oddHBand="0" w:evenHBand="0" w:firstRowFirstColumn="0" w:firstRowLastColumn="0" w:lastRowFirstColumn="0" w:lastRowLastColumn="0"/>
            </w:pPr>
            <w:r>
              <w:t>is</w:t>
            </w:r>
            <w:r w:rsidR="00ED1523">
              <w:t xml:space="preserve"> installed by a licensed or registered plumber; and</w:t>
            </w:r>
          </w:p>
          <w:p w14:paraId="1FBC6AA2" w14:textId="324FC4BF" w:rsidR="00ED1523" w:rsidRDefault="00ED1523" w:rsidP="00DA555A">
            <w:pPr>
              <w:pStyle w:val="TableTextNumbered2"/>
              <w:numPr>
                <w:ilvl w:val="1"/>
                <w:numId w:val="83"/>
              </w:numPr>
              <w:cnfStyle w:val="000000000000" w:firstRow="0" w:lastRow="0" w:firstColumn="0" w:lastColumn="0" w:oddVBand="0" w:evenVBand="0" w:oddHBand="0" w:evenHBand="0" w:firstRowFirstColumn="0" w:firstRowLastColumn="0" w:lastRowFirstColumn="0" w:lastRowLastColumn="0"/>
            </w:pPr>
            <w:r>
              <w:t>achieve</w:t>
            </w:r>
            <w:r w:rsidR="006C0633">
              <w:t>s</w:t>
            </w:r>
            <w:r>
              <w:t xml:space="preserve"> the minimum annual energy savings specified in </w:t>
            </w:r>
            <w:r w:rsidR="00D60623" w:rsidRPr="00E0785D">
              <w:fldChar w:fldCharType="begin"/>
            </w:r>
            <w:r w:rsidR="00D60623">
              <w:instrText xml:space="preserve"> REF _Ref164414574 \h </w:instrText>
            </w:r>
            <w:r w:rsidR="00E0785D">
              <w:instrText xml:space="preserve"> \* MERGEFORMAT </w:instrText>
            </w:r>
            <w:r w:rsidR="00D60623" w:rsidRPr="00E0785D">
              <w:fldChar w:fldCharType="separate"/>
            </w:r>
            <w:r w:rsidR="00B7628D">
              <w:t>Table 44.2</w:t>
            </w:r>
            <w:r w:rsidR="00D60623" w:rsidRPr="00E0785D">
              <w:fldChar w:fldCharType="end"/>
            </w:r>
            <w:r>
              <w:t>; and</w:t>
            </w:r>
          </w:p>
          <w:p w14:paraId="7BD102C8" w14:textId="144C9BAC" w:rsidR="000000ED" w:rsidRPr="00BD16C1" w:rsidRDefault="006C0633" w:rsidP="00DA555A">
            <w:pPr>
              <w:pStyle w:val="TableTextNumbered2"/>
              <w:numPr>
                <w:ilvl w:val="1"/>
                <w:numId w:val="83"/>
              </w:numPr>
              <w:cnfStyle w:val="000000000000" w:firstRow="0" w:lastRow="0" w:firstColumn="0" w:lastColumn="0" w:oddVBand="0" w:evenVBand="0" w:oddHBand="0" w:evenHBand="0" w:firstRowFirstColumn="0" w:firstRowLastColumn="0" w:lastRowFirstColumn="0" w:lastRowLastColumn="0"/>
            </w:pPr>
            <w:r>
              <w:t>is</w:t>
            </w:r>
            <w:r w:rsidR="00ED1523">
              <w:t xml:space="preserve"> modelled against the heat pump modelling requirements specified in </w:t>
            </w:r>
            <w:r w:rsidR="00D60623" w:rsidRPr="00E0785D">
              <w:fldChar w:fldCharType="begin"/>
            </w:r>
            <w:r w:rsidR="00D60623">
              <w:instrText xml:space="preserve"> REF _Ref164414581 \h </w:instrText>
            </w:r>
            <w:r w:rsidR="00E0785D">
              <w:instrText xml:space="preserve"> \* MERGEFORMAT </w:instrText>
            </w:r>
            <w:r w:rsidR="00D60623" w:rsidRPr="00E0785D">
              <w:fldChar w:fldCharType="separate"/>
            </w:r>
            <w:r w:rsidR="00B7628D">
              <w:t>Table 44.3</w:t>
            </w:r>
            <w:r w:rsidR="00D60623" w:rsidRPr="00E0785D">
              <w:fldChar w:fldCharType="end"/>
            </w:r>
            <w:r w:rsidR="00ED1523">
              <w:t>.</w:t>
            </w:r>
          </w:p>
        </w:tc>
        <w:tc>
          <w:tcPr>
            <w:tcW w:w="586" w:type="pct"/>
          </w:tcPr>
          <w:p w14:paraId="1C64C00C" w14:textId="2ADCC5E0" w:rsidR="000000ED" w:rsidRDefault="00DA5C32" w:rsidP="000000ED">
            <w:pPr>
              <w:pStyle w:val="TableTextLeft"/>
              <w:cnfStyle w:val="000000000000" w:firstRow="0" w:lastRow="0" w:firstColumn="0" w:lastColumn="0" w:oddVBand="0" w:evenVBand="0" w:oddHBand="0" w:evenHBand="0" w:firstRowFirstColumn="0" w:firstRowLastColumn="0" w:lastRowFirstColumn="0" w:lastRowLastColumn="0"/>
            </w:pPr>
            <w:r>
              <w:t>N/A</w:t>
            </w:r>
          </w:p>
        </w:tc>
      </w:tr>
    </w:tbl>
    <w:p w14:paraId="432E83E1" w14:textId="77777777" w:rsidR="005665E7" w:rsidRDefault="005665E7" w:rsidP="005665E7">
      <w:pPr>
        <w:pStyle w:val="BodyText"/>
      </w:pPr>
    </w:p>
    <w:p w14:paraId="4643D561" w14:textId="77777777" w:rsidR="00FB7ADE" w:rsidRDefault="00FB7ADE" w:rsidP="00FB7ADE">
      <w:pPr>
        <w:pStyle w:val="Heading3"/>
      </w:pPr>
      <w:bookmarkStart w:id="466" w:name="_Toc178238625"/>
      <w:bookmarkStart w:id="467" w:name="_Toc231559866"/>
      <w:r>
        <w:t>Specified Minimum Energy Efficiency</w:t>
      </w:r>
      <w:bookmarkEnd w:id="466"/>
      <w:bookmarkEnd w:id="467"/>
    </w:p>
    <w:p w14:paraId="6D1BBAEC" w14:textId="37384433" w:rsidR="00FB7ADE" w:rsidRDefault="00FB7ADE" w:rsidP="00FB7ADE">
      <w:pPr>
        <w:pStyle w:val="BodyText"/>
      </w:pPr>
      <w:r>
        <w:t xml:space="preserve">The product installed must meet the additional requirements set out in </w:t>
      </w:r>
      <w:r w:rsidR="00D60623">
        <w:rPr>
          <w:highlight w:val="yellow"/>
        </w:rPr>
        <w:fldChar w:fldCharType="begin"/>
      </w:r>
      <w:r w:rsidR="00D60623">
        <w:instrText xml:space="preserve"> REF _Ref164414574 \h </w:instrText>
      </w:r>
      <w:r w:rsidR="00D60623">
        <w:rPr>
          <w:highlight w:val="yellow"/>
        </w:rPr>
      </w:r>
      <w:r w:rsidR="00D60623">
        <w:rPr>
          <w:highlight w:val="yellow"/>
        </w:rPr>
        <w:fldChar w:fldCharType="separate"/>
      </w:r>
      <w:r w:rsidR="00B7628D">
        <w:t xml:space="preserve">Table </w:t>
      </w:r>
      <w:r w:rsidR="00B7628D">
        <w:rPr>
          <w:noProof/>
        </w:rPr>
        <w:t>44</w:t>
      </w:r>
      <w:r w:rsidR="00B7628D">
        <w:t>.</w:t>
      </w:r>
      <w:r w:rsidR="00B7628D">
        <w:rPr>
          <w:noProof/>
        </w:rPr>
        <w:t>2</w:t>
      </w:r>
      <w:r w:rsidR="00D60623">
        <w:rPr>
          <w:highlight w:val="yellow"/>
        </w:rPr>
        <w:fldChar w:fldCharType="end"/>
      </w:r>
      <w:r>
        <w:t xml:space="preserve">. </w:t>
      </w:r>
    </w:p>
    <w:p w14:paraId="2C8DBFA8" w14:textId="6DFB440D" w:rsidR="006354B8" w:rsidRDefault="006354B8" w:rsidP="006354B8">
      <w:pPr>
        <w:pStyle w:val="Caption"/>
      </w:pPr>
      <w:bookmarkStart w:id="468" w:name="_Ref164414574"/>
      <w:r>
        <w:t xml:space="preserve">Table </w:t>
      </w:r>
      <w:r>
        <w:fldChar w:fldCharType="begin"/>
      </w:r>
      <w:r>
        <w:instrText>STYLEREF 1 \s</w:instrText>
      </w:r>
      <w:r>
        <w:fldChar w:fldCharType="separate"/>
      </w:r>
      <w:r w:rsidR="00B7628D">
        <w:rPr>
          <w:noProof/>
        </w:rPr>
        <w:t>44</w:t>
      </w:r>
      <w:r>
        <w:fldChar w:fldCharType="end"/>
      </w:r>
      <w:r w:rsidR="00EA355E">
        <w:t>.</w:t>
      </w:r>
      <w:r>
        <w:fldChar w:fldCharType="begin"/>
      </w:r>
      <w:r>
        <w:instrText>SEQ Table \* ARABIC \s 1</w:instrText>
      </w:r>
      <w:r>
        <w:fldChar w:fldCharType="separate"/>
      </w:r>
      <w:r w:rsidR="00B7628D">
        <w:rPr>
          <w:noProof/>
        </w:rPr>
        <w:t>2</w:t>
      </w:r>
      <w:r>
        <w:fldChar w:fldCharType="end"/>
      </w:r>
      <w:bookmarkEnd w:id="468"/>
      <w:r>
        <w:t xml:space="preserve"> – Additional requirements for commercial and industrial</w:t>
      </w:r>
      <w:r w:rsidR="009C3868">
        <w:t xml:space="preserve"> air source heat pump water heaters to be installed</w:t>
      </w:r>
    </w:p>
    <w:tbl>
      <w:tblPr>
        <w:tblStyle w:val="TableGrid"/>
        <w:tblW w:w="0" w:type="auto"/>
        <w:tblLook w:val="04A0" w:firstRow="1" w:lastRow="0" w:firstColumn="1" w:lastColumn="0" w:noHBand="0" w:noVBand="1"/>
      </w:tblPr>
      <w:tblGrid>
        <w:gridCol w:w="993"/>
        <w:gridCol w:w="1842"/>
        <w:gridCol w:w="1701"/>
        <w:gridCol w:w="5103"/>
      </w:tblGrid>
      <w:tr w:rsidR="00E45E79" w14:paraId="44FBDC09" w14:textId="77777777" w:rsidTr="004555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757EE6D" w14:textId="74E9220C" w:rsidR="00E45E79" w:rsidRDefault="00E45E79" w:rsidP="00E45E79">
            <w:pPr>
              <w:pStyle w:val="TableHeadingLeft"/>
            </w:pPr>
            <w:r>
              <w:t>Product category number</w:t>
            </w:r>
          </w:p>
        </w:tc>
        <w:tc>
          <w:tcPr>
            <w:tcW w:w="1842" w:type="dxa"/>
          </w:tcPr>
          <w:p w14:paraId="0362BB52" w14:textId="732F61A7" w:rsidR="00E45E79" w:rsidRDefault="00E45E79" w:rsidP="00E45E79">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6804" w:type="dxa"/>
            <w:gridSpan w:val="2"/>
          </w:tcPr>
          <w:p w14:paraId="394FC9C2" w14:textId="24678C12" w:rsidR="00E45E79" w:rsidRDefault="00E45E79" w:rsidP="00E45E79">
            <w:pPr>
              <w:pStyle w:val="TableHeadingLeft"/>
              <w:cnfStyle w:val="100000000000" w:firstRow="1" w:lastRow="0" w:firstColumn="0" w:lastColumn="0" w:oddVBand="0" w:evenVBand="0" w:oddHBand="0" w:evenHBand="0" w:firstRowFirstColumn="0" w:firstRowLastColumn="0" w:lastRowFirstColumn="0" w:lastRowLastColumn="0"/>
            </w:pPr>
            <w:r>
              <w:t>Efficiency requirement</w:t>
            </w:r>
            <w:r w:rsidR="00A611FF">
              <w:rPr>
                <w:rStyle w:val="FootnoteReference"/>
              </w:rPr>
              <w:footnoteReference w:id="80"/>
            </w:r>
          </w:p>
        </w:tc>
      </w:tr>
      <w:tr w:rsidR="006F7C3E" w14:paraId="046D9F91" w14:textId="77777777" w:rsidTr="006F7C3E">
        <w:tc>
          <w:tcPr>
            <w:cnfStyle w:val="001000000000" w:firstRow="0" w:lastRow="0" w:firstColumn="1" w:lastColumn="0" w:oddVBand="0" w:evenVBand="0" w:oddHBand="0" w:evenHBand="0" w:firstRowFirstColumn="0" w:firstRowLastColumn="0" w:lastRowFirstColumn="0" w:lastRowLastColumn="0"/>
            <w:tcW w:w="993" w:type="dxa"/>
            <w:vMerge w:val="restart"/>
          </w:tcPr>
          <w:p w14:paraId="0D3526D4" w14:textId="62F8324A" w:rsidR="006F7C3E" w:rsidRDefault="006F7C3E" w:rsidP="006F7C3E">
            <w:pPr>
              <w:pStyle w:val="TableTextLeft"/>
            </w:pPr>
            <w:r>
              <w:t>44A</w:t>
            </w:r>
          </w:p>
        </w:tc>
        <w:tc>
          <w:tcPr>
            <w:tcW w:w="1842" w:type="dxa"/>
            <w:vMerge w:val="restart"/>
          </w:tcPr>
          <w:p w14:paraId="4B1F5986" w14:textId="6C1A4518" w:rsidR="006F7C3E" w:rsidRDefault="006F7C3E" w:rsidP="006F7C3E">
            <w:pPr>
              <w:pStyle w:val="TableTextLeft"/>
              <w:cnfStyle w:val="000000000000" w:firstRow="0" w:lastRow="0" w:firstColumn="0" w:lastColumn="0" w:oddVBand="0" w:evenVBand="0" w:oddHBand="0" w:evenHBand="0" w:firstRowFirstColumn="0" w:firstRowLastColumn="0" w:lastRowFirstColumn="0" w:lastRowLastColumn="0"/>
            </w:pPr>
            <w:r>
              <w:t>Minimum annual energy savings</w:t>
            </w:r>
          </w:p>
        </w:tc>
        <w:tc>
          <w:tcPr>
            <w:tcW w:w="1701" w:type="dxa"/>
          </w:tcPr>
          <w:p w14:paraId="0CBA409A" w14:textId="4A1F4F0F" w:rsidR="006F7C3E" w:rsidRDefault="006F7C3E" w:rsidP="006F7C3E">
            <w:pPr>
              <w:pStyle w:val="TableTextLeft"/>
              <w:cnfStyle w:val="000000000000" w:firstRow="0" w:lastRow="0" w:firstColumn="0" w:lastColumn="0" w:oddVBand="0" w:evenVBand="0" w:oddHBand="0" w:evenHBand="0" w:firstRowFirstColumn="0" w:firstRowLastColumn="0" w:lastRowFirstColumn="0" w:lastRowLastColumn="0"/>
            </w:pPr>
            <w:r>
              <w:t>If the product is installed in climatic zone 4*</w:t>
            </w:r>
          </w:p>
        </w:tc>
        <w:tc>
          <w:tcPr>
            <w:tcW w:w="5103" w:type="dxa"/>
          </w:tcPr>
          <w:p w14:paraId="604CFC08" w14:textId="77749DF9" w:rsidR="006F7C3E" w:rsidRDefault="006F7C3E" w:rsidP="006F7C3E">
            <w:pPr>
              <w:pStyle w:val="TableTextLeft"/>
              <w:cnfStyle w:val="000000000000" w:firstRow="0" w:lastRow="0" w:firstColumn="0" w:lastColumn="0" w:oddVBand="0" w:evenVBand="0" w:oddHBand="0" w:evenHBand="0" w:firstRowFirstColumn="0" w:firstRowLastColumn="0" w:lastRowFirstColumn="0" w:lastRowLastColumn="0"/>
            </w:pPr>
            <w:r w:rsidRPr="00E52CE6">
              <w:t>60%, determined in accordance with the Commercial and Industrial Air Source Heat Pump Water Heater Product Application Guide, when modelled in climate zone HP4-Au.</w:t>
            </w:r>
          </w:p>
        </w:tc>
      </w:tr>
      <w:tr w:rsidR="006F7C3E" w14:paraId="002A6A52" w14:textId="77777777" w:rsidTr="006F7C3E">
        <w:tc>
          <w:tcPr>
            <w:cnfStyle w:val="001000000000" w:firstRow="0" w:lastRow="0" w:firstColumn="1" w:lastColumn="0" w:oddVBand="0" w:evenVBand="0" w:oddHBand="0" w:evenHBand="0" w:firstRowFirstColumn="0" w:firstRowLastColumn="0" w:lastRowFirstColumn="0" w:lastRowLastColumn="0"/>
            <w:tcW w:w="993" w:type="dxa"/>
            <w:vMerge/>
          </w:tcPr>
          <w:p w14:paraId="7C8F3D49" w14:textId="77777777" w:rsidR="006F7C3E" w:rsidRDefault="006F7C3E" w:rsidP="006F7C3E">
            <w:pPr>
              <w:pStyle w:val="TableTextLeft"/>
            </w:pPr>
          </w:p>
        </w:tc>
        <w:tc>
          <w:tcPr>
            <w:tcW w:w="1842" w:type="dxa"/>
            <w:vMerge/>
          </w:tcPr>
          <w:p w14:paraId="1E2F21E4" w14:textId="77777777" w:rsidR="006F7C3E" w:rsidRDefault="006F7C3E" w:rsidP="006F7C3E">
            <w:pPr>
              <w:pStyle w:val="TableTextLeft"/>
              <w:cnfStyle w:val="000000000000" w:firstRow="0" w:lastRow="0" w:firstColumn="0" w:lastColumn="0" w:oddVBand="0" w:evenVBand="0" w:oddHBand="0" w:evenHBand="0" w:firstRowFirstColumn="0" w:firstRowLastColumn="0" w:lastRowFirstColumn="0" w:lastRowLastColumn="0"/>
            </w:pPr>
          </w:p>
        </w:tc>
        <w:tc>
          <w:tcPr>
            <w:tcW w:w="1701" w:type="dxa"/>
          </w:tcPr>
          <w:p w14:paraId="1133F1C9" w14:textId="215C6F1F" w:rsidR="006F7C3E" w:rsidRDefault="006F7C3E" w:rsidP="006F7C3E">
            <w:pPr>
              <w:pStyle w:val="TableTextLeft"/>
              <w:cnfStyle w:val="000000000000" w:firstRow="0" w:lastRow="0" w:firstColumn="0" w:lastColumn="0" w:oddVBand="0" w:evenVBand="0" w:oddHBand="0" w:evenHBand="0" w:firstRowFirstColumn="0" w:firstRowLastColumn="0" w:lastRowFirstColumn="0" w:lastRowLastColumn="0"/>
            </w:pPr>
            <w:r>
              <w:t>If the product is installed in climatic zone 5*</w:t>
            </w:r>
          </w:p>
        </w:tc>
        <w:tc>
          <w:tcPr>
            <w:tcW w:w="5103" w:type="dxa"/>
          </w:tcPr>
          <w:p w14:paraId="10CF6A37" w14:textId="4FDD46C7" w:rsidR="006F7C3E" w:rsidRDefault="006F7C3E" w:rsidP="006F7C3E">
            <w:pPr>
              <w:pStyle w:val="TableTextLeft"/>
              <w:cnfStyle w:val="000000000000" w:firstRow="0" w:lastRow="0" w:firstColumn="0" w:lastColumn="0" w:oddVBand="0" w:evenVBand="0" w:oddHBand="0" w:evenHBand="0" w:firstRowFirstColumn="0" w:firstRowLastColumn="0" w:lastRowFirstColumn="0" w:lastRowLastColumn="0"/>
            </w:pPr>
            <w:r w:rsidRPr="00E52CE6">
              <w:t>60%, determined in accordance with the Commercial and Industrial Air Source Heat Pump Water Heater Product Application Guide, when modelled in climate zone HP5-Au.</w:t>
            </w:r>
          </w:p>
        </w:tc>
      </w:tr>
    </w:tbl>
    <w:p w14:paraId="290BEEDE" w14:textId="44ACFC01" w:rsidR="00FB7ADE" w:rsidRDefault="000330B4" w:rsidP="000330B4">
      <w:pPr>
        <w:pStyle w:val="NoteHeading"/>
      </w:pPr>
      <w:r w:rsidRPr="000330B4">
        <w:t>*See the Location Variables list to determine what climatic zone applies to any premises.</w:t>
      </w:r>
    </w:p>
    <w:p w14:paraId="6CEFC205" w14:textId="77777777" w:rsidR="00FB7ADE" w:rsidRPr="00EE57DB" w:rsidRDefault="00FB7ADE" w:rsidP="00A443A4">
      <w:pPr>
        <w:pStyle w:val="NoteHeading"/>
      </w:pPr>
    </w:p>
    <w:p w14:paraId="47E4B8D8" w14:textId="75E3A252" w:rsidR="006F7C3E" w:rsidRDefault="006F7C3E" w:rsidP="006F7C3E">
      <w:pPr>
        <w:pStyle w:val="Heading3"/>
      </w:pPr>
      <w:bookmarkStart w:id="469" w:name="_Toc178238626"/>
      <w:bookmarkStart w:id="470" w:name="_Toc231559867"/>
      <w:r>
        <w:t>Specified Heat Pump modelling requirements and Other specified matters</w:t>
      </w:r>
      <w:bookmarkEnd w:id="469"/>
      <w:bookmarkEnd w:id="470"/>
    </w:p>
    <w:p w14:paraId="2EA10F10" w14:textId="4D5B06A7" w:rsidR="006F7C3E" w:rsidRDefault="006F7C3E" w:rsidP="00FB7ADE">
      <w:pPr>
        <w:pStyle w:val="BodyText"/>
      </w:pPr>
      <w:r>
        <w:t xml:space="preserve">The product installed must meet the additional requirements set out in </w:t>
      </w:r>
      <w:r w:rsidR="00D60623">
        <w:rPr>
          <w:highlight w:val="yellow"/>
        </w:rPr>
        <w:fldChar w:fldCharType="begin"/>
      </w:r>
      <w:r w:rsidR="00D60623">
        <w:instrText xml:space="preserve"> REF _Ref164414581 \h </w:instrText>
      </w:r>
      <w:r w:rsidR="00D60623">
        <w:rPr>
          <w:highlight w:val="yellow"/>
        </w:rPr>
      </w:r>
      <w:r w:rsidR="00D60623">
        <w:rPr>
          <w:highlight w:val="yellow"/>
        </w:rPr>
        <w:fldChar w:fldCharType="separate"/>
      </w:r>
      <w:r w:rsidR="00B7628D">
        <w:t xml:space="preserve">Table </w:t>
      </w:r>
      <w:r w:rsidR="00B7628D">
        <w:rPr>
          <w:noProof/>
        </w:rPr>
        <w:t>44</w:t>
      </w:r>
      <w:r w:rsidR="00B7628D">
        <w:t>.</w:t>
      </w:r>
      <w:r w:rsidR="00B7628D">
        <w:rPr>
          <w:noProof/>
        </w:rPr>
        <w:t>3</w:t>
      </w:r>
      <w:r w:rsidR="00D60623">
        <w:rPr>
          <w:highlight w:val="yellow"/>
        </w:rPr>
        <w:fldChar w:fldCharType="end"/>
      </w:r>
      <w:r>
        <w:t>.</w:t>
      </w:r>
    </w:p>
    <w:p w14:paraId="37C50A1D" w14:textId="02B770F0" w:rsidR="00D33DB7" w:rsidRDefault="00D33DB7" w:rsidP="00D33DB7">
      <w:pPr>
        <w:pStyle w:val="Caption"/>
      </w:pPr>
      <w:bookmarkStart w:id="471" w:name="_Ref164414581"/>
      <w:r>
        <w:lastRenderedPageBreak/>
        <w:t xml:space="preserve">Table </w:t>
      </w:r>
      <w:r>
        <w:fldChar w:fldCharType="begin"/>
      </w:r>
      <w:r>
        <w:instrText>STYLEREF 1 \s</w:instrText>
      </w:r>
      <w:r>
        <w:fldChar w:fldCharType="separate"/>
      </w:r>
      <w:r w:rsidR="00B7628D">
        <w:rPr>
          <w:noProof/>
        </w:rPr>
        <w:t>44</w:t>
      </w:r>
      <w:r>
        <w:fldChar w:fldCharType="end"/>
      </w:r>
      <w:r w:rsidR="00EA355E">
        <w:t>.</w:t>
      </w:r>
      <w:r>
        <w:fldChar w:fldCharType="begin"/>
      </w:r>
      <w:r>
        <w:instrText>SEQ Table \* ARABIC \s 1</w:instrText>
      </w:r>
      <w:r>
        <w:fldChar w:fldCharType="separate"/>
      </w:r>
      <w:r w:rsidR="00B7628D">
        <w:rPr>
          <w:noProof/>
        </w:rPr>
        <w:t>3</w:t>
      </w:r>
      <w:r>
        <w:fldChar w:fldCharType="end"/>
      </w:r>
      <w:bookmarkEnd w:id="471"/>
      <w:r>
        <w:t xml:space="preserve"> – Other specified matters for commercial and industrial air source heat pump water heaters</w:t>
      </w:r>
    </w:p>
    <w:tbl>
      <w:tblPr>
        <w:tblStyle w:val="TableGrid"/>
        <w:tblW w:w="0" w:type="auto"/>
        <w:tblLook w:val="04A0" w:firstRow="1" w:lastRow="0" w:firstColumn="1" w:lastColumn="0" w:noHBand="0" w:noVBand="1"/>
      </w:tblPr>
      <w:tblGrid>
        <w:gridCol w:w="1380"/>
        <w:gridCol w:w="1586"/>
        <w:gridCol w:w="1749"/>
        <w:gridCol w:w="4924"/>
      </w:tblGrid>
      <w:tr w:rsidR="006F7C3E" w14:paraId="59480DD4" w14:textId="77777777" w:rsidTr="00283F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0" w:type="dxa"/>
          </w:tcPr>
          <w:p w14:paraId="084BD752" w14:textId="1126C3F8" w:rsidR="00283F53" w:rsidRDefault="00283F53" w:rsidP="006F7C3E">
            <w:pPr>
              <w:pStyle w:val="TableHeadingLeft"/>
            </w:pPr>
            <w:r>
              <w:t>Product category number</w:t>
            </w:r>
          </w:p>
        </w:tc>
        <w:tc>
          <w:tcPr>
            <w:tcW w:w="1586" w:type="dxa"/>
          </w:tcPr>
          <w:p w14:paraId="5506FED2" w14:textId="7E0105E3" w:rsidR="006F7C3E" w:rsidRDefault="00887ABD" w:rsidP="006F7C3E">
            <w:pPr>
              <w:pStyle w:val="TableHeadingLeft"/>
              <w:cnfStyle w:val="100000000000" w:firstRow="1" w:lastRow="0" w:firstColumn="0" w:lastColumn="0" w:oddVBand="0" w:evenVBand="0" w:oddHBand="0" w:evenHBand="0" w:firstRowFirstColumn="0" w:firstRowLastColumn="0" w:lastRowFirstColumn="0" w:lastRowLastColumn="0"/>
            </w:pPr>
            <w:r>
              <w:t>S</w:t>
            </w:r>
            <w:r w:rsidR="00CB1B60">
              <w:t xml:space="preserve">cenario number </w:t>
            </w:r>
          </w:p>
        </w:tc>
        <w:tc>
          <w:tcPr>
            <w:tcW w:w="1749" w:type="dxa"/>
          </w:tcPr>
          <w:p w14:paraId="086A955C" w14:textId="1DA3EFEA" w:rsidR="006F7C3E" w:rsidRDefault="00CB1B60" w:rsidP="006F7C3E">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4924" w:type="dxa"/>
          </w:tcPr>
          <w:p w14:paraId="7BF0A071" w14:textId="0AB2462A" w:rsidR="006F7C3E" w:rsidRDefault="006F7C3E" w:rsidP="006F7C3E">
            <w:pPr>
              <w:pStyle w:val="TableHeadingLeft"/>
              <w:cnfStyle w:val="100000000000" w:firstRow="1" w:lastRow="0" w:firstColumn="0" w:lastColumn="0" w:oddVBand="0" w:evenVBand="0" w:oddHBand="0" w:evenHBand="0" w:firstRowFirstColumn="0" w:firstRowLastColumn="0" w:lastRowFirstColumn="0" w:lastRowLastColumn="0"/>
            </w:pPr>
            <w:r>
              <w:t>Spe</w:t>
            </w:r>
            <w:r w:rsidR="00CB1B60">
              <w:t>cification details</w:t>
            </w:r>
            <w:r w:rsidR="006C42DE">
              <w:rPr>
                <w:rStyle w:val="FootnoteReference"/>
              </w:rPr>
              <w:footnoteReference w:id="81"/>
            </w:r>
          </w:p>
        </w:tc>
      </w:tr>
      <w:tr w:rsidR="00D97B29" w14:paraId="24FBEDC1" w14:textId="77777777" w:rsidTr="00283F53">
        <w:tc>
          <w:tcPr>
            <w:cnfStyle w:val="001000000000" w:firstRow="0" w:lastRow="0" w:firstColumn="1" w:lastColumn="0" w:oddVBand="0" w:evenVBand="0" w:oddHBand="0" w:evenHBand="0" w:firstRowFirstColumn="0" w:firstRowLastColumn="0" w:lastRowFirstColumn="0" w:lastRowLastColumn="0"/>
            <w:tcW w:w="1380" w:type="dxa"/>
          </w:tcPr>
          <w:p w14:paraId="11345EA1" w14:textId="689B4668" w:rsidR="008D4611" w:rsidRDefault="008D4611" w:rsidP="00D97B29">
            <w:pPr>
              <w:pStyle w:val="TableTextLeft"/>
            </w:pPr>
            <w:r>
              <w:t>44A</w:t>
            </w:r>
          </w:p>
        </w:tc>
        <w:tc>
          <w:tcPr>
            <w:tcW w:w="1586" w:type="dxa"/>
          </w:tcPr>
          <w:p w14:paraId="3C4764BE" w14:textId="155C4E4B" w:rsidR="00D97B29" w:rsidRDefault="00D97B29" w:rsidP="00D97B29">
            <w:pPr>
              <w:pStyle w:val="TableTextLeft"/>
              <w:cnfStyle w:val="000000000000" w:firstRow="0" w:lastRow="0" w:firstColumn="0" w:lastColumn="0" w:oddVBand="0" w:evenVBand="0" w:oddHBand="0" w:evenHBand="0" w:firstRowFirstColumn="0" w:firstRowLastColumn="0" w:lastRowFirstColumn="0" w:lastRowLastColumn="0"/>
            </w:pPr>
            <w:r w:rsidRPr="00F668D1">
              <w:t>44A(i), 44A(ii) and 44A(iii)</w:t>
            </w:r>
          </w:p>
        </w:tc>
        <w:tc>
          <w:tcPr>
            <w:tcW w:w="1749" w:type="dxa"/>
          </w:tcPr>
          <w:p w14:paraId="19F0A7FD" w14:textId="77BC19CA" w:rsidR="00D97B29" w:rsidRDefault="00D97B29" w:rsidP="00D97B29">
            <w:pPr>
              <w:pStyle w:val="TableTextLeft"/>
              <w:cnfStyle w:val="000000000000" w:firstRow="0" w:lastRow="0" w:firstColumn="0" w:lastColumn="0" w:oddVBand="0" w:evenVBand="0" w:oddHBand="0" w:evenHBand="0" w:firstRowFirstColumn="0" w:firstRowLastColumn="0" w:lastRowFirstColumn="0" w:lastRowLastColumn="0"/>
            </w:pPr>
            <w:r w:rsidRPr="00F668D1">
              <w:t>Heat pump modelling requirements</w:t>
            </w:r>
          </w:p>
        </w:tc>
        <w:tc>
          <w:tcPr>
            <w:tcW w:w="4924" w:type="dxa"/>
          </w:tcPr>
          <w:p w14:paraId="4BEAD1B1" w14:textId="77777777" w:rsidR="00D97B29" w:rsidRDefault="00D97B29" w:rsidP="00D97B29">
            <w:pPr>
              <w:pStyle w:val="TableTextLeft"/>
              <w:cnfStyle w:val="000000000000" w:firstRow="0" w:lastRow="0" w:firstColumn="0" w:lastColumn="0" w:oddVBand="0" w:evenVBand="0" w:oddHBand="0" w:evenHBand="0" w:firstRowFirstColumn="0" w:firstRowLastColumn="0" w:lastRowFirstColumn="0" w:lastRowLastColumn="0"/>
            </w:pPr>
            <w:r w:rsidRPr="00F668D1">
              <w:t xml:space="preserve">The product must be modelled in accordance with the Commercial and Industrial Air Source Heat Pump Water Heater Product Application Guide so that minimum annual energy savings are determined for both HP4-Au and HP5-Au climate zones. Outputs and necessary data from the modelling must be provided to the </w:t>
            </w:r>
            <w:proofErr w:type="gramStart"/>
            <w:r w:rsidRPr="00F668D1">
              <w:t>ESC.*</w:t>
            </w:r>
            <w:proofErr w:type="gramEnd"/>
          </w:p>
          <w:p w14:paraId="40695C04" w14:textId="0A7B6139" w:rsidR="00D97B29" w:rsidRDefault="00D97B29" w:rsidP="00D97B29">
            <w:pPr>
              <w:pStyle w:val="TableTextLeft"/>
              <w:cnfStyle w:val="000000000000" w:firstRow="0" w:lastRow="0" w:firstColumn="0" w:lastColumn="0" w:oddVBand="0" w:evenVBand="0" w:oddHBand="0" w:evenHBand="0" w:firstRowFirstColumn="0" w:firstRowLastColumn="0" w:lastRowFirstColumn="0" w:lastRowLastColumn="0"/>
            </w:pPr>
            <w:proofErr w:type="gramStart"/>
            <w:r w:rsidRPr="00F668D1">
              <w:t>In order to</w:t>
            </w:r>
            <w:proofErr w:type="gramEnd"/>
            <w:r w:rsidRPr="00F668D1">
              <w:t xml:space="preserve"> achieve the specified minimum annual energy savings, the product must be installed as modelled.</w:t>
            </w:r>
          </w:p>
        </w:tc>
      </w:tr>
      <w:tr w:rsidR="00D97B29" w14:paraId="3EF4E5E3" w14:textId="77777777" w:rsidTr="00283F53">
        <w:tc>
          <w:tcPr>
            <w:cnfStyle w:val="001000000000" w:firstRow="0" w:lastRow="0" w:firstColumn="1" w:lastColumn="0" w:oddVBand="0" w:evenVBand="0" w:oddHBand="0" w:evenHBand="0" w:firstRowFirstColumn="0" w:firstRowLastColumn="0" w:lastRowFirstColumn="0" w:lastRowLastColumn="0"/>
            <w:tcW w:w="1380" w:type="dxa"/>
          </w:tcPr>
          <w:p w14:paraId="0282D972" w14:textId="2F00469A" w:rsidR="008D4611" w:rsidRDefault="008D4611" w:rsidP="00D97B29">
            <w:pPr>
              <w:pStyle w:val="TableTextLeft"/>
            </w:pPr>
            <w:r>
              <w:t>44A</w:t>
            </w:r>
          </w:p>
        </w:tc>
        <w:tc>
          <w:tcPr>
            <w:tcW w:w="1586" w:type="dxa"/>
          </w:tcPr>
          <w:p w14:paraId="6FDCD8F5" w14:textId="160615E6" w:rsidR="00D97B29" w:rsidRDefault="00D570EE" w:rsidP="00D97B29">
            <w:pPr>
              <w:pStyle w:val="TableTextLeft"/>
              <w:cnfStyle w:val="000000000000" w:firstRow="0" w:lastRow="0" w:firstColumn="0" w:lastColumn="0" w:oddVBand="0" w:evenVBand="0" w:oddHBand="0" w:evenHBand="0" w:firstRowFirstColumn="0" w:firstRowLastColumn="0" w:lastRowFirstColumn="0" w:lastRowLastColumn="0"/>
            </w:pPr>
            <w:r w:rsidRPr="00D570EE">
              <w:t>44A(i) and 44A(ii)</w:t>
            </w:r>
          </w:p>
        </w:tc>
        <w:tc>
          <w:tcPr>
            <w:tcW w:w="1749" w:type="dxa"/>
          </w:tcPr>
          <w:p w14:paraId="067C12AA" w14:textId="469E1930" w:rsidR="00D97B29" w:rsidRDefault="00812A8D" w:rsidP="00D97B29">
            <w:pPr>
              <w:pStyle w:val="TableTextLeft"/>
              <w:cnfStyle w:val="000000000000" w:firstRow="0" w:lastRow="0" w:firstColumn="0" w:lastColumn="0" w:oddVBand="0" w:evenVBand="0" w:oddHBand="0" w:evenHBand="0" w:firstRowFirstColumn="0" w:firstRowLastColumn="0" w:lastRowFirstColumn="0" w:lastRowLastColumn="0"/>
            </w:pPr>
            <w:r w:rsidRPr="00812A8D">
              <w:t xml:space="preserve">Installation requirements </w:t>
            </w:r>
            <w:proofErr w:type="gramStart"/>
            <w:r w:rsidRPr="00812A8D">
              <w:t>where</w:t>
            </w:r>
            <w:proofErr w:type="gramEnd"/>
            <w:r w:rsidRPr="00812A8D">
              <w:t xml:space="preserve"> using an existing storage tank</w:t>
            </w:r>
            <w:r w:rsidRPr="00812A8D">
              <w:tab/>
            </w:r>
          </w:p>
        </w:tc>
        <w:tc>
          <w:tcPr>
            <w:tcW w:w="4924" w:type="dxa"/>
          </w:tcPr>
          <w:p w14:paraId="45E0BDD0" w14:textId="5E9C5158" w:rsidR="00812A8D" w:rsidRDefault="00812A8D" w:rsidP="00812A8D">
            <w:pPr>
              <w:pStyle w:val="TableTextLeft"/>
              <w:cnfStyle w:val="000000000000" w:firstRow="0" w:lastRow="0" w:firstColumn="0" w:lastColumn="0" w:oddVBand="0" w:evenVBand="0" w:oddHBand="0" w:evenHBand="0" w:firstRowFirstColumn="0" w:firstRowLastColumn="0" w:lastRowFirstColumn="0" w:lastRowLastColumn="0"/>
            </w:pPr>
            <w:r>
              <w:t>The product must be installed as modelled except that an existing storage tank may be used as storage in place of a modelled component if evidence is provided to the ESC that the tank:</w:t>
            </w:r>
          </w:p>
          <w:p w14:paraId="59DEBEE2" w14:textId="43BB8837" w:rsidR="00812A8D" w:rsidRDefault="00812A8D" w:rsidP="00DA555A">
            <w:pPr>
              <w:pStyle w:val="TableTextNumbered2"/>
              <w:numPr>
                <w:ilvl w:val="1"/>
                <w:numId w:val="72"/>
              </w:numPr>
              <w:cnfStyle w:val="000000000000" w:firstRow="0" w:lastRow="0" w:firstColumn="0" w:lastColumn="0" w:oddVBand="0" w:evenVBand="0" w:oddHBand="0" w:evenHBand="0" w:firstRowFirstColumn="0" w:firstRowLastColumn="0" w:lastRowFirstColumn="0" w:lastRowLastColumn="0"/>
            </w:pPr>
            <w:r>
              <w:t>was manufactured less than 10 years before the existing product is decommissioned; and</w:t>
            </w:r>
          </w:p>
          <w:p w14:paraId="514DDAA3" w14:textId="2157EBE7" w:rsidR="00812A8D" w:rsidRDefault="00812A8D" w:rsidP="00DA555A">
            <w:pPr>
              <w:pStyle w:val="TableTextNumbered2"/>
              <w:numPr>
                <w:ilvl w:val="1"/>
                <w:numId w:val="72"/>
              </w:numPr>
              <w:cnfStyle w:val="000000000000" w:firstRow="0" w:lastRow="0" w:firstColumn="0" w:lastColumn="0" w:oddVBand="0" w:evenVBand="0" w:oddHBand="0" w:evenHBand="0" w:firstRowFirstColumn="0" w:firstRowLastColumn="0" w:lastRowFirstColumn="0" w:lastRowLastColumn="0"/>
            </w:pPr>
            <w:r>
              <w:t>has a volume that is greater than or equal to the volume of the modelled component; and</w:t>
            </w:r>
          </w:p>
          <w:p w14:paraId="60E4A759" w14:textId="543D283F" w:rsidR="00D97B29" w:rsidRDefault="00812A8D" w:rsidP="00DA555A">
            <w:pPr>
              <w:pStyle w:val="TableTextNumbered2"/>
              <w:numPr>
                <w:ilvl w:val="1"/>
                <w:numId w:val="72"/>
              </w:numPr>
              <w:cnfStyle w:val="000000000000" w:firstRow="0" w:lastRow="0" w:firstColumn="0" w:lastColumn="0" w:oddVBand="0" w:evenVBand="0" w:oddHBand="0" w:evenHBand="0" w:firstRowFirstColumn="0" w:firstRowLastColumn="0" w:lastRowFirstColumn="0" w:lastRowLastColumn="0"/>
            </w:pPr>
            <w:r>
              <w:t>is insulated.</w:t>
            </w:r>
          </w:p>
        </w:tc>
      </w:tr>
      <w:tr w:rsidR="00AA238D" w14:paraId="2B1FD0B4" w14:textId="77777777" w:rsidTr="00283F53">
        <w:tc>
          <w:tcPr>
            <w:cnfStyle w:val="001000000000" w:firstRow="0" w:lastRow="0" w:firstColumn="1" w:lastColumn="0" w:oddVBand="0" w:evenVBand="0" w:oddHBand="0" w:evenHBand="0" w:firstRowFirstColumn="0" w:firstRowLastColumn="0" w:lastRowFirstColumn="0" w:lastRowLastColumn="0"/>
            <w:tcW w:w="1380" w:type="dxa"/>
          </w:tcPr>
          <w:p w14:paraId="6FD1A2DB" w14:textId="4B7F5428" w:rsidR="008D4611" w:rsidRDefault="008D4611" w:rsidP="004A059E">
            <w:pPr>
              <w:pStyle w:val="TableTextLeft"/>
            </w:pPr>
            <w:r>
              <w:t>44A</w:t>
            </w:r>
          </w:p>
        </w:tc>
        <w:tc>
          <w:tcPr>
            <w:tcW w:w="1586" w:type="dxa"/>
          </w:tcPr>
          <w:p w14:paraId="292BE47D" w14:textId="7F323CAA" w:rsidR="00AA238D" w:rsidRPr="003F2AF9" w:rsidRDefault="00AA238D" w:rsidP="004A059E">
            <w:pPr>
              <w:pStyle w:val="TableTextLeft"/>
              <w:cnfStyle w:val="000000000000" w:firstRow="0" w:lastRow="0" w:firstColumn="0" w:lastColumn="0" w:oddVBand="0" w:evenVBand="0" w:oddHBand="0" w:evenHBand="0" w:firstRowFirstColumn="0" w:firstRowLastColumn="0" w:lastRowFirstColumn="0" w:lastRowLastColumn="0"/>
            </w:pPr>
            <w:r w:rsidRPr="003F2AF9">
              <w:t>44A(i), 44A(ii) and 44A(iii)</w:t>
            </w:r>
          </w:p>
        </w:tc>
        <w:tc>
          <w:tcPr>
            <w:tcW w:w="1749" w:type="dxa"/>
          </w:tcPr>
          <w:p w14:paraId="13E96A3A" w14:textId="454E418A" w:rsidR="00AA238D" w:rsidRPr="003F2AF9" w:rsidRDefault="00AA238D" w:rsidP="004A059E">
            <w:pPr>
              <w:pStyle w:val="TableTextLeft"/>
              <w:cnfStyle w:val="000000000000" w:firstRow="0" w:lastRow="0" w:firstColumn="0" w:lastColumn="0" w:oddVBand="0" w:evenVBand="0" w:oddHBand="0" w:evenHBand="0" w:firstRowFirstColumn="0" w:firstRowLastColumn="0" w:lastRowFirstColumn="0" w:lastRowLastColumn="0"/>
            </w:pPr>
            <w:r w:rsidRPr="003F2AF9">
              <w:t>Minimum co-payment amount</w:t>
            </w:r>
          </w:p>
        </w:tc>
        <w:tc>
          <w:tcPr>
            <w:tcW w:w="4924" w:type="dxa"/>
          </w:tcPr>
          <w:p w14:paraId="7C9CEC3D" w14:textId="663527AB" w:rsidR="00AA238D" w:rsidRPr="003F2AF9" w:rsidRDefault="00CF5EEA" w:rsidP="004A059E">
            <w:pPr>
              <w:pStyle w:val="TableTextLeft"/>
              <w:cnfStyle w:val="000000000000" w:firstRow="0" w:lastRow="0" w:firstColumn="0" w:lastColumn="0" w:oddVBand="0" w:evenVBand="0" w:oddHBand="0" w:evenHBand="0" w:firstRowFirstColumn="0" w:firstRowLastColumn="0" w:lastRowFirstColumn="0" w:lastRowLastColumn="0"/>
            </w:pPr>
            <w:r>
              <w:t>A</w:t>
            </w:r>
            <w:r w:rsidR="00AA238D" w:rsidRPr="003F2AF9">
              <w:t xml:space="preserve"> minimum co-payment amount of $</w:t>
            </w:r>
            <w:r w:rsidR="00A25F0D">
              <w:t>10</w:t>
            </w:r>
            <w:r>
              <w:t>,0</w:t>
            </w:r>
            <w:r w:rsidR="00AA238D" w:rsidRPr="003F2AF9">
              <w:t xml:space="preserve">00 (including GST) must be made per installed product. </w:t>
            </w:r>
          </w:p>
        </w:tc>
      </w:tr>
      <w:tr w:rsidR="00075ECE" w14:paraId="73124171" w14:textId="77777777" w:rsidTr="00283F53">
        <w:tc>
          <w:tcPr>
            <w:cnfStyle w:val="001000000000" w:firstRow="0" w:lastRow="0" w:firstColumn="1" w:lastColumn="0" w:oddVBand="0" w:evenVBand="0" w:oddHBand="0" w:evenHBand="0" w:firstRowFirstColumn="0" w:firstRowLastColumn="0" w:lastRowFirstColumn="0" w:lastRowLastColumn="0"/>
            <w:tcW w:w="1380" w:type="dxa"/>
          </w:tcPr>
          <w:p w14:paraId="0BE08254" w14:textId="5270D0B1" w:rsidR="008D4611" w:rsidRDefault="008D4611" w:rsidP="0087038F">
            <w:pPr>
              <w:pStyle w:val="TableTextLeft"/>
            </w:pPr>
            <w:r>
              <w:t>44A</w:t>
            </w:r>
          </w:p>
        </w:tc>
        <w:tc>
          <w:tcPr>
            <w:tcW w:w="1586" w:type="dxa"/>
          </w:tcPr>
          <w:p w14:paraId="2CBDCE4B" w14:textId="203FB17A" w:rsidR="00075ECE" w:rsidRPr="001841D9" w:rsidRDefault="00FF62AD" w:rsidP="0087038F">
            <w:pPr>
              <w:pStyle w:val="TableTextLeft"/>
              <w:cnfStyle w:val="000000000000" w:firstRow="0" w:lastRow="0" w:firstColumn="0" w:lastColumn="0" w:oddVBand="0" w:evenVBand="0" w:oddHBand="0" w:evenHBand="0" w:firstRowFirstColumn="0" w:firstRowLastColumn="0" w:lastRowFirstColumn="0" w:lastRowLastColumn="0"/>
            </w:pPr>
            <w:r w:rsidRPr="001841D9">
              <w:t>44A(i), 44A(ii) and 44A(iii)</w:t>
            </w:r>
          </w:p>
        </w:tc>
        <w:tc>
          <w:tcPr>
            <w:tcW w:w="1749" w:type="dxa"/>
          </w:tcPr>
          <w:p w14:paraId="089FEB84" w14:textId="46884D71" w:rsidR="00075ECE" w:rsidRPr="001841D9" w:rsidRDefault="00075ECE" w:rsidP="0087038F">
            <w:pPr>
              <w:pStyle w:val="TableTextLeft"/>
              <w:cnfStyle w:val="000000000000" w:firstRow="0" w:lastRow="0" w:firstColumn="0" w:lastColumn="0" w:oddVBand="0" w:evenVBand="0" w:oddHBand="0" w:evenHBand="0" w:firstRowFirstColumn="0" w:firstRowLastColumn="0" w:lastRowFirstColumn="0" w:lastRowLastColumn="0"/>
            </w:pPr>
            <w:r w:rsidRPr="001841D9">
              <w:t>Product warranty requirements</w:t>
            </w:r>
          </w:p>
        </w:tc>
        <w:tc>
          <w:tcPr>
            <w:tcW w:w="4924" w:type="dxa"/>
          </w:tcPr>
          <w:p w14:paraId="50BC0F23" w14:textId="5EC68FB0" w:rsidR="000B45F5" w:rsidRPr="000B45F5" w:rsidRDefault="007C4BBB" w:rsidP="000B45F5">
            <w:pPr>
              <w:pStyle w:val="TableTextLeft"/>
              <w:cnfStyle w:val="000000000000" w:firstRow="0" w:lastRow="0" w:firstColumn="0" w:lastColumn="0" w:oddVBand="0" w:evenVBand="0" w:oddHBand="0" w:evenHBand="0" w:firstRowFirstColumn="0" w:firstRowLastColumn="0" w:lastRowFirstColumn="0" w:lastRowLastColumn="0"/>
            </w:pPr>
            <w:r>
              <w:t xml:space="preserve">For products with </w:t>
            </w:r>
            <w:r w:rsidR="00853106" w:rsidRPr="00853106">
              <w:t xml:space="preserve">an </w:t>
            </w:r>
            <w:r w:rsidR="00CF5EEA">
              <w:t xml:space="preserve">average </w:t>
            </w:r>
            <w:r w:rsidR="00853106" w:rsidRPr="00853106">
              <w:t>insulated storage volume not exceeding 700 litres</w:t>
            </w:r>
            <w:r w:rsidR="008F73FE">
              <w:t>, the product</w:t>
            </w:r>
            <w:r w:rsidR="00853106">
              <w:t xml:space="preserve"> </w:t>
            </w:r>
            <w:r w:rsidR="000B45F5" w:rsidRPr="000B45F5">
              <w:t>must be covered by a warranty against defects for a period of at least five years from the date of installation</w:t>
            </w:r>
            <w:r w:rsidR="00B04737">
              <w:t>, purchase or supply (as applicable)</w:t>
            </w:r>
            <w:r w:rsidR="00B04737" w:rsidRPr="000B45F5">
              <w:t>.</w:t>
            </w:r>
          </w:p>
          <w:p w14:paraId="7A1AD960" w14:textId="2B90DA19" w:rsidR="00075ECE" w:rsidRPr="001841D9" w:rsidRDefault="004925F0" w:rsidP="000B45F5">
            <w:pPr>
              <w:pStyle w:val="TableTextLeft"/>
              <w:cnfStyle w:val="000000000000" w:firstRow="0" w:lastRow="0" w:firstColumn="0" w:lastColumn="0" w:oddVBand="0" w:evenVBand="0" w:oddHBand="0" w:evenHBand="0" w:firstRowFirstColumn="0" w:firstRowLastColumn="0" w:lastRowFirstColumn="0" w:lastRowLastColumn="0"/>
            </w:pPr>
            <w:r w:rsidRPr="004211D8">
              <w:t xml:space="preserve">In addition to the requirements of a warranty against defects under the </w:t>
            </w:r>
            <w:r w:rsidR="005E24AB">
              <w:t>Australian Consumer Law</w:t>
            </w:r>
            <w:r w:rsidRPr="004211D8">
              <w:t xml:space="preserve"> (Victoria), the warranty must also include the contact details of who to contact regarding product warranty obligations in Australia in the event of a product failure, if the person who gives the warranty is not in Australia.</w:t>
            </w:r>
            <w:r w:rsidR="00283F53" w:rsidRPr="000B45F5">
              <w:t xml:space="preserve"> </w:t>
            </w:r>
          </w:p>
        </w:tc>
      </w:tr>
    </w:tbl>
    <w:p w14:paraId="052ACFC5" w14:textId="7EC2AE6F" w:rsidR="00FB7ADE" w:rsidRDefault="00220782" w:rsidP="00220782">
      <w:pPr>
        <w:pStyle w:val="NoteHeading"/>
      </w:pPr>
      <w:r w:rsidRPr="00220782">
        <w:t>*See the Location Variables list to determine what climatic zone applies to any premises.</w:t>
      </w:r>
    </w:p>
    <w:p w14:paraId="65FD2A22" w14:textId="3864C29C" w:rsidR="001668CA" w:rsidRDefault="001668CA">
      <w:r>
        <w:br w:type="page"/>
      </w:r>
    </w:p>
    <w:p w14:paraId="6D00D37A" w14:textId="77777777" w:rsidR="00C82EF7" w:rsidRDefault="00C82EF7" w:rsidP="00C82EF7">
      <w:pPr>
        <w:pStyle w:val="Heading3"/>
      </w:pPr>
      <w:bookmarkStart w:id="472" w:name="_Toc178238627"/>
      <w:bookmarkStart w:id="473" w:name="_Toc231559868"/>
      <w:r w:rsidRPr="000F3969">
        <w:lastRenderedPageBreak/>
        <w:t>Method for Determining GHG Equivalent Reduction</w:t>
      </w:r>
      <w:bookmarkEnd w:id="472"/>
      <w:bookmarkEnd w:id="473"/>
    </w:p>
    <w:tbl>
      <w:tblPr>
        <w:tblStyle w:val="PullOutBoxTable"/>
        <w:tblW w:w="0" w:type="auto"/>
        <w:tblLook w:val="04A0" w:firstRow="1" w:lastRow="0" w:firstColumn="1" w:lastColumn="0" w:noHBand="0" w:noVBand="1"/>
      </w:tblPr>
      <w:tblGrid>
        <w:gridCol w:w="9629"/>
      </w:tblGrid>
      <w:tr w:rsidR="00C82EF7" w14:paraId="35B7FABD" w14:textId="77777777">
        <w:tc>
          <w:tcPr>
            <w:tcW w:w="9629" w:type="dxa"/>
            <w:shd w:val="clear" w:color="auto" w:fill="CCE3F5" w:themeFill="background2"/>
          </w:tcPr>
          <w:p w14:paraId="53BDDC44" w14:textId="5603B470" w:rsidR="00C82EF7" w:rsidRDefault="00C82EF7">
            <w:pPr>
              <w:pStyle w:val="IntroFeatureText"/>
            </w:pPr>
            <w:r w:rsidRPr="006D1B7B">
              <w:t xml:space="preserve">Scenario </w:t>
            </w:r>
            <w:r>
              <w:t>44A(i): Decommissioning a gas product and installing an air source heat pump water heater</w:t>
            </w:r>
          </w:p>
        </w:tc>
      </w:tr>
    </w:tbl>
    <w:p w14:paraId="6E1AFCEC" w14:textId="58D015E5" w:rsidR="00C82EF7" w:rsidRDefault="00C82EF7" w:rsidP="00C82EF7">
      <w:pPr>
        <w:pStyle w:val="BodyText"/>
      </w:pPr>
      <w:r>
        <w:t xml:space="preserve">The GHG equivalent emissions reduction for each scenario is given by </w:t>
      </w:r>
      <w:r w:rsidR="007C37FE">
        <w:rPr>
          <w:highlight w:val="yellow"/>
        </w:rPr>
        <w:fldChar w:fldCharType="begin"/>
      </w:r>
      <w:r w:rsidR="007C37FE">
        <w:instrText xml:space="preserve"> REF _Ref164413663 \h </w:instrText>
      </w:r>
      <w:r w:rsidR="007C37FE">
        <w:rPr>
          <w:highlight w:val="yellow"/>
        </w:rPr>
      </w:r>
      <w:r w:rsidR="007C37FE">
        <w:rPr>
          <w:highlight w:val="yellow"/>
        </w:rPr>
        <w:fldChar w:fldCharType="separate"/>
      </w:r>
      <w:r w:rsidR="00B7628D">
        <w:t xml:space="preserve">Equation </w:t>
      </w:r>
      <w:r w:rsidR="00B7628D">
        <w:rPr>
          <w:noProof/>
        </w:rPr>
        <w:t>44</w:t>
      </w:r>
      <w:r w:rsidR="00B7628D">
        <w:t>.</w:t>
      </w:r>
      <w:r w:rsidR="00B7628D">
        <w:rPr>
          <w:noProof/>
        </w:rPr>
        <w:t>1</w:t>
      </w:r>
      <w:r w:rsidR="007C37FE">
        <w:rPr>
          <w:highlight w:val="yellow"/>
        </w:rPr>
        <w:fldChar w:fldCharType="end"/>
      </w:r>
      <w:r>
        <w:t xml:space="preserve"> using the variables listed in </w:t>
      </w:r>
      <w:r w:rsidR="007C37FE">
        <w:rPr>
          <w:highlight w:val="yellow"/>
        </w:rPr>
        <w:fldChar w:fldCharType="begin"/>
      </w:r>
      <w:r w:rsidR="007C37FE">
        <w:instrText xml:space="preserve"> REF _Ref164413637 \h </w:instrText>
      </w:r>
      <w:r w:rsidR="007C37FE">
        <w:rPr>
          <w:highlight w:val="yellow"/>
        </w:rPr>
      </w:r>
      <w:r w:rsidR="007C37FE">
        <w:rPr>
          <w:highlight w:val="yellow"/>
        </w:rPr>
        <w:fldChar w:fldCharType="separate"/>
      </w:r>
      <w:r w:rsidR="00B7628D">
        <w:t xml:space="preserve">Table </w:t>
      </w:r>
      <w:r w:rsidR="00B7628D">
        <w:rPr>
          <w:noProof/>
        </w:rPr>
        <w:t>44</w:t>
      </w:r>
      <w:r w:rsidR="00B7628D">
        <w:t>.</w:t>
      </w:r>
      <w:r w:rsidR="00B7628D">
        <w:rPr>
          <w:noProof/>
        </w:rPr>
        <w:t>4</w:t>
      </w:r>
      <w:r w:rsidR="007C37FE">
        <w:rPr>
          <w:highlight w:val="yellow"/>
        </w:rPr>
        <w:fldChar w:fldCharType="end"/>
      </w:r>
      <w:r>
        <w:t>.</w:t>
      </w:r>
    </w:p>
    <w:p w14:paraId="1C65E8E4" w14:textId="77777777" w:rsidR="00C82EF7" w:rsidRDefault="00C82EF7" w:rsidP="00C82EF7">
      <w:pPr>
        <w:pStyle w:val="BodyText"/>
      </w:pPr>
    </w:p>
    <w:p w14:paraId="0CA42FC0" w14:textId="6C7A97C0" w:rsidR="00C82EF7" w:rsidRDefault="00C82EF7" w:rsidP="00C82EF7">
      <w:pPr>
        <w:pStyle w:val="Caption"/>
      </w:pPr>
      <w:bookmarkStart w:id="474" w:name="_Ref164413663"/>
      <w:r>
        <w:t xml:space="preserve">Equation </w:t>
      </w:r>
      <w:r>
        <w:fldChar w:fldCharType="begin"/>
      </w:r>
      <w:r>
        <w:instrText>STYLEREF 1 \s</w:instrText>
      </w:r>
      <w:r>
        <w:fldChar w:fldCharType="separate"/>
      </w:r>
      <w:r w:rsidR="00B7628D">
        <w:rPr>
          <w:noProof/>
        </w:rPr>
        <w:t>44</w:t>
      </w:r>
      <w:r>
        <w:fldChar w:fldCharType="end"/>
      </w:r>
      <w:r>
        <w:t>.</w:t>
      </w:r>
      <w:r>
        <w:fldChar w:fldCharType="begin"/>
      </w:r>
      <w:r>
        <w:instrText>SEQ Equation \* ARABIC \s 1</w:instrText>
      </w:r>
      <w:r>
        <w:fldChar w:fldCharType="separate"/>
      </w:r>
      <w:r w:rsidR="00B7628D">
        <w:rPr>
          <w:noProof/>
        </w:rPr>
        <w:t>1</w:t>
      </w:r>
      <w:r>
        <w:fldChar w:fldCharType="end"/>
      </w:r>
      <w:bookmarkEnd w:id="474"/>
      <w:r>
        <w:t xml:space="preserve"> – </w:t>
      </w:r>
      <w:r w:rsidRPr="00B8578B">
        <w:t>GHG</w:t>
      </w:r>
      <w:r>
        <w:t xml:space="preserve"> </w:t>
      </w:r>
      <w:r w:rsidRPr="00B8578B">
        <w:t xml:space="preserve">equivalent emissions reduction calculation for </w:t>
      </w:r>
      <w:r w:rsidRPr="00DA7C85">
        <w:t xml:space="preserve">Scenario </w:t>
      </w:r>
      <w:r>
        <w:t>4</w:t>
      </w:r>
      <w:r w:rsidR="000077EC">
        <w:t>4A(i)</w:t>
      </w:r>
    </w:p>
    <w:tbl>
      <w:tblPr>
        <w:tblStyle w:val="PullOutBoxTable"/>
        <w:tblW w:w="5000" w:type="pct"/>
        <w:tblLook w:val="0480" w:firstRow="0" w:lastRow="0" w:firstColumn="1" w:lastColumn="0" w:noHBand="0" w:noVBand="1"/>
      </w:tblPr>
      <w:tblGrid>
        <w:gridCol w:w="9629"/>
      </w:tblGrid>
      <w:tr w:rsidR="00C82EF7" w14:paraId="53D85457" w14:textId="77777777">
        <w:tc>
          <w:tcPr>
            <w:tcW w:w="5000" w:type="pct"/>
            <w:shd w:val="clear" w:color="auto" w:fill="CCE3F5" w:themeFill="background2"/>
          </w:tcPr>
          <w:p w14:paraId="631A7EF9" w14:textId="77777777" w:rsidR="00B726F1" w:rsidRPr="00004830" w:rsidRDefault="00B726F1" w:rsidP="00B726F1">
            <w:pPr>
              <w:rPr>
                <w:rFonts w:ascii="Cambria Math" w:hAnsi="Cambria Math" w:cs="Arial"/>
                <w:i/>
                <w:szCs w:val="18"/>
              </w:rPr>
            </w:pPr>
            <m:oMathPara>
              <m:oMathParaPr>
                <m:jc m:val="left"/>
              </m:oMathParaPr>
              <m:oMath>
                <m:r>
                  <w:rPr>
                    <w:rFonts w:ascii="Cambria Math" w:hAnsi="Cambria Math"/>
                    <w:szCs w:val="18"/>
                  </w:rPr>
                  <m:t>GHG Eq. Reduction =</m:t>
                </m:r>
              </m:oMath>
            </m:oMathPara>
          </w:p>
          <w:p w14:paraId="11C87FB7" w14:textId="4E0750E4" w:rsidR="00C82EF7" w:rsidRPr="001C2A2B" w:rsidRDefault="00B726F1" w:rsidP="00B726F1">
            <w:pPr>
              <w:pStyle w:val="BodyText"/>
            </w:pPr>
            <m:oMathPara>
              <m:oMath>
                <m:r>
                  <w:rPr>
                    <w:rFonts w:ascii="Cambria Math" w:hAnsi="Cambria Math" w:cs="Arial"/>
                    <w:szCs w:val="18"/>
                  </w:rPr>
                  <m:t>∑</m:t>
                </m:r>
                <m:r>
                  <w:rPr>
                    <w:rFonts w:ascii="Cambria Math" w:hAnsi="Cambria Math"/>
                    <w:szCs w:val="18"/>
                  </w:rPr>
                  <m:t xml:space="preserve">systems </m:t>
                </m:r>
                <m:d>
                  <m:dPr>
                    <m:begChr m:val="["/>
                    <m:endChr m:val="]"/>
                    <m:ctrlPr>
                      <w:rPr>
                        <w:rFonts w:ascii="Cambria Math" w:hAnsi="Cambria Math"/>
                        <w:i/>
                        <w:szCs w:val="18"/>
                      </w:rPr>
                    </m:ctrlPr>
                  </m:dPr>
                  <m:e>
                    <m:r>
                      <w:rPr>
                        <w:rFonts w:ascii="Cambria Math" w:hAnsi="Cambria Math"/>
                        <w:szCs w:val="18"/>
                      </w:rPr>
                      <m:t xml:space="preserve"> GEF x </m:t>
                    </m:r>
                    <m:d>
                      <m:dPr>
                        <m:ctrlPr>
                          <w:rPr>
                            <w:rFonts w:ascii="Cambria Math" w:hAnsi="Cambria Math"/>
                            <w:i/>
                            <w:szCs w:val="18"/>
                          </w:rPr>
                        </m:ctrlPr>
                      </m:dPr>
                      <m:e>
                        <m:f>
                          <m:fPr>
                            <m:ctrlPr>
                              <w:rPr>
                                <w:rFonts w:ascii="Cambria Math" w:hAnsi="Cambria Math"/>
                                <w:i/>
                                <w:szCs w:val="18"/>
                              </w:rPr>
                            </m:ctrlPr>
                          </m:fPr>
                          <m:num>
                            <m:r>
                              <w:rPr>
                                <w:rFonts w:ascii="Cambria Math" w:hAnsi="Cambria Math"/>
                                <w:szCs w:val="18"/>
                              </w:rPr>
                              <m:t>RefElec</m:t>
                            </m:r>
                          </m:num>
                          <m:den>
                            <m:r>
                              <w:rPr>
                                <w:rFonts w:ascii="Cambria Math" w:hAnsi="Cambria Math"/>
                                <w:szCs w:val="18"/>
                              </w:rPr>
                              <m:t>RepEff</m:t>
                            </m:r>
                          </m:den>
                        </m:f>
                      </m:e>
                    </m:d>
                    <m:r>
                      <w:rPr>
                        <w:rFonts w:ascii="Cambria Math" w:hAnsi="Cambria Math"/>
                        <w:szCs w:val="18"/>
                      </w:rPr>
                      <m:t>-GEF x HPGas-</m:t>
                    </m:r>
                    <m:sSub>
                      <m:sSubPr>
                        <m:ctrlPr>
                          <w:rPr>
                            <w:rFonts w:ascii="Cambria Math" w:hAnsi="Cambria Math"/>
                            <w:i/>
                            <w:szCs w:val="18"/>
                          </w:rPr>
                        </m:ctrlPr>
                      </m:sSubPr>
                      <m:e>
                        <m:r>
                          <w:rPr>
                            <w:rFonts w:ascii="Cambria Math" w:hAnsi="Cambria Math"/>
                            <w:color w:val="232222" w:themeColor="text1"/>
                            <w:szCs w:val="18"/>
                          </w:rPr>
                          <m:t>EEF</m:t>
                        </m:r>
                      </m:e>
                      <m:sub>
                        <m:r>
                          <w:rPr>
                            <w:rFonts w:ascii="Cambria Math" w:hAnsi="Cambria Math"/>
                            <w:color w:val="232222" w:themeColor="text1"/>
                            <w:szCs w:val="18"/>
                          </w:rPr>
                          <m:t>m</m:t>
                        </m:r>
                      </m:sub>
                    </m:sSub>
                    <m:r>
                      <w:rPr>
                        <w:rFonts w:ascii="Cambria Math" w:hAnsi="Cambria Math"/>
                        <w:szCs w:val="18"/>
                      </w:rPr>
                      <m:t xml:space="preserve"> x </m:t>
                    </m:r>
                    <m:d>
                      <m:dPr>
                        <m:ctrlPr>
                          <w:rPr>
                            <w:rFonts w:ascii="Cambria Math" w:hAnsi="Cambria Math"/>
                            <w:i/>
                            <w:szCs w:val="18"/>
                          </w:rPr>
                        </m:ctrlPr>
                      </m:dPr>
                      <m:e>
                        <m:f>
                          <m:fPr>
                            <m:ctrlPr>
                              <w:rPr>
                                <w:rFonts w:ascii="Cambria Math" w:hAnsi="Cambria Math"/>
                                <w:i/>
                                <w:szCs w:val="18"/>
                              </w:rPr>
                            </m:ctrlPr>
                          </m:fPr>
                          <m:num>
                            <m:r>
                              <w:rPr>
                                <w:rFonts w:ascii="Cambria Math" w:hAnsi="Cambria Math"/>
                                <w:szCs w:val="18"/>
                              </w:rPr>
                              <m:t>HPElec</m:t>
                            </m:r>
                          </m:num>
                          <m:den>
                            <m:r>
                              <w:rPr>
                                <w:rFonts w:ascii="Cambria Math" w:hAnsi="Cambria Math"/>
                                <w:szCs w:val="18"/>
                              </w:rPr>
                              <m:t>3.6</m:t>
                            </m:r>
                          </m:den>
                        </m:f>
                      </m:e>
                    </m:d>
                  </m:e>
                </m:d>
                <m:r>
                  <w:rPr>
                    <w:rFonts w:ascii="Cambria Math" w:hAnsi="Cambria Math"/>
                    <w:szCs w:val="18"/>
                  </w:rPr>
                  <m:t xml:space="preserve">x CapacityFactor x LoadFactor x Lifetime+ ∑systems [ </m:t>
                </m:r>
                <m:d>
                  <m:dPr>
                    <m:ctrlPr>
                      <w:rPr>
                        <w:rFonts w:ascii="Cambria Math" w:hAnsi="Cambria Math"/>
                        <w:i/>
                        <w:szCs w:val="18"/>
                      </w:rPr>
                    </m:ctrlPr>
                  </m:dPr>
                  <m:e>
                    <m:r>
                      <w:rPr>
                        <w:rFonts w:ascii="Cambria Math" w:hAnsi="Cambria Math"/>
                        <w:szCs w:val="18"/>
                      </w:rPr>
                      <m:t>1430-GWP</m:t>
                    </m:r>
                  </m:e>
                </m:d>
                <m:r>
                  <w:rPr>
                    <w:rFonts w:ascii="Cambria Math" w:hAnsi="Cambria Math"/>
                    <w:szCs w:val="18"/>
                  </w:rPr>
                  <m:t xml:space="preserve"> x RFE x RfrgCharge ]</m:t>
                </m:r>
              </m:oMath>
            </m:oMathPara>
          </w:p>
        </w:tc>
      </w:tr>
    </w:tbl>
    <w:p w14:paraId="2D2864AC" w14:textId="77777777" w:rsidR="00C82EF7" w:rsidRDefault="00C82EF7" w:rsidP="00C82EF7">
      <w:pPr>
        <w:pStyle w:val="BodyText"/>
      </w:pPr>
    </w:p>
    <w:p w14:paraId="01AAF6E0" w14:textId="794AD5E7" w:rsidR="00C82EF7" w:rsidRDefault="00C82EF7" w:rsidP="00C82EF7">
      <w:pPr>
        <w:pStyle w:val="Caption"/>
      </w:pPr>
      <w:bookmarkStart w:id="475" w:name="_Ref164413637"/>
      <w:r>
        <w:t xml:space="preserve">Table </w:t>
      </w:r>
      <w:r>
        <w:fldChar w:fldCharType="begin"/>
      </w:r>
      <w:r>
        <w:instrText>STYLEREF 1 \s</w:instrText>
      </w:r>
      <w:r>
        <w:fldChar w:fldCharType="separate"/>
      </w:r>
      <w:r w:rsidR="00B7628D">
        <w:rPr>
          <w:noProof/>
        </w:rPr>
        <w:t>44</w:t>
      </w:r>
      <w:r>
        <w:fldChar w:fldCharType="end"/>
      </w:r>
      <w:r w:rsidR="00EA355E">
        <w:t>.</w:t>
      </w:r>
      <w:r>
        <w:fldChar w:fldCharType="begin"/>
      </w:r>
      <w:r>
        <w:instrText>SEQ Table \* ARABIC \s 1</w:instrText>
      </w:r>
      <w:r>
        <w:fldChar w:fldCharType="separate"/>
      </w:r>
      <w:r w:rsidR="00B7628D">
        <w:rPr>
          <w:noProof/>
        </w:rPr>
        <w:t>4</w:t>
      </w:r>
      <w:r>
        <w:fldChar w:fldCharType="end"/>
      </w:r>
      <w:bookmarkEnd w:id="475"/>
      <w:r>
        <w:t xml:space="preserve"> – </w:t>
      </w:r>
      <w:r w:rsidRPr="0033166B">
        <w:t>GHG</w:t>
      </w:r>
      <w:r>
        <w:t xml:space="preserve"> </w:t>
      </w:r>
      <w:r w:rsidRPr="0033166B">
        <w:t xml:space="preserve">equivalent emissions reduction variables for </w:t>
      </w:r>
      <w:r w:rsidRPr="00DA7C85">
        <w:t xml:space="preserve">Scenario </w:t>
      </w:r>
      <w:r w:rsidR="002A65DF">
        <w:t>44A(i)</w:t>
      </w:r>
    </w:p>
    <w:tbl>
      <w:tblPr>
        <w:tblStyle w:val="Calculations"/>
        <w:tblW w:w="5000" w:type="pct"/>
        <w:tblLook w:val="04A0" w:firstRow="1" w:lastRow="0" w:firstColumn="1" w:lastColumn="0" w:noHBand="0" w:noVBand="1"/>
      </w:tblPr>
      <w:tblGrid>
        <w:gridCol w:w="1554"/>
        <w:gridCol w:w="3403"/>
        <w:gridCol w:w="4672"/>
      </w:tblGrid>
      <w:tr w:rsidR="00426985" w:rsidRPr="00021839" w14:paraId="25E23E4E" w14:textId="77777777" w:rsidTr="1852563D">
        <w:trPr>
          <w:cnfStyle w:val="100000000000" w:firstRow="1" w:lastRow="0" w:firstColumn="0" w:lastColumn="0" w:oddVBand="0" w:evenVBand="0" w:oddHBand="0" w:evenHBand="0" w:firstRowFirstColumn="0" w:firstRowLastColumn="0" w:lastRowFirstColumn="0" w:lastRowLastColumn="0"/>
        </w:trPr>
        <w:tc>
          <w:tcPr>
            <w:tcW w:w="807" w:type="pct"/>
          </w:tcPr>
          <w:p w14:paraId="16CDA16E" w14:textId="77777777" w:rsidR="00C82EF7" w:rsidRPr="00021839" w:rsidRDefault="00C82EF7">
            <w:pPr>
              <w:pStyle w:val="BodyText"/>
              <w:rPr>
                <w:b w:val="0"/>
                <w:bCs/>
              </w:rPr>
            </w:pPr>
            <w:r w:rsidRPr="00021839">
              <w:rPr>
                <w:bCs/>
              </w:rPr>
              <w:t>Input Type</w:t>
            </w:r>
          </w:p>
        </w:tc>
        <w:tc>
          <w:tcPr>
            <w:tcW w:w="1767" w:type="pct"/>
          </w:tcPr>
          <w:p w14:paraId="69B6B953" w14:textId="77777777" w:rsidR="00C82EF7" w:rsidRPr="00021839" w:rsidRDefault="00C82EF7">
            <w:pPr>
              <w:pStyle w:val="BodyText"/>
              <w:rPr>
                <w:b w:val="0"/>
                <w:bCs/>
              </w:rPr>
            </w:pPr>
            <w:r w:rsidRPr="00021839">
              <w:rPr>
                <w:bCs/>
              </w:rPr>
              <w:t>Condition</w:t>
            </w:r>
          </w:p>
        </w:tc>
        <w:tc>
          <w:tcPr>
            <w:tcW w:w="2426" w:type="pct"/>
          </w:tcPr>
          <w:p w14:paraId="21F0971F" w14:textId="77777777" w:rsidR="00C82EF7" w:rsidRPr="00021839" w:rsidRDefault="00C82EF7">
            <w:pPr>
              <w:pStyle w:val="BodyText"/>
              <w:rPr>
                <w:b w:val="0"/>
                <w:bCs/>
              </w:rPr>
            </w:pPr>
            <w:r w:rsidRPr="00021839">
              <w:rPr>
                <w:bCs/>
              </w:rPr>
              <w:t xml:space="preserve">Input Value </w:t>
            </w:r>
          </w:p>
        </w:tc>
      </w:tr>
      <w:tr w:rsidR="00EB475D" w:rsidRPr="00021839" w14:paraId="458DF5C5" w14:textId="77777777" w:rsidTr="1852563D">
        <w:tc>
          <w:tcPr>
            <w:tcW w:w="807" w:type="pct"/>
            <w:vMerge w:val="restart"/>
          </w:tcPr>
          <w:p w14:paraId="737CF918" w14:textId="6CA8DA02" w:rsidR="00EB475D" w:rsidRPr="00021839" w:rsidRDefault="00EB475D" w:rsidP="00EB475D">
            <w:pPr>
              <w:pStyle w:val="TableTextLeft"/>
            </w:pPr>
            <w:r>
              <w:t>Lifetime</w:t>
            </w:r>
          </w:p>
        </w:tc>
        <w:tc>
          <w:tcPr>
            <w:tcW w:w="1767" w:type="pct"/>
          </w:tcPr>
          <w:p w14:paraId="1C6D07DB" w14:textId="33E38003" w:rsidR="00EB475D" w:rsidRPr="00021839" w:rsidRDefault="00EB475D" w:rsidP="00EB475D">
            <w:pPr>
              <w:pStyle w:val="TableTextLeft"/>
            </w:pPr>
            <w:r w:rsidRPr="002B2034">
              <w:t>If using existing storage with a new system</w:t>
            </w:r>
          </w:p>
        </w:tc>
        <w:tc>
          <w:tcPr>
            <w:tcW w:w="2426" w:type="pct"/>
          </w:tcPr>
          <w:p w14:paraId="1DD31309" w14:textId="39B2C79C" w:rsidR="00EB475D" w:rsidRPr="00021839" w:rsidRDefault="00EB475D" w:rsidP="00FA4DB9">
            <w:pPr>
              <w:pStyle w:val="TableTextLeft"/>
            </w:pPr>
            <w:r w:rsidRPr="002B2034">
              <w:t>10</w:t>
            </w:r>
          </w:p>
        </w:tc>
      </w:tr>
      <w:tr w:rsidR="00EB475D" w:rsidRPr="00021839" w14:paraId="3D68657C" w14:textId="77777777" w:rsidTr="1852563D">
        <w:tc>
          <w:tcPr>
            <w:tcW w:w="807" w:type="pct"/>
            <w:vMerge/>
          </w:tcPr>
          <w:p w14:paraId="610E81BB" w14:textId="77777777" w:rsidR="00EB475D" w:rsidRDefault="00EB475D" w:rsidP="00EB475D">
            <w:pPr>
              <w:pStyle w:val="TableTextLeft"/>
            </w:pPr>
          </w:p>
        </w:tc>
        <w:tc>
          <w:tcPr>
            <w:tcW w:w="1767" w:type="pct"/>
          </w:tcPr>
          <w:p w14:paraId="0493CC70" w14:textId="1AA08151" w:rsidR="00EB475D" w:rsidRPr="00021839" w:rsidRDefault="00EB475D" w:rsidP="00EB475D">
            <w:pPr>
              <w:pStyle w:val="TableTextLeft"/>
            </w:pPr>
            <w:r w:rsidRPr="002B2034">
              <w:t xml:space="preserve">In any other case </w:t>
            </w:r>
          </w:p>
        </w:tc>
        <w:tc>
          <w:tcPr>
            <w:tcW w:w="2426" w:type="pct"/>
          </w:tcPr>
          <w:p w14:paraId="35168E93" w14:textId="1A8DCB82" w:rsidR="00EB475D" w:rsidRPr="00021839" w:rsidRDefault="00EB475D" w:rsidP="00FA4DB9">
            <w:pPr>
              <w:pStyle w:val="TableTextLeft"/>
            </w:pPr>
            <w:r w:rsidRPr="002B2034">
              <w:t>15</w:t>
            </w:r>
          </w:p>
        </w:tc>
      </w:tr>
      <w:tr w:rsidR="00DC2B5D" w:rsidRPr="00021839" w14:paraId="1E75DCDD" w14:textId="77777777" w:rsidTr="1852563D">
        <w:tc>
          <w:tcPr>
            <w:tcW w:w="807" w:type="pct"/>
          </w:tcPr>
          <w:p w14:paraId="4FE4A4C3" w14:textId="2653DDD3" w:rsidR="00DC2B5D" w:rsidRDefault="00DC2B5D" w:rsidP="00DC2B5D">
            <w:pPr>
              <w:pStyle w:val="TableTextLeft"/>
            </w:pPr>
            <w:r>
              <w:t>GEF</w:t>
            </w:r>
          </w:p>
        </w:tc>
        <w:tc>
          <w:tcPr>
            <w:tcW w:w="1767" w:type="pct"/>
          </w:tcPr>
          <w:p w14:paraId="11919EE4" w14:textId="1EDFAF13" w:rsidR="00DC2B5D" w:rsidRPr="00021839" w:rsidRDefault="00DC2B5D" w:rsidP="00DC2B5D">
            <w:pPr>
              <w:pStyle w:val="TableTextLeft"/>
            </w:pPr>
            <w:r w:rsidRPr="00EE1EAA">
              <w:t>In every instance</w:t>
            </w:r>
          </w:p>
        </w:tc>
        <w:tc>
          <w:tcPr>
            <w:tcW w:w="2426" w:type="pct"/>
          </w:tcPr>
          <w:p w14:paraId="1A894056" w14:textId="064C290C" w:rsidR="00DC2B5D" w:rsidRPr="00021839" w:rsidRDefault="00DC2B5D" w:rsidP="00FA4DB9">
            <w:pPr>
              <w:pStyle w:val="TableTextLeft"/>
            </w:pPr>
            <w:r w:rsidRPr="00EE1EAA">
              <w:t>0.05523</w:t>
            </w:r>
          </w:p>
        </w:tc>
      </w:tr>
      <w:tr w:rsidR="00DC2B5D" w:rsidRPr="00021839" w14:paraId="3B0E40E7" w14:textId="77777777" w:rsidTr="1852563D">
        <w:tc>
          <w:tcPr>
            <w:tcW w:w="807" w:type="pct"/>
          </w:tcPr>
          <w:p w14:paraId="15E2F646" w14:textId="1BB5D086" w:rsidR="00DC2B5D" w:rsidRDefault="00DC2B5D" w:rsidP="00DC2B5D">
            <w:pPr>
              <w:pStyle w:val="TableTextLeft"/>
            </w:pPr>
            <w:r>
              <w:t>RFE</w:t>
            </w:r>
          </w:p>
        </w:tc>
        <w:tc>
          <w:tcPr>
            <w:tcW w:w="1767" w:type="pct"/>
          </w:tcPr>
          <w:p w14:paraId="3F0E8983" w14:textId="32CF6D3A" w:rsidR="00DC2B5D" w:rsidRPr="00021839" w:rsidRDefault="00DC2B5D" w:rsidP="00DC2B5D">
            <w:pPr>
              <w:pStyle w:val="TableTextLeft"/>
            </w:pPr>
            <w:r w:rsidRPr="00EE1EAA">
              <w:t>In every instance</w:t>
            </w:r>
          </w:p>
        </w:tc>
        <w:tc>
          <w:tcPr>
            <w:tcW w:w="2426" w:type="pct"/>
          </w:tcPr>
          <w:p w14:paraId="2BBE3544" w14:textId="5A9E28EE" w:rsidR="00DC2B5D" w:rsidRPr="00021839" w:rsidRDefault="00DC2B5D" w:rsidP="00FA4DB9">
            <w:pPr>
              <w:pStyle w:val="TableTextLeft"/>
            </w:pPr>
            <w:r w:rsidRPr="00EE1EAA">
              <w:t>5 x 10</w:t>
            </w:r>
            <w:r w:rsidRPr="00DC2B5D">
              <w:rPr>
                <w:vertAlign w:val="superscript"/>
              </w:rPr>
              <w:t>-4</w:t>
            </w:r>
          </w:p>
        </w:tc>
      </w:tr>
      <w:tr w:rsidR="009D3A57" w:rsidRPr="00021839" w14:paraId="2041E471" w14:textId="77777777" w:rsidTr="1852563D">
        <w:tc>
          <w:tcPr>
            <w:tcW w:w="807" w:type="pct"/>
          </w:tcPr>
          <w:p w14:paraId="013A59BB" w14:textId="55F139D2" w:rsidR="009D3A57" w:rsidRDefault="009D3A57" w:rsidP="009D3A57">
            <w:pPr>
              <w:pStyle w:val="TableTextLeft"/>
            </w:pPr>
            <w:r>
              <w:t>GWP</w:t>
            </w:r>
          </w:p>
        </w:tc>
        <w:tc>
          <w:tcPr>
            <w:tcW w:w="1767" w:type="pct"/>
          </w:tcPr>
          <w:p w14:paraId="3691178D" w14:textId="21740D88" w:rsidR="009D3A57" w:rsidRPr="00021839" w:rsidRDefault="009D3A57" w:rsidP="009D3A57">
            <w:pPr>
              <w:pStyle w:val="TableTextLeft"/>
            </w:pPr>
            <w:r w:rsidRPr="00EE1EAA">
              <w:t>In every instance</w:t>
            </w:r>
          </w:p>
        </w:tc>
        <w:tc>
          <w:tcPr>
            <w:tcW w:w="2426" w:type="pct"/>
          </w:tcPr>
          <w:p w14:paraId="77415409" w14:textId="68B47B00" w:rsidR="009D3A57" w:rsidRPr="00021839" w:rsidRDefault="009D3A57" w:rsidP="00FA4DB9">
            <w:pPr>
              <w:pStyle w:val="TableTextLeft"/>
            </w:pPr>
            <w:r w:rsidRPr="00A86B09">
              <w:t>Refrigerant 100-year global warming potential as listed in the Intergovernmental Panel on Climate Change (IPCC) fourth assessment report, 2007 (AR4) or, if applicable, as listed in the Commercial and Industrial Air Source Heat Pump Water Heater Product Application Guide.</w:t>
            </w:r>
          </w:p>
        </w:tc>
      </w:tr>
      <w:tr w:rsidR="009D3A57" w:rsidRPr="00021839" w14:paraId="3101E5F9" w14:textId="77777777" w:rsidTr="1852563D">
        <w:tc>
          <w:tcPr>
            <w:tcW w:w="807" w:type="pct"/>
          </w:tcPr>
          <w:p w14:paraId="382DD162" w14:textId="0BDA0540" w:rsidR="009D3A57" w:rsidRDefault="009D3A57" w:rsidP="009D3A57">
            <w:pPr>
              <w:pStyle w:val="TableTextLeft"/>
            </w:pPr>
            <w:proofErr w:type="spellStart"/>
            <w:r>
              <w:t>RfrgCharge</w:t>
            </w:r>
            <w:proofErr w:type="spellEnd"/>
          </w:p>
        </w:tc>
        <w:tc>
          <w:tcPr>
            <w:tcW w:w="1767" w:type="pct"/>
          </w:tcPr>
          <w:p w14:paraId="50C6783D" w14:textId="7C37CF87" w:rsidR="009D3A57" w:rsidRPr="00021839" w:rsidRDefault="009D3A57" w:rsidP="009D3A57">
            <w:pPr>
              <w:pStyle w:val="TableTextLeft"/>
            </w:pPr>
            <w:r w:rsidRPr="00EE1EAA">
              <w:t>In every instance</w:t>
            </w:r>
          </w:p>
        </w:tc>
        <w:tc>
          <w:tcPr>
            <w:tcW w:w="2426" w:type="pct"/>
          </w:tcPr>
          <w:p w14:paraId="68FF9B9E" w14:textId="6EDF92CD" w:rsidR="009D3A57" w:rsidRPr="00021839" w:rsidRDefault="009D3A57" w:rsidP="00FA4DB9">
            <w:pPr>
              <w:pStyle w:val="TableTextLeft"/>
            </w:pPr>
            <w:r w:rsidRPr="00A86B09">
              <w:t xml:space="preserve">Refrigerant charge (kg) of the heat pump water heater unit as specified by the manufacturer. </w:t>
            </w:r>
          </w:p>
        </w:tc>
      </w:tr>
      <w:tr w:rsidR="00845C38" w:rsidRPr="00021839" w14:paraId="3937CD58" w14:textId="77777777" w:rsidTr="1852563D">
        <w:tc>
          <w:tcPr>
            <w:tcW w:w="807" w:type="pct"/>
            <w:vMerge w:val="restart"/>
          </w:tcPr>
          <w:p w14:paraId="734DAB51" w14:textId="33A36659" w:rsidR="00845C38" w:rsidRDefault="00845C38" w:rsidP="00845C38">
            <w:pPr>
              <w:pStyle w:val="TableTextLeft"/>
            </w:pPr>
            <w:r>
              <w:t>Capacity Factor</w:t>
            </w:r>
          </w:p>
        </w:tc>
        <w:tc>
          <w:tcPr>
            <w:tcW w:w="1767" w:type="pct"/>
          </w:tcPr>
          <w:p w14:paraId="05B245EE" w14:textId="25FE0DF9" w:rsidR="00845C38" w:rsidRPr="00021839" w:rsidRDefault="00845C38" w:rsidP="00845C38">
            <w:pPr>
              <w:pStyle w:val="TableTextLeft"/>
            </w:pPr>
            <w:r w:rsidRPr="007F412C">
              <w:t xml:space="preserve">If new heat pump thermal capacity (kW) </w:t>
            </w:r>
            <w:r>
              <w:br/>
            </w:r>
            <w:r w:rsidRPr="007F412C">
              <w:t xml:space="preserve">≤ existing system thermal capacity (kW) </w:t>
            </w:r>
          </w:p>
        </w:tc>
        <w:tc>
          <w:tcPr>
            <w:tcW w:w="2426" w:type="pct"/>
          </w:tcPr>
          <w:p w14:paraId="2331668C" w14:textId="3DD29369" w:rsidR="00845C38" w:rsidRPr="00021839" w:rsidRDefault="00845C38" w:rsidP="00FA4DB9">
            <w:pPr>
              <w:pStyle w:val="TableTextLeft"/>
            </w:pPr>
            <w:r>
              <w:t>1</w:t>
            </w:r>
          </w:p>
        </w:tc>
      </w:tr>
      <w:tr w:rsidR="00845C38" w:rsidRPr="00021839" w14:paraId="2C4E6D55" w14:textId="77777777" w:rsidTr="1852563D">
        <w:tc>
          <w:tcPr>
            <w:tcW w:w="807" w:type="pct"/>
            <w:vMerge/>
          </w:tcPr>
          <w:p w14:paraId="17012867" w14:textId="77777777" w:rsidR="00845C38" w:rsidRDefault="00845C38" w:rsidP="00845C38">
            <w:pPr>
              <w:pStyle w:val="TableTextLeft"/>
            </w:pPr>
          </w:p>
        </w:tc>
        <w:tc>
          <w:tcPr>
            <w:tcW w:w="1767" w:type="pct"/>
          </w:tcPr>
          <w:p w14:paraId="2277C68B" w14:textId="1E6AD3A3" w:rsidR="00845C38" w:rsidRPr="00021839" w:rsidRDefault="00845C38" w:rsidP="00845C38">
            <w:pPr>
              <w:pStyle w:val="TableTextLeft"/>
            </w:pPr>
            <w:r w:rsidRPr="007F412C">
              <w:t xml:space="preserve">If new heat pump thermal capacity (kW) </w:t>
            </w:r>
            <w:r>
              <w:br/>
            </w:r>
            <w:r w:rsidRPr="007F412C">
              <w:t>&gt; existing system thermal capacity (kW)</w:t>
            </w:r>
          </w:p>
        </w:tc>
        <w:tc>
          <w:tcPr>
            <w:tcW w:w="2426" w:type="pct"/>
          </w:tcPr>
          <w:p w14:paraId="68089524" w14:textId="587B34B6" w:rsidR="00845C38" w:rsidRPr="00A1538A" w:rsidRDefault="00333730" w:rsidP="00FA4DB9">
            <w:pPr>
              <w:pStyle w:val="TableTextLeft"/>
            </w:pPr>
            <m:oMathPara>
              <m:oMath>
                <m:f>
                  <m:fPr>
                    <m:ctrlPr>
                      <w:rPr>
                        <w:rFonts w:ascii="Cambria Math" w:hAnsi="Cambria Math"/>
                      </w:rPr>
                    </m:ctrlPr>
                  </m:fPr>
                  <m:num>
                    <m:r>
                      <w:rPr>
                        <w:rFonts w:ascii="Cambria Math" w:hAnsi="Cambria Math"/>
                      </w:rPr>
                      <m:t>Existing</m:t>
                    </m:r>
                    <m:r>
                      <m:rPr>
                        <m:sty m:val="p"/>
                      </m:rPr>
                      <w:rPr>
                        <w:rFonts w:ascii="Cambria Math" w:hAnsi="Cambria Math"/>
                      </w:rPr>
                      <m:t xml:space="preserve"> </m:t>
                    </m:r>
                    <m:r>
                      <w:rPr>
                        <w:rFonts w:ascii="Cambria Math" w:hAnsi="Cambria Math"/>
                      </w:rPr>
                      <m:t>system</m:t>
                    </m:r>
                    <m:r>
                      <m:rPr>
                        <m:sty m:val="p"/>
                      </m:rPr>
                      <w:rPr>
                        <w:rFonts w:ascii="Cambria Math" w:hAnsi="Cambria Math"/>
                      </w:rPr>
                      <m:t xml:space="preserve"> </m:t>
                    </m:r>
                    <m:r>
                      <w:rPr>
                        <w:rFonts w:ascii="Cambria Math" w:hAnsi="Cambria Math"/>
                      </w:rPr>
                      <m:t>thermal</m:t>
                    </m:r>
                    <m:r>
                      <m:rPr>
                        <m:sty m:val="p"/>
                      </m:rPr>
                      <w:rPr>
                        <w:rFonts w:ascii="Cambria Math" w:hAnsi="Cambria Math"/>
                      </w:rPr>
                      <m:t xml:space="preserve"> </m:t>
                    </m:r>
                    <m:r>
                      <w:rPr>
                        <w:rFonts w:ascii="Cambria Math" w:hAnsi="Cambria Math"/>
                      </w:rPr>
                      <m:t>capacity</m:t>
                    </m:r>
                    <m:r>
                      <m:rPr>
                        <m:sty m:val="p"/>
                      </m:rPr>
                      <w:rPr>
                        <w:rFonts w:ascii="Cambria Math" w:hAnsi="Cambria Math"/>
                      </w:rPr>
                      <m:t xml:space="preserve"> </m:t>
                    </m:r>
                    <m:d>
                      <m:dPr>
                        <m:ctrlPr>
                          <w:rPr>
                            <w:rFonts w:ascii="Cambria Math" w:hAnsi="Cambria Math"/>
                          </w:rPr>
                        </m:ctrlPr>
                      </m:dPr>
                      <m:e>
                        <m:r>
                          <w:rPr>
                            <w:rFonts w:ascii="Cambria Math" w:hAnsi="Cambria Math"/>
                          </w:rPr>
                          <m:t>kW</m:t>
                        </m:r>
                      </m:e>
                    </m:d>
                  </m:num>
                  <m:den>
                    <m:r>
                      <w:rPr>
                        <w:rFonts w:ascii="Cambria Math" w:hAnsi="Cambria Math"/>
                      </w:rPr>
                      <m:t>Heat</m:t>
                    </m:r>
                    <m:r>
                      <m:rPr>
                        <m:sty m:val="p"/>
                      </m:rPr>
                      <w:rPr>
                        <w:rFonts w:ascii="Cambria Math" w:hAnsi="Cambria Math"/>
                      </w:rPr>
                      <m:t xml:space="preserve"> </m:t>
                    </m:r>
                    <m:r>
                      <w:rPr>
                        <w:rFonts w:ascii="Cambria Math" w:hAnsi="Cambria Math"/>
                      </w:rPr>
                      <m:t>pump</m:t>
                    </m:r>
                    <m:r>
                      <m:rPr>
                        <m:sty m:val="p"/>
                      </m:rPr>
                      <w:rPr>
                        <w:rFonts w:ascii="Cambria Math" w:hAnsi="Cambria Math"/>
                      </w:rPr>
                      <m:t xml:space="preserve"> </m:t>
                    </m:r>
                    <m:r>
                      <w:rPr>
                        <w:rFonts w:ascii="Cambria Math" w:hAnsi="Cambria Math"/>
                      </w:rPr>
                      <m:t>thermal</m:t>
                    </m:r>
                    <m:r>
                      <m:rPr>
                        <m:sty m:val="p"/>
                      </m:rPr>
                      <w:rPr>
                        <w:rFonts w:ascii="Cambria Math" w:hAnsi="Cambria Math"/>
                      </w:rPr>
                      <m:t xml:space="preserve"> </m:t>
                    </m:r>
                    <m:r>
                      <w:rPr>
                        <w:rFonts w:ascii="Cambria Math" w:hAnsi="Cambria Math"/>
                      </w:rPr>
                      <m:t>capacity</m:t>
                    </m:r>
                    <m:r>
                      <m:rPr>
                        <m:sty m:val="p"/>
                      </m:rPr>
                      <w:rPr>
                        <w:rFonts w:ascii="Cambria Math" w:hAnsi="Cambria Math"/>
                      </w:rPr>
                      <m:t xml:space="preserve"> </m:t>
                    </m:r>
                    <m:d>
                      <m:dPr>
                        <m:ctrlPr>
                          <w:rPr>
                            <w:rFonts w:ascii="Cambria Math" w:hAnsi="Cambria Math"/>
                          </w:rPr>
                        </m:ctrlPr>
                      </m:dPr>
                      <m:e>
                        <m:r>
                          <w:rPr>
                            <w:rFonts w:ascii="Cambria Math" w:hAnsi="Cambria Math"/>
                          </w:rPr>
                          <m:t>kW</m:t>
                        </m:r>
                      </m:e>
                    </m:d>
                  </m:den>
                </m:f>
              </m:oMath>
            </m:oMathPara>
          </w:p>
        </w:tc>
      </w:tr>
      <w:tr w:rsidR="009173B2" w:rsidRPr="00021839" w14:paraId="2F48EA30" w14:textId="77777777" w:rsidTr="1852563D">
        <w:tc>
          <w:tcPr>
            <w:tcW w:w="807" w:type="pct"/>
            <w:vMerge w:val="restart"/>
          </w:tcPr>
          <w:p w14:paraId="75CCC052" w14:textId="2E1DB506" w:rsidR="009173B2" w:rsidRDefault="009173B2" w:rsidP="00845C38">
            <w:pPr>
              <w:pStyle w:val="TableTextLeft"/>
            </w:pPr>
            <w:r>
              <w:t>Load Factor</w:t>
            </w:r>
          </w:p>
        </w:tc>
        <w:tc>
          <w:tcPr>
            <w:tcW w:w="1767" w:type="pct"/>
          </w:tcPr>
          <w:p w14:paraId="4AFAFBAE" w14:textId="57E70A48" w:rsidR="009173B2" w:rsidRPr="007F412C" w:rsidRDefault="00FD6CCA" w:rsidP="00845C38">
            <w:pPr>
              <w:pStyle w:val="TableTextLeft"/>
            </w:pPr>
            <w:r>
              <w:t xml:space="preserve">If new </w:t>
            </w:r>
            <w:r w:rsidR="007261B1">
              <w:t xml:space="preserve">average </w:t>
            </w:r>
            <w:r>
              <w:t>heat pump thermal capacity (kW) &lt; 1</w:t>
            </w:r>
            <w:r w:rsidR="25B61638">
              <w:t>0</w:t>
            </w:r>
            <w:r>
              <w:t xml:space="preserve"> (kW)</w:t>
            </w:r>
          </w:p>
        </w:tc>
        <w:tc>
          <w:tcPr>
            <w:tcW w:w="2426" w:type="pct"/>
          </w:tcPr>
          <w:p w14:paraId="19961FA6" w14:textId="7667ADF6" w:rsidR="009173B2" w:rsidRPr="008D0935" w:rsidRDefault="00333730" w:rsidP="00FA4DB9">
            <w:pPr>
              <w:pStyle w:val="TableTextLeft"/>
              <w:rPr>
                <w:rFonts w:ascii="Arial" w:hAnsi="Arial"/>
              </w:rPr>
            </w:pPr>
            <m:oMathPara>
              <m:oMath>
                <m:f>
                  <m:fPr>
                    <m:ctrlPr>
                      <w:rPr>
                        <w:rFonts w:ascii="Cambria Math" w:hAnsi="Cambria Math"/>
                      </w:rPr>
                    </m:ctrlPr>
                  </m:fPr>
                  <m:num>
                    <m:r>
                      <m:rPr>
                        <m:sty m:val="p"/>
                      </m:rPr>
                      <w:rPr>
                        <w:rFonts w:ascii="Cambria Math" w:hAnsi="Cambria Math"/>
                      </w:rPr>
                      <m:t xml:space="preserve">42 </m:t>
                    </m:r>
                    <m:r>
                      <w:rPr>
                        <w:rFonts w:ascii="Cambria Math" w:hAnsi="Cambria Math"/>
                      </w:rPr>
                      <m:t>x</m:t>
                    </m:r>
                    <m:r>
                      <m:rPr>
                        <m:sty m:val="p"/>
                      </m:rPr>
                      <w:rPr>
                        <w:rFonts w:ascii="Cambria Math" w:hAnsi="Cambria Math"/>
                      </w:rPr>
                      <m:t xml:space="preserve"> </m:t>
                    </m:r>
                    <m:r>
                      <w:rPr>
                        <w:rFonts w:ascii="Cambria Math" w:hAnsi="Cambria Math"/>
                      </w:rPr>
                      <m:t>N</m:t>
                    </m:r>
                  </m:num>
                  <m:den>
                    <m:r>
                      <w:rPr>
                        <w:rFonts w:ascii="Cambria Math" w:hAnsi="Cambria Math"/>
                      </w:rPr>
                      <m:t>ComPeakLoad</m:t>
                    </m:r>
                  </m:den>
                </m:f>
                <m:r>
                  <m:rPr>
                    <m:sty m:val="p"/>
                  </m:rPr>
                  <w:rPr>
                    <w:rFonts w:ascii="Cambria Math" w:hAnsi="Cambria Math"/>
                  </w:rPr>
                  <m:t>, limited to a maximum of 1</m:t>
                </m:r>
              </m:oMath>
            </m:oMathPara>
          </w:p>
        </w:tc>
      </w:tr>
      <w:tr w:rsidR="009173B2" w:rsidRPr="00021839" w14:paraId="2986AF4D" w14:textId="77777777" w:rsidTr="1852563D">
        <w:tc>
          <w:tcPr>
            <w:tcW w:w="807" w:type="pct"/>
            <w:vMerge/>
          </w:tcPr>
          <w:p w14:paraId="400EA6AE" w14:textId="77777777" w:rsidR="009173B2" w:rsidRDefault="009173B2" w:rsidP="001E2E11">
            <w:pPr>
              <w:pStyle w:val="TableTextLeft"/>
            </w:pPr>
          </w:p>
        </w:tc>
        <w:tc>
          <w:tcPr>
            <w:tcW w:w="1767" w:type="pct"/>
          </w:tcPr>
          <w:p w14:paraId="0D1D3AE7" w14:textId="558246AB" w:rsidR="009173B2" w:rsidRPr="00EE1EAA" w:rsidRDefault="004E3C0B" w:rsidP="001E2E11">
            <w:pPr>
              <w:pStyle w:val="TableTextLeft"/>
            </w:pPr>
            <w:r>
              <w:t xml:space="preserve">If new </w:t>
            </w:r>
            <w:r w:rsidR="00657834">
              <w:t xml:space="preserve">average </w:t>
            </w:r>
            <w:r>
              <w:t>heat pump thermal capacity (kW) &gt;= 1</w:t>
            </w:r>
            <w:r w:rsidR="46BC16EE">
              <w:t>0</w:t>
            </w:r>
            <w:r>
              <w:t xml:space="preserve"> (kW)</w:t>
            </w:r>
          </w:p>
        </w:tc>
        <w:tc>
          <w:tcPr>
            <w:tcW w:w="2426" w:type="pct"/>
          </w:tcPr>
          <w:p w14:paraId="356973A7" w14:textId="68FE1BD1" w:rsidR="009173B2" w:rsidRPr="00F24F07" w:rsidRDefault="00710F9F" w:rsidP="00FA4DB9">
            <w:pPr>
              <w:pStyle w:val="TableTextLeft"/>
            </w:pPr>
            <w:r>
              <w:t>1</w:t>
            </w:r>
          </w:p>
        </w:tc>
      </w:tr>
      <w:tr w:rsidR="00FD36C5" w:rsidRPr="00021839" w14:paraId="71D58E74" w14:textId="77777777" w:rsidTr="1852563D">
        <w:tc>
          <w:tcPr>
            <w:tcW w:w="807" w:type="pct"/>
          </w:tcPr>
          <w:p w14:paraId="2FE0242A" w14:textId="660C76F8" w:rsidR="00FD36C5" w:rsidRDefault="00FD36C5" w:rsidP="001E2E11">
            <w:pPr>
              <w:pStyle w:val="TableTextLeft"/>
            </w:pPr>
            <w:r>
              <w:t>N</w:t>
            </w:r>
          </w:p>
        </w:tc>
        <w:tc>
          <w:tcPr>
            <w:tcW w:w="1767" w:type="pct"/>
          </w:tcPr>
          <w:p w14:paraId="44D81AFA" w14:textId="223E0A0B" w:rsidR="00FD36C5" w:rsidRDefault="00F56713" w:rsidP="001E2E11">
            <w:pPr>
              <w:pStyle w:val="TableTextLeft"/>
            </w:pPr>
            <w:r>
              <w:t>In every instance</w:t>
            </w:r>
          </w:p>
        </w:tc>
        <w:tc>
          <w:tcPr>
            <w:tcW w:w="2426" w:type="pct"/>
          </w:tcPr>
          <w:p w14:paraId="318FB9BE" w14:textId="2F6A4D18" w:rsidR="00FD36C5" w:rsidRDefault="00622CCE" w:rsidP="00FA4DB9">
            <w:pPr>
              <w:pStyle w:val="TableTextLeft"/>
            </w:pPr>
            <w:r>
              <w:t>N</w:t>
            </w:r>
            <w:r w:rsidR="00AA5868">
              <w:t>umber of heat pump</w:t>
            </w:r>
            <w:r w:rsidR="00DC1322">
              <w:t>s</w:t>
            </w:r>
          </w:p>
        </w:tc>
      </w:tr>
      <w:tr w:rsidR="00432D03" w:rsidRPr="00021839" w14:paraId="06C62767" w14:textId="77777777" w:rsidTr="1852563D">
        <w:tc>
          <w:tcPr>
            <w:tcW w:w="807" w:type="pct"/>
          </w:tcPr>
          <w:p w14:paraId="23C3AFF3" w14:textId="12E3A2EE" w:rsidR="00432D03" w:rsidRDefault="00432D03" w:rsidP="001E2E11">
            <w:pPr>
              <w:pStyle w:val="TableTextLeft"/>
            </w:pPr>
            <w:proofErr w:type="spellStart"/>
            <w:r>
              <w:t>ComPeakLoad</w:t>
            </w:r>
            <w:proofErr w:type="spellEnd"/>
          </w:p>
        </w:tc>
        <w:tc>
          <w:tcPr>
            <w:tcW w:w="1767" w:type="pct"/>
          </w:tcPr>
          <w:p w14:paraId="2541D5C5" w14:textId="049D8CF4" w:rsidR="00432D03" w:rsidRPr="00EE1EAA" w:rsidRDefault="00432D03" w:rsidP="001E2E11">
            <w:pPr>
              <w:pStyle w:val="TableTextLeft"/>
            </w:pPr>
            <w:r>
              <w:t>In every instance</w:t>
            </w:r>
          </w:p>
        </w:tc>
        <w:tc>
          <w:tcPr>
            <w:tcW w:w="2426" w:type="pct"/>
          </w:tcPr>
          <w:p w14:paraId="69B2ADE5" w14:textId="40860A09" w:rsidR="00432D03" w:rsidRPr="00F24F07" w:rsidRDefault="00711EBD" w:rsidP="00FA4DB9">
            <w:pPr>
              <w:pStyle w:val="TableTextLeft"/>
            </w:pPr>
            <w:r>
              <w:t xml:space="preserve">As determined in accordance with the Commercial and Industrial Air Source Heat Pump Water Heater Product Application Guide in </w:t>
            </w:r>
            <w:r w:rsidR="2B8B3768">
              <w:t>MJ/day</w:t>
            </w:r>
            <w:r>
              <w:t>.</w:t>
            </w:r>
          </w:p>
        </w:tc>
      </w:tr>
      <w:tr w:rsidR="001E2E11" w:rsidRPr="00021839" w14:paraId="4E87DEDE" w14:textId="77777777" w:rsidTr="1852563D">
        <w:tc>
          <w:tcPr>
            <w:tcW w:w="807" w:type="pct"/>
          </w:tcPr>
          <w:p w14:paraId="1A5F9824" w14:textId="0798CB32" w:rsidR="001E2E11" w:rsidRDefault="001E2E11" w:rsidP="001E2E11">
            <w:pPr>
              <w:pStyle w:val="TableTextLeft"/>
            </w:pPr>
            <w:proofErr w:type="spellStart"/>
            <w:r>
              <w:t>HPElec</w:t>
            </w:r>
            <w:proofErr w:type="spellEnd"/>
          </w:p>
        </w:tc>
        <w:tc>
          <w:tcPr>
            <w:tcW w:w="1767" w:type="pct"/>
          </w:tcPr>
          <w:p w14:paraId="605C52F3" w14:textId="1E06DD98" w:rsidR="001E2E11" w:rsidRPr="00021839" w:rsidRDefault="001E2E11" w:rsidP="001E2E11">
            <w:pPr>
              <w:pStyle w:val="TableTextLeft"/>
            </w:pPr>
            <w:r w:rsidRPr="00EE1EAA">
              <w:t>In every instance</w:t>
            </w:r>
          </w:p>
        </w:tc>
        <w:tc>
          <w:tcPr>
            <w:tcW w:w="2426" w:type="pct"/>
          </w:tcPr>
          <w:p w14:paraId="50E7251E" w14:textId="65E8F206" w:rsidR="001E2E11" w:rsidRPr="00021839" w:rsidRDefault="001E2E11" w:rsidP="00FA4DB9">
            <w:pPr>
              <w:pStyle w:val="TableTextLeft"/>
            </w:pPr>
            <w:r w:rsidRPr="00F24F07">
              <w:t>As determined in accordance with the Commercial and Industrial Air Source Heat Pump Water Heater Product Application Guide in GJ/year.</w:t>
            </w:r>
          </w:p>
        </w:tc>
      </w:tr>
      <w:tr w:rsidR="001E2E11" w:rsidRPr="00021839" w14:paraId="56A5F95A" w14:textId="77777777" w:rsidTr="1852563D">
        <w:tc>
          <w:tcPr>
            <w:tcW w:w="807" w:type="pct"/>
          </w:tcPr>
          <w:p w14:paraId="0C06AB23" w14:textId="1B5CBA30" w:rsidR="001E2E11" w:rsidRDefault="001E2E11" w:rsidP="001E2E11">
            <w:pPr>
              <w:pStyle w:val="TableTextLeft"/>
            </w:pPr>
            <w:proofErr w:type="spellStart"/>
            <w:r>
              <w:t>HPGas</w:t>
            </w:r>
            <w:proofErr w:type="spellEnd"/>
          </w:p>
        </w:tc>
        <w:tc>
          <w:tcPr>
            <w:tcW w:w="1767" w:type="pct"/>
          </w:tcPr>
          <w:p w14:paraId="76E025CB" w14:textId="086FD83B" w:rsidR="001E2E11" w:rsidRPr="00021839" w:rsidRDefault="001E2E11" w:rsidP="001E2E11">
            <w:pPr>
              <w:pStyle w:val="TableTextLeft"/>
            </w:pPr>
            <w:r w:rsidRPr="00EE1EAA">
              <w:t>In every instance</w:t>
            </w:r>
          </w:p>
        </w:tc>
        <w:tc>
          <w:tcPr>
            <w:tcW w:w="2426" w:type="pct"/>
          </w:tcPr>
          <w:p w14:paraId="1016D2E9" w14:textId="3499B70F" w:rsidR="001E2E11" w:rsidRPr="00021839" w:rsidRDefault="001E2E11" w:rsidP="00FA4DB9">
            <w:pPr>
              <w:pStyle w:val="TableTextLeft"/>
            </w:pPr>
            <w:r w:rsidRPr="00F24F07">
              <w:t>As determined in accordance with the Commercial and Industrial Air Source Heat Pump Water Heater Product Application Guide in GJ/year.</w:t>
            </w:r>
          </w:p>
        </w:tc>
      </w:tr>
      <w:tr w:rsidR="001E2E11" w:rsidRPr="00021839" w14:paraId="2984E5D8" w14:textId="77777777" w:rsidTr="1852563D">
        <w:tc>
          <w:tcPr>
            <w:tcW w:w="807" w:type="pct"/>
          </w:tcPr>
          <w:p w14:paraId="2E01C929" w14:textId="5EA22361" w:rsidR="001E2E11" w:rsidRDefault="001E2E11" w:rsidP="001E2E11">
            <w:pPr>
              <w:pStyle w:val="TableTextLeft"/>
            </w:pPr>
            <w:proofErr w:type="spellStart"/>
            <w:r>
              <w:lastRenderedPageBreak/>
              <w:t>RepEff</w:t>
            </w:r>
            <w:proofErr w:type="spellEnd"/>
          </w:p>
        </w:tc>
        <w:tc>
          <w:tcPr>
            <w:tcW w:w="1767" w:type="pct"/>
          </w:tcPr>
          <w:p w14:paraId="158EE3F8" w14:textId="45C6F1E7" w:rsidR="001E2E11" w:rsidRPr="00021839" w:rsidRDefault="001E2E11" w:rsidP="001E2E11">
            <w:pPr>
              <w:pStyle w:val="TableTextLeft"/>
            </w:pPr>
            <w:r w:rsidRPr="00EE1EAA">
              <w:t>In every instance</w:t>
            </w:r>
          </w:p>
        </w:tc>
        <w:tc>
          <w:tcPr>
            <w:tcW w:w="2426" w:type="pct"/>
          </w:tcPr>
          <w:p w14:paraId="25CC4BCE" w14:textId="081093FE" w:rsidR="001E2E11" w:rsidRPr="00021839" w:rsidRDefault="001E2E11" w:rsidP="00FA4DB9">
            <w:pPr>
              <w:pStyle w:val="TableTextLeft"/>
            </w:pPr>
            <w:r w:rsidRPr="00F24F07">
              <w:t>0.788</w:t>
            </w:r>
          </w:p>
        </w:tc>
      </w:tr>
      <w:tr w:rsidR="001E2E11" w:rsidRPr="00021839" w14:paraId="3AE685F8" w14:textId="77777777" w:rsidTr="1852563D">
        <w:tc>
          <w:tcPr>
            <w:tcW w:w="807" w:type="pct"/>
          </w:tcPr>
          <w:p w14:paraId="63415854" w14:textId="36BC191C" w:rsidR="001E2E11" w:rsidRDefault="001E2E11" w:rsidP="001E2E11">
            <w:pPr>
              <w:pStyle w:val="TableTextLeft"/>
            </w:pPr>
            <w:proofErr w:type="spellStart"/>
            <w:r>
              <w:t>RefElec</w:t>
            </w:r>
            <w:proofErr w:type="spellEnd"/>
          </w:p>
        </w:tc>
        <w:tc>
          <w:tcPr>
            <w:tcW w:w="1767" w:type="pct"/>
          </w:tcPr>
          <w:p w14:paraId="5CE68CEB" w14:textId="7C3AF3AC" w:rsidR="001E2E11" w:rsidRPr="00021839" w:rsidRDefault="001E2E11" w:rsidP="001E2E11">
            <w:pPr>
              <w:pStyle w:val="TableTextLeft"/>
            </w:pPr>
            <w:r w:rsidRPr="00EE1EAA">
              <w:t>In every instance</w:t>
            </w:r>
          </w:p>
        </w:tc>
        <w:tc>
          <w:tcPr>
            <w:tcW w:w="2426" w:type="pct"/>
          </w:tcPr>
          <w:p w14:paraId="13B8FD9F" w14:textId="7F0A2D12" w:rsidR="001E2E11" w:rsidRPr="00021839" w:rsidRDefault="001E2E11" w:rsidP="00FA4DB9">
            <w:pPr>
              <w:pStyle w:val="TableTextLeft"/>
            </w:pPr>
            <w:r w:rsidRPr="00F24F07">
              <w:t>As determined in accordance with the Commercial and Industrial Air Source Heat Pump Water Heater Product Application Guide in GJ/year.</w:t>
            </w:r>
          </w:p>
        </w:tc>
      </w:tr>
    </w:tbl>
    <w:p w14:paraId="294228EA" w14:textId="1DB5D836" w:rsidR="00C82EF7" w:rsidRDefault="00BF7B3B" w:rsidP="00BF7B3B">
      <w:pPr>
        <w:pStyle w:val="NoteHeading"/>
      </w:pPr>
      <w:r w:rsidRPr="00BF7B3B">
        <w:t>*See the Location Variables list to determine what climatic zone applies to any premises.</w:t>
      </w:r>
    </w:p>
    <w:p w14:paraId="33D1850D" w14:textId="77777777" w:rsidR="00387647" w:rsidRPr="00387647" w:rsidRDefault="00387647" w:rsidP="00387647">
      <w:pPr>
        <w:pStyle w:val="BodyText"/>
      </w:pPr>
    </w:p>
    <w:p w14:paraId="345A75C5" w14:textId="77777777" w:rsidR="00426985" w:rsidRDefault="00426985" w:rsidP="00426985">
      <w:pPr>
        <w:pStyle w:val="BodyText"/>
        <w:jc w:val="center"/>
      </w:pPr>
      <w:r>
        <w:rPr>
          <w:noProof/>
        </w:rPr>
        <mc:AlternateContent>
          <mc:Choice Requires="wps">
            <w:drawing>
              <wp:inline distT="0" distB="0" distL="0" distR="0" wp14:anchorId="0D64E19C" wp14:editId="722FC562">
                <wp:extent cx="5514975" cy="0"/>
                <wp:effectExtent l="38100" t="38100" r="66675" b="95250"/>
                <wp:docPr id="75" name="Straight Connector 75"/>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71F89DBD" id="Straight Connector 75"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1203CEE4" w14:textId="77777777" w:rsidR="00387647" w:rsidRPr="00387647" w:rsidRDefault="00387647" w:rsidP="00387647">
      <w:pPr>
        <w:pStyle w:val="BodyText"/>
      </w:pPr>
    </w:p>
    <w:tbl>
      <w:tblPr>
        <w:tblStyle w:val="PullOutBoxTable"/>
        <w:tblW w:w="0" w:type="auto"/>
        <w:tblLook w:val="04A0" w:firstRow="1" w:lastRow="0" w:firstColumn="1" w:lastColumn="0" w:noHBand="0" w:noVBand="1"/>
      </w:tblPr>
      <w:tblGrid>
        <w:gridCol w:w="9629"/>
      </w:tblGrid>
      <w:tr w:rsidR="00693600" w14:paraId="362DD3F9" w14:textId="77777777">
        <w:tc>
          <w:tcPr>
            <w:tcW w:w="9629" w:type="dxa"/>
            <w:shd w:val="clear" w:color="auto" w:fill="CCE3F5" w:themeFill="background2"/>
          </w:tcPr>
          <w:p w14:paraId="1B1CAD37" w14:textId="2AF6140B" w:rsidR="00693600" w:rsidRDefault="00693600">
            <w:pPr>
              <w:pStyle w:val="IntroFeatureText"/>
            </w:pPr>
            <w:r w:rsidRPr="006D1B7B">
              <w:t xml:space="preserve">Scenario </w:t>
            </w:r>
            <w:r>
              <w:t>44A(i</w:t>
            </w:r>
            <w:r w:rsidR="00A90B6A">
              <w:t>i</w:t>
            </w:r>
            <w:r>
              <w:t>): Decommissioning a</w:t>
            </w:r>
            <w:r w:rsidR="00A90B6A">
              <w:t xml:space="preserve">n electric </w:t>
            </w:r>
            <w:r>
              <w:t>product and installing an air source heat pump water heater</w:t>
            </w:r>
          </w:p>
        </w:tc>
      </w:tr>
    </w:tbl>
    <w:p w14:paraId="1729CBC1" w14:textId="4FFAEA70" w:rsidR="00693600" w:rsidRDefault="00693600" w:rsidP="00693600">
      <w:pPr>
        <w:pStyle w:val="BodyText"/>
      </w:pPr>
      <w:r>
        <w:t xml:space="preserve">The GHG equivalent emissions reduction for each scenario is given by </w:t>
      </w:r>
      <w:r w:rsidR="0059024C">
        <w:rPr>
          <w:highlight w:val="yellow"/>
        </w:rPr>
        <w:fldChar w:fldCharType="begin"/>
      </w:r>
      <w:r w:rsidR="0059024C">
        <w:instrText xml:space="preserve"> REF _Ref164413748 \h </w:instrText>
      </w:r>
      <w:r w:rsidR="0059024C">
        <w:rPr>
          <w:highlight w:val="yellow"/>
        </w:rPr>
      </w:r>
      <w:r w:rsidR="0059024C">
        <w:rPr>
          <w:highlight w:val="yellow"/>
        </w:rPr>
        <w:fldChar w:fldCharType="separate"/>
      </w:r>
      <w:r w:rsidR="00B7628D">
        <w:t xml:space="preserve">Equation </w:t>
      </w:r>
      <w:r w:rsidR="00B7628D">
        <w:rPr>
          <w:noProof/>
        </w:rPr>
        <w:t>44</w:t>
      </w:r>
      <w:r w:rsidR="00B7628D">
        <w:t>.</w:t>
      </w:r>
      <w:r w:rsidR="00B7628D">
        <w:rPr>
          <w:noProof/>
        </w:rPr>
        <w:t>2</w:t>
      </w:r>
      <w:r w:rsidR="0059024C">
        <w:rPr>
          <w:highlight w:val="yellow"/>
        </w:rPr>
        <w:fldChar w:fldCharType="end"/>
      </w:r>
      <w:r>
        <w:t xml:space="preserve"> using the variables listed in </w:t>
      </w:r>
      <w:r w:rsidR="0059024C">
        <w:rPr>
          <w:highlight w:val="yellow"/>
        </w:rPr>
        <w:fldChar w:fldCharType="begin"/>
      </w:r>
      <w:r w:rsidR="0059024C">
        <w:instrText xml:space="preserve"> REF _Ref164413765 \h </w:instrText>
      </w:r>
      <w:r w:rsidR="0059024C">
        <w:rPr>
          <w:highlight w:val="yellow"/>
        </w:rPr>
      </w:r>
      <w:r w:rsidR="0059024C">
        <w:rPr>
          <w:highlight w:val="yellow"/>
        </w:rPr>
        <w:fldChar w:fldCharType="separate"/>
      </w:r>
      <w:r w:rsidR="00B7628D">
        <w:t xml:space="preserve">Table </w:t>
      </w:r>
      <w:r w:rsidR="00B7628D">
        <w:rPr>
          <w:noProof/>
        </w:rPr>
        <w:t>44</w:t>
      </w:r>
      <w:r w:rsidR="00B7628D">
        <w:t>.</w:t>
      </w:r>
      <w:r w:rsidR="00B7628D">
        <w:rPr>
          <w:noProof/>
        </w:rPr>
        <w:t>5</w:t>
      </w:r>
      <w:r w:rsidR="0059024C">
        <w:rPr>
          <w:highlight w:val="yellow"/>
        </w:rPr>
        <w:fldChar w:fldCharType="end"/>
      </w:r>
      <w:r>
        <w:t>.</w:t>
      </w:r>
    </w:p>
    <w:p w14:paraId="397A6BDA" w14:textId="77777777" w:rsidR="00693600" w:rsidRDefault="00693600" w:rsidP="00693600">
      <w:pPr>
        <w:pStyle w:val="BodyText"/>
      </w:pPr>
    </w:p>
    <w:p w14:paraId="288861A3" w14:textId="46EBE098" w:rsidR="00693600" w:rsidRDefault="00693600" w:rsidP="00693600">
      <w:pPr>
        <w:pStyle w:val="Caption"/>
      </w:pPr>
      <w:bookmarkStart w:id="476" w:name="_Ref164413748"/>
      <w:r>
        <w:t xml:space="preserve">Equation </w:t>
      </w:r>
      <w:r>
        <w:fldChar w:fldCharType="begin"/>
      </w:r>
      <w:r>
        <w:instrText>STYLEREF 1 \s</w:instrText>
      </w:r>
      <w:r>
        <w:fldChar w:fldCharType="separate"/>
      </w:r>
      <w:r w:rsidR="00B7628D">
        <w:rPr>
          <w:noProof/>
        </w:rPr>
        <w:t>44</w:t>
      </w:r>
      <w:r>
        <w:fldChar w:fldCharType="end"/>
      </w:r>
      <w:r>
        <w:t>.</w:t>
      </w:r>
      <w:r>
        <w:fldChar w:fldCharType="begin"/>
      </w:r>
      <w:r>
        <w:instrText>SEQ Equation \* ARABIC \s 1</w:instrText>
      </w:r>
      <w:r>
        <w:fldChar w:fldCharType="separate"/>
      </w:r>
      <w:r w:rsidR="00B7628D">
        <w:rPr>
          <w:noProof/>
        </w:rPr>
        <w:t>2</w:t>
      </w:r>
      <w:r>
        <w:fldChar w:fldCharType="end"/>
      </w:r>
      <w:bookmarkEnd w:id="476"/>
      <w:r>
        <w:t xml:space="preserve"> – </w:t>
      </w:r>
      <w:r w:rsidRPr="00B8578B">
        <w:t>GHG</w:t>
      </w:r>
      <w:r>
        <w:t xml:space="preserve"> </w:t>
      </w:r>
      <w:r w:rsidRPr="00B8578B">
        <w:t xml:space="preserve">equivalent emissions reduction calculation for </w:t>
      </w:r>
      <w:r w:rsidRPr="00DA7C85">
        <w:t xml:space="preserve">Scenario </w:t>
      </w:r>
      <w:r>
        <w:t>44A(i</w:t>
      </w:r>
      <w:r w:rsidR="00EE7CF5">
        <w:t>i</w:t>
      </w:r>
      <w:r>
        <w:t>)</w:t>
      </w:r>
    </w:p>
    <w:tbl>
      <w:tblPr>
        <w:tblStyle w:val="PullOutBoxTable"/>
        <w:tblW w:w="5000" w:type="pct"/>
        <w:tblLook w:val="0480" w:firstRow="0" w:lastRow="0" w:firstColumn="1" w:lastColumn="0" w:noHBand="0" w:noVBand="1"/>
      </w:tblPr>
      <w:tblGrid>
        <w:gridCol w:w="9629"/>
      </w:tblGrid>
      <w:tr w:rsidR="00693600" w14:paraId="24DF314A" w14:textId="77777777">
        <w:tc>
          <w:tcPr>
            <w:tcW w:w="5000" w:type="pct"/>
            <w:shd w:val="clear" w:color="auto" w:fill="CCE3F5" w:themeFill="background2"/>
          </w:tcPr>
          <w:p w14:paraId="242A7EDF" w14:textId="77777777" w:rsidR="009E7E17" w:rsidRDefault="009E7E17" w:rsidP="009E7E17">
            <w:pPr>
              <w:jc w:val="both"/>
              <w:rPr>
                <w:rFonts w:eastAsiaTheme="minorHAnsi" w:cstheme="minorBidi"/>
                <w:lang w:eastAsia="en-US"/>
              </w:rPr>
            </w:pPr>
            <w:r w:rsidRPr="005A12DC">
              <w:rPr>
                <w:rFonts w:ascii="Cambria Math" w:eastAsiaTheme="minorHAnsi" w:hAnsi="Cambria Math" w:cs="Cambria Math"/>
                <w:lang w:eastAsia="en-US"/>
              </w:rPr>
              <w:t>𝑮𝑯𝑮</w:t>
            </w:r>
            <w:r w:rsidRPr="00070AE0">
              <w:rPr>
                <w:rFonts w:eastAsiaTheme="minorHAnsi" w:cstheme="minorBidi"/>
                <w:lang w:eastAsia="en-US"/>
              </w:rPr>
              <w:t> </w:t>
            </w:r>
            <w:r w:rsidRPr="005A12DC">
              <w:rPr>
                <w:rFonts w:ascii="Cambria Math" w:eastAsiaTheme="minorHAnsi" w:hAnsi="Cambria Math" w:cs="Cambria Math"/>
                <w:lang w:eastAsia="en-US"/>
              </w:rPr>
              <w:t>𝑬𝒒</w:t>
            </w:r>
            <w:r w:rsidRPr="00070AE0">
              <w:rPr>
                <w:rFonts w:eastAsiaTheme="minorHAnsi" w:cstheme="minorBidi"/>
                <w:lang w:eastAsia="en-US"/>
              </w:rPr>
              <w:t>. </w:t>
            </w:r>
            <w:r w:rsidRPr="005A12DC">
              <w:rPr>
                <w:rFonts w:ascii="Cambria Math" w:eastAsiaTheme="minorHAnsi" w:hAnsi="Cambria Math" w:cs="Cambria Math"/>
                <w:lang w:eastAsia="en-US"/>
              </w:rPr>
              <w:t>𝑹𝒆𝒅𝒖𝒄𝒕𝒊𝒐𝒏</w:t>
            </w:r>
            <w:r w:rsidRPr="00070AE0">
              <w:rPr>
                <w:rFonts w:eastAsiaTheme="minorHAnsi" w:cstheme="minorBidi"/>
                <w:lang w:eastAsia="en-US"/>
              </w:rPr>
              <w:t>=</w:t>
            </w:r>
          </w:p>
          <w:p w14:paraId="0D51E504" w14:textId="1AD36704" w:rsidR="009E7E17" w:rsidRPr="001D5D72" w:rsidRDefault="009E7E17" w:rsidP="009E7E17">
            <w:pPr>
              <w:jc w:val="both"/>
              <w:rPr>
                <w:rFonts w:eastAsiaTheme="minorEastAsia" w:cstheme="minorBidi"/>
                <w:i/>
                <w:iCs/>
              </w:rPr>
            </w:pPr>
            <m:oMathPara>
              <m:oMath>
                <m:r>
                  <m:rPr>
                    <m:sty m:val="p"/>
                  </m:rPr>
                  <w:rPr>
                    <w:rFonts w:ascii="Cambria Math" w:hAnsi="Cambria Math" w:cs="Arial"/>
                  </w:rPr>
                  <m:t xml:space="preserve">∑systems </m:t>
                </m:r>
                <m:d>
                  <m:dPr>
                    <m:begChr m:val="["/>
                    <m:endChr m:val="]"/>
                    <m:ctrlPr>
                      <w:rPr>
                        <w:rFonts w:ascii="Cambria Math" w:hAnsi="Cambria Math"/>
                        <w:i/>
                        <w:iCs/>
                      </w:rPr>
                    </m:ctrlPr>
                  </m:dPr>
                  <m:e>
                    <m:r>
                      <w:rPr>
                        <w:rFonts w:ascii="Cambria Math" w:hAnsi="Cambria Math" w:cs="Arial"/>
                      </w:rPr>
                      <m:t xml:space="preserve"> </m:t>
                    </m:r>
                    <m:sSub>
                      <m:sSubPr>
                        <m:ctrlPr>
                          <w:rPr>
                            <w:rFonts w:ascii="Cambria Math" w:hAnsi="Cambria Math"/>
                            <w:i/>
                            <w:iCs/>
                            <w:szCs w:val="18"/>
                          </w:rPr>
                        </m:ctrlPr>
                      </m:sSubPr>
                      <m:e>
                        <m:r>
                          <w:rPr>
                            <w:rFonts w:ascii="Cambria Math" w:hAnsi="Cambria Math"/>
                            <w:szCs w:val="18"/>
                          </w:rPr>
                          <m:t>EEF</m:t>
                        </m:r>
                      </m:e>
                      <m:sub>
                        <m:r>
                          <w:rPr>
                            <w:rFonts w:ascii="Cambria Math" w:hAnsi="Cambria Math"/>
                            <w:szCs w:val="18"/>
                          </w:rPr>
                          <m:t>m</m:t>
                        </m:r>
                      </m:sub>
                    </m:sSub>
                    <m:r>
                      <w:rPr>
                        <w:rFonts w:ascii="Cambria Math" w:hAnsi="Cambria Math" w:cs="Arial"/>
                      </w:rPr>
                      <m:t xml:space="preserve"> x </m:t>
                    </m:r>
                    <m:d>
                      <m:dPr>
                        <m:ctrlPr>
                          <w:rPr>
                            <w:rFonts w:ascii="Cambria Math" w:hAnsi="Cambria Math"/>
                            <w:i/>
                            <w:iCs/>
                          </w:rPr>
                        </m:ctrlPr>
                      </m:dPr>
                      <m:e>
                        <m:f>
                          <m:fPr>
                            <m:ctrlPr>
                              <w:rPr>
                                <w:rFonts w:ascii="Cambria Math" w:hAnsi="Cambria Math"/>
                                <w:i/>
                                <w:iCs/>
                              </w:rPr>
                            </m:ctrlPr>
                          </m:fPr>
                          <m:num>
                            <m:r>
                              <w:rPr>
                                <w:rFonts w:ascii="Cambria Math" w:hAnsi="Cambria Math"/>
                              </w:rPr>
                              <m:t>RefElec</m:t>
                            </m:r>
                          </m:num>
                          <m:den>
                            <m:r>
                              <w:rPr>
                                <w:rFonts w:ascii="Cambria Math" w:hAnsi="Cambria Math"/>
                              </w:rPr>
                              <m:t>3.6</m:t>
                            </m:r>
                          </m:den>
                        </m:f>
                      </m:e>
                    </m:d>
                    <m:r>
                      <w:rPr>
                        <w:rFonts w:ascii="Cambria Math" w:hAnsi="Cambria Math"/>
                      </w:rPr>
                      <m:t>-GEF x HPGas-</m:t>
                    </m:r>
                    <m:sSub>
                      <m:sSubPr>
                        <m:ctrlPr>
                          <w:rPr>
                            <w:rFonts w:ascii="Cambria Math" w:hAnsi="Cambria Math"/>
                            <w:i/>
                            <w:iCs/>
                            <w:szCs w:val="18"/>
                          </w:rPr>
                        </m:ctrlPr>
                      </m:sSubPr>
                      <m:e>
                        <m:r>
                          <w:rPr>
                            <w:rFonts w:ascii="Cambria Math" w:hAnsi="Cambria Math"/>
                            <w:szCs w:val="18"/>
                          </w:rPr>
                          <m:t>EEF</m:t>
                        </m:r>
                      </m:e>
                      <m:sub>
                        <m:r>
                          <w:rPr>
                            <w:rFonts w:ascii="Cambria Math" w:hAnsi="Cambria Math"/>
                            <w:szCs w:val="18"/>
                          </w:rPr>
                          <m:t>m</m:t>
                        </m:r>
                      </m:sub>
                    </m:sSub>
                    <m:r>
                      <w:rPr>
                        <w:rFonts w:ascii="Cambria Math" w:hAnsi="Cambria Math"/>
                      </w:rPr>
                      <m:t xml:space="preserve"> x </m:t>
                    </m:r>
                    <m:d>
                      <m:dPr>
                        <m:ctrlPr>
                          <w:rPr>
                            <w:rFonts w:ascii="Cambria Math" w:hAnsi="Cambria Math"/>
                            <w:i/>
                            <w:iCs/>
                          </w:rPr>
                        </m:ctrlPr>
                      </m:dPr>
                      <m:e>
                        <m:f>
                          <m:fPr>
                            <m:ctrlPr>
                              <w:rPr>
                                <w:rFonts w:ascii="Cambria Math" w:hAnsi="Cambria Math"/>
                                <w:i/>
                                <w:iCs/>
                              </w:rPr>
                            </m:ctrlPr>
                          </m:fPr>
                          <m:num>
                            <m:r>
                              <w:rPr>
                                <w:rFonts w:ascii="Cambria Math" w:hAnsi="Cambria Math"/>
                              </w:rPr>
                              <m:t>HPElec</m:t>
                            </m:r>
                          </m:num>
                          <m:den>
                            <m:r>
                              <w:rPr>
                                <w:rFonts w:ascii="Cambria Math" w:hAnsi="Cambria Math"/>
                              </w:rPr>
                              <m:t>3.6</m:t>
                            </m:r>
                          </m:den>
                        </m:f>
                      </m:e>
                    </m:d>
                  </m:e>
                </m:d>
                <m:r>
                  <w:rPr>
                    <w:rFonts w:ascii="Cambria Math" w:hAnsi="Cambria Math"/>
                  </w:rPr>
                  <m:t xml:space="preserve">x CapacityFactor x LoadFactor x Lifetime + ∑systems [ </m:t>
                </m:r>
                <m:d>
                  <m:dPr>
                    <m:ctrlPr>
                      <w:rPr>
                        <w:rFonts w:ascii="Cambria Math" w:hAnsi="Cambria Math"/>
                        <w:i/>
                        <w:iCs/>
                      </w:rPr>
                    </m:ctrlPr>
                  </m:dPr>
                  <m:e>
                    <m:r>
                      <w:rPr>
                        <w:rFonts w:ascii="Cambria Math" w:hAnsi="Cambria Math"/>
                      </w:rPr>
                      <m:t>1430-GWP</m:t>
                    </m:r>
                  </m:e>
                </m:d>
                <m:r>
                  <w:rPr>
                    <w:rFonts w:ascii="Cambria Math" w:hAnsi="Cambria Math"/>
                  </w:rPr>
                  <m:t xml:space="preserve"> x RFE x RfrgCharge </m:t>
                </m:r>
                <m:r>
                  <m:rPr>
                    <m:sty m:val="p"/>
                  </m:rPr>
                  <w:rPr>
                    <w:rFonts w:ascii="Cambria Math" w:hAnsi="Cambria Math"/>
                  </w:rPr>
                  <m:t>]</m:t>
                </m:r>
              </m:oMath>
            </m:oMathPara>
          </w:p>
          <w:p w14:paraId="61AF8070" w14:textId="7244BFD0" w:rsidR="00693600" w:rsidRPr="009E7E17" w:rsidRDefault="00693600" w:rsidP="009E7E17">
            <w:pPr>
              <w:pStyle w:val="BodyText"/>
            </w:pPr>
          </w:p>
        </w:tc>
      </w:tr>
    </w:tbl>
    <w:p w14:paraId="2172AD3D" w14:textId="77777777" w:rsidR="00693600" w:rsidRDefault="00693600" w:rsidP="00693600">
      <w:pPr>
        <w:pStyle w:val="BodyText"/>
      </w:pPr>
    </w:p>
    <w:p w14:paraId="476CD055" w14:textId="52067B23" w:rsidR="00693600" w:rsidRDefault="00693600" w:rsidP="00693600">
      <w:pPr>
        <w:pStyle w:val="Caption"/>
      </w:pPr>
      <w:bookmarkStart w:id="477" w:name="_Ref164413765"/>
      <w:r>
        <w:t xml:space="preserve">Table </w:t>
      </w:r>
      <w:r>
        <w:fldChar w:fldCharType="begin"/>
      </w:r>
      <w:r>
        <w:instrText>STYLEREF 1 \s</w:instrText>
      </w:r>
      <w:r>
        <w:fldChar w:fldCharType="separate"/>
      </w:r>
      <w:r w:rsidR="00B7628D">
        <w:rPr>
          <w:noProof/>
        </w:rPr>
        <w:t>44</w:t>
      </w:r>
      <w:r>
        <w:fldChar w:fldCharType="end"/>
      </w:r>
      <w:r w:rsidR="00EA355E">
        <w:t>.</w:t>
      </w:r>
      <w:r>
        <w:fldChar w:fldCharType="begin"/>
      </w:r>
      <w:r>
        <w:instrText>SEQ Table \* ARABIC \s 1</w:instrText>
      </w:r>
      <w:r>
        <w:fldChar w:fldCharType="separate"/>
      </w:r>
      <w:r w:rsidR="00B7628D">
        <w:rPr>
          <w:noProof/>
        </w:rPr>
        <w:t>5</w:t>
      </w:r>
      <w:r>
        <w:fldChar w:fldCharType="end"/>
      </w:r>
      <w:bookmarkEnd w:id="477"/>
      <w:r>
        <w:t xml:space="preserve"> – </w:t>
      </w:r>
      <w:r w:rsidRPr="0033166B">
        <w:t>GHG</w:t>
      </w:r>
      <w:r>
        <w:t xml:space="preserve"> </w:t>
      </w:r>
      <w:r w:rsidRPr="0033166B">
        <w:t xml:space="preserve">equivalent emissions reduction variables for </w:t>
      </w:r>
      <w:r w:rsidRPr="00DA7C85">
        <w:t xml:space="preserve">Scenario </w:t>
      </w:r>
      <w:r>
        <w:t>44A(i</w:t>
      </w:r>
      <w:r w:rsidR="009E7E17">
        <w:t>i</w:t>
      </w:r>
      <w:r>
        <w:t>)</w:t>
      </w:r>
    </w:p>
    <w:tbl>
      <w:tblPr>
        <w:tblStyle w:val="Calculations"/>
        <w:tblW w:w="5000" w:type="pct"/>
        <w:tblLook w:val="04A0" w:firstRow="1" w:lastRow="0" w:firstColumn="1" w:lastColumn="0" w:noHBand="0" w:noVBand="1"/>
      </w:tblPr>
      <w:tblGrid>
        <w:gridCol w:w="1554"/>
        <w:gridCol w:w="3403"/>
        <w:gridCol w:w="4672"/>
      </w:tblGrid>
      <w:tr w:rsidR="00A95146" w:rsidRPr="00021839" w14:paraId="03A5CB38" w14:textId="77777777" w:rsidTr="1852563D">
        <w:trPr>
          <w:cnfStyle w:val="100000000000" w:firstRow="1" w:lastRow="0" w:firstColumn="0" w:lastColumn="0" w:oddVBand="0" w:evenVBand="0" w:oddHBand="0" w:evenHBand="0" w:firstRowFirstColumn="0" w:firstRowLastColumn="0" w:lastRowFirstColumn="0" w:lastRowLastColumn="0"/>
        </w:trPr>
        <w:tc>
          <w:tcPr>
            <w:tcW w:w="807" w:type="pct"/>
          </w:tcPr>
          <w:p w14:paraId="78EA39B3" w14:textId="77777777" w:rsidR="00A95146" w:rsidRPr="00021839" w:rsidRDefault="00A95146">
            <w:pPr>
              <w:pStyle w:val="BodyText"/>
              <w:rPr>
                <w:b w:val="0"/>
                <w:bCs/>
              </w:rPr>
            </w:pPr>
            <w:r w:rsidRPr="00021839">
              <w:rPr>
                <w:bCs/>
              </w:rPr>
              <w:t>Input Type</w:t>
            </w:r>
          </w:p>
        </w:tc>
        <w:tc>
          <w:tcPr>
            <w:tcW w:w="1767" w:type="pct"/>
          </w:tcPr>
          <w:p w14:paraId="4CB488E7" w14:textId="77777777" w:rsidR="00A95146" w:rsidRPr="00021839" w:rsidRDefault="00A95146">
            <w:pPr>
              <w:pStyle w:val="BodyText"/>
              <w:rPr>
                <w:b w:val="0"/>
                <w:bCs/>
              </w:rPr>
            </w:pPr>
            <w:r w:rsidRPr="00021839">
              <w:rPr>
                <w:bCs/>
              </w:rPr>
              <w:t>Condition</w:t>
            </w:r>
          </w:p>
        </w:tc>
        <w:tc>
          <w:tcPr>
            <w:tcW w:w="2426" w:type="pct"/>
          </w:tcPr>
          <w:p w14:paraId="44F4EFF1" w14:textId="77777777" w:rsidR="00A95146" w:rsidRPr="00021839" w:rsidRDefault="00A95146">
            <w:pPr>
              <w:pStyle w:val="BodyText"/>
              <w:rPr>
                <w:b w:val="0"/>
                <w:bCs/>
              </w:rPr>
            </w:pPr>
            <w:r w:rsidRPr="00021839">
              <w:rPr>
                <w:bCs/>
              </w:rPr>
              <w:t xml:space="preserve">Input Value </w:t>
            </w:r>
          </w:p>
        </w:tc>
      </w:tr>
      <w:tr w:rsidR="00A95146" w:rsidRPr="00021839" w14:paraId="76860765" w14:textId="77777777" w:rsidTr="1852563D">
        <w:tc>
          <w:tcPr>
            <w:tcW w:w="807" w:type="pct"/>
            <w:vMerge w:val="restart"/>
          </w:tcPr>
          <w:p w14:paraId="0A71CE95" w14:textId="77777777" w:rsidR="00A95146" w:rsidRPr="00021839" w:rsidRDefault="00A95146">
            <w:pPr>
              <w:pStyle w:val="TableTextLeft"/>
            </w:pPr>
            <w:r>
              <w:t>Lifetime</w:t>
            </w:r>
          </w:p>
        </w:tc>
        <w:tc>
          <w:tcPr>
            <w:tcW w:w="1767" w:type="pct"/>
          </w:tcPr>
          <w:p w14:paraId="4B0ED630" w14:textId="77777777" w:rsidR="00A95146" w:rsidRPr="00021839" w:rsidRDefault="00A95146">
            <w:pPr>
              <w:pStyle w:val="TableTextLeft"/>
            </w:pPr>
            <w:r w:rsidRPr="002B2034">
              <w:t>If using existing storage with a new system</w:t>
            </w:r>
          </w:p>
        </w:tc>
        <w:tc>
          <w:tcPr>
            <w:tcW w:w="2426" w:type="pct"/>
          </w:tcPr>
          <w:p w14:paraId="133BC1C9" w14:textId="77777777" w:rsidR="00A95146" w:rsidRPr="00021839" w:rsidRDefault="00A95146" w:rsidP="00FA4DB9">
            <w:pPr>
              <w:pStyle w:val="TableTextLeft"/>
            </w:pPr>
            <w:r w:rsidRPr="002B2034">
              <w:t>10</w:t>
            </w:r>
          </w:p>
        </w:tc>
      </w:tr>
      <w:tr w:rsidR="00A95146" w:rsidRPr="00021839" w14:paraId="0F1BB6FC" w14:textId="77777777" w:rsidTr="1852563D">
        <w:tc>
          <w:tcPr>
            <w:tcW w:w="807" w:type="pct"/>
            <w:vMerge/>
          </w:tcPr>
          <w:p w14:paraId="0ED6A38F" w14:textId="77777777" w:rsidR="00A95146" w:rsidRDefault="00A95146">
            <w:pPr>
              <w:pStyle w:val="TableTextLeft"/>
            </w:pPr>
          </w:p>
        </w:tc>
        <w:tc>
          <w:tcPr>
            <w:tcW w:w="1767" w:type="pct"/>
          </w:tcPr>
          <w:p w14:paraId="5B4D4DC9" w14:textId="77777777" w:rsidR="00A95146" w:rsidRPr="00021839" w:rsidRDefault="00A95146">
            <w:pPr>
              <w:pStyle w:val="TableTextLeft"/>
            </w:pPr>
            <w:r w:rsidRPr="002B2034">
              <w:t xml:space="preserve">In any other case </w:t>
            </w:r>
          </w:p>
        </w:tc>
        <w:tc>
          <w:tcPr>
            <w:tcW w:w="2426" w:type="pct"/>
          </w:tcPr>
          <w:p w14:paraId="3FADF1A2" w14:textId="77777777" w:rsidR="00A95146" w:rsidRPr="00021839" w:rsidRDefault="00A95146" w:rsidP="00FA4DB9">
            <w:pPr>
              <w:pStyle w:val="TableTextLeft"/>
            </w:pPr>
            <w:r w:rsidRPr="002B2034">
              <w:t>15</w:t>
            </w:r>
          </w:p>
        </w:tc>
      </w:tr>
      <w:tr w:rsidR="00A95146" w:rsidRPr="00021839" w14:paraId="2F8530F9" w14:textId="77777777" w:rsidTr="1852563D">
        <w:tc>
          <w:tcPr>
            <w:tcW w:w="807" w:type="pct"/>
          </w:tcPr>
          <w:p w14:paraId="072DE776" w14:textId="77777777" w:rsidR="00A95146" w:rsidRDefault="00A95146">
            <w:pPr>
              <w:pStyle w:val="TableTextLeft"/>
            </w:pPr>
            <w:r>
              <w:t>GEF</w:t>
            </w:r>
          </w:p>
        </w:tc>
        <w:tc>
          <w:tcPr>
            <w:tcW w:w="1767" w:type="pct"/>
          </w:tcPr>
          <w:p w14:paraId="071556F0" w14:textId="77777777" w:rsidR="00A95146" w:rsidRPr="00021839" w:rsidRDefault="00A95146">
            <w:pPr>
              <w:pStyle w:val="TableTextLeft"/>
            </w:pPr>
            <w:r w:rsidRPr="00EE1EAA">
              <w:t>In every instance</w:t>
            </w:r>
          </w:p>
        </w:tc>
        <w:tc>
          <w:tcPr>
            <w:tcW w:w="2426" w:type="pct"/>
          </w:tcPr>
          <w:p w14:paraId="58B4EA16" w14:textId="77777777" w:rsidR="00A95146" w:rsidRPr="00021839" w:rsidRDefault="00A95146" w:rsidP="00FA4DB9">
            <w:pPr>
              <w:pStyle w:val="TableTextLeft"/>
            </w:pPr>
            <w:r w:rsidRPr="00EE1EAA">
              <w:t>0.05523</w:t>
            </w:r>
          </w:p>
        </w:tc>
      </w:tr>
      <w:tr w:rsidR="00A95146" w:rsidRPr="00021839" w14:paraId="04D7299D" w14:textId="77777777" w:rsidTr="1852563D">
        <w:tc>
          <w:tcPr>
            <w:tcW w:w="807" w:type="pct"/>
          </w:tcPr>
          <w:p w14:paraId="23B49846" w14:textId="77777777" w:rsidR="00A95146" w:rsidRDefault="00A95146">
            <w:pPr>
              <w:pStyle w:val="TableTextLeft"/>
            </w:pPr>
            <w:r>
              <w:t>RFE</w:t>
            </w:r>
          </w:p>
        </w:tc>
        <w:tc>
          <w:tcPr>
            <w:tcW w:w="1767" w:type="pct"/>
          </w:tcPr>
          <w:p w14:paraId="62428AC5" w14:textId="77777777" w:rsidR="00A95146" w:rsidRPr="00021839" w:rsidRDefault="00A95146">
            <w:pPr>
              <w:pStyle w:val="TableTextLeft"/>
            </w:pPr>
            <w:r w:rsidRPr="00EE1EAA">
              <w:t>In every instance</w:t>
            </w:r>
          </w:p>
        </w:tc>
        <w:tc>
          <w:tcPr>
            <w:tcW w:w="2426" w:type="pct"/>
          </w:tcPr>
          <w:p w14:paraId="2DD2A380" w14:textId="77777777" w:rsidR="00A95146" w:rsidRPr="00021839" w:rsidRDefault="00A95146" w:rsidP="00FA4DB9">
            <w:pPr>
              <w:pStyle w:val="TableTextLeft"/>
            </w:pPr>
            <w:r w:rsidRPr="00EE1EAA">
              <w:t>5 x 10</w:t>
            </w:r>
            <w:r w:rsidRPr="00DC2B5D">
              <w:rPr>
                <w:vertAlign w:val="superscript"/>
              </w:rPr>
              <w:t>-4</w:t>
            </w:r>
          </w:p>
        </w:tc>
      </w:tr>
      <w:tr w:rsidR="00A95146" w:rsidRPr="00021839" w14:paraId="6AB70CB7" w14:textId="77777777" w:rsidTr="1852563D">
        <w:tc>
          <w:tcPr>
            <w:tcW w:w="807" w:type="pct"/>
          </w:tcPr>
          <w:p w14:paraId="4D6423C8" w14:textId="77777777" w:rsidR="00A95146" w:rsidRDefault="00A95146">
            <w:pPr>
              <w:pStyle w:val="TableTextLeft"/>
            </w:pPr>
            <w:r>
              <w:t>GWP</w:t>
            </w:r>
          </w:p>
        </w:tc>
        <w:tc>
          <w:tcPr>
            <w:tcW w:w="1767" w:type="pct"/>
          </w:tcPr>
          <w:p w14:paraId="15BD8EE5" w14:textId="77777777" w:rsidR="00A95146" w:rsidRPr="00021839" w:rsidRDefault="00A95146">
            <w:pPr>
              <w:pStyle w:val="TableTextLeft"/>
            </w:pPr>
            <w:r w:rsidRPr="00EE1EAA">
              <w:t>In every instance</w:t>
            </w:r>
          </w:p>
        </w:tc>
        <w:tc>
          <w:tcPr>
            <w:tcW w:w="2426" w:type="pct"/>
          </w:tcPr>
          <w:p w14:paraId="241F9580" w14:textId="77777777" w:rsidR="00A95146" w:rsidRPr="00021839" w:rsidRDefault="00A95146" w:rsidP="00FA4DB9">
            <w:pPr>
              <w:pStyle w:val="TableTextLeft"/>
            </w:pPr>
            <w:r w:rsidRPr="00A86B09">
              <w:t>Refrigerant 100-year global warming potential as listed in the Intergovernmental Panel on Climate Change (IPCC) fourth assessment report, 2007 (AR4) or, if applicable, as listed in the Commercial and Industrial Air Source Heat Pump Water Heater Product Application Guide.</w:t>
            </w:r>
          </w:p>
        </w:tc>
      </w:tr>
      <w:tr w:rsidR="00A95146" w:rsidRPr="00021839" w14:paraId="0BDDB0C6" w14:textId="77777777" w:rsidTr="1852563D">
        <w:tc>
          <w:tcPr>
            <w:tcW w:w="807" w:type="pct"/>
          </w:tcPr>
          <w:p w14:paraId="0B6FB1AF" w14:textId="77777777" w:rsidR="00A95146" w:rsidRDefault="00A95146">
            <w:pPr>
              <w:pStyle w:val="TableTextLeft"/>
            </w:pPr>
            <w:proofErr w:type="spellStart"/>
            <w:r>
              <w:t>RfrgCharge</w:t>
            </w:r>
            <w:proofErr w:type="spellEnd"/>
          </w:p>
        </w:tc>
        <w:tc>
          <w:tcPr>
            <w:tcW w:w="1767" w:type="pct"/>
          </w:tcPr>
          <w:p w14:paraId="57003AF3" w14:textId="77777777" w:rsidR="00A95146" w:rsidRPr="00021839" w:rsidRDefault="00A95146">
            <w:pPr>
              <w:pStyle w:val="TableTextLeft"/>
            </w:pPr>
            <w:r w:rsidRPr="00EE1EAA">
              <w:t>In every instance</w:t>
            </w:r>
          </w:p>
        </w:tc>
        <w:tc>
          <w:tcPr>
            <w:tcW w:w="2426" w:type="pct"/>
          </w:tcPr>
          <w:p w14:paraId="3EE254D8" w14:textId="77777777" w:rsidR="00A95146" w:rsidRPr="00021839" w:rsidRDefault="00A95146" w:rsidP="00FA4DB9">
            <w:pPr>
              <w:pStyle w:val="TableTextLeft"/>
            </w:pPr>
            <w:r w:rsidRPr="00A86B09">
              <w:t xml:space="preserve">Refrigerant charge (kg) of the heat pump water heater unit as specified by the manufacturer. </w:t>
            </w:r>
          </w:p>
        </w:tc>
      </w:tr>
      <w:tr w:rsidR="00A95146" w:rsidRPr="00021839" w14:paraId="23BD455F" w14:textId="77777777" w:rsidTr="1852563D">
        <w:tc>
          <w:tcPr>
            <w:tcW w:w="807" w:type="pct"/>
            <w:vMerge w:val="restart"/>
          </w:tcPr>
          <w:p w14:paraId="52D34849" w14:textId="77777777" w:rsidR="00A95146" w:rsidRDefault="00A95146">
            <w:pPr>
              <w:pStyle w:val="TableTextLeft"/>
            </w:pPr>
            <w:r>
              <w:t>Capacity Factor</w:t>
            </w:r>
          </w:p>
        </w:tc>
        <w:tc>
          <w:tcPr>
            <w:tcW w:w="1767" w:type="pct"/>
          </w:tcPr>
          <w:p w14:paraId="0E8906BE" w14:textId="77777777" w:rsidR="00A95146" w:rsidRPr="00021839" w:rsidRDefault="00A95146">
            <w:pPr>
              <w:pStyle w:val="TableTextLeft"/>
            </w:pPr>
            <w:r w:rsidRPr="007F412C">
              <w:t xml:space="preserve">If new heat pump thermal capacity (kW) </w:t>
            </w:r>
            <w:r>
              <w:br/>
            </w:r>
            <w:r w:rsidRPr="007F412C">
              <w:t xml:space="preserve">≤ existing system thermal capacity (kW) </w:t>
            </w:r>
          </w:p>
        </w:tc>
        <w:tc>
          <w:tcPr>
            <w:tcW w:w="2426" w:type="pct"/>
          </w:tcPr>
          <w:p w14:paraId="39D461EB" w14:textId="77777777" w:rsidR="00A95146" w:rsidRPr="00021839" w:rsidRDefault="00A95146" w:rsidP="00FA4DB9">
            <w:pPr>
              <w:pStyle w:val="TableTextLeft"/>
            </w:pPr>
            <w:r>
              <w:t>1</w:t>
            </w:r>
          </w:p>
        </w:tc>
      </w:tr>
      <w:tr w:rsidR="00A95146" w:rsidRPr="00021839" w14:paraId="5BF59D3E" w14:textId="77777777" w:rsidTr="1852563D">
        <w:tc>
          <w:tcPr>
            <w:tcW w:w="807" w:type="pct"/>
            <w:vMerge/>
          </w:tcPr>
          <w:p w14:paraId="2F1B0E8D" w14:textId="77777777" w:rsidR="00A95146" w:rsidRDefault="00A95146">
            <w:pPr>
              <w:pStyle w:val="TableTextLeft"/>
            </w:pPr>
          </w:p>
        </w:tc>
        <w:tc>
          <w:tcPr>
            <w:tcW w:w="1767" w:type="pct"/>
          </w:tcPr>
          <w:p w14:paraId="3C0A042D" w14:textId="77777777" w:rsidR="00A95146" w:rsidRPr="00021839" w:rsidRDefault="00A95146">
            <w:pPr>
              <w:pStyle w:val="TableTextLeft"/>
            </w:pPr>
            <w:r w:rsidRPr="007F412C">
              <w:t xml:space="preserve">If new heat pump thermal capacity (kW) </w:t>
            </w:r>
            <w:r>
              <w:br/>
            </w:r>
            <w:r w:rsidRPr="007F412C">
              <w:t>&gt; existing system thermal capacity (kW)</w:t>
            </w:r>
          </w:p>
        </w:tc>
        <w:tc>
          <w:tcPr>
            <w:tcW w:w="2426" w:type="pct"/>
          </w:tcPr>
          <w:p w14:paraId="674EFABA" w14:textId="77777777" w:rsidR="00A95146" w:rsidRPr="00A1538A" w:rsidRDefault="00333730" w:rsidP="00FA4DB9">
            <w:pPr>
              <w:pStyle w:val="TableTextLeft"/>
            </w:pPr>
            <m:oMathPara>
              <m:oMath>
                <m:f>
                  <m:fPr>
                    <m:ctrlPr>
                      <w:rPr>
                        <w:rFonts w:ascii="Cambria Math" w:hAnsi="Cambria Math"/>
                        <w:i/>
                        <w:szCs w:val="18"/>
                      </w:rPr>
                    </m:ctrlPr>
                  </m:fPr>
                  <m:num>
                    <m:r>
                      <w:rPr>
                        <w:rFonts w:ascii="Cambria Math" w:hAnsi="Cambria Math"/>
                        <w:szCs w:val="18"/>
                      </w:rPr>
                      <m:t xml:space="preserve">Existing system thermal capacity </m:t>
                    </m:r>
                    <m:d>
                      <m:dPr>
                        <m:ctrlPr>
                          <w:rPr>
                            <w:rFonts w:ascii="Cambria Math" w:hAnsi="Cambria Math"/>
                            <w:i/>
                            <w:szCs w:val="18"/>
                          </w:rPr>
                        </m:ctrlPr>
                      </m:dPr>
                      <m:e>
                        <m:r>
                          <w:rPr>
                            <w:rFonts w:ascii="Cambria Math" w:hAnsi="Cambria Math"/>
                            <w:szCs w:val="18"/>
                          </w:rPr>
                          <m:t>kW</m:t>
                        </m:r>
                      </m:e>
                    </m:d>
                  </m:num>
                  <m:den>
                    <m:r>
                      <w:rPr>
                        <w:rFonts w:ascii="Cambria Math" w:hAnsi="Cambria Math"/>
                        <w:szCs w:val="18"/>
                      </w:rPr>
                      <m:t xml:space="preserve">Heat pump thermal capacity </m:t>
                    </m:r>
                    <m:d>
                      <m:dPr>
                        <m:ctrlPr>
                          <w:rPr>
                            <w:rFonts w:ascii="Cambria Math" w:hAnsi="Cambria Math"/>
                            <w:i/>
                            <w:szCs w:val="18"/>
                          </w:rPr>
                        </m:ctrlPr>
                      </m:dPr>
                      <m:e>
                        <m:r>
                          <w:rPr>
                            <w:rFonts w:ascii="Cambria Math" w:hAnsi="Cambria Math"/>
                            <w:szCs w:val="18"/>
                          </w:rPr>
                          <m:t>kW</m:t>
                        </m:r>
                      </m:e>
                    </m:d>
                  </m:den>
                </m:f>
              </m:oMath>
            </m:oMathPara>
          </w:p>
        </w:tc>
      </w:tr>
      <w:tr w:rsidR="001B065B" w:rsidRPr="00021839" w14:paraId="346E4DA1" w14:textId="77777777" w:rsidTr="1852563D">
        <w:tc>
          <w:tcPr>
            <w:tcW w:w="807" w:type="pct"/>
            <w:tcBorders>
              <w:bottom w:val="nil"/>
            </w:tcBorders>
          </w:tcPr>
          <w:p w14:paraId="50BAEA65" w14:textId="0AA08AD9" w:rsidR="001B065B" w:rsidRDefault="001B065B" w:rsidP="001B065B">
            <w:pPr>
              <w:pStyle w:val="TableTextLeft"/>
            </w:pPr>
            <w:r>
              <w:t>Load Factor</w:t>
            </w:r>
          </w:p>
        </w:tc>
        <w:tc>
          <w:tcPr>
            <w:tcW w:w="1767" w:type="pct"/>
          </w:tcPr>
          <w:p w14:paraId="2DBF06C6" w14:textId="01DDF826" w:rsidR="001B065B" w:rsidRPr="00EE1EAA" w:rsidRDefault="001B065B" w:rsidP="001B065B">
            <w:pPr>
              <w:pStyle w:val="TableTextLeft"/>
            </w:pPr>
            <w:r>
              <w:t xml:space="preserve">If new </w:t>
            </w:r>
            <w:r w:rsidR="00623797">
              <w:t xml:space="preserve">average </w:t>
            </w:r>
            <w:r>
              <w:t>heat pump thermal capacity (kW) &lt; 1</w:t>
            </w:r>
            <w:r w:rsidR="5A959D75">
              <w:t>0</w:t>
            </w:r>
            <w:r>
              <w:t xml:space="preserve"> (kW)</w:t>
            </w:r>
          </w:p>
        </w:tc>
        <w:tc>
          <w:tcPr>
            <w:tcW w:w="2426" w:type="pct"/>
          </w:tcPr>
          <w:p w14:paraId="1473AADB" w14:textId="186C9E0B" w:rsidR="001B065B" w:rsidRPr="008D0935" w:rsidRDefault="00333730" w:rsidP="00FA4DB9">
            <w:pPr>
              <w:pStyle w:val="TableTextLeft"/>
            </w:pPr>
            <m:oMathPara>
              <m:oMath>
                <m:f>
                  <m:fPr>
                    <m:ctrlPr>
                      <w:rPr>
                        <w:rFonts w:ascii="Cambria Math" w:hAnsi="Cambria Math"/>
                        <w:i/>
                        <w:szCs w:val="18"/>
                      </w:rPr>
                    </m:ctrlPr>
                  </m:fPr>
                  <m:num>
                    <m:r>
                      <w:rPr>
                        <w:rFonts w:ascii="Cambria Math" w:hAnsi="Cambria Math"/>
                        <w:szCs w:val="18"/>
                      </w:rPr>
                      <m:t>42 x N</m:t>
                    </m:r>
                  </m:num>
                  <m:den>
                    <m:r>
                      <w:rPr>
                        <w:rFonts w:ascii="Cambria Math" w:hAnsi="Cambria Math"/>
                        <w:szCs w:val="18"/>
                      </w:rPr>
                      <m:t>ComPeakLoad</m:t>
                    </m:r>
                  </m:den>
                </m:f>
                <m:r>
                  <w:rPr>
                    <w:rFonts w:ascii="Cambria Math" w:hAnsi="Cambria Math"/>
                    <w:szCs w:val="18"/>
                  </w:rPr>
                  <m:t xml:space="preserve">, </m:t>
                </m:r>
                <m:r>
                  <m:rPr>
                    <m:sty m:val="p"/>
                  </m:rPr>
                  <w:rPr>
                    <w:rFonts w:ascii="Cambria Math" w:hAnsi="Cambria Math"/>
                    <w:szCs w:val="18"/>
                  </w:rPr>
                  <m:t>limited to a maximum of 1</m:t>
                </m:r>
              </m:oMath>
            </m:oMathPara>
          </w:p>
        </w:tc>
      </w:tr>
      <w:tr w:rsidR="001B065B" w:rsidRPr="00021839" w14:paraId="7CE82BCC" w14:textId="77777777" w:rsidTr="1852563D">
        <w:tc>
          <w:tcPr>
            <w:tcW w:w="807" w:type="pct"/>
            <w:tcBorders>
              <w:top w:val="nil"/>
              <w:left w:val="single" w:sz="4" w:space="0" w:color="auto"/>
              <w:bottom w:val="single" w:sz="4" w:space="0" w:color="auto"/>
            </w:tcBorders>
          </w:tcPr>
          <w:p w14:paraId="79487329" w14:textId="77777777" w:rsidR="001B065B" w:rsidRDefault="001B065B" w:rsidP="001B065B">
            <w:pPr>
              <w:pStyle w:val="TableTextLeft"/>
            </w:pPr>
          </w:p>
        </w:tc>
        <w:tc>
          <w:tcPr>
            <w:tcW w:w="1767" w:type="pct"/>
          </w:tcPr>
          <w:p w14:paraId="6B76E906" w14:textId="3B857E1B" w:rsidR="001B065B" w:rsidRPr="00EE1EAA" w:rsidRDefault="001B065B" w:rsidP="001B065B">
            <w:pPr>
              <w:pStyle w:val="TableTextLeft"/>
            </w:pPr>
            <w:r>
              <w:t xml:space="preserve">If new </w:t>
            </w:r>
            <w:r w:rsidR="00623797">
              <w:t xml:space="preserve">average </w:t>
            </w:r>
            <w:r>
              <w:t>heat pump thermal capacity (kW) &gt;= 1</w:t>
            </w:r>
            <w:r w:rsidR="0921E737">
              <w:t>0</w:t>
            </w:r>
            <w:r>
              <w:t xml:space="preserve"> (kW)</w:t>
            </w:r>
          </w:p>
        </w:tc>
        <w:tc>
          <w:tcPr>
            <w:tcW w:w="2426" w:type="pct"/>
          </w:tcPr>
          <w:p w14:paraId="4BD67235" w14:textId="6D57C831" w:rsidR="001B065B" w:rsidRPr="00F24F07" w:rsidRDefault="001B065B" w:rsidP="00FA4DB9">
            <w:pPr>
              <w:pStyle w:val="TableTextLeft"/>
            </w:pPr>
            <w:r>
              <w:t>1</w:t>
            </w:r>
          </w:p>
        </w:tc>
      </w:tr>
      <w:tr w:rsidR="003600BF" w:rsidRPr="00021839" w14:paraId="2BD08DF5" w14:textId="77777777" w:rsidTr="1852563D">
        <w:tc>
          <w:tcPr>
            <w:tcW w:w="807" w:type="pct"/>
            <w:tcBorders>
              <w:top w:val="nil"/>
              <w:left w:val="single" w:sz="4" w:space="0" w:color="auto"/>
              <w:bottom w:val="single" w:sz="4" w:space="0" w:color="auto"/>
            </w:tcBorders>
          </w:tcPr>
          <w:p w14:paraId="02708E43" w14:textId="7B82AC94" w:rsidR="003600BF" w:rsidRDefault="003600BF" w:rsidP="003600BF">
            <w:pPr>
              <w:pStyle w:val="TableTextLeft"/>
            </w:pPr>
            <w:r>
              <w:t>N</w:t>
            </w:r>
          </w:p>
        </w:tc>
        <w:tc>
          <w:tcPr>
            <w:tcW w:w="1767" w:type="pct"/>
          </w:tcPr>
          <w:p w14:paraId="330E4E59" w14:textId="17A9130B" w:rsidR="003600BF" w:rsidRDefault="003600BF" w:rsidP="003600BF">
            <w:pPr>
              <w:pStyle w:val="TableTextLeft"/>
            </w:pPr>
            <w:r>
              <w:t>I</w:t>
            </w:r>
            <w:r w:rsidR="00416A0C">
              <w:t>n every instance</w:t>
            </w:r>
          </w:p>
        </w:tc>
        <w:tc>
          <w:tcPr>
            <w:tcW w:w="2426" w:type="pct"/>
          </w:tcPr>
          <w:p w14:paraId="46E0740A" w14:textId="1ED00968" w:rsidR="003600BF" w:rsidRDefault="00416A0C" w:rsidP="00FA4DB9">
            <w:pPr>
              <w:pStyle w:val="TableTextLeft"/>
            </w:pPr>
            <w:r>
              <w:t>N</w:t>
            </w:r>
            <w:r w:rsidR="003600BF">
              <w:t>umber of heat pump</w:t>
            </w:r>
            <w:r w:rsidR="00AC4453">
              <w:t>s</w:t>
            </w:r>
          </w:p>
        </w:tc>
      </w:tr>
      <w:tr w:rsidR="001B065B" w:rsidRPr="00021839" w14:paraId="2F0ABC1A" w14:textId="77777777" w:rsidTr="1852563D">
        <w:tc>
          <w:tcPr>
            <w:tcW w:w="807" w:type="pct"/>
            <w:tcBorders>
              <w:top w:val="single" w:sz="4" w:space="0" w:color="auto"/>
            </w:tcBorders>
          </w:tcPr>
          <w:p w14:paraId="58BC247A" w14:textId="5BA7F357" w:rsidR="001B065B" w:rsidRDefault="001B065B" w:rsidP="001B065B">
            <w:pPr>
              <w:pStyle w:val="TableTextLeft"/>
            </w:pPr>
            <w:proofErr w:type="spellStart"/>
            <w:r>
              <w:lastRenderedPageBreak/>
              <w:t>ComPeakLoad</w:t>
            </w:r>
            <w:proofErr w:type="spellEnd"/>
          </w:p>
        </w:tc>
        <w:tc>
          <w:tcPr>
            <w:tcW w:w="1767" w:type="pct"/>
          </w:tcPr>
          <w:p w14:paraId="44D04119" w14:textId="552F2E0A" w:rsidR="001B065B" w:rsidRPr="00EE1EAA" w:rsidRDefault="001B065B" w:rsidP="001B065B">
            <w:pPr>
              <w:pStyle w:val="TableTextLeft"/>
            </w:pPr>
            <w:r>
              <w:t>In every instance</w:t>
            </w:r>
          </w:p>
        </w:tc>
        <w:tc>
          <w:tcPr>
            <w:tcW w:w="2426" w:type="pct"/>
          </w:tcPr>
          <w:p w14:paraId="045E41B0" w14:textId="71FB5074" w:rsidR="001B065B" w:rsidRPr="00F24F07" w:rsidRDefault="001B065B" w:rsidP="00FA4DB9">
            <w:pPr>
              <w:pStyle w:val="TableTextLeft"/>
            </w:pPr>
            <w:r>
              <w:t xml:space="preserve">As determined in accordance with the Commercial and Industrial Air Source Heat Pump Water Heater Product Application Guide in </w:t>
            </w:r>
            <w:r w:rsidR="78F48CFC">
              <w:t>MJ/day</w:t>
            </w:r>
            <w:r>
              <w:t>.</w:t>
            </w:r>
          </w:p>
        </w:tc>
      </w:tr>
      <w:tr w:rsidR="00A95146" w:rsidRPr="00021839" w14:paraId="220D781D" w14:textId="77777777" w:rsidTr="1852563D">
        <w:tc>
          <w:tcPr>
            <w:tcW w:w="807" w:type="pct"/>
          </w:tcPr>
          <w:p w14:paraId="789E2E09" w14:textId="77777777" w:rsidR="00A95146" w:rsidRDefault="00A95146">
            <w:pPr>
              <w:pStyle w:val="TableTextLeft"/>
            </w:pPr>
            <w:proofErr w:type="spellStart"/>
            <w:r>
              <w:t>HPElec</w:t>
            </w:r>
            <w:proofErr w:type="spellEnd"/>
          </w:p>
        </w:tc>
        <w:tc>
          <w:tcPr>
            <w:tcW w:w="1767" w:type="pct"/>
          </w:tcPr>
          <w:p w14:paraId="6758F94A" w14:textId="77777777" w:rsidR="00A95146" w:rsidRPr="00021839" w:rsidRDefault="00A95146">
            <w:pPr>
              <w:pStyle w:val="TableTextLeft"/>
            </w:pPr>
            <w:r w:rsidRPr="00EE1EAA">
              <w:t>In every instance</w:t>
            </w:r>
          </w:p>
        </w:tc>
        <w:tc>
          <w:tcPr>
            <w:tcW w:w="2426" w:type="pct"/>
          </w:tcPr>
          <w:p w14:paraId="5B608CFC" w14:textId="77777777" w:rsidR="00A95146" w:rsidRPr="00021839" w:rsidRDefault="00A95146" w:rsidP="00FA4DB9">
            <w:pPr>
              <w:pStyle w:val="TableTextLeft"/>
            </w:pPr>
            <w:r w:rsidRPr="00F24F07">
              <w:t>As determined in accordance with the Commercial and Industrial Air Source Heat Pump Water Heater Product Application Guide in GJ/year.</w:t>
            </w:r>
          </w:p>
        </w:tc>
      </w:tr>
      <w:tr w:rsidR="00A95146" w:rsidRPr="00021839" w14:paraId="0E5CF041" w14:textId="77777777" w:rsidTr="1852563D">
        <w:tc>
          <w:tcPr>
            <w:tcW w:w="807" w:type="pct"/>
          </w:tcPr>
          <w:p w14:paraId="79C5BED5" w14:textId="77777777" w:rsidR="00A95146" w:rsidRDefault="00A95146">
            <w:pPr>
              <w:pStyle w:val="TableTextLeft"/>
            </w:pPr>
            <w:proofErr w:type="spellStart"/>
            <w:r>
              <w:t>HPGas</w:t>
            </w:r>
            <w:proofErr w:type="spellEnd"/>
          </w:p>
        </w:tc>
        <w:tc>
          <w:tcPr>
            <w:tcW w:w="1767" w:type="pct"/>
          </w:tcPr>
          <w:p w14:paraId="3236EA77" w14:textId="77777777" w:rsidR="00A95146" w:rsidRPr="00021839" w:rsidRDefault="00A95146">
            <w:pPr>
              <w:pStyle w:val="TableTextLeft"/>
            </w:pPr>
            <w:r w:rsidRPr="00EE1EAA">
              <w:t>In every instance</w:t>
            </w:r>
          </w:p>
        </w:tc>
        <w:tc>
          <w:tcPr>
            <w:tcW w:w="2426" w:type="pct"/>
          </w:tcPr>
          <w:p w14:paraId="7FCD9F15" w14:textId="77777777" w:rsidR="00A95146" w:rsidRPr="00021839" w:rsidRDefault="00A95146" w:rsidP="00FA4DB9">
            <w:pPr>
              <w:pStyle w:val="TableTextLeft"/>
            </w:pPr>
            <w:r w:rsidRPr="00F24F07">
              <w:t>As determined in accordance with the Commercial and Industrial Air Source Heat Pump Water Heater Product Application Guide in GJ/year.</w:t>
            </w:r>
          </w:p>
        </w:tc>
      </w:tr>
      <w:tr w:rsidR="00A95146" w:rsidRPr="00021839" w14:paraId="1A06224A" w14:textId="77777777" w:rsidTr="1852563D">
        <w:tc>
          <w:tcPr>
            <w:tcW w:w="807" w:type="pct"/>
          </w:tcPr>
          <w:p w14:paraId="46EF7CAC" w14:textId="77777777" w:rsidR="00A95146" w:rsidRDefault="00A95146">
            <w:pPr>
              <w:pStyle w:val="TableTextLeft"/>
            </w:pPr>
            <w:proofErr w:type="spellStart"/>
            <w:r>
              <w:t>RefElec</w:t>
            </w:r>
            <w:proofErr w:type="spellEnd"/>
          </w:p>
        </w:tc>
        <w:tc>
          <w:tcPr>
            <w:tcW w:w="1767" w:type="pct"/>
          </w:tcPr>
          <w:p w14:paraId="6C8EAA26" w14:textId="77777777" w:rsidR="00A95146" w:rsidRPr="00021839" w:rsidRDefault="00A95146">
            <w:pPr>
              <w:pStyle w:val="TableTextLeft"/>
            </w:pPr>
            <w:r w:rsidRPr="00EE1EAA">
              <w:t>In every instance</w:t>
            </w:r>
          </w:p>
        </w:tc>
        <w:tc>
          <w:tcPr>
            <w:tcW w:w="2426" w:type="pct"/>
          </w:tcPr>
          <w:p w14:paraId="38226193" w14:textId="77777777" w:rsidR="00A95146" w:rsidRPr="00021839" w:rsidRDefault="00A95146" w:rsidP="00FA4DB9">
            <w:pPr>
              <w:pStyle w:val="TableTextLeft"/>
            </w:pPr>
            <w:r w:rsidRPr="00F24F07">
              <w:t>As determined in accordance with the Commercial and Industrial Air Source Heat Pump Water Heater Product Application Guide in GJ/year.</w:t>
            </w:r>
          </w:p>
        </w:tc>
      </w:tr>
    </w:tbl>
    <w:p w14:paraId="43190115" w14:textId="77777777" w:rsidR="001719AF" w:rsidRDefault="001719AF" w:rsidP="001719AF">
      <w:pPr>
        <w:pStyle w:val="NoteHeading"/>
      </w:pPr>
      <w:r w:rsidRPr="00BF7B3B">
        <w:t>*See the Location Variables list to determine what climatic zone applies to any premises.</w:t>
      </w:r>
    </w:p>
    <w:p w14:paraId="111D3C0D" w14:textId="77777777" w:rsidR="00387647" w:rsidRPr="00387647" w:rsidRDefault="00387647" w:rsidP="00387647">
      <w:pPr>
        <w:pStyle w:val="BodyText"/>
      </w:pPr>
    </w:p>
    <w:p w14:paraId="7A7DFE42" w14:textId="77777777" w:rsidR="00B037C0" w:rsidRDefault="00B037C0" w:rsidP="00B037C0">
      <w:pPr>
        <w:pStyle w:val="BodyText"/>
        <w:jc w:val="center"/>
      </w:pPr>
      <w:r>
        <w:rPr>
          <w:noProof/>
        </w:rPr>
        <mc:AlternateContent>
          <mc:Choice Requires="wps">
            <w:drawing>
              <wp:inline distT="0" distB="0" distL="0" distR="0" wp14:anchorId="30BBFC92" wp14:editId="36D54CF3">
                <wp:extent cx="5514975" cy="0"/>
                <wp:effectExtent l="38100" t="38100" r="66675" b="95250"/>
                <wp:docPr id="77" name="Straight Connector 77"/>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68E05D5F" id="Straight Connector 77"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04F41A1F" w14:textId="77777777" w:rsidR="00387647" w:rsidRPr="00387647" w:rsidRDefault="00387647" w:rsidP="00387647">
      <w:pPr>
        <w:pStyle w:val="BodyText"/>
      </w:pPr>
    </w:p>
    <w:tbl>
      <w:tblPr>
        <w:tblStyle w:val="PullOutBoxTable"/>
        <w:tblW w:w="0" w:type="auto"/>
        <w:tblLook w:val="04A0" w:firstRow="1" w:lastRow="0" w:firstColumn="1" w:lastColumn="0" w:noHBand="0" w:noVBand="1"/>
      </w:tblPr>
      <w:tblGrid>
        <w:gridCol w:w="9629"/>
      </w:tblGrid>
      <w:tr w:rsidR="00B037C0" w14:paraId="08565F00" w14:textId="77777777">
        <w:tc>
          <w:tcPr>
            <w:tcW w:w="9629" w:type="dxa"/>
            <w:shd w:val="clear" w:color="auto" w:fill="CCE3F5" w:themeFill="background2"/>
          </w:tcPr>
          <w:p w14:paraId="4E9013DA" w14:textId="51F11DED" w:rsidR="00B037C0" w:rsidRDefault="00B037C0">
            <w:pPr>
              <w:pStyle w:val="IntroFeatureText"/>
            </w:pPr>
            <w:r w:rsidRPr="006D1B7B">
              <w:t xml:space="preserve">Scenario </w:t>
            </w:r>
            <w:r>
              <w:t>44A(ii</w:t>
            </w:r>
            <w:r w:rsidR="00EE7CF5">
              <w:t>i</w:t>
            </w:r>
            <w:r>
              <w:t xml:space="preserve">): </w:t>
            </w:r>
            <w:r w:rsidR="00444C84">
              <w:t xml:space="preserve">Installing </w:t>
            </w:r>
            <w:r>
              <w:t>an air source heat pump water heater</w:t>
            </w:r>
          </w:p>
        </w:tc>
      </w:tr>
    </w:tbl>
    <w:p w14:paraId="74873D71" w14:textId="1806861C" w:rsidR="00B037C0" w:rsidRDefault="00B037C0" w:rsidP="00B037C0">
      <w:pPr>
        <w:pStyle w:val="BodyText"/>
      </w:pPr>
      <w:r>
        <w:t xml:space="preserve">The GHG equivalent emissions reduction for each scenario is given by </w:t>
      </w:r>
      <w:r w:rsidR="000707CA">
        <w:rPr>
          <w:highlight w:val="yellow"/>
        </w:rPr>
        <w:fldChar w:fldCharType="begin"/>
      </w:r>
      <w:r w:rsidR="000707CA">
        <w:instrText xml:space="preserve"> REF _Ref164414437 \h </w:instrText>
      </w:r>
      <w:r w:rsidR="000707CA">
        <w:rPr>
          <w:highlight w:val="yellow"/>
        </w:rPr>
      </w:r>
      <w:r w:rsidR="000707CA">
        <w:rPr>
          <w:highlight w:val="yellow"/>
        </w:rPr>
        <w:fldChar w:fldCharType="separate"/>
      </w:r>
      <w:r w:rsidR="00B7628D">
        <w:t xml:space="preserve">Equation </w:t>
      </w:r>
      <w:r w:rsidR="00B7628D">
        <w:rPr>
          <w:noProof/>
        </w:rPr>
        <w:t>44</w:t>
      </w:r>
      <w:r w:rsidR="00B7628D">
        <w:t>.</w:t>
      </w:r>
      <w:r w:rsidR="00B7628D">
        <w:rPr>
          <w:noProof/>
        </w:rPr>
        <w:t>3</w:t>
      </w:r>
      <w:r w:rsidR="000707CA">
        <w:rPr>
          <w:highlight w:val="yellow"/>
        </w:rPr>
        <w:fldChar w:fldCharType="end"/>
      </w:r>
      <w:r>
        <w:t xml:space="preserve"> using the variables listed in </w:t>
      </w:r>
      <w:r w:rsidR="000707CA">
        <w:rPr>
          <w:highlight w:val="yellow"/>
        </w:rPr>
        <w:fldChar w:fldCharType="begin"/>
      </w:r>
      <w:r w:rsidR="000707CA">
        <w:instrText xml:space="preserve"> REF _Ref164414419 \h </w:instrText>
      </w:r>
      <w:r w:rsidR="000707CA">
        <w:rPr>
          <w:highlight w:val="yellow"/>
        </w:rPr>
      </w:r>
      <w:r w:rsidR="000707CA">
        <w:rPr>
          <w:highlight w:val="yellow"/>
        </w:rPr>
        <w:fldChar w:fldCharType="separate"/>
      </w:r>
      <w:r w:rsidR="00B7628D">
        <w:t xml:space="preserve">Table </w:t>
      </w:r>
      <w:r w:rsidR="00B7628D">
        <w:rPr>
          <w:noProof/>
        </w:rPr>
        <w:t>44</w:t>
      </w:r>
      <w:r w:rsidR="00B7628D">
        <w:t>.</w:t>
      </w:r>
      <w:r w:rsidR="00B7628D">
        <w:rPr>
          <w:noProof/>
        </w:rPr>
        <w:t>6</w:t>
      </w:r>
      <w:r w:rsidR="000707CA">
        <w:rPr>
          <w:highlight w:val="yellow"/>
        </w:rPr>
        <w:fldChar w:fldCharType="end"/>
      </w:r>
      <w:r>
        <w:t>.</w:t>
      </w:r>
    </w:p>
    <w:p w14:paraId="034D0BF8" w14:textId="77777777" w:rsidR="00B037C0" w:rsidRDefault="00B037C0" w:rsidP="00B037C0">
      <w:pPr>
        <w:pStyle w:val="BodyText"/>
      </w:pPr>
    </w:p>
    <w:p w14:paraId="3DD0DC92" w14:textId="07F196FB" w:rsidR="00B037C0" w:rsidRDefault="00B037C0" w:rsidP="00B037C0">
      <w:pPr>
        <w:pStyle w:val="Caption"/>
      </w:pPr>
      <w:bookmarkStart w:id="478" w:name="_Ref164414437"/>
      <w:r>
        <w:t xml:space="preserve">Equation </w:t>
      </w:r>
      <w:r>
        <w:fldChar w:fldCharType="begin"/>
      </w:r>
      <w:r>
        <w:instrText>STYLEREF 1 \s</w:instrText>
      </w:r>
      <w:r>
        <w:fldChar w:fldCharType="separate"/>
      </w:r>
      <w:r w:rsidR="00B7628D">
        <w:rPr>
          <w:noProof/>
        </w:rPr>
        <w:t>44</w:t>
      </w:r>
      <w:r>
        <w:fldChar w:fldCharType="end"/>
      </w:r>
      <w:r>
        <w:t>.</w:t>
      </w:r>
      <w:r>
        <w:fldChar w:fldCharType="begin"/>
      </w:r>
      <w:r>
        <w:instrText>SEQ Equation \* ARABIC \s 1</w:instrText>
      </w:r>
      <w:r>
        <w:fldChar w:fldCharType="separate"/>
      </w:r>
      <w:r w:rsidR="00B7628D">
        <w:rPr>
          <w:noProof/>
        </w:rPr>
        <w:t>3</w:t>
      </w:r>
      <w:r>
        <w:fldChar w:fldCharType="end"/>
      </w:r>
      <w:bookmarkEnd w:id="478"/>
      <w:r>
        <w:t xml:space="preserve"> – </w:t>
      </w:r>
      <w:r w:rsidRPr="00B8578B">
        <w:t>GHG</w:t>
      </w:r>
      <w:r>
        <w:t xml:space="preserve"> </w:t>
      </w:r>
      <w:r w:rsidRPr="00B8578B">
        <w:t xml:space="preserve">equivalent emissions reduction calculation for </w:t>
      </w:r>
      <w:r w:rsidRPr="00DA7C85">
        <w:t xml:space="preserve">Scenario </w:t>
      </w:r>
      <w:r>
        <w:t>44A(i</w:t>
      </w:r>
      <w:r w:rsidR="00EE7CF5">
        <w:t>ii</w:t>
      </w:r>
      <w:r>
        <w:t>)</w:t>
      </w:r>
    </w:p>
    <w:tbl>
      <w:tblPr>
        <w:tblStyle w:val="PullOutBoxTable"/>
        <w:tblW w:w="5000" w:type="pct"/>
        <w:tblLook w:val="0480" w:firstRow="0" w:lastRow="0" w:firstColumn="1" w:lastColumn="0" w:noHBand="0" w:noVBand="1"/>
      </w:tblPr>
      <w:tblGrid>
        <w:gridCol w:w="9629"/>
      </w:tblGrid>
      <w:tr w:rsidR="00B037C0" w14:paraId="6A481C66" w14:textId="77777777">
        <w:tc>
          <w:tcPr>
            <w:tcW w:w="5000" w:type="pct"/>
            <w:shd w:val="clear" w:color="auto" w:fill="CCE3F5" w:themeFill="background2"/>
          </w:tcPr>
          <w:p w14:paraId="2E907560" w14:textId="77777777" w:rsidR="00C274D7" w:rsidRDefault="00C274D7" w:rsidP="00C274D7">
            <w:pPr>
              <w:jc w:val="both"/>
              <w:rPr>
                <w:rFonts w:eastAsiaTheme="minorHAnsi" w:cstheme="minorBidi"/>
                <w:lang w:eastAsia="en-US"/>
              </w:rPr>
            </w:pPr>
            <w:r w:rsidRPr="005A12DC">
              <w:rPr>
                <w:rFonts w:ascii="Cambria Math" w:eastAsiaTheme="minorHAnsi" w:hAnsi="Cambria Math" w:cs="Cambria Math"/>
                <w:lang w:eastAsia="en-US"/>
              </w:rPr>
              <w:t>𝑮𝑯𝑮</w:t>
            </w:r>
            <w:r w:rsidRPr="00070AE0">
              <w:rPr>
                <w:rFonts w:eastAsiaTheme="minorHAnsi" w:cstheme="minorBidi"/>
                <w:lang w:eastAsia="en-US"/>
              </w:rPr>
              <w:t> </w:t>
            </w:r>
            <w:r w:rsidRPr="005A12DC">
              <w:rPr>
                <w:rFonts w:ascii="Cambria Math" w:eastAsiaTheme="minorHAnsi" w:hAnsi="Cambria Math" w:cs="Cambria Math"/>
                <w:lang w:eastAsia="en-US"/>
              </w:rPr>
              <w:t>𝑬𝒒</w:t>
            </w:r>
            <w:r w:rsidRPr="00070AE0">
              <w:rPr>
                <w:rFonts w:eastAsiaTheme="minorHAnsi" w:cstheme="minorBidi"/>
                <w:lang w:eastAsia="en-US"/>
              </w:rPr>
              <w:t>. </w:t>
            </w:r>
            <w:r w:rsidRPr="005A12DC">
              <w:rPr>
                <w:rFonts w:ascii="Cambria Math" w:eastAsiaTheme="minorHAnsi" w:hAnsi="Cambria Math" w:cs="Cambria Math"/>
                <w:lang w:eastAsia="en-US"/>
              </w:rPr>
              <w:t>𝑹𝒆𝒅𝒖𝒄𝒕𝒊𝒐𝒏</w:t>
            </w:r>
            <w:r w:rsidRPr="00070AE0">
              <w:rPr>
                <w:rFonts w:eastAsiaTheme="minorHAnsi" w:cstheme="minorBidi"/>
                <w:lang w:eastAsia="en-US"/>
              </w:rPr>
              <w:t>=</w:t>
            </w:r>
          </w:p>
          <w:p w14:paraId="5F5C12BF" w14:textId="2DD5E399" w:rsidR="00B037C0" w:rsidRPr="001D5D72" w:rsidRDefault="004225A0" w:rsidP="00C274D7">
            <w:pPr>
              <w:pStyle w:val="BodyText"/>
              <w:rPr>
                <w:i/>
                <w:iCs/>
              </w:rPr>
            </w:pPr>
            <m:oMathPara>
              <m:oMath>
                <m:r>
                  <w:rPr>
                    <w:rFonts w:ascii="Cambria Math" w:hAnsi="Cambria Math" w:cs="Arial"/>
                  </w:rPr>
                  <m:t xml:space="preserve">∑systems </m:t>
                </m:r>
                <m:d>
                  <m:dPr>
                    <m:begChr m:val="["/>
                    <m:endChr m:val="]"/>
                    <m:ctrlPr>
                      <w:rPr>
                        <w:rFonts w:ascii="Cambria Math" w:hAnsi="Cambria Math"/>
                        <w:i/>
                        <w:iCs/>
                      </w:rPr>
                    </m:ctrlPr>
                  </m:dPr>
                  <m:e>
                    <m:r>
                      <w:rPr>
                        <w:rFonts w:ascii="Cambria Math" w:hAnsi="Cambria Math" w:cs="Arial"/>
                      </w:rPr>
                      <m:t xml:space="preserve"> GEF x </m:t>
                    </m:r>
                    <m:d>
                      <m:dPr>
                        <m:ctrlPr>
                          <w:rPr>
                            <w:rFonts w:ascii="Cambria Math" w:hAnsi="Cambria Math"/>
                            <w:i/>
                            <w:iCs/>
                          </w:rPr>
                        </m:ctrlPr>
                      </m:dPr>
                      <m:e>
                        <m:f>
                          <m:fPr>
                            <m:ctrlPr>
                              <w:rPr>
                                <w:rFonts w:ascii="Cambria Math" w:hAnsi="Cambria Math"/>
                                <w:i/>
                                <w:iCs/>
                              </w:rPr>
                            </m:ctrlPr>
                          </m:fPr>
                          <m:num>
                            <m:r>
                              <w:rPr>
                                <w:rFonts w:ascii="Cambria Math" w:hAnsi="Cambria Math"/>
                              </w:rPr>
                              <m:t>RefElec</m:t>
                            </m:r>
                          </m:num>
                          <m:den>
                            <m:r>
                              <w:rPr>
                                <w:rFonts w:ascii="Cambria Math" w:hAnsi="Cambria Math"/>
                              </w:rPr>
                              <m:t>NewEff</m:t>
                            </m:r>
                          </m:den>
                        </m:f>
                      </m:e>
                    </m:d>
                    <m:r>
                      <w:rPr>
                        <w:rFonts w:ascii="Cambria Math" w:hAnsi="Cambria Math"/>
                      </w:rPr>
                      <m:t>-GEF x HPGas-</m:t>
                    </m:r>
                    <m:sSub>
                      <m:sSubPr>
                        <m:ctrlPr>
                          <w:rPr>
                            <w:rFonts w:ascii="Cambria Math" w:hAnsi="Cambria Math"/>
                            <w:i/>
                            <w:iCs/>
                            <w:szCs w:val="18"/>
                          </w:rPr>
                        </m:ctrlPr>
                      </m:sSubPr>
                      <m:e>
                        <m:r>
                          <w:rPr>
                            <w:rFonts w:ascii="Cambria Math" w:hAnsi="Cambria Math"/>
                            <w:szCs w:val="18"/>
                          </w:rPr>
                          <m:t>EEF</m:t>
                        </m:r>
                      </m:e>
                      <m:sub>
                        <m:r>
                          <w:rPr>
                            <w:rFonts w:ascii="Cambria Math" w:hAnsi="Cambria Math"/>
                            <w:szCs w:val="18"/>
                          </w:rPr>
                          <m:t>m</m:t>
                        </m:r>
                      </m:sub>
                    </m:sSub>
                    <m:r>
                      <w:rPr>
                        <w:rFonts w:ascii="Cambria Math" w:hAnsi="Cambria Math"/>
                      </w:rPr>
                      <m:t xml:space="preserve"> x </m:t>
                    </m:r>
                    <m:d>
                      <m:dPr>
                        <m:ctrlPr>
                          <w:rPr>
                            <w:rFonts w:ascii="Cambria Math" w:hAnsi="Cambria Math"/>
                            <w:i/>
                            <w:iCs/>
                          </w:rPr>
                        </m:ctrlPr>
                      </m:dPr>
                      <m:e>
                        <m:f>
                          <m:fPr>
                            <m:ctrlPr>
                              <w:rPr>
                                <w:rFonts w:ascii="Cambria Math" w:hAnsi="Cambria Math"/>
                                <w:i/>
                                <w:iCs/>
                              </w:rPr>
                            </m:ctrlPr>
                          </m:fPr>
                          <m:num>
                            <m:r>
                              <w:rPr>
                                <w:rFonts w:ascii="Cambria Math" w:hAnsi="Cambria Math"/>
                              </w:rPr>
                              <m:t>HPElec</m:t>
                            </m:r>
                          </m:num>
                          <m:den>
                            <m:r>
                              <w:rPr>
                                <w:rFonts w:ascii="Cambria Math" w:hAnsi="Cambria Math"/>
                              </w:rPr>
                              <m:t>3.6</m:t>
                            </m:r>
                          </m:den>
                        </m:f>
                      </m:e>
                    </m:d>
                  </m:e>
                </m:d>
                <m:r>
                  <w:rPr>
                    <w:rFonts w:ascii="Cambria Math" w:hAnsi="Cambria Math"/>
                  </w:rPr>
                  <m:t xml:space="preserve"> x Lifetime x LoadFactor+ ∑systems [ </m:t>
                </m:r>
                <m:d>
                  <m:dPr>
                    <m:ctrlPr>
                      <w:rPr>
                        <w:rFonts w:ascii="Cambria Math" w:hAnsi="Cambria Math"/>
                        <w:i/>
                        <w:iCs/>
                      </w:rPr>
                    </m:ctrlPr>
                  </m:dPr>
                  <m:e>
                    <m:r>
                      <w:rPr>
                        <w:rFonts w:ascii="Cambria Math" w:hAnsi="Cambria Math"/>
                      </w:rPr>
                      <m:t>1430-GWP</m:t>
                    </m:r>
                  </m:e>
                </m:d>
                <m:r>
                  <w:rPr>
                    <w:rFonts w:ascii="Cambria Math" w:hAnsi="Cambria Math"/>
                  </w:rPr>
                  <m:t xml:space="preserve"> x RFE x RfrgCharge ]</m:t>
                </m:r>
              </m:oMath>
            </m:oMathPara>
          </w:p>
        </w:tc>
      </w:tr>
    </w:tbl>
    <w:p w14:paraId="6B766E49" w14:textId="77777777" w:rsidR="00B037C0" w:rsidRDefault="00B037C0" w:rsidP="00B037C0">
      <w:pPr>
        <w:pStyle w:val="BodyText"/>
      </w:pPr>
    </w:p>
    <w:p w14:paraId="3971E2AD" w14:textId="5B3F7549" w:rsidR="00B037C0" w:rsidRDefault="00B037C0" w:rsidP="00B037C0">
      <w:pPr>
        <w:pStyle w:val="Caption"/>
      </w:pPr>
      <w:bookmarkStart w:id="479" w:name="_Ref164414419"/>
      <w:r>
        <w:t xml:space="preserve">Table </w:t>
      </w:r>
      <w:r>
        <w:fldChar w:fldCharType="begin"/>
      </w:r>
      <w:r>
        <w:instrText>STYLEREF 1 \s</w:instrText>
      </w:r>
      <w:r>
        <w:fldChar w:fldCharType="separate"/>
      </w:r>
      <w:r w:rsidR="00B7628D">
        <w:rPr>
          <w:noProof/>
        </w:rPr>
        <w:t>44</w:t>
      </w:r>
      <w:r>
        <w:fldChar w:fldCharType="end"/>
      </w:r>
      <w:r w:rsidR="00EA355E">
        <w:t>.</w:t>
      </w:r>
      <w:r>
        <w:fldChar w:fldCharType="begin"/>
      </w:r>
      <w:r>
        <w:instrText>SEQ Table \* ARABIC \s 1</w:instrText>
      </w:r>
      <w:r>
        <w:fldChar w:fldCharType="separate"/>
      </w:r>
      <w:r w:rsidR="00B7628D">
        <w:rPr>
          <w:noProof/>
        </w:rPr>
        <w:t>6</w:t>
      </w:r>
      <w:r>
        <w:fldChar w:fldCharType="end"/>
      </w:r>
      <w:bookmarkEnd w:id="479"/>
      <w:r>
        <w:t xml:space="preserve"> – </w:t>
      </w:r>
      <w:r w:rsidRPr="0033166B">
        <w:t>GHG</w:t>
      </w:r>
      <w:r>
        <w:t xml:space="preserve"> </w:t>
      </w:r>
      <w:r w:rsidRPr="0033166B">
        <w:t xml:space="preserve">equivalent emissions reduction variables for </w:t>
      </w:r>
      <w:r w:rsidRPr="00DA7C85">
        <w:t xml:space="preserve">Scenario </w:t>
      </w:r>
      <w:r>
        <w:t>44A(ii</w:t>
      </w:r>
      <w:r w:rsidR="00EE7CF5">
        <w:t>i</w:t>
      </w:r>
      <w:r>
        <w:t>)</w:t>
      </w:r>
    </w:p>
    <w:tbl>
      <w:tblPr>
        <w:tblStyle w:val="Calculations"/>
        <w:tblW w:w="5000" w:type="pct"/>
        <w:tblLook w:val="04A0" w:firstRow="1" w:lastRow="0" w:firstColumn="1" w:lastColumn="0" w:noHBand="0" w:noVBand="1"/>
      </w:tblPr>
      <w:tblGrid>
        <w:gridCol w:w="1554"/>
        <w:gridCol w:w="3403"/>
        <w:gridCol w:w="4672"/>
      </w:tblGrid>
      <w:tr w:rsidR="00B037C0" w:rsidRPr="00021839" w14:paraId="0324FD04" w14:textId="77777777" w:rsidTr="1852563D">
        <w:trPr>
          <w:cnfStyle w:val="100000000000" w:firstRow="1" w:lastRow="0" w:firstColumn="0" w:lastColumn="0" w:oddVBand="0" w:evenVBand="0" w:oddHBand="0" w:evenHBand="0" w:firstRowFirstColumn="0" w:firstRowLastColumn="0" w:lastRowFirstColumn="0" w:lastRowLastColumn="0"/>
        </w:trPr>
        <w:tc>
          <w:tcPr>
            <w:tcW w:w="807" w:type="pct"/>
          </w:tcPr>
          <w:p w14:paraId="6111DFF0" w14:textId="77777777" w:rsidR="00B037C0" w:rsidRPr="00021839" w:rsidRDefault="00B037C0">
            <w:pPr>
              <w:pStyle w:val="BodyText"/>
              <w:rPr>
                <w:b w:val="0"/>
                <w:bCs/>
              </w:rPr>
            </w:pPr>
            <w:r w:rsidRPr="00021839">
              <w:rPr>
                <w:bCs/>
              </w:rPr>
              <w:t>Input Type</w:t>
            </w:r>
          </w:p>
        </w:tc>
        <w:tc>
          <w:tcPr>
            <w:tcW w:w="1767" w:type="pct"/>
          </w:tcPr>
          <w:p w14:paraId="05C8D2E8" w14:textId="77777777" w:rsidR="00B037C0" w:rsidRPr="00021839" w:rsidRDefault="00B037C0">
            <w:pPr>
              <w:pStyle w:val="BodyText"/>
              <w:rPr>
                <w:b w:val="0"/>
                <w:bCs/>
              </w:rPr>
            </w:pPr>
            <w:r w:rsidRPr="00021839">
              <w:rPr>
                <w:bCs/>
              </w:rPr>
              <w:t>Condition</w:t>
            </w:r>
          </w:p>
        </w:tc>
        <w:tc>
          <w:tcPr>
            <w:tcW w:w="2426" w:type="pct"/>
          </w:tcPr>
          <w:p w14:paraId="044FC429" w14:textId="77777777" w:rsidR="00B037C0" w:rsidRPr="00021839" w:rsidRDefault="00B037C0">
            <w:pPr>
              <w:pStyle w:val="BodyText"/>
              <w:rPr>
                <w:b w:val="0"/>
                <w:bCs/>
              </w:rPr>
            </w:pPr>
            <w:r w:rsidRPr="00021839">
              <w:rPr>
                <w:bCs/>
              </w:rPr>
              <w:t xml:space="preserve">Input Value </w:t>
            </w:r>
          </w:p>
        </w:tc>
      </w:tr>
      <w:tr w:rsidR="00B037C0" w:rsidRPr="00021839" w14:paraId="7193A30E" w14:textId="77777777" w:rsidTr="1852563D">
        <w:tc>
          <w:tcPr>
            <w:tcW w:w="807" w:type="pct"/>
            <w:vMerge w:val="restart"/>
          </w:tcPr>
          <w:p w14:paraId="3D0B24B2" w14:textId="77777777" w:rsidR="00B037C0" w:rsidRPr="00021839" w:rsidRDefault="00B037C0">
            <w:pPr>
              <w:pStyle w:val="TableTextLeft"/>
            </w:pPr>
            <w:r>
              <w:t>Lifetime</w:t>
            </w:r>
          </w:p>
        </w:tc>
        <w:tc>
          <w:tcPr>
            <w:tcW w:w="1767" w:type="pct"/>
          </w:tcPr>
          <w:p w14:paraId="6F8B9AE1" w14:textId="77777777" w:rsidR="00B037C0" w:rsidRPr="00021839" w:rsidRDefault="00B037C0">
            <w:pPr>
              <w:pStyle w:val="TableTextLeft"/>
            </w:pPr>
            <w:r w:rsidRPr="002B2034">
              <w:t>If using existing storage with a new system</w:t>
            </w:r>
          </w:p>
        </w:tc>
        <w:tc>
          <w:tcPr>
            <w:tcW w:w="2426" w:type="pct"/>
          </w:tcPr>
          <w:p w14:paraId="59C18EE4" w14:textId="77777777" w:rsidR="00B037C0" w:rsidRPr="00021839" w:rsidRDefault="00B037C0" w:rsidP="00FA4DB9">
            <w:pPr>
              <w:pStyle w:val="TableTextLeft"/>
            </w:pPr>
            <w:r w:rsidRPr="002B2034">
              <w:t>10</w:t>
            </w:r>
          </w:p>
        </w:tc>
      </w:tr>
      <w:tr w:rsidR="00B037C0" w:rsidRPr="00021839" w14:paraId="32DB6E90" w14:textId="77777777" w:rsidTr="1852563D">
        <w:tc>
          <w:tcPr>
            <w:tcW w:w="807" w:type="pct"/>
            <w:vMerge/>
          </w:tcPr>
          <w:p w14:paraId="47E3554F" w14:textId="77777777" w:rsidR="00B037C0" w:rsidRDefault="00B037C0">
            <w:pPr>
              <w:pStyle w:val="TableTextLeft"/>
            </w:pPr>
          </w:p>
        </w:tc>
        <w:tc>
          <w:tcPr>
            <w:tcW w:w="1767" w:type="pct"/>
          </w:tcPr>
          <w:p w14:paraId="774C9009" w14:textId="77777777" w:rsidR="00B037C0" w:rsidRPr="00021839" w:rsidRDefault="00B037C0">
            <w:pPr>
              <w:pStyle w:val="TableTextLeft"/>
            </w:pPr>
            <w:r w:rsidRPr="002B2034">
              <w:t xml:space="preserve">In any other case </w:t>
            </w:r>
          </w:p>
        </w:tc>
        <w:tc>
          <w:tcPr>
            <w:tcW w:w="2426" w:type="pct"/>
          </w:tcPr>
          <w:p w14:paraId="4F3EAF64" w14:textId="77777777" w:rsidR="00B037C0" w:rsidRPr="00021839" w:rsidRDefault="00B037C0" w:rsidP="00FA4DB9">
            <w:pPr>
              <w:pStyle w:val="TableTextLeft"/>
            </w:pPr>
            <w:r w:rsidRPr="002B2034">
              <w:t>15</w:t>
            </w:r>
          </w:p>
        </w:tc>
      </w:tr>
      <w:tr w:rsidR="00B037C0" w:rsidRPr="00021839" w14:paraId="569C9718" w14:textId="77777777" w:rsidTr="1852563D">
        <w:tc>
          <w:tcPr>
            <w:tcW w:w="807" w:type="pct"/>
          </w:tcPr>
          <w:p w14:paraId="579CB8E6" w14:textId="77777777" w:rsidR="00B037C0" w:rsidRDefault="00B037C0">
            <w:pPr>
              <w:pStyle w:val="TableTextLeft"/>
            </w:pPr>
            <w:r>
              <w:t>GEF</w:t>
            </w:r>
          </w:p>
        </w:tc>
        <w:tc>
          <w:tcPr>
            <w:tcW w:w="1767" w:type="pct"/>
          </w:tcPr>
          <w:p w14:paraId="326E46EB" w14:textId="77777777" w:rsidR="00B037C0" w:rsidRPr="00021839" w:rsidRDefault="00B037C0">
            <w:pPr>
              <w:pStyle w:val="TableTextLeft"/>
            </w:pPr>
            <w:r w:rsidRPr="00EE1EAA">
              <w:t>In every instance</w:t>
            </w:r>
          </w:p>
        </w:tc>
        <w:tc>
          <w:tcPr>
            <w:tcW w:w="2426" w:type="pct"/>
          </w:tcPr>
          <w:p w14:paraId="4BA36669" w14:textId="77777777" w:rsidR="00B037C0" w:rsidRPr="00021839" w:rsidRDefault="00B037C0" w:rsidP="00FA4DB9">
            <w:pPr>
              <w:pStyle w:val="TableTextLeft"/>
            </w:pPr>
            <w:r w:rsidRPr="00EE1EAA">
              <w:t>0.05523</w:t>
            </w:r>
          </w:p>
        </w:tc>
      </w:tr>
      <w:tr w:rsidR="00B037C0" w:rsidRPr="00021839" w14:paraId="059FDFF8" w14:textId="77777777" w:rsidTr="1852563D">
        <w:tc>
          <w:tcPr>
            <w:tcW w:w="807" w:type="pct"/>
          </w:tcPr>
          <w:p w14:paraId="505D6276" w14:textId="77777777" w:rsidR="00B037C0" w:rsidRDefault="00B037C0">
            <w:pPr>
              <w:pStyle w:val="TableTextLeft"/>
            </w:pPr>
            <w:r>
              <w:t>RFE</w:t>
            </w:r>
          </w:p>
        </w:tc>
        <w:tc>
          <w:tcPr>
            <w:tcW w:w="1767" w:type="pct"/>
          </w:tcPr>
          <w:p w14:paraId="2997348A" w14:textId="77777777" w:rsidR="00B037C0" w:rsidRPr="00021839" w:rsidRDefault="00B037C0">
            <w:pPr>
              <w:pStyle w:val="TableTextLeft"/>
            </w:pPr>
            <w:r w:rsidRPr="00EE1EAA">
              <w:t>In every instance</w:t>
            </w:r>
          </w:p>
        </w:tc>
        <w:tc>
          <w:tcPr>
            <w:tcW w:w="2426" w:type="pct"/>
          </w:tcPr>
          <w:p w14:paraId="28C76CA6" w14:textId="77777777" w:rsidR="00B037C0" w:rsidRPr="00021839" w:rsidRDefault="00B037C0" w:rsidP="00FA4DB9">
            <w:pPr>
              <w:pStyle w:val="TableTextLeft"/>
            </w:pPr>
            <w:r w:rsidRPr="00EE1EAA">
              <w:t>5 x 10</w:t>
            </w:r>
            <w:r w:rsidRPr="00DC2B5D">
              <w:rPr>
                <w:vertAlign w:val="superscript"/>
              </w:rPr>
              <w:t>-4</w:t>
            </w:r>
          </w:p>
        </w:tc>
      </w:tr>
      <w:tr w:rsidR="00B037C0" w:rsidRPr="00021839" w14:paraId="391C20AF" w14:textId="77777777" w:rsidTr="1852563D">
        <w:tc>
          <w:tcPr>
            <w:tcW w:w="807" w:type="pct"/>
          </w:tcPr>
          <w:p w14:paraId="615FE164" w14:textId="77777777" w:rsidR="00B037C0" w:rsidRDefault="00B037C0">
            <w:pPr>
              <w:pStyle w:val="TableTextLeft"/>
            </w:pPr>
            <w:r>
              <w:t>GWP</w:t>
            </w:r>
          </w:p>
        </w:tc>
        <w:tc>
          <w:tcPr>
            <w:tcW w:w="1767" w:type="pct"/>
          </w:tcPr>
          <w:p w14:paraId="3656B14A" w14:textId="77777777" w:rsidR="00B037C0" w:rsidRPr="00021839" w:rsidRDefault="00B037C0">
            <w:pPr>
              <w:pStyle w:val="TableTextLeft"/>
            </w:pPr>
            <w:r w:rsidRPr="00EE1EAA">
              <w:t>In every instance</w:t>
            </w:r>
          </w:p>
        </w:tc>
        <w:tc>
          <w:tcPr>
            <w:tcW w:w="2426" w:type="pct"/>
          </w:tcPr>
          <w:p w14:paraId="36DC364E" w14:textId="77777777" w:rsidR="00B037C0" w:rsidRPr="00021839" w:rsidRDefault="00B037C0" w:rsidP="00FA4DB9">
            <w:pPr>
              <w:pStyle w:val="TableTextLeft"/>
            </w:pPr>
            <w:r w:rsidRPr="00A86B09">
              <w:t>Refrigerant 100-year global warming potential as listed in the Intergovernmental Panel on Climate Change (IPCC) fourth assessment report, 2007 (AR4) or, if applicable, as listed in the Commercial and Industrial Air Source Heat Pump Water Heater Product Application Guide.</w:t>
            </w:r>
          </w:p>
        </w:tc>
      </w:tr>
      <w:tr w:rsidR="008D0935" w:rsidRPr="00021839" w14:paraId="4BB27032" w14:textId="77777777" w:rsidTr="1852563D">
        <w:tc>
          <w:tcPr>
            <w:tcW w:w="807" w:type="pct"/>
            <w:tcBorders>
              <w:bottom w:val="nil"/>
            </w:tcBorders>
          </w:tcPr>
          <w:p w14:paraId="1E644E2E" w14:textId="5B7E2E89" w:rsidR="008D0935" w:rsidRDefault="008D0935" w:rsidP="008D0935">
            <w:pPr>
              <w:pStyle w:val="TableTextLeft"/>
            </w:pPr>
            <w:r>
              <w:t>Load Factor</w:t>
            </w:r>
          </w:p>
        </w:tc>
        <w:tc>
          <w:tcPr>
            <w:tcW w:w="1767" w:type="pct"/>
          </w:tcPr>
          <w:p w14:paraId="0918045E" w14:textId="0B43A369" w:rsidR="008D0935" w:rsidRPr="00EE1EAA" w:rsidRDefault="008D0935" w:rsidP="008D0935">
            <w:pPr>
              <w:pStyle w:val="TableTextLeft"/>
            </w:pPr>
            <w:r>
              <w:t xml:space="preserve">If new </w:t>
            </w:r>
            <w:r w:rsidR="008A10D2">
              <w:t xml:space="preserve">average </w:t>
            </w:r>
            <w:r>
              <w:t>heat pump thermal capacity (kW) &lt; 1</w:t>
            </w:r>
            <w:r w:rsidR="58FAFB55">
              <w:t>0</w:t>
            </w:r>
            <w:r>
              <w:t xml:space="preserve"> (kW)</w:t>
            </w:r>
          </w:p>
        </w:tc>
        <w:tc>
          <w:tcPr>
            <w:tcW w:w="2426" w:type="pct"/>
          </w:tcPr>
          <w:p w14:paraId="796C52D3" w14:textId="0083CBEB" w:rsidR="008D0935" w:rsidRPr="008D0935" w:rsidRDefault="00333730" w:rsidP="00FA4DB9">
            <w:pPr>
              <w:pStyle w:val="TableTextLeft"/>
            </w:pPr>
            <m:oMathPara>
              <m:oMath>
                <m:f>
                  <m:fPr>
                    <m:ctrlPr>
                      <w:rPr>
                        <w:rFonts w:ascii="Cambria Math" w:hAnsi="Cambria Math"/>
                        <w:i/>
                        <w:szCs w:val="18"/>
                      </w:rPr>
                    </m:ctrlPr>
                  </m:fPr>
                  <m:num>
                    <m:r>
                      <w:rPr>
                        <w:rFonts w:ascii="Cambria Math" w:hAnsi="Cambria Math"/>
                        <w:szCs w:val="18"/>
                      </w:rPr>
                      <m:t>42 x N</m:t>
                    </m:r>
                  </m:num>
                  <m:den>
                    <m:r>
                      <w:rPr>
                        <w:rFonts w:ascii="Cambria Math" w:hAnsi="Cambria Math"/>
                        <w:szCs w:val="18"/>
                      </w:rPr>
                      <m:t>ComPeakLoad</m:t>
                    </m:r>
                  </m:den>
                </m:f>
                <m:r>
                  <w:rPr>
                    <w:rFonts w:ascii="Cambria Math" w:hAnsi="Cambria Math"/>
                    <w:szCs w:val="18"/>
                  </w:rPr>
                  <m:t xml:space="preserve">, </m:t>
                </m:r>
                <m:r>
                  <m:rPr>
                    <m:sty m:val="p"/>
                  </m:rPr>
                  <w:rPr>
                    <w:rFonts w:ascii="Cambria Math" w:hAnsi="Cambria Math"/>
                    <w:szCs w:val="18"/>
                  </w:rPr>
                  <m:t>limited to a maximum of 1</m:t>
                </m:r>
              </m:oMath>
            </m:oMathPara>
          </w:p>
        </w:tc>
      </w:tr>
      <w:tr w:rsidR="008D0935" w:rsidRPr="00021839" w14:paraId="6C551DA7" w14:textId="77777777" w:rsidTr="1852563D">
        <w:tc>
          <w:tcPr>
            <w:tcW w:w="807" w:type="pct"/>
            <w:tcBorders>
              <w:top w:val="nil"/>
              <w:left w:val="single" w:sz="4" w:space="0" w:color="auto"/>
              <w:bottom w:val="single" w:sz="4" w:space="0" w:color="auto"/>
            </w:tcBorders>
          </w:tcPr>
          <w:p w14:paraId="059DC3E4" w14:textId="77777777" w:rsidR="008D0935" w:rsidRDefault="008D0935" w:rsidP="008D0935">
            <w:pPr>
              <w:pStyle w:val="TableTextLeft"/>
            </w:pPr>
          </w:p>
        </w:tc>
        <w:tc>
          <w:tcPr>
            <w:tcW w:w="1767" w:type="pct"/>
          </w:tcPr>
          <w:p w14:paraId="1070C2A5" w14:textId="3CE0B635" w:rsidR="008D0935" w:rsidRPr="00EE1EAA" w:rsidRDefault="008D0935" w:rsidP="008D0935">
            <w:pPr>
              <w:pStyle w:val="TableTextLeft"/>
            </w:pPr>
            <w:r>
              <w:t xml:space="preserve">If new </w:t>
            </w:r>
            <w:r w:rsidR="008A10D2">
              <w:t xml:space="preserve">average </w:t>
            </w:r>
            <w:r>
              <w:t>heat pump thermal capacity (kW) &gt;= 1</w:t>
            </w:r>
            <w:r w:rsidR="66EA5CE5">
              <w:t>0</w:t>
            </w:r>
            <w:r>
              <w:t xml:space="preserve"> (kW)</w:t>
            </w:r>
          </w:p>
        </w:tc>
        <w:tc>
          <w:tcPr>
            <w:tcW w:w="2426" w:type="pct"/>
          </w:tcPr>
          <w:p w14:paraId="50E7EBFD" w14:textId="26ECFD64" w:rsidR="008D0935" w:rsidRPr="00A86B09" w:rsidRDefault="008D0935" w:rsidP="00FA4DB9">
            <w:pPr>
              <w:pStyle w:val="TableTextLeft"/>
            </w:pPr>
            <w:r>
              <w:t>1</w:t>
            </w:r>
          </w:p>
        </w:tc>
      </w:tr>
      <w:tr w:rsidR="003600BF" w:rsidRPr="00021839" w14:paraId="572D81A8" w14:textId="77777777" w:rsidTr="1852563D">
        <w:tc>
          <w:tcPr>
            <w:tcW w:w="807" w:type="pct"/>
            <w:tcBorders>
              <w:top w:val="nil"/>
              <w:left w:val="single" w:sz="4" w:space="0" w:color="auto"/>
              <w:bottom w:val="single" w:sz="4" w:space="0" w:color="auto"/>
            </w:tcBorders>
          </w:tcPr>
          <w:p w14:paraId="32A2CD06" w14:textId="6860C883" w:rsidR="003600BF" w:rsidRDefault="003600BF" w:rsidP="003600BF">
            <w:pPr>
              <w:pStyle w:val="TableTextLeft"/>
            </w:pPr>
            <w:r>
              <w:t>N</w:t>
            </w:r>
          </w:p>
        </w:tc>
        <w:tc>
          <w:tcPr>
            <w:tcW w:w="1767" w:type="pct"/>
          </w:tcPr>
          <w:p w14:paraId="2AA032F3" w14:textId="01DA5587" w:rsidR="003600BF" w:rsidRDefault="00817E00" w:rsidP="003600BF">
            <w:pPr>
              <w:pStyle w:val="TableTextLeft"/>
            </w:pPr>
            <w:r>
              <w:t>In every instance</w:t>
            </w:r>
          </w:p>
        </w:tc>
        <w:tc>
          <w:tcPr>
            <w:tcW w:w="2426" w:type="pct"/>
          </w:tcPr>
          <w:p w14:paraId="5ECF70F6" w14:textId="1036104B" w:rsidR="003600BF" w:rsidRDefault="00817E00" w:rsidP="00FA4DB9">
            <w:pPr>
              <w:pStyle w:val="TableTextLeft"/>
            </w:pPr>
            <w:r>
              <w:t>N</w:t>
            </w:r>
            <w:r w:rsidR="003600BF">
              <w:t>umber of heat pump</w:t>
            </w:r>
            <w:r w:rsidR="00AC4453">
              <w:t>s</w:t>
            </w:r>
          </w:p>
        </w:tc>
      </w:tr>
      <w:tr w:rsidR="008D0935" w:rsidRPr="00021839" w14:paraId="544FDFA5" w14:textId="77777777" w:rsidTr="1852563D">
        <w:tc>
          <w:tcPr>
            <w:tcW w:w="807" w:type="pct"/>
            <w:tcBorders>
              <w:top w:val="single" w:sz="4" w:space="0" w:color="auto"/>
            </w:tcBorders>
          </w:tcPr>
          <w:p w14:paraId="3E8C9231" w14:textId="6CC1AE4E" w:rsidR="008D0935" w:rsidRDefault="008D0935" w:rsidP="008D0935">
            <w:pPr>
              <w:pStyle w:val="TableTextLeft"/>
            </w:pPr>
            <w:proofErr w:type="spellStart"/>
            <w:r>
              <w:t>ComPeakLoad</w:t>
            </w:r>
            <w:proofErr w:type="spellEnd"/>
          </w:p>
        </w:tc>
        <w:tc>
          <w:tcPr>
            <w:tcW w:w="1767" w:type="pct"/>
          </w:tcPr>
          <w:p w14:paraId="31D14A07" w14:textId="5D48E364" w:rsidR="008D0935" w:rsidRPr="00EE1EAA" w:rsidRDefault="008D0935" w:rsidP="008D0935">
            <w:pPr>
              <w:pStyle w:val="TableTextLeft"/>
            </w:pPr>
            <w:r>
              <w:t>In every instance</w:t>
            </w:r>
          </w:p>
        </w:tc>
        <w:tc>
          <w:tcPr>
            <w:tcW w:w="2426" w:type="pct"/>
          </w:tcPr>
          <w:p w14:paraId="4511BB6B" w14:textId="2547BD0A" w:rsidR="008D0935" w:rsidRPr="00A86B09" w:rsidRDefault="008D0935" w:rsidP="00FA4DB9">
            <w:pPr>
              <w:pStyle w:val="TableTextLeft"/>
            </w:pPr>
            <w:r>
              <w:t xml:space="preserve">As determined in accordance with the Commercial and Industrial Air Source Heat Pump Water Heater Product Application Guide in </w:t>
            </w:r>
            <w:r w:rsidR="48A1D08B">
              <w:t>MJ/day</w:t>
            </w:r>
            <w:r>
              <w:t>.</w:t>
            </w:r>
          </w:p>
        </w:tc>
      </w:tr>
      <w:tr w:rsidR="00B037C0" w:rsidRPr="00021839" w14:paraId="51C71589" w14:textId="77777777" w:rsidTr="1852563D">
        <w:tc>
          <w:tcPr>
            <w:tcW w:w="807" w:type="pct"/>
          </w:tcPr>
          <w:p w14:paraId="071EA4F5" w14:textId="77777777" w:rsidR="00B037C0" w:rsidRDefault="00B037C0">
            <w:pPr>
              <w:pStyle w:val="TableTextLeft"/>
            </w:pPr>
            <w:proofErr w:type="spellStart"/>
            <w:r>
              <w:lastRenderedPageBreak/>
              <w:t>RfrgCharge</w:t>
            </w:r>
            <w:proofErr w:type="spellEnd"/>
          </w:p>
        </w:tc>
        <w:tc>
          <w:tcPr>
            <w:tcW w:w="1767" w:type="pct"/>
          </w:tcPr>
          <w:p w14:paraId="3DAAF424" w14:textId="77777777" w:rsidR="00B037C0" w:rsidRPr="00021839" w:rsidRDefault="00B037C0">
            <w:pPr>
              <w:pStyle w:val="TableTextLeft"/>
            </w:pPr>
            <w:r w:rsidRPr="00EE1EAA">
              <w:t>In every instance</w:t>
            </w:r>
          </w:p>
        </w:tc>
        <w:tc>
          <w:tcPr>
            <w:tcW w:w="2426" w:type="pct"/>
          </w:tcPr>
          <w:p w14:paraId="6264D833" w14:textId="77777777" w:rsidR="00B037C0" w:rsidRPr="00021839" w:rsidRDefault="00B037C0" w:rsidP="00FA4DB9">
            <w:pPr>
              <w:pStyle w:val="TableTextLeft"/>
            </w:pPr>
            <w:r w:rsidRPr="00A86B09">
              <w:t xml:space="preserve">Refrigerant charge (kg) of the heat pump water heater unit as specified by the manufacturer. </w:t>
            </w:r>
          </w:p>
        </w:tc>
      </w:tr>
      <w:tr w:rsidR="00B037C0" w:rsidRPr="00021839" w14:paraId="09025639" w14:textId="77777777" w:rsidTr="1852563D">
        <w:tc>
          <w:tcPr>
            <w:tcW w:w="807" w:type="pct"/>
          </w:tcPr>
          <w:p w14:paraId="6D79C4A0" w14:textId="77777777" w:rsidR="00B037C0" w:rsidRDefault="00B037C0">
            <w:pPr>
              <w:pStyle w:val="TableTextLeft"/>
            </w:pPr>
            <w:proofErr w:type="spellStart"/>
            <w:r>
              <w:t>HPElec</w:t>
            </w:r>
            <w:proofErr w:type="spellEnd"/>
          </w:p>
        </w:tc>
        <w:tc>
          <w:tcPr>
            <w:tcW w:w="1767" w:type="pct"/>
          </w:tcPr>
          <w:p w14:paraId="7379161F" w14:textId="77777777" w:rsidR="00B037C0" w:rsidRPr="00021839" w:rsidRDefault="00B037C0">
            <w:pPr>
              <w:pStyle w:val="TableTextLeft"/>
            </w:pPr>
            <w:r w:rsidRPr="00EE1EAA">
              <w:t>In every instance</w:t>
            </w:r>
          </w:p>
        </w:tc>
        <w:tc>
          <w:tcPr>
            <w:tcW w:w="2426" w:type="pct"/>
          </w:tcPr>
          <w:p w14:paraId="0752A7F7" w14:textId="77777777" w:rsidR="00B037C0" w:rsidRPr="00021839" w:rsidRDefault="00B037C0" w:rsidP="00FA4DB9">
            <w:pPr>
              <w:pStyle w:val="TableTextLeft"/>
            </w:pPr>
            <w:r w:rsidRPr="00F24F07">
              <w:t>As determined in accordance with the Commercial and Industrial Air Source Heat Pump Water Heater Product Application Guide in GJ/year.</w:t>
            </w:r>
          </w:p>
        </w:tc>
      </w:tr>
      <w:tr w:rsidR="00B037C0" w:rsidRPr="00021839" w14:paraId="256333EE" w14:textId="77777777" w:rsidTr="1852563D">
        <w:tc>
          <w:tcPr>
            <w:tcW w:w="807" w:type="pct"/>
          </w:tcPr>
          <w:p w14:paraId="39B2719E" w14:textId="77777777" w:rsidR="00B037C0" w:rsidRDefault="00B037C0">
            <w:pPr>
              <w:pStyle w:val="TableTextLeft"/>
            </w:pPr>
            <w:proofErr w:type="spellStart"/>
            <w:r>
              <w:t>HPGas</w:t>
            </w:r>
            <w:proofErr w:type="spellEnd"/>
          </w:p>
        </w:tc>
        <w:tc>
          <w:tcPr>
            <w:tcW w:w="1767" w:type="pct"/>
          </w:tcPr>
          <w:p w14:paraId="0DBD9AFC" w14:textId="77777777" w:rsidR="00B037C0" w:rsidRPr="00021839" w:rsidRDefault="00B037C0">
            <w:pPr>
              <w:pStyle w:val="TableTextLeft"/>
            </w:pPr>
            <w:r w:rsidRPr="00EE1EAA">
              <w:t>In every instance</w:t>
            </w:r>
          </w:p>
        </w:tc>
        <w:tc>
          <w:tcPr>
            <w:tcW w:w="2426" w:type="pct"/>
          </w:tcPr>
          <w:p w14:paraId="3DEF6E31" w14:textId="77777777" w:rsidR="00B037C0" w:rsidRPr="00021839" w:rsidRDefault="00B037C0" w:rsidP="00FA4DB9">
            <w:pPr>
              <w:pStyle w:val="TableTextLeft"/>
            </w:pPr>
            <w:r w:rsidRPr="00F24F07">
              <w:t>As determined in accordance with the Commercial and Industrial Air Source Heat Pump Water Heater Product Application Guide in GJ/year.</w:t>
            </w:r>
          </w:p>
        </w:tc>
      </w:tr>
      <w:tr w:rsidR="000707CA" w:rsidRPr="00021839" w14:paraId="031D1C86" w14:textId="77777777" w:rsidTr="1852563D">
        <w:tc>
          <w:tcPr>
            <w:tcW w:w="807" w:type="pct"/>
          </w:tcPr>
          <w:p w14:paraId="1ACB89A1" w14:textId="094146C4" w:rsidR="000707CA" w:rsidRDefault="000707CA">
            <w:pPr>
              <w:pStyle w:val="TableTextLeft"/>
            </w:pPr>
            <w:proofErr w:type="spellStart"/>
            <w:r>
              <w:t>NewEff</w:t>
            </w:r>
            <w:proofErr w:type="spellEnd"/>
          </w:p>
        </w:tc>
        <w:tc>
          <w:tcPr>
            <w:tcW w:w="1767" w:type="pct"/>
          </w:tcPr>
          <w:p w14:paraId="0D6BA8ED" w14:textId="61441BA6" w:rsidR="000707CA" w:rsidRPr="00EE1EAA" w:rsidRDefault="000707CA">
            <w:pPr>
              <w:pStyle w:val="TableTextLeft"/>
            </w:pPr>
            <w:r>
              <w:t>In every instance</w:t>
            </w:r>
          </w:p>
        </w:tc>
        <w:tc>
          <w:tcPr>
            <w:tcW w:w="2426" w:type="pct"/>
          </w:tcPr>
          <w:p w14:paraId="763C51DA" w14:textId="564BE6AC" w:rsidR="000707CA" w:rsidRPr="00F24F07" w:rsidRDefault="000707CA" w:rsidP="00FA4DB9">
            <w:pPr>
              <w:pStyle w:val="TableTextLeft"/>
            </w:pPr>
            <w:r>
              <w:t>0.85</w:t>
            </w:r>
          </w:p>
        </w:tc>
      </w:tr>
      <w:tr w:rsidR="00B037C0" w:rsidRPr="00021839" w14:paraId="70C4A01A" w14:textId="77777777" w:rsidTr="1852563D">
        <w:tc>
          <w:tcPr>
            <w:tcW w:w="807" w:type="pct"/>
          </w:tcPr>
          <w:p w14:paraId="69CBFB0A" w14:textId="77777777" w:rsidR="00B037C0" w:rsidRDefault="00B037C0">
            <w:pPr>
              <w:pStyle w:val="TableTextLeft"/>
            </w:pPr>
            <w:proofErr w:type="spellStart"/>
            <w:r>
              <w:t>RefElec</w:t>
            </w:r>
            <w:proofErr w:type="spellEnd"/>
          </w:p>
        </w:tc>
        <w:tc>
          <w:tcPr>
            <w:tcW w:w="1767" w:type="pct"/>
          </w:tcPr>
          <w:p w14:paraId="516A96B5" w14:textId="77777777" w:rsidR="00B037C0" w:rsidRPr="00021839" w:rsidRDefault="00B037C0">
            <w:pPr>
              <w:pStyle w:val="TableTextLeft"/>
            </w:pPr>
            <w:r w:rsidRPr="00EE1EAA">
              <w:t>In every instance</w:t>
            </w:r>
          </w:p>
        </w:tc>
        <w:tc>
          <w:tcPr>
            <w:tcW w:w="2426" w:type="pct"/>
          </w:tcPr>
          <w:p w14:paraId="01248310" w14:textId="77777777" w:rsidR="00B037C0" w:rsidRPr="00021839" w:rsidRDefault="00B037C0" w:rsidP="00FA4DB9">
            <w:pPr>
              <w:pStyle w:val="TableTextLeft"/>
            </w:pPr>
            <w:r w:rsidRPr="00F24F07">
              <w:t>As determined in accordance with the Commercial and Industrial Air Source Heat Pump Water Heater Product Application Guide in GJ/year.</w:t>
            </w:r>
          </w:p>
        </w:tc>
      </w:tr>
    </w:tbl>
    <w:p w14:paraId="423EF47E" w14:textId="77777777" w:rsidR="00B037C0" w:rsidRDefault="00B037C0" w:rsidP="00B037C0">
      <w:pPr>
        <w:pStyle w:val="NoteHeading"/>
      </w:pPr>
      <w:r w:rsidRPr="00BF7B3B">
        <w:t>*See the Location Variables list to determine what climatic zone applies to any premises.</w:t>
      </w:r>
    </w:p>
    <w:p w14:paraId="5C1D4B27" w14:textId="77777777" w:rsidR="00387647" w:rsidRPr="00387647" w:rsidRDefault="00387647" w:rsidP="00387647">
      <w:pPr>
        <w:pStyle w:val="BodyText"/>
      </w:pPr>
    </w:p>
    <w:p w14:paraId="4EC94933" w14:textId="77777777" w:rsidR="005952C4" w:rsidRDefault="00B037C0" w:rsidP="00EA0C5F">
      <w:pPr>
        <w:pStyle w:val="BodyText"/>
        <w:jc w:val="center"/>
      </w:pPr>
      <w:r>
        <w:rPr>
          <w:noProof/>
        </w:rPr>
        <mc:AlternateContent>
          <mc:Choice Requires="wps">
            <w:drawing>
              <wp:inline distT="0" distB="0" distL="0" distR="0" wp14:anchorId="2FF5CCF0" wp14:editId="03C3D1AF">
                <wp:extent cx="5514975" cy="0"/>
                <wp:effectExtent l="38100" t="38100" r="66675" b="95250"/>
                <wp:docPr id="78" name="Straight Connector 78"/>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0595A4E3" id="Straight Connector 78"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452D3239" w14:textId="630EEDE5" w:rsidR="00B87371" w:rsidRDefault="00B87371" w:rsidP="005952C4">
      <w:pPr>
        <w:pStyle w:val="BodyText"/>
      </w:pPr>
      <w:r>
        <w:br w:type="page"/>
      </w:r>
    </w:p>
    <w:p w14:paraId="5A4F22EE" w14:textId="4E865A8F" w:rsidR="00E4412D" w:rsidRDefault="00E4412D" w:rsidP="00DA555A">
      <w:pPr>
        <w:pStyle w:val="Heading1"/>
        <w:numPr>
          <w:ilvl w:val="0"/>
          <w:numId w:val="22"/>
        </w:numPr>
      </w:pPr>
      <w:bookmarkStart w:id="480" w:name="_Toc178238628"/>
      <w:bookmarkStart w:id="481" w:name="_Toc231559869"/>
      <w:r w:rsidRPr="00EC4027">
        <w:lastRenderedPageBreak/>
        <w:t xml:space="preserve">Part </w:t>
      </w:r>
      <w:r>
        <w:t>45</w:t>
      </w:r>
      <w:r w:rsidRPr="00EC4027">
        <w:t xml:space="preserve"> Activity– </w:t>
      </w:r>
      <w:r w:rsidR="009D1F17">
        <w:t>Home energy rating assessment</w:t>
      </w:r>
      <w:bookmarkEnd w:id="480"/>
      <w:bookmarkEnd w:id="481"/>
      <w:r w:rsidR="009D1F17">
        <w:t xml:space="preserve"> </w:t>
      </w:r>
    </w:p>
    <w:p w14:paraId="70323CCB" w14:textId="77777777" w:rsidR="00B14EF8" w:rsidRDefault="00B14EF8" w:rsidP="00B14EF8">
      <w:pPr>
        <w:pStyle w:val="Heading3"/>
      </w:pPr>
      <w:bookmarkStart w:id="482" w:name="_Toc178238629"/>
      <w:bookmarkStart w:id="483" w:name="_Toc231559870"/>
      <w:r>
        <w:t>Activity description (Guidance)</w:t>
      </w:r>
      <w:bookmarkEnd w:id="482"/>
      <w:bookmarkEnd w:id="483"/>
    </w:p>
    <w:tbl>
      <w:tblPr>
        <w:tblStyle w:val="TableGrid"/>
        <w:tblW w:w="0" w:type="auto"/>
        <w:shd w:val="clear" w:color="auto" w:fill="C2E3FF" w:themeFill="accent1" w:themeFillTint="33"/>
        <w:tblLook w:val="0480" w:firstRow="0" w:lastRow="0" w:firstColumn="1" w:lastColumn="0" w:noHBand="0" w:noVBand="1"/>
      </w:tblPr>
      <w:tblGrid>
        <w:gridCol w:w="9629"/>
      </w:tblGrid>
      <w:tr w:rsidR="00B14EF8" w14:paraId="0B65E7DC" w14:textId="77777777">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6DCFF80A" w14:textId="77777777" w:rsidR="003D38BF" w:rsidRDefault="003D38BF" w:rsidP="003D38BF">
            <w:pPr>
              <w:pStyle w:val="TableTextLeft"/>
            </w:pPr>
            <w:r>
              <w:t>Part 45 of Schedule 2 of the Regulations prescribes the provision of a home energy rating assessment as an eligible activity for the purposes of the Victorian Energy Upgrades program.</w:t>
            </w:r>
          </w:p>
          <w:p w14:paraId="5E6B8D7E" w14:textId="4A19E5EB" w:rsidR="003D38BF" w:rsidRDefault="003D38BF" w:rsidP="003D38BF">
            <w:pPr>
              <w:pStyle w:val="TableTextLeft"/>
            </w:pPr>
            <w:r>
              <w:t>Table 45</w:t>
            </w:r>
            <w:r w:rsidR="0079154E">
              <w:t>.</w:t>
            </w:r>
            <w:r>
              <w:t xml:space="preserve">1 lists the types of home energy rating assessment that may occur. </w:t>
            </w:r>
          </w:p>
          <w:p w14:paraId="78BCB287" w14:textId="77777777" w:rsidR="00B14EF8" w:rsidRDefault="003D38BF" w:rsidP="003D38BF">
            <w:pPr>
              <w:pStyle w:val="TableTextLeft"/>
            </w:pPr>
            <w:r>
              <w:t>Over time, the department may determine that there are other home energy rating assessment activities that reduce GHG equivalent emissions. In such a case, assessment requirements for these changes will be listed by the department as scenario number 45B once specified.</w:t>
            </w:r>
          </w:p>
          <w:p w14:paraId="78A274C0" w14:textId="1E7FF080" w:rsidR="002C443F" w:rsidRPr="00CD372E" w:rsidRDefault="000527E8" w:rsidP="00F063F6">
            <w:pPr>
              <w:pStyle w:val="TableTextLeft"/>
              <w:numPr>
                <w:ilvl w:val="1"/>
                <w:numId w:val="13"/>
              </w:numPr>
              <w:rPr>
                <w:b/>
                <w:bCs/>
              </w:rPr>
            </w:pPr>
            <w:r w:rsidRPr="001B618B">
              <w:rPr>
                <w:b/>
                <w:bCs/>
                <w:sz w:val="22"/>
                <w:szCs w:val="24"/>
              </w:rPr>
              <w:t xml:space="preserve">Important </w:t>
            </w:r>
            <w:r w:rsidR="002C443F" w:rsidRPr="001B618B">
              <w:rPr>
                <w:b/>
                <w:bCs/>
                <w:sz w:val="22"/>
                <w:szCs w:val="24"/>
              </w:rPr>
              <w:t xml:space="preserve">Note: </w:t>
            </w:r>
            <w:r w:rsidR="002D4240" w:rsidRPr="001B618B">
              <w:rPr>
                <w:b/>
                <w:bCs/>
                <w:sz w:val="22"/>
                <w:szCs w:val="24"/>
              </w:rPr>
              <w:t xml:space="preserve">The Scorecard program, which commenced in 2017 and </w:t>
            </w:r>
            <w:r w:rsidR="00297909">
              <w:rPr>
                <w:b/>
                <w:bCs/>
                <w:sz w:val="22"/>
                <w:szCs w:val="24"/>
              </w:rPr>
              <w:t>wa</w:t>
            </w:r>
            <w:r w:rsidR="002D4240" w:rsidRPr="001B618B">
              <w:rPr>
                <w:b/>
                <w:bCs/>
                <w:sz w:val="22"/>
                <w:szCs w:val="24"/>
              </w:rPr>
              <w:t>s administered nationally by the Victorian Government on behalf of all Australian Governments since 2021, close</w:t>
            </w:r>
            <w:r w:rsidR="00577EFD" w:rsidRPr="001B618B">
              <w:rPr>
                <w:b/>
                <w:bCs/>
                <w:sz w:val="22"/>
                <w:szCs w:val="24"/>
              </w:rPr>
              <w:t>d</w:t>
            </w:r>
            <w:r w:rsidR="002D4240" w:rsidRPr="001B618B">
              <w:rPr>
                <w:b/>
                <w:bCs/>
                <w:sz w:val="22"/>
                <w:szCs w:val="24"/>
              </w:rPr>
              <w:t xml:space="preserve"> on 23 June 2026.</w:t>
            </w:r>
            <w:r w:rsidR="00F063F6" w:rsidRPr="001B618B">
              <w:rPr>
                <w:b/>
                <w:bCs/>
                <w:sz w:val="22"/>
                <w:szCs w:val="24"/>
              </w:rPr>
              <w:t xml:space="preserve"> </w:t>
            </w:r>
            <w:r w:rsidR="00FB7630" w:rsidRPr="001B618B">
              <w:rPr>
                <w:b/>
                <w:bCs/>
                <w:sz w:val="22"/>
                <w:szCs w:val="24"/>
              </w:rPr>
              <w:t xml:space="preserve">Residential Efficiency Scorecard assessments </w:t>
            </w:r>
            <w:r w:rsidR="001B618B" w:rsidRPr="001B618B">
              <w:rPr>
                <w:b/>
                <w:bCs/>
                <w:sz w:val="22"/>
                <w:szCs w:val="24"/>
              </w:rPr>
              <w:t>are</w:t>
            </w:r>
            <w:r w:rsidR="00FB7630" w:rsidRPr="001B618B">
              <w:rPr>
                <w:b/>
                <w:bCs/>
                <w:sz w:val="22"/>
                <w:szCs w:val="24"/>
              </w:rPr>
              <w:t xml:space="preserve"> no longer available in the Victorian Energy Upgrades program.</w:t>
            </w:r>
          </w:p>
        </w:tc>
      </w:tr>
    </w:tbl>
    <w:p w14:paraId="5F7C8B02" w14:textId="77777777" w:rsidR="00B14EF8" w:rsidRDefault="00B14EF8" w:rsidP="00B14EF8">
      <w:pPr>
        <w:pStyle w:val="BodyText"/>
      </w:pPr>
    </w:p>
    <w:p w14:paraId="47EDAC62" w14:textId="226B9E4F" w:rsidR="00B14EF8" w:rsidRDefault="00B14EF8" w:rsidP="00B14EF8">
      <w:pPr>
        <w:pStyle w:val="Caption"/>
      </w:pPr>
      <w:r>
        <w:t xml:space="preserve">Table </w:t>
      </w:r>
      <w:r>
        <w:fldChar w:fldCharType="begin"/>
      </w:r>
      <w:r>
        <w:instrText>STYLEREF 1 \s</w:instrText>
      </w:r>
      <w:r>
        <w:fldChar w:fldCharType="separate"/>
      </w:r>
      <w:r w:rsidR="00B7628D">
        <w:rPr>
          <w:noProof/>
        </w:rPr>
        <w:t>45</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2F4448">
        <w:t>Home energy rating assessment</w:t>
      </w:r>
      <w:r>
        <w:t xml:space="preserve"> </w:t>
      </w:r>
      <w:r w:rsidRPr="007E4271">
        <w:t>scenarios</w:t>
      </w:r>
    </w:p>
    <w:tbl>
      <w:tblPr>
        <w:tblStyle w:val="TableGrid"/>
        <w:tblW w:w="4997" w:type="pct"/>
        <w:tblLayout w:type="fixed"/>
        <w:tblLook w:val="04A0" w:firstRow="1" w:lastRow="0" w:firstColumn="1" w:lastColumn="0" w:noHBand="0" w:noVBand="1"/>
      </w:tblPr>
      <w:tblGrid>
        <w:gridCol w:w="1019"/>
        <w:gridCol w:w="988"/>
        <w:gridCol w:w="1821"/>
        <w:gridCol w:w="4674"/>
        <w:gridCol w:w="1131"/>
      </w:tblGrid>
      <w:tr w:rsidR="00B14EF8" w:rsidRPr="00284922" w14:paraId="1943517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9" w:type="pct"/>
          </w:tcPr>
          <w:p w14:paraId="03FB1195" w14:textId="77777777" w:rsidR="00B14EF8" w:rsidRPr="00284922" w:rsidRDefault="00B14EF8">
            <w:pPr>
              <w:pStyle w:val="TableHeadingLeft"/>
            </w:pPr>
            <w:r w:rsidRPr="00284922">
              <w:t>Product category number</w:t>
            </w:r>
          </w:p>
        </w:tc>
        <w:tc>
          <w:tcPr>
            <w:tcW w:w="513" w:type="pct"/>
          </w:tcPr>
          <w:p w14:paraId="51DE3CC5" w14:textId="77777777" w:rsidR="00B14EF8" w:rsidRPr="00284922" w:rsidRDefault="00B14EF8">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945" w:type="pct"/>
          </w:tcPr>
          <w:p w14:paraId="55CE41E2" w14:textId="77777777" w:rsidR="00B14EF8" w:rsidRPr="00284922" w:rsidRDefault="00B14EF8">
            <w:pPr>
              <w:pStyle w:val="TableHeadingLeft"/>
              <w:cnfStyle w:val="100000000000" w:firstRow="1" w:lastRow="0" w:firstColumn="0" w:lastColumn="0" w:oddVBand="0" w:evenVBand="0" w:oddHBand="0" w:evenHBand="0" w:firstRowFirstColumn="0" w:firstRowLastColumn="0" w:lastRowFirstColumn="0" w:lastRowLastColumn="0"/>
            </w:pPr>
            <w:r w:rsidRPr="00284922">
              <w:t>Decommissioning</w:t>
            </w:r>
            <w:r>
              <w:t xml:space="preserve"> </w:t>
            </w:r>
            <w:r w:rsidRPr="00284922">
              <w:t>requirements</w:t>
            </w:r>
          </w:p>
        </w:tc>
        <w:tc>
          <w:tcPr>
            <w:tcW w:w="2426" w:type="pct"/>
          </w:tcPr>
          <w:p w14:paraId="64C25FA7" w14:textId="476A7C12" w:rsidR="00B14EF8" w:rsidRPr="00284922" w:rsidRDefault="00A47C46">
            <w:pPr>
              <w:pStyle w:val="TableHeadingLeft"/>
              <w:cnfStyle w:val="100000000000" w:firstRow="1" w:lastRow="0" w:firstColumn="0" w:lastColumn="0" w:oddVBand="0" w:evenVBand="0" w:oddHBand="0" w:evenHBand="0" w:firstRowFirstColumn="0" w:firstRowLastColumn="0" w:lastRowFirstColumn="0" w:lastRowLastColumn="0"/>
            </w:pPr>
            <w:r>
              <w:t>Activity to be completed</w:t>
            </w:r>
          </w:p>
        </w:tc>
        <w:tc>
          <w:tcPr>
            <w:tcW w:w="587" w:type="pct"/>
          </w:tcPr>
          <w:p w14:paraId="0FDC80BB" w14:textId="77777777" w:rsidR="00B14EF8" w:rsidRPr="00284922" w:rsidRDefault="00B14EF8">
            <w:pPr>
              <w:pStyle w:val="TableHeadingLeft"/>
              <w:cnfStyle w:val="100000000000" w:firstRow="1" w:lastRow="0" w:firstColumn="0" w:lastColumn="0" w:oddVBand="0" w:evenVBand="0" w:oddHBand="0" w:evenHBand="0" w:firstRowFirstColumn="0" w:firstRowLastColumn="0" w:lastRowFirstColumn="0" w:lastRowLastColumn="0"/>
            </w:pPr>
            <w:r w:rsidRPr="00284922">
              <w:t>Historical schedule number</w:t>
            </w:r>
          </w:p>
        </w:tc>
      </w:tr>
      <w:tr w:rsidR="00B14EF8" w:rsidRPr="00BD16C1" w14:paraId="496073EE" w14:textId="77777777">
        <w:tc>
          <w:tcPr>
            <w:cnfStyle w:val="001000000000" w:firstRow="0" w:lastRow="0" w:firstColumn="1" w:lastColumn="0" w:oddVBand="0" w:evenVBand="0" w:oddHBand="0" w:evenHBand="0" w:firstRowFirstColumn="0" w:firstRowLastColumn="0" w:lastRowFirstColumn="0" w:lastRowLastColumn="0"/>
            <w:tcW w:w="529" w:type="pct"/>
          </w:tcPr>
          <w:p w14:paraId="4698F94D" w14:textId="06176F45" w:rsidR="00B14EF8" w:rsidRDefault="00FA0FF5" w:rsidP="004C66B1">
            <w:pPr>
              <w:pStyle w:val="TableTextLeft"/>
            </w:pPr>
            <w:r>
              <w:t>45A</w:t>
            </w:r>
          </w:p>
        </w:tc>
        <w:tc>
          <w:tcPr>
            <w:tcW w:w="513" w:type="pct"/>
          </w:tcPr>
          <w:p w14:paraId="75A0EC37" w14:textId="1E366A78" w:rsidR="00B14EF8" w:rsidRDefault="00FA0FF5" w:rsidP="004C66B1">
            <w:pPr>
              <w:pStyle w:val="TableTextLeft"/>
              <w:cnfStyle w:val="000000000000" w:firstRow="0" w:lastRow="0" w:firstColumn="0" w:lastColumn="0" w:oddVBand="0" w:evenVBand="0" w:oddHBand="0" w:evenHBand="0" w:firstRowFirstColumn="0" w:firstRowLastColumn="0" w:lastRowFirstColumn="0" w:lastRowLastColumn="0"/>
            </w:pPr>
            <w:r>
              <w:t>45A</w:t>
            </w:r>
            <w:r w:rsidR="00AC1FCA">
              <w:rPr>
                <w:rStyle w:val="FootnoteReference"/>
              </w:rPr>
              <w:footnoteReference w:id="82"/>
            </w:r>
          </w:p>
        </w:tc>
        <w:tc>
          <w:tcPr>
            <w:tcW w:w="945" w:type="pct"/>
          </w:tcPr>
          <w:p w14:paraId="3992F3BD" w14:textId="29A17D7A" w:rsidR="00B14EF8" w:rsidRPr="00BC7EF5" w:rsidRDefault="00FA0FF5" w:rsidP="004C66B1">
            <w:pPr>
              <w:pStyle w:val="TableTextLeft"/>
              <w:cnfStyle w:val="000000000000" w:firstRow="0" w:lastRow="0" w:firstColumn="0" w:lastColumn="0" w:oddVBand="0" w:evenVBand="0" w:oddHBand="0" w:evenHBand="0" w:firstRowFirstColumn="0" w:firstRowLastColumn="0" w:lastRowFirstColumn="0" w:lastRowLastColumn="0"/>
            </w:pPr>
            <w:r>
              <w:t>None</w:t>
            </w:r>
          </w:p>
        </w:tc>
        <w:tc>
          <w:tcPr>
            <w:tcW w:w="2426" w:type="pct"/>
          </w:tcPr>
          <w:p w14:paraId="1261F031" w14:textId="77777777" w:rsidR="00E4274D" w:rsidRDefault="00E4274D" w:rsidP="00E4274D">
            <w:pPr>
              <w:pStyle w:val="TableTextLeft"/>
              <w:cnfStyle w:val="000000000000" w:firstRow="0" w:lastRow="0" w:firstColumn="0" w:lastColumn="0" w:oddVBand="0" w:evenVBand="0" w:oddHBand="0" w:evenHBand="0" w:firstRowFirstColumn="0" w:firstRowLastColumn="0" w:lastRowFirstColumn="0" w:lastRowLastColumn="0"/>
            </w:pPr>
            <w:r>
              <w:t>A Residential Efficiency Scorecard assessment, being the home energy rating assessment of that name that is:</w:t>
            </w:r>
          </w:p>
          <w:p w14:paraId="5248386E" w14:textId="0F681BBA" w:rsidR="00E4274D" w:rsidRDefault="00E4274D" w:rsidP="00DA555A">
            <w:pPr>
              <w:pStyle w:val="TableTextNumbered2"/>
              <w:numPr>
                <w:ilvl w:val="1"/>
                <w:numId w:val="73"/>
              </w:numPr>
              <w:cnfStyle w:val="000000000000" w:firstRow="0" w:lastRow="0" w:firstColumn="0" w:lastColumn="0" w:oddVBand="0" w:evenVBand="0" w:oddHBand="0" w:evenHBand="0" w:firstRowFirstColumn="0" w:firstRowLastColumn="0" w:lastRowFirstColumn="0" w:lastRowLastColumn="0"/>
            </w:pPr>
            <w:r>
              <w:t>endorsed or accredited by the Nationwide House Energy Rating Scheme (</w:t>
            </w:r>
            <w:proofErr w:type="spellStart"/>
            <w:r>
              <w:t>NatHERS</w:t>
            </w:r>
            <w:proofErr w:type="spellEnd"/>
            <w:r>
              <w:t xml:space="preserve">) as an </w:t>
            </w:r>
            <w:proofErr w:type="gramStart"/>
            <w:r>
              <w:t>In Home</w:t>
            </w:r>
            <w:proofErr w:type="gramEnd"/>
            <w:r>
              <w:t xml:space="preserve"> assessment; and</w:t>
            </w:r>
          </w:p>
          <w:p w14:paraId="37A9A961" w14:textId="4C96A74B" w:rsidR="00E4274D" w:rsidRDefault="00E4274D" w:rsidP="00DA555A">
            <w:pPr>
              <w:pStyle w:val="TableTextNumbered2"/>
              <w:numPr>
                <w:ilvl w:val="1"/>
                <w:numId w:val="73"/>
              </w:numPr>
              <w:cnfStyle w:val="000000000000" w:firstRow="0" w:lastRow="0" w:firstColumn="0" w:lastColumn="0" w:oddVBand="0" w:evenVBand="0" w:oddHBand="0" w:evenHBand="0" w:firstRowFirstColumn="0" w:firstRowLastColumn="0" w:lastRowFirstColumn="0" w:lastRowLastColumn="0"/>
            </w:pPr>
            <w:r>
              <w:t>validly undertaken in compliance with:</w:t>
            </w:r>
          </w:p>
          <w:p w14:paraId="02D3CAC7" w14:textId="36E42C72" w:rsidR="00E4274D" w:rsidRPr="00864B27" w:rsidRDefault="00E4274D" w:rsidP="00DA555A">
            <w:pPr>
              <w:pStyle w:val="TableTextNumbered3"/>
              <w:numPr>
                <w:ilvl w:val="0"/>
                <w:numId w:val="122"/>
              </w:numPr>
              <w:cnfStyle w:val="000000000000" w:firstRow="0" w:lastRow="0" w:firstColumn="0" w:lastColumn="0" w:oddVBand="0" w:evenVBand="0" w:oddHBand="0" w:evenHBand="0" w:firstRowFirstColumn="0" w:firstRowLastColumn="0" w:lastRowFirstColumn="0" w:lastRowLastColumn="0"/>
            </w:pPr>
            <w:r w:rsidRPr="00864B27">
              <w:t>the ‘Residential Efficiency Scorecard Software Manual for Scorecard Assessors’; and</w:t>
            </w:r>
          </w:p>
          <w:p w14:paraId="04E14EFA" w14:textId="0BB038FD" w:rsidR="00B14EF8" w:rsidRPr="00BD16C1" w:rsidRDefault="00E4274D" w:rsidP="00864B27">
            <w:pPr>
              <w:pStyle w:val="TableTextNumbered3"/>
              <w:cnfStyle w:val="000000000000" w:firstRow="0" w:lastRow="0" w:firstColumn="0" w:lastColumn="0" w:oddVBand="0" w:evenVBand="0" w:oddHBand="0" w:evenHBand="0" w:firstRowFirstColumn="0" w:firstRowLastColumn="0" w:lastRowFirstColumn="0" w:lastRowLastColumn="0"/>
            </w:pPr>
            <w:r w:rsidRPr="00864B27">
              <w:t>the ‘Residential Efficiency Scorecard Assessor Manual for Scorecard Assessors’.</w:t>
            </w:r>
          </w:p>
        </w:tc>
        <w:tc>
          <w:tcPr>
            <w:tcW w:w="587" w:type="pct"/>
          </w:tcPr>
          <w:p w14:paraId="529F6E8A" w14:textId="2D22C3A7" w:rsidR="00B14EF8" w:rsidRDefault="00FA0FF5" w:rsidP="004C66B1">
            <w:pPr>
              <w:pStyle w:val="TableTextLeft"/>
              <w:cnfStyle w:val="000000000000" w:firstRow="0" w:lastRow="0" w:firstColumn="0" w:lastColumn="0" w:oddVBand="0" w:evenVBand="0" w:oddHBand="0" w:evenHBand="0" w:firstRowFirstColumn="0" w:firstRowLastColumn="0" w:lastRowFirstColumn="0" w:lastRowLastColumn="0"/>
            </w:pPr>
            <w:r>
              <w:t>N/A</w:t>
            </w:r>
          </w:p>
        </w:tc>
      </w:tr>
    </w:tbl>
    <w:p w14:paraId="6A862D4C" w14:textId="77777777" w:rsidR="005665E7" w:rsidRDefault="005665E7" w:rsidP="005665E7">
      <w:pPr>
        <w:pStyle w:val="BodyText"/>
      </w:pPr>
    </w:p>
    <w:p w14:paraId="19B9C3A6" w14:textId="633F27A6" w:rsidR="00B87371" w:rsidRDefault="00AC1FCA" w:rsidP="002C6D32">
      <w:pPr>
        <w:pStyle w:val="Heading3"/>
      </w:pPr>
      <w:bookmarkStart w:id="484" w:name="_Toc178238630"/>
      <w:bookmarkStart w:id="485" w:name="_Toc231559871"/>
      <w:r>
        <w:t>Specified Minimum Energy Efficiency</w:t>
      </w:r>
      <w:bookmarkEnd w:id="484"/>
      <w:bookmarkEnd w:id="485"/>
      <w:r w:rsidR="002C6D32">
        <w:t xml:space="preserve"> </w:t>
      </w:r>
    </w:p>
    <w:p w14:paraId="7DCD8897" w14:textId="77777777" w:rsidR="002C6D32" w:rsidRDefault="002C6D32">
      <w:r>
        <w:t xml:space="preserve">There are no further requirements that must be specified for the assessment. </w:t>
      </w:r>
    </w:p>
    <w:p w14:paraId="398F3A26" w14:textId="77777777" w:rsidR="002C6D32" w:rsidRDefault="002C6D32"/>
    <w:p w14:paraId="648E1DB4" w14:textId="77777777" w:rsidR="002C6D32" w:rsidRDefault="002C6D32" w:rsidP="002C6D32">
      <w:pPr>
        <w:pStyle w:val="Heading3"/>
      </w:pPr>
      <w:bookmarkStart w:id="486" w:name="_Toc178238631"/>
      <w:bookmarkStart w:id="487" w:name="_Toc231559872"/>
      <w:r>
        <w:t>Other specified matters</w:t>
      </w:r>
      <w:bookmarkEnd w:id="486"/>
      <w:bookmarkEnd w:id="487"/>
    </w:p>
    <w:p w14:paraId="0798E151" w14:textId="43F86577" w:rsidR="00C00302" w:rsidRDefault="00C00302">
      <w:r w:rsidRPr="00C00302">
        <w:t xml:space="preserve">An assessor conducting a home energy rating assessment belonging to the scenario number listed in column 2 must meet the requirements set out in </w:t>
      </w:r>
      <w:r w:rsidR="00B479FA">
        <w:rPr>
          <w:highlight w:val="yellow"/>
        </w:rPr>
        <w:fldChar w:fldCharType="begin"/>
      </w:r>
      <w:r w:rsidR="00B479FA">
        <w:instrText xml:space="preserve"> REF _Ref164415999 \h </w:instrText>
      </w:r>
      <w:r w:rsidR="00B479FA">
        <w:rPr>
          <w:highlight w:val="yellow"/>
        </w:rPr>
      </w:r>
      <w:r w:rsidR="00B479FA">
        <w:rPr>
          <w:highlight w:val="yellow"/>
        </w:rPr>
        <w:fldChar w:fldCharType="separate"/>
      </w:r>
      <w:r w:rsidR="00B7628D">
        <w:t xml:space="preserve">Table </w:t>
      </w:r>
      <w:r w:rsidR="00B7628D">
        <w:rPr>
          <w:noProof/>
        </w:rPr>
        <w:t>45</w:t>
      </w:r>
      <w:r w:rsidR="00B7628D">
        <w:t>.</w:t>
      </w:r>
      <w:r w:rsidR="00B7628D">
        <w:rPr>
          <w:noProof/>
        </w:rPr>
        <w:t>2</w:t>
      </w:r>
      <w:r w:rsidR="00B479FA">
        <w:rPr>
          <w:highlight w:val="yellow"/>
        </w:rPr>
        <w:fldChar w:fldCharType="end"/>
      </w:r>
      <w:r w:rsidR="00B479FA">
        <w:t xml:space="preserve"> </w:t>
      </w:r>
      <w:r w:rsidRPr="00C00302">
        <w:t>in respect of that home energy rating assessment.</w:t>
      </w:r>
    </w:p>
    <w:p w14:paraId="58F64161" w14:textId="4AC0C3DB" w:rsidR="00C00302" w:rsidRDefault="00C00302" w:rsidP="00C00302">
      <w:pPr>
        <w:pStyle w:val="Caption"/>
      </w:pPr>
      <w:bookmarkStart w:id="488" w:name="_Ref164415999"/>
      <w:r>
        <w:lastRenderedPageBreak/>
        <w:t xml:space="preserve">Table </w:t>
      </w:r>
      <w:r>
        <w:fldChar w:fldCharType="begin"/>
      </w:r>
      <w:r>
        <w:instrText>STYLEREF 1 \s</w:instrText>
      </w:r>
      <w:r>
        <w:fldChar w:fldCharType="separate"/>
      </w:r>
      <w:r w:rsidR="00B7628D">
        <w:rPr>
          <w:noProof/>
        </w:rPr>
        <w:t>45</w:t>
      </w:r>
      <w:r>
        <w:fldChar w:fldCharType="end"/>
      </w:r>
      <w:r w:rsidR="00EA355E">
        <w:t>.</w:t>
      </w:r>
      <w:r>
        <w:fldChar w:fldCharType="begin"/>
      </w:r>
      <w:r>
        <w:instrText>SEQ Table \* ARABIC \s 1</w:instrText>
      </w:r>
      <w:r>
        <w:fldChar w:fldCharType="separate"/>
      </w:r>
      <w:r w:rsidR="00B7628D">
        <w:rPr>
          <w:noProof/>
        </w:rPr>
        <w:t>2</w:t>
      </w:r>
      <w:r>
        <w:fldChar w:fldCharType="end"/>
      </w:r>
      <w:bookmarkEnd w:id="488"/>
      <w:r w:rsidR="00ED0920">
        <w:t xml:space="preserve"> – Other specified matter for home energy rating assessments </w:t>
      </w:r>
    </w:p>
    <w:tbl>
      <w:tblPr>
        <w:tblStyle w:val="TableGrid"/>
        <w:tblW w:w="0" w:type="auto"/>
        <w:tblLook w:val="04A0" w:firstRow="1" w:lastRow="0" w:firstColumn="1" w:lastColumn="0" w:noHBand="0" w:noVBand="1"/>
      </w:tblPr>
      <w:tblGrid>
        <w:gridCol w:w="1134"/>
        <w:gridCol w:w="1134"/>
        <w:gridCol w:w="7371"/>
      </w:tblGrid>
      <w:tr w:rsidR="00C00302" w14:paraId="6BC11155" w14:textId="77777777" w:rsidTr="00302E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3ADF1574" w14:textId="1966201B" w:rsidR="00C00302" w:rsidRDefault="00ED0920" w:rsidP="00302ED5">
            <w:pPr>
              <w:pStyle w:val="TableHeadingLeft"/>
            </w:pPr>
            <w:r>
              <w:t>Activity category number</w:t>
            </w:r>
          </w:p>
        </w:tc>
        <w:tc>
          <w:tcPr>
            <w:tcW w:w="1134" w:type="dxa"/>
          </w:tcPr>
          <w:p w14:paraId="1B46D5DD" w14:textId="21BFC86B" w:rsidR="00C00302" w:rsidRDefault="00ED0920" w:rsidP="00302ED5">
            <w:pPr>
              <w:pStyle w:val="TableHeadingLeft"/>
              <w:cnfStyle w:val="100000000000" w:firstRow="1" w:lastRow="0" w:firstColumn="0" w:lastColumn="0" w:oddVBand="0" w:evenVBand="0" w:oddHBand="0" w:evenHBand="0" w:firstRowFirstColumn="0" w:firstRowLastColumn="0" w:lastRowFirstColumn="0" w:lastRowLastColumn="0"/>
            </w:pPr>
            <w:r>
              <w:t>Scenario number</w:t>
            </w:r>
          </w:p>
        </w:tc>
        <w:tc>
          <w:tcPr>
            <w:tcW w:w="7371" w:type="dxa"/>
          </w:tcPr>
          <w:p w14:paraId="07874725" w14:textId="0412EF74" w:rsidR="00C00302" w:rsidRDefault="00ED0920" w:rsidP="00302ED5">
            <w:pPr>
              <w:pStyle w:val="TableHeadingLeft"/>
              <w:cnfStyle w:val="100000000000" w:firstRow="1" w:lastRow="0" w:firstColumn="0" w:lastColumn="0" w:oddVBand="0" w:evenVBand="0" w:oddHBand="0" w:evenHBand="0" w:firstRowFirstColumn="0" w:firstRowLastColumn="0" w:lastRowFirstColumn="0" w:lastRowLastColumn="0"/>
            </w:pPr>
            <w:r>
              <w:t>Assessor requirements</w:t>
            </w:r>
          </w:p>
        </w:tc>
      </w:tr>
      <w:tr w:rsidR="00C00302" w14:paraId="7D44A7F9" w14:textId="77777777" w:rsidTr="00302ED5">
        <w:tc>
          <w:tcPr>
            <w:cnfStyle w:val="001000000000" w:firstRow="0" w:lastRow="0" w:firstColumn="1" w:lastColumn="0" w:oddVBand="0" w:evenVBand="0" w:oddHBand="0" w:evenHBand="0" w:firstRowFirstColumn="0" w:firstRowLastColumn="0" w:lastRowFirstColumn="0" w:lastRowLastColumn="0"/>
            <w:tcW w:w="1134" w:type="dxa"/>
          </w:tcPr>
          <w:p w14:paraId="68C2E13D" w14:textId="7F468C7C" w:rsidR="00C00302" w:rsidRDefault="00ED0920" w:rsidP="00302ED5">
            <w:pPr>
              <w:pStyle w:val="TableTextLeft"/>
            </w:pPr>
            <w:r>
              <w:t>45A</w:t>
            </w:r>
          </w:p>
        </w:tc>
        <w:tc>
          <w:tcPr>
            <w:tcW w:w="1134" w:type="dxa"/>
          </w:tcPr>
          <w:p w14:paraId="1747C8A4" w14:textId="40FAEEE1" w:rsidR="00C00302" w:rsidRDefault="00ED0920" w:rsidP="00302ED5">
            <w:pPr>
              <w:pStyle w:val="TableTextLeft"/>
              <w:cnfStyle w:val="000000000000" w:firstRow="0" w:lastRow="0" w:firstColumn="0" w:lastColumn="0" w:oddVBand="0" w:evenVBand="0" w:oddHBand="0" w:evenHBand="0" w:firstRowFirstColumn="0" w:firstRowLastColumn="0" w:lastRowFirstColumn="0" w:lastRowLastColumn="0"/>
            </w:pPr>
            <w:r>
              <w:t>45A</w:t>
            </w:r>
          </w:p>
        </w:tc>
        <w:tc>
          <w:tcPr>
            <w:tcW w:w="7371" w:type="dxa"/>
          </w:tcPr>
          <w:p w14:paraId="37E8E923" w14:textId="56219046" w:rsidR="00C00302" w:rsidRDefault="00302ED5" w:rsidP="00302ED5">
            <w:pPr>
              <w:pStyle w:val="TableTextLeft"/>
              <w:cnfStyle w:val="000000000000" w:firstRow="0" w:lastRow="0" w:firstColumn="0" w:lastColumn="0" w:oddVBand="0" w:evenVBand="0" w:oddHBand="0" w:evenHBand="0" w:firstRowFirstColumn="0" w:firstRowLastColumn="0" w:lastRowFirstColumn="0" w:lastRowLastColumn="0"/>
            </w:pPr>
            <w:r w:rsidRPr="00302ED5">
              <w:t>An assessor conducting a Residential Efficiency Scorecard assessment must be an accredited Scorecard assessor and be listed on the public Scorecard website.</w:t>
            </w:r>
          </w:p>
        </w:tc>
      </w:tr>
    </w:tbl>
    <w:p w14:paraId="0A42A696" w14:textId="77777777" w:rsidR="00302ED5" w:rsidRDefault="00302ED5"/>
    <w:p w14:paraId="0EB47280" w14:textId="77777777" w:rsidR="00AC3B01" w:rsidRDefault="00AC3B01" w:rsidP="00AC3B01">
      <w:pPr>
        <w:pStyle w:val="Heading3"/>
      </w:pPr>
      <w:bookmarkStart w:id="489" w:name="_Toc178238632"/>
      <w:bookmarkStart w:id="490" w:name="_Toc231559873"/>
      <w:r w:rsidRPr="000F3969">
        <w:t>Method for Determining GHG Equivalent Reduction</w:t>
      </w:r>
      <w:bookmarkEnd w:id="489"/>
      <w:bookmarkEnd w:id="490"/>
    </w:p>
    <w:tbl>
      <w:tblPr>
        <w:tblStyle w:val="PullOutBoxTable"/>
        <w:tblW w:w="0" w:type="auto"/>
        <w:tblLook w:val="04A0" w:firstRow="1" w:lastRow="0" w:firstColumn="1" w:lastColumn="0" w:noHBand="0" w:noVBand="1"/>
      </w:tblPr>
      <w:tblGrid>
        <w:gridCol w:w="9629"/>
      </w:tblGrid>
      <w:tr w:rsidR="00AC3B01" w14:paraId="0565EC14" w14:textId="77777777">
        <w:tc>
          <w:tcPr>
            <w:tcW w:w="9629" w:type="dxa"/>
            <w:shd w:val="clear" w:color="auto" w:fill="CCE3F5" w:themeFill="background2"/>
          </w:tcPr>
          <w:p w14:paraId="3B995BDC" w14:textId="4DFC7FFB" w:rsidR="00AC3B01" w:rsidRDefault="00AC3B01">
            <w:pPr>
              <w:pStyle w:val="IntroFeatureText"/>
            </w:pPr>
            <w:r w:rsidRPr="006D1B7B">
              <w:t xml:space="preserve">Scenario </w:t>
            </w:r>
            <w:r>
              <w:t xml:space="preserve">45: Home Energy Rating Assessment </w:t>
            </w:r>
          </w:p>
        </w:tc>
      </w:tr>
    </w:tbl>
    <w:p w14:paraId="321E76FC" w14:textId="07AD00FF" w:rsidR="00AC3B01" w:rsidRDefault="00AC3B01" w:rsidP="00AC3B01">
      <w:pPr>
        <w:pStyle w:val="BodyText"/>
      </w:pPr>
      <w:r>
        <w:t xml:space="preserve">The GHG equivalent emissions reduction for each scenario is given by </w:t>
      </w:r>
      <w:r w:rsidR="00B479FA">
        <w:rPr>
          <w:highlight w:val="yellow"/>
        </w:rPr>
        <w:fldChar w:fldCharType="begin"/>
      </w:r>
      <w:r w:rsidR="00B479FA">
        <w:instrText xml:space="preserve"> REF _Ref164416018 \h </w:instrText>
      </w:r>
      <w:r w:rsidR="00B479FA">
        <w:rPr>
          <w:highlight w:val="yellow"/>
        </w:rPr>
      </w:r>
      <w:r w:rsidR="00B479FA">
        <w:rPr>
          <w:highlight w:val="yellow"/>
        </w:rPr>
        <w:fldChar w:fldCharType="separate"/>
      </w:r>
      <w:r w:rsidR="00B7628D">
        <w:t xml:space="preserve">Equation </w:t>
      </w:r>
      <w:r w:rsidR="00B7628D">
        <w:rPr>
          <w:noProof/>
        </w:rPr>
        <w:t>45</w:t>
      </w:r>
      <w:r w:rsidR="00B7628D">
        <w:t>.</w:t>
      </w:r>
      <w:r w:rsidR="00B7628D">
        <w:rPr>
          <w:noProof/>
        </w:rPr>
        <w:t>1</w:t>
      </w:r>
      <w:r w:rsidR="00B479FA">
        <w:rPr>
          <w:highlight w:val="yellow"/>
        </w:rPr>
        <w:fldChar w:fldCharType="end"/>
      </w:r>
      <w:r>
        <w:t xml:space="preserve"> using the variables listed in </w:t>
      </w:r>
      <w:r w:rsidR="00B479FA">
        <w:rPr>
          <w:highlight w:val="yellow"/>
        </w:rPr>
        <w:fldChar w:fldCharType="begin"/>
      </w:r>
      <w:r w:rsidR="00B479FA">
        <w:instrText xml:space="preserve"> REF _Ref164415988 \h </w:instrText>
      </w:r>
      <w:r w:rsidR="00B479FA">
        <w:rPr>
          <w:highlight w:val="yellow"/>
        </w:rPr>
      </w:r>
      <w:r w:rsidR="00B479FA">
        <w:rPr>
          <w:highlight w:val="yellow"/>
        </w:rPr>
        <w:fldChar w:fldCharType="separate"/>
      </w:r>
      <w:r w:rsidR="00B7628D">
        <w:t xml:space="preserve">Table </w:t>
      </w:r>
      <w:r w:rsidR="00B7628D">
        <w:rPr>
          <w:noProof/>
        </w:rPr>
        <w:t>45</w:t>
      </w:r>
      <w:r w:rsidR="00B7628D">
        <w:t>.</w:t>
      </w:r>
      <w:r w:rsidR="00B7628D">
        <w:rPr>
          <w:noProof/>
        </w:rPr>
        <w:t>3</w:t>
      </w:r>
      <w:r w:rsidR="00B479FA">
        <w:rPr>
          <w:highlight w:val="yellow"/>
        </w:rPr>
        <w:fldChar w:fldCharType="end"/>
      </w:r>
      <w:r>
        <w:t>.</w:t>
      </w:r>
    </w:p>
    <w:p w14:paraId="55C77278" w14:textId="77777777" w:rsidR="00AC3B01" w:rsidRDefault="00AC3B01" w:rsidP="00AC3B01">
      <w:pPr>
        <w:pStyle w:val="BodyText"/>
      </w:pPr>
    </w:p>
    <w:p w14:paraId="5F7F4606" w14:textId="2C2C42EE" w:rsidR="00AC3B01" w:rsidRDefault="00AC3B01" w:rsidP="00AC3B01">
      <w:pPr>
        <w:pStyle w:val="Caption"/>
      </w:pPr>
      <w:bookmarkStart w:id="491" w:name="_Ref164416018"/>
      <w:r>
        <w:t xml:space="preserve">Equation </w:t>
      </w:r>
      <w:r>
        <w:fldChar w:fldCharType="begin"/>
      </w:r>
      <w:r>
        <w:instrText>STYLEREF 1 \s</w:instrText>
      </w:r>
      <w:r>
        <w:fldChar w:fldCharType="separate"/>
      </w:r>
      <w:r w:rsidR="00B7628D">
        <w:rPr>
          <w:noProof/>
        </w:rPr>
        <w:t>45</w:t>
      </w:r>
      <w:r>
        <w:fldChar w:fldCharType="end"/>
      </w:r>
      <w:r>
        <w:t>.</w:t>
      </w:r>
      <w:r>
        <w:fldChar w:fldCharType="begin"/>
      </w:r>
      <w:r>
        <w:instrText>SEQ Equation \* ARABIC \s 1</w:instrText>
      </w:r>
      <w:r>
        <w:fldChar w:fldCharType="separate"/>
      </w:r>
      <w:r w:rsidR="00B7628D">
        <w:rPr>
          <w:noProof/>
        </w:rPr>
        <w:t>1</w:t>
      </w:r>
      <w:r>
        <w:fldChar w:fldCharType="end"/>
      </w:r>
      <w:bookmarkEnd w:id="491"/>
      <w:r>
        <w:t xml:space="preserve"> – </w:t>
      </w:r>
      <w:r w:rsidRPr="00B8578B">
        <w:t>GHG</w:t>
      </w:r>
      <w:r>
        <w:t xml:space="preserve"> </w:t>
      </w:r>
      <w:r w:rsidRPr="00B8578B">
        <w:t xml:space="preserve">equivalent emissions reduction calculation for </w:t>
      </w:r>
      <w:r w:rsidRPr="00DA7C85">
        <w:t xml:space="preserve">Scenario </w:t>
      </w:r>
      <w:r>
        <w:t>4</w:t>
      </w:r>
      <w:r w:rsidR="0081766B">
        <w:t>5A</w:t>
      </w:r>
    </w:p>
    <w:tbl>
      <w:tblPr>
        <w:tblStyle w:val="PullOutBoxTable"/>
        <w:tblW w:w="5000" w:type="pct"/>
        <w:tblLook w:val="0480" w:firstRow="0" w:lastRow="0" w:firstColumn="1" w:lastColumn="0" w:noHBand="0" w:noVBand="1"/>
      </w:tblPr>
      <w:tblGrid>
        <w:gridCol w:w="9629"/>
      </w:tblGrid>
      <w:tr w:rsidR="00AC3B01" w14:paraId="3BF0C29D" w14:textId="77777777">
        <w:tc>
          <w:tcPr>
            <w:tcW w:w="5000" w:type="pct"/>
            <w:shd w:val="clear" w:color="auto" w:fill="CCE3F5" w:themeFill="background2"/>
          </w:tcPr>
          <w:p w14:paraId="2997B468" w14:textId="70D739E6" w:rsidR="00AC3B01" w:rsidRPr="0081766B" w:rsidRDefault="0081766B">
            <w:pPr>
              <w:pStyle w:val="BodyText"/>
            </w:pPr>
            <m:oMathPara>
              <m:oMath>
                <m:r>
                  <m:rPr>
                    <m:sty m:val="bi"/>
                  </m:rPr>
                  <w:rPr>
                    <w:rFonts w:ascii="Cambria Math" w:hAnsi="Cambria Math"/>
                    <w:szCs w:val="18"/>
                  </w:rPr>
                  <m:t>GHG Eq. Reduction =GHG Savings ×Lifetime</m:t>
                </m:r>
              </m:oMath>
            </m:oMathPara>
          </w:p>
        </w:tc>
      </w:tr>
    </w:tbl>
    <w:p w14:paraId="1E66C9CB" w14:textId="77777777" w:rsidR="00AC3B01" w:rsidRDefault="00AC3B01" w:rsidP="00AC3B01">
      <w:pPr>
        <w:pStyle w:val="BodyText"/>
      </w:pPr>
    </w:p>
    <w:p w14:paraId="68583288" w14:textId="1C8903CF" w:rsidR="00AC3B01" w:rsidRDefault="00AC3B01" w:rsidP="00AC3B01">
      <w:pPr>
        <w:pStyle w:val="Caption"/>
      </w:pPr>
      <w:bookmarkStart w:id="492" w:name="_Ref164415988"/>
      <w:r>
        <w:t xml:space="preserve">Table </w:t>
      </w:r>
      <w:r>
        <w:fldChar w:fldCharType="begin"/>
      </w:r>
      <w:r>
        <w:instrText>STYLEREF 1 \s</w:instrText>
      </w:r>
      <w:r>
        <w:fldChar w:fldCharType="separate"/>
      </w:r>
      <w:r w:rsidR="00B7628D">
        <w:rPr>
          <w:noProof/>
        </w:rPr>
        <w:t>45</w:t>
      </w:r>
      <w:r>
        <w:fldChar w:fldCharType="end"/>
      </w:r>
      <w:r w:rsidR="00EA355E">
        <w:t>.</w:t>
      </w:r>
      <w:r>
        <w:fldChar w:fldCharType="begin"/>
      </w:r>
      <w:r>
        <w:instrText>SEQ Table \* ARABIC \s 1</w:instrText>
      </w:r>
      <w:r>
        <w:fldChar w:fldCharType="separate"/>
      </w:r>
      <w:r w:rsidR="00B7628D">
        <w:rPr>
          <w:noProof/>
        </w:rPr>
        <w:t>3</w:t>
      </w:r>
      <w:r>
        <w:fldChar w:fldCharType="end"/>
      </w:r>
      <w:bookmarkEnd w:id="492"/>
      <w:r>
        <w:t xml:space="preserve"> – </w:t>
      </w:r>
      <w:r w:rsidRPr="0033166B">
        <w:t>GHG</w:t>
      </w:r>
      <w:r>
        <w:t xml:space="preserve"> </w:t>
      </w:r>
      <w:r w:rsidRPr="0033166B">
        <w:t xml:space="preserve">equivalent emissions reduction variables for </w:t>
      </w:r>
      <w:r w:rsidRPr="00DA7C85">
        <w:t xml:space="preserve">Scenario </w:t>
      </w:r>
      <w:r>
        <w:t>4</w:t>
      </w:r>
      <w:r w:rsidR="0081766B">
        <w:t>5A</w:t>
      </w:r>
    </w:p>
    <w:tbl>
      <w:tblPr>
        <w:tblStyle w:val="Calculations"/>
        <w:tblW w:w="5000" w:type="pct"/>
        <w:tblLook w:val="04A0" w:firstRow="1" w:lastRow="0" w:firstColumn="1" w:lastColumn="0" w:noHBand="0" w:noVBand="1"/>
      </w:tblPr>
      <w:tblGrid>
        <w:gridCol w:w="1980"/>
        <w:gridCol w:w="3543"/>
        <w:gridCol w:w="4106"/>
      </w:tblGrid>
      <w:tr w:rsidR="00AC3B01" w:rsidRPr="00021839" w14:paraId="347D7FB6" w14:textId="77777777" w:rsidTr="00B479FA">
        <w:trPr>
          <w:cnfStyle w:val="100000000000" w:firstRow="1" w:lastRow="0" w:firstColumn="0" w:lastColumn="0" w:oddVBand="0" w:evenVBand="0" w:oddHBand="0" w:evenHBand="0" w:firstRowFirstColumn="0" w:firstRowLastColumn="0" w:lastRowFirstColumn="0" w:lastRowLastColumn="0"/>
        </w:trPr>
        <w:tc>
          <w:tcPr>
            <w:tcW w:w="1028" w:type="pct"/>
          </w:tcPr>
          <w:p w14:paraId="1A9777AE" w14:textId="77777777" w:rsidR="00AC3B01" w:rsidRPr="00021839" w:rsidRDefault="00AC3B01">
            <w:pPr>
              <w:pStyle w:val="BodyText"/>
              <w:rPr>
                <w:b w:val="0"/>
                <w:bCs/>
              </w:rPr>
            </w:pPr>
            <w:r w:rsidRPr="00021839">
              <w:rPr>
                <w:bCs/>
              </w:rPr>
              <w:t>Input Type</w:t>
            </w:r>
          </w:p>
        </w:tc>
        <w:tc>
          <w:tcPr>
            <w:tcW w:w="1840" w:type="pct"/>
          </w:tcPr>
          <w:p w14:paraId="3FD713BF" w14:textId="77777777" w:rsidR="00AC3B01" w:rsidRPr="00021839" w:rsidRDefault="00AC3B01">
            <w:pPr>
              <w:pStyle w:val="BodyText"/>
              <w:rPr>
                <w:b w:val="0"/>
                <w:bCs/>
              </w:rPr>
            </w:pPr>
            <w:r w:rsidRPr="00021839">
              <w:rPr>
                <w:bCs/>
              </w:rPr>
              <w:t>Condition</w:t>
            </w:r>
          </w:p>
        </w:tc>
        <w:tc>
          <w:tcPr>
            <w:tcW w:w="2132" w:type="pct"/>
          </w:tcPr>
          <w:p w14:paraId="391D4F71" w14:textId="77777777" w:rsidR="00AC3B01" w:rsidRPr="00021839" w:rsidRDefault="00AC3B01">
            <w:pPr>
              <w:pStyle w:val="BodyText"/>
              <w:rPr>
                <w:b w:val="0"/>
                <w:bCs/>
              </w:rPr>
            </w:pPr>
            <w:r w:rsidRPr="00021839">
              <w:rPr>
                <w:bCs/>
              </w:rPr>
              <w:t xml:space="preserve">Input Value </w:t>
            </w:r>
          </w:p>
        </w:tc>
      </w:tr>
      <w:tr w:rsidR="00B479FA" w:rsidRPr="00021839" w14:paraId="182A17A9" w14:textId="77777777" w:rsidTr="00B479FA">
        <w:tc>
          <w:tcPr>
            <w:tcW w:w="1028" w:type="pct"/>
            <w:vMerge w:val="restart"/>
          </w:tcPr>
          <w:p w14:paraId="4D9944E7" w14:textId="6C2640CF" w:rsidR="00B479FA" w:rsidRPr="00021839" w:rsidRDefault="00B479FA">
            <w:pPr>
              <w:pStyle w:val="TableTextLeft"/>
            </w:pPr>
            <w:r>
              <w:t>GHG Savings</w:t>
            </w:r>
          </w:p>
        </w:tc>
        <w:tc>
          <w:tcPr>
            <w:tcW w:w="1840" w:type="pct"/>
          </w:tcPr>
          <w:p w14:paraId="0BF53F51" w14:textId="2DBE3671" w:rsidR="00B479FA" w:rsidRPr="00021839" w:rsidRDefault="00B479FA">
            <w:pPr>
              <w:pStyle w:val="TableTextLeft"/>
            </w:pPr>
            <w:r>
              <w:t>For upgrades in Metropolitan Victoria</w:t>
            </w:r>
          </w:p>
        </w:tc>
        <w:tc>
          <w:tcPr>
            <w:tcW w:w="2132" w:type="pct"/>
          </w:tcPr>
          <w:p w14:paraId="5A8AC165" w14:textId="3900026E" w:rsidR="00B479FA" w:rsidRPr="00021839" w:rsidRDefault="00636576" w:rsidP="00FA4DB9">
            <w:pPr>
              <w:pStyle w:val="TableTextLeft"/>
            </w:pPr>
            <w:r w:rsidRPr="001C179C">
              <w:t>(0.34 x EEF x 0.98) + 0.23</w:t>
            </w:r>
          </w:p>
        </w:tc>
      </w:tr>
      <w:tr w:rsidR="00B479FA" w:rsidRPr="00021839" w14:paraId="35EBB4C0" w14:textId="77777777" w:rsidTr="00B479FA">
        <w:tc>
          <w:tcPr>
            <w:tcW w:w="1028" w:type="pct"/>
            <w:vMerge/>
          </w:tcPr>
          <w:p w14:paraId="314DBD5C" w14:textId="77777777" w:rsidR="00B479FA" w:rsidRPr="00021839" w:rsidRDefault="00B479FA">
            <w:pPr>
              <w:pStyle w:val="TableTextLeft"/>
            </w:pPr>
          </w:p>
        </w:tc>
        <w:tc>
          <w:tcPr>
            <w:tcW w:w="1840" w:type="pct"/>
          </w:tcPr>
          <w:p w14:paraId="0E6652EF" w14:textId="6C870092" w:rsidR="00B479FA" w:rsidRPr="00021839" w:rsidRDefault="00B479FA">
            <w:pPr>
              <w:pStyle w:val="TableTextLeft"/>
            </w:pPr>
            <w:r>
              <w:t>For upgrades in Regional Victorian</w:t>
            </w:r>
          </w:p>
        </w:tc>
        <w:tc>
          <w:tcPr>
            <w:tcW w:w="2132" w:type="pct"/>
          </w:tcPr>
          <w:p w14:paraId="06884C81" w14:textId="413EE076" w:rsidR="00B479FA" w:rsidRPr="00021839" w:rsidRDefault="000A47D0" w:rsidP="00FA4DB9">
            <w:pPr>
              <w:pStyle w:val="TableTextLeft"/>
            </w:pPr>
            <w:r w:rsidRPr="001C179C">
              <w:t>(0.47 x EEF x 1.04) + 0.22</w:t>
            </w:r>
          </w:p>
        </w:tc>
      </w:tr>
      <w:tr w:rsidR="0081766B" w:rsidRPr="00021839" w14:paraId="4EE74F93" w14:textId="77777777" w:rsidTr="00B479FA">
        <w:tc>
          <w:tcPr>
            <w:tcW w:w="1028" w:type="pct"/>
          </w:tcPr>
          <w:p w14:paraId="7ECCB888" w14:textId="26035A76" w:rsidR="0081766B" w:rsidRPr="00021839" w:rsidRDefault="00B479FA">
            <w:pPr>
              <w:pStyle w:val="TableTextLeft"/>
            </w:pPr>
            <w:r>
              <w:t>Lifetime</w:t>
            </w:r>
          </w:p>
        </w:tc>
        <w:tc>
          <w:tcPr>
            <w:tcW w:w="1840" w:type="pct"/>
          </w:tcPr>
          <w:p w14:paraId="0ED03A10" w14:textId="0B00ECC7" w:rsidR="0081766B" w:rsidRPr="00021839" w:rsidRDefault="00B479FA">
            <w:pPr>
              <w:pStyle w:val="TableTextLeft"/>
            </w:pPr>
            <w:r>
              <w:t>In every instance</w:t>
            </w:r>
          </w:p>
        </w:tc>
        <w:tc>
          <w:tcPr>
            <w:tcW w:w="2132" w:type="pct"/>
          </w:tcPr>
          <w:p w14:paraId="655026A4" w14:textId="3D883FAC" w:rsidR="0081766B" w:rsidRPr="00021839" w:rsidRDefault="00B479FA" w:rsidP="00FA4DB9">
            <w:pPr>
              <w:pStyle w:val="TableTextLeft"/>
            </w:pPr>
            <w:r>
              <w:t>5</w:t>
            </w:r>
          </w:p>
        </w:tc>
      </w:tr>
    </w:tbl>
    <w:p w14:paraId="09211D51" w14:textId="77777777" w:rsidR="000A47D0" w:rsidRDefault="000A47D0"/>
    <w:p w14:paraId="466DBF5E" w14:textId="77777777" w:rsidR="000A47D0" w:rsidRDefault="000A47D0" w:rsidP="000A47D0">
      <w:pPr>
        <w:pStyle w:val="BodyText"/>
      </w:pPr>
    </w:p>
    <w:p w14:paraId="7B53584E" w14:textId="77777777" w:rsidR="000A47D0" w:rsidRDefault="000A47D0" w:rsidP="000A47D0">
      <w:pPr>
        <w:pStyle w:val="BodyText"/>
        <w:jc w:val="center"/>
      </w:pPr>
      <w:r>
        <w:rPr>
          <w:noProof/>
        </w:rPr>
        <mc:AlternateContent>
          <mc:Choice Requires="wps">
            <w:drawing>
              <wp:inline distT="0" distB="0" distL="0" distR="0" wp14:anchorId="1FCFDCD5" wp14:editId="0457A0D0">
                <wp:extent cx="5514975" cy="0"/>
                <wp:effectExtent l="38100" t="38100" r="66675" b="95250"/>
                <wp:docPr id="79" name="Straight Connector 79"/>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28BB9C14" id="Straight Connector 79"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476F9C66" w14:textId="77777777" w:rsidR="000A47D0" w:rsidRDefault="000A47D0" w:rsidP="000A47D0">
      <w:pPr>
        <w:pStyle w:val="BodyText"/>
      </w:pPr>
    </w:p>
    <w:p w14:paraId="3EB80EA3" w14:textId="1BEB7D37" w:rsidR="004F1980" w:rsidRDefault="004F1980" w:rsidP="00DA555A">
      <w:pPr>
        <w:pStyle w:val="Heading1"/>
        <w:pageBreakBefore/>
        <w:numPr>
          <w:ilvl w:val="0"/>
          <w:numId w:val="22"/>
        </w:numPr>
      </w:pPr>
      <w:bookmarkStart w:id="493" w:name="_Toc178238633"/>
      <w:bookmarkStart w:id="494" w:name="_Toc231559874"/>
      <w:r w:rsidRPr="00EC4027">
        <w:lastRenderedPageBreak/>
        <w:t xml:space="preserve">Part </w:t>
      </w:r>
      <w:r>
        <w:t>46</w:t>
      </w:r>
      <w:r w:rsidRPr="00EC4027">
        <w:t xml:space="preserve"> Activity– </w:t>
      </w:r>
      <w:r>
        <w:t>Induction cooktop</w:t>
      </w:r>
      <w:r w:rsidR="009155E4">
        <w:t xml:space="preserve"> and freestanding combined induction cooking products</w:t>
      </w:r>
      <w:bookmarkEnd w:id="493"/>
      <w:bookmarkEnd w:id="494"/>
    </w:p>
    <w:p w14:paraId="36165D48" w14:textId="77777777" w:rsidR="004F1980" w:rsidRDefault="004F1980" w:rsidP="004F1980">
      <w:pPr>
        <w:pStyle w:val="Heading3"/>
      </w:pPr>
      <w:bookmarkStart w:id="495" w:name="_Toc178238634"/>
      <w:bookmarkStart w:id="496" w:name="_Toc231559875"/>
      <w:r>
        <w:t>Activity description (Guidance)</w:t>
      </w:r>
      <w:bookmarkEnd w:id="495"/>
      <w:bookmarkEnd w:id="496"/>
    </w:p>
    <w:tbl>
      <w:tblPr>
        <w:tblStyle w:val="TableGrid"/>
        <w:tblW w:w="0" w:type="auto"/>
        <w:shd w:val="clear" w:color="auto" w:fill="C2E3FF" w:themeFill="accent1" w:themeFillTint="33"/>
        <w:tblLook w:val="0480" w:firstRow="0" w:lastRow="0" w:firstColumn="1" w:lastColumn="0" w:noHBand="0" w:noVBand="1"/>
      </w:tblPr>
      <w:tblGrid>
        <w:gridCol w:w="9629"/>
      </w:tblGrid>
      <w:tr w:rsidR="004F1980" w14:paraId="54A96F3C" w14:textId="77777777" w:rsidTr="00562702">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1305535F" w14:textId="05D8F6B7" w:rsidR="004F1980" w:rsidRDefault="004F1980" w:rsidP="00562702">
            <w:pPr>
              <w:pStyle w:val="TableTextLeft"/>
            </w:pPr>
            <w:r>
              <w:t xml:space="preserve">Part 46 of Schedule 2 of the Regulations prescribes the </w:t>
            </w:r>
            <w:r w:rsidR="00F814A0">
              <w:t>s</w:t>
            </w:r>
            <w:r w:rsidR="006F0607">
              <w:t>elling</w:t>
            </w:r>
            <w:r>
              <w:t xml:space="preserve"> of an induction cooktop </w:t>
            </w:r>
            <w:r w:rsidR="00B0373B">
              <w:t xml:space="preserve">or </w:t>
            </w:r>
            <w:r w:rsidR="00B0373B" w:rsidRPr="00B0373B">
              <w:t>freestanding combined induction cooking product</w:t>
            </w:r>
            <w:r>
              <w:t xml:space="preserve"> for a residential premises as an eligible activity for the purposes of the Victorian Energy Upgrades program.</w:t>
            </w:r>
          </w:p>
          <w:p w14:paraId="41BEED7B" w14:textId="719B6248" w:rsidR="004F1980" w:rsidRPr="006974BE" w:rsidRDefault="004F1980" w:rsidP="00562702">
            <w:pPr>
              <w:pStyle w:val="TableTextLeft"/>
            </w:pPr>
            <w:r>
              <w:t>Table 4</w:t>
            </w:r>
            <w:r w:rsidR="00F55E7B">
              <w:t>6</w:t>
            </w:r>
            <w:r w:rsidR="003978CF">
              <w:t>.</w:t>
            </w:r>
            <w:r>
              <w:t xml:space="preserve">1 lists the </w:t>
            </w:r>
            <w:r w:rsidR="00BF3793">
              <w:t xml:space="preserve">eligible products that may be </w:t>
            </w:r>
            <w:r w:rsidR="000B0D71">
              <w:t>sold</w:t>
            </w:r>
            <w:r w:rsidR="00BF3793">
              <w:t xml:space="preserve">. </w:t>
            </w:r>
            <w:r w:rsidR="00ED1784">
              <w:t>Each type of upgrade is known as a scenario. Each scenario has its own method for determining GHG equivalent reduction</w:t>
            </w:r>
            <w:r>
              <w:t xml:space="preserve">. </w:t>
            </w:r>
          </w:p>
        </w:tc>
      </w:tr>
    </w:tbl>
    <w:p w14:paraId="031D2BB0" w14:textId="77777777" w:rsidR="004F1980" w:rsidRDefault="004F1980" w:rsidP="004F1980">
      <w:pPr>
        <w:pStyle w:val="BodyText"/>
      </w:pPr>
    </w:p>
    <w:p w14:paraId="6AE6D761" w14:textId="68C4435F" w:rsidR="00501005" w:rsidRDefault="00501005" w:rsidP="00501005">
      <w:pPr>
        <w:pStyle w:val="Caption"/>
      </w:pPr>
      <w:r>
        <w:t xml:space="preserve">Table </w:t>
      </w:r>
      <w:r>
        <w:fldChar w:fldCharType="begin"/>
      </w:r>
      <w:r>
        <w:instrText>STYLEREF 1 \s</w:instrText>
      </w:r>
      <w:r>
        <w:fldChar w:fldCharType="separate"/>
      </w:r>
      <w:r w:rsidR="00B7628D">
        <w:rPr>
          <w:noProof/>
        </w:rPr>
        <w:t>46</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E80C2A">
        <w:t>induction cooktop and freestanding c</w:t>
      </w:r>
      <w:r w:rsidR="00147E57">
        <w:t>ombined induction cooking product scenarios</w:t>
      </w:r>
    </w:p>
    <w:tbl>
      <w:tblPr>
        <w:tblStyle w:val="TableGrid"/>
        <w:tblW w:w="5000" w:type="pct"/>
        <w:tblLook w:val="04A0" w:firstRow="1" w:lastRow="0" w:firstColumn="1" w:lastColumn="0" w:noHBand="0" w:noVBand="1"/>
      </w:tblPr>
      <w:tblGrid>
        <w:gridCol w:w="1471"/>
        <w:gridCol w:w="1425"/>
        <w:gridCol w:w="6743"/>
      </w:tblGrid>
      <w:tr w:rsidR="00147E57" w:rsidRPr="00284922" w14:paraId="15BAB4FC" w14:textId="77777777" w:rsidTr="00147E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63" w:type="pct"/>
          </w:tcPr>
          <w:p w14:paraId="56AC2853" w14:textId="77777777" w:rsidR="00147E57" w:rsidRPr="00284922" w:rsidRDefault="00147E57" w:rsidP="00562702">
            <w:pPr>
              <w:pStyle w:val="TableHeadingLeft"/>
            </w:pPr>
            <w:r w:rsidRPr="00284922">
              <w:t>Product category number</w:t>
            </w:r>
          </w:p>
        </w:tc>
        <w:tc>
          <w:tcPr>
            <w:tcW w:w="739" w:type="pct"/>
          </w:tcPr>
          <w:p w14:paraId="2593E2A1" w14:textId="77777777" w:rsidR="00147E57" w:rsidRPr="00284922" w:rsidRDefault="00147E57" w:rsidP="00562702">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3498" w:type="pct"/>
          </w:tcPr>
          <w:p w14:paraId="3C7EC708" w14:textId="129CEA67" w:rsidR="00147E57" w:rsidRPr="00284922" w:rsidRDefault="00147E57" w:rsidP="00562702">
            <w:pPr>
              <w:pStyle w:val="TableHeadingLeft"/>
              <w:cnfStyle w:val="100000000000" w:firstRow="1" w:lastRow="0" w:firstColumn="0" w:lastColumn="0" w:oddVBand="0" w:evenVBand="0" w:oddHBand="0" w:evenHBand="0" w:firstRowFirstColumn="0" w:firstRowLastColumn="0" w:lastRowFirstColumn="0" w:lastRowLastColumn="0"/>
            </w:pPr>
            <w:r>
              <w:t xml:space="preserve">Product to be </w:t>
            </w:r>
            <w:r w:rsidR="003A0FFD">
              <w:t>sold</w:t>
            </w:r>
            <w:r w:rsidR="00695DE6" w:rsidRPr="005C1302">
              <w:rPr>
                <w:rStyle w:val="FootnoteReference"/>
              </w:rPr>
              <w:t xml:space="preserve"> </w:t>
            </w:r>
            <w:r w:rsidR="00695DE6" w:rsidRPr="005C1302">
              <w:rPr>
                <w:rStyle w:val="FootnoteReference"/>
              </w:rPr>
              <w:footnoteReference w:id="83"/>
            </w:r>
          </w:p>
        </w:tc>
      </w:tr>
      <w:tr w:rsidR="00147E57" w:rsidRPr="00BD16C1" w14:paraId="60EEE445" w14:textId="77777777" w:rsidTr="00147E57">
        <w:tc>
          <w:tcPr>
            <w:cnfStyle w:val="001000000000" w:firstRow="0" w:lastRow="0" w:firstColumn="1" w:lastColumn="0" w:oddVBand="0" w:evenVBand="0" w:oddHBand="0" w:evenHBand="0" w:firstRowFirstColumn="0" w:firstRowLastColumn="0" w:lastRowFirstColumn="0" w:lastRowLastColumn="0"/>
            <w:tcW w:w="763" w:type="pct"/>
          </w:tcPr>
          <w:p w14:paraId="36BDEA62" w14:textId="3B096616" w:rsidR="00147E57" w:rsidRDefault="00147E57" w:rsidP="00562702">
            <w:pPr>
              <w:pStyle w:val="TableTextLeft"/>
            </w:pPr>
            <w:r>
              <w:t>46A</w:t>
            </w:r>
          </w:p>
        </w:tc>
        <w:tc>
          <w:tcPr>
            <w:tcW w:w="739" w:type="pct"/>
          </w:tcPr>
          <w:p w14:paraId="2ED58C57" w14:textId="1984DAB3" w:rsidR="00147E57" w:rsidRDefault="00147E57" w:rsidP="00562702">
            <w:pPr>
              <w:pStyle w:val="TableTextLeft"/>
              <w:cnfStyle w:val="000000000000" w:firstRow="0" w:lastRow="0" w:firstColumn="0" w:lastColumn="0" w:oddVBand="0" w:evenVBand="0" w:oddHBand="0" w:evenHBand="0" w:firstRowFirstColumn="0" w:firstRowLastColumn="0" w:lastRowFirstColumn="0" w:lastRowLastColumn="0"/>
            </w:pPr>
            <w:r>
              <w:t>46A</w:t>
            </w:r>
          </w:p>
        </w:tc>
        <w:tc>
          <w:tcPr>
            <w:tcW w:w="3498" w:type="pct"/>
          </w:tcPr>
          <w:p w14:paraId="02AA5802" w14:textId="5AF83EC9" w:rsidR="00147E57" w:rsidRPr="00BD16C1" w:rsidRDefault="00147E57" w:rsidP="007F7F50">
            <w:pPr>
              <w:pStyle w:val="TableTextLeft"/>
              <w:cnfStyle w:val="000000000000" w:firstRow="0" w:lastRow="0" w:firstColumn="0" w:lastColumn="0" w:oddVBand="0" w:evenVBand="0" w:oddHBand="0" w:evenHBand="0" w:firstRowFirstColumn="0" w:firstRowLastColumn="0" w:lastRowFirstColumn="0" w:lastRowLastColumn="0"/>
            </w:pPr>
            <w:r>
              <w:t>An induction cooktop for the purposes of installation in a residential premises with a gas or LPG connection.</w:t>
            </w:r>
          </w:p>
        </w:tc>
      </w:tr>
      <w:tr w:rsidR="00147E57" w:rsidRPr="00BD16C1" w14:paraId="1D7262A9" w14:textId="77777777" w:rsidTr="00147E57">
        <w:tc>
          <w:tcPr>
            <w:cnfStyle w:val="001000000000" w:firstRow="0" w:lastRow="0" w:firstColumn="1" w:lastColumn="0" w:oddVBand="0" w:evenVBand="0" w:oddHBand="0" w:evenHBand="0" w:firstRowFirstColumn="0" w:firstRowLastColumn="0" w:lastRowFirstColumn="0" w:lastRowLastColumn="0"/>
            <w:tcW w:w="763" w:type="pct"/>
          </w:tcPr>
          <w:p w14:paraId="59F472B2" w14:textId="2BC89EA9" w:rsidR="00147E57" w:rsidRDefault="00147E57" w:rsidP="00147E57">
            <w:pPr>
              <w:pStyle w:val="TableTextLeft"/>
            </w:pPr>
            <w:r>
              <w:t>46B</w:t>
            </w:r>
          </w:p>
        </w:tc>
        <w:tc>
          <w:tcPr>
            <w:tcW w:w="739" w:type="pct"/>
          </w:tcPr>
          <w:p w14:paraId="11E0EE1C" w14:textId="003CA873" w:rsidR="00147E57" w:rsidRDefault="00147E57" w:rsidP="00147E57">
            <w:pPr>
              <w:pStyle w:val="TableTextLeft"/>
              <w:cnfStyle w:val="000000000000" w:firstRow="0" w:lastRow="0" w:firstColumn="0" w:lastColumn="0" w:oddVBand="0" w:evenVBand="0" w:oddHBand="0" w:evenHBand="0" w:firstRowFirstColumn="0" w:firstRowLastColumn="0" w:lastRowFirstColumn="0" w:lastRowLastColumn="0"/>
            </w:pPr>
            <w:r>
              <w:t>46B</w:t>
            </w:r>
          </w:p>
        </w:tc>
        <w:tc>
          <w:tcPr>
            <w:tcW w:w="3498" w:type="pct"/>
          </w:tcPr>
          <w:p w14:paraId="7D1B5AAC" w14:textId="1714E640" w:rsidR="00147E57" w:rsidRDefault="00147E57" w:rsidP="007F7F50">
            <w:pPr>
              <w:pStyle w:val="TableTextLeft"/>
              <w:cnfStyle w:val="000000000000" w:firstRow="0" w:lastRow="0" w:firstColumn="0" w:lastColumn="0" w:oddVBand="0" w:evenVBand="0" w:oddHBand="0" w:evenHBand="0" w:firstRowFirstColumn="0" w:firstRowLastColumn="0" w:lastRowFirstColumn="0" w:lastRowLastColumn="0"/>
            </w:pPr>
            <w:r>
              <w:t>A freestanding combined induction cooking product for the purposes of installation in a residential premises with a gas or LPG connection.</w:t>
            </w:r>
          </w:p>
        </w:tc>
      </w:tr>
    </w:tbl>
    <w:p w14:paraId="47B806EE" w14:textId="77777777" w:rsidR="004F1980" w:rsidRDefault="004F1980" w:rsidP="004F1980">
      <w:pPr>
        <w:pStyle w:val="BodyText"/>
      </w:pPr>
    </w:p>
    <w:p w14:paraId="79EEA675" w14:textId="77777777" w:rsidR="004F1980" w:rsidRDefault="004F1980" w:rsidP="004F1980">
      <w:pPr>
        <w:pStyle w:val="Heading3"/>
      </w:pPr>
      <w:bookmarkStart w:id="497" w:name="_Toc178238635"/>
      <w:bookmarkStart w:id="498" w:name="_Toc231559876"/>
      <w:r>
        <w:t>Specified Minimum Energy Efficiency</w:t>
      </w:r>
      <w:bookmarkEnd w:id="497"/>
      <w:bookmarkEnd w:id="498"/>
      <w:r>
        <w:t xml:space="preserve"> </w:t>
      </w:r>
    </w:p>
    <w:p w14:paraId="4E06D583" w14:textId="118CAAF5" w:rsidR="0009649D" w:rsidRDefault="0009649D" w:rsidP="004F1980">
      <w:r w:rsidRPr="0009649D">
        <w:t xml:space="preserve">There are no </w:t>
      </w:r>
      <w:r w:rsidR="00514C7C">
        <w:t>additional</w:t>
      </w:r>
      <w:r w:rsidRPr="0009649D">
        <w:t xml:space="preserve"> requirements that must be </w:t>
      </w:r>
      <w:r w:rsidR="00514C7C">
        <w:t>met by</w:t>
      </w:r>
      <w:r w:rsidRPr="0009649D">
        <w:t xml:space="preserve"> the </w:t>
      </w:r>
      <w:r w:rsidR="00514C7C">
        <w:t xml:space="preserve">system </w:t>
      </w:r>
      <w:r w:rsidRPr="0009649D">
        <w:t>installed.</w:t>
      </w:r>
    </w:p>
    <w:p w14:paraId="14150111" w14:textId="77777777" w:rsidR="00C11C59" w:rsidRDefault="00C11C59" w:rsidP="00C11C59"/>
    <w:p w14:paraId="3B805F11" w14:textId="77777777" w:rsidR="004F1980" w:rsidRDefault="004F1980" w:rsidP="004F1980">
      <w:pPr>
        <w:pStyle w:val="Heading3"/>
      </w:pPr>
      <w:bookmarkStart w:id="499" w:name="_Toc178238636"/>
      <w:bookmarkStart w:id="500" w:name="_Toc231559877"/>
      <w:r>
        <w:t>Other specified matters</w:t>
      </w:r>
      <w:bookmarkEnd w:id="499"/>
      <w:bookmarkEnd w:id="500"/>
    </w:p>
    <w:p w14:paraId="46CBEE42" w14:textId="15FE855C" w:rsidR="004F1980" w:rsidRDefault="0084308A" w:rsidP="004F1980">
      <w:r>
        <w:t xml:space="preserve">The product </w:t>
      </w:r>
      <w:r w:rsidR="008E41F9">
        <w:t>sold</w:t>
      </w:r>
      <w:r>
        <w:t xml:space="preserve"> must meet the relevant additional requirements set out in </w:t>
      </w:r>
      <w:r w:rsidR="00463D72">
        <w:fldChar w:fldCharType="begin"/>
      </w:r>
      <w:r w:rsidR="00463D72">
        <w:instrText xml:space="preserve"> REF _Ref172292867 \h </w:instrText>
      </w:r>
      <w:r w:rsidR="00463D72">
        <w:fldChar w:fldCharType="separate"/>
      </w:r>
      <w:r w:rsidR="00B7628D">
        <w:t xml:space="preserve">Table </w:t>
      </w:r>
      <w:r w:rsidR="00B7628D">
        <w:rPr>
          <w:noProof/>
        </w:rPr>
        <w:t>46</w:t>
      </w:r>
      <w:r w:rsidR="00B7628D">
        <w:t>.</w:t>
      </w:r>
      <w:r w:rsidR="00B7628D">
        <w:rPr>
          <w:noProof/>
        </w:rPr>
        <w:t>2</w:t>
      </w:r>
      <w:r w:rsidR="00463D72">
        <w:fldChar w:fldCharType="end"/>
      </w:r>
      <w:r w:rsidR="00463D72">
        <w:t>.</w:t>
      </w:r>
    </w:p>
    <w:p w14:paraId="18804713" w14:textId="32DC66EE" w:rsidR="004F1980" w:rsidRDefault="004F1980" w:rsidP="004F1980">
      <w:pPr>
        <w:pStyle w:val="Caption"/>
      </w:pPr>
      <w:bookmarkStart w:id="501" w:name="_Ref172292867"/>
      <w:r>
        <w:t xml:space="preserve">Table </w:t>
      </w:r>
      <w:r>
        <w:fldChar w:fldCharType="begin"/>
      </w:r>
      <w:r>
        <w:instrText>STYLEREF 1 \s</w:instrText>
      </w:r>
      <w:r>
        <w:fldChar w:fldCharType="separate"/>
      </w:r>
      <w:r w:rsidR="00B7628D">
        <w:rPr>
          <w:noProof/>
        </w:rPr>
        <w:t>46</w:t>
      </w:r>
      <w:r>
        <w:fldChar w:fldCharType="end"/>
      </w:r>
      <w:r w:rsidR="00EA355E">
        <w:t>.</w:t>
      </w:r>
      <w:r>
        <w:fldChar w:fldCharType="begin"/>
      </w:r>
      <w:r>
        <w:instrText>SEQ Table \* ARABIC \s 1</w:instrText>
      </w:r>
      <w:r>
        <w:fldChar w:fldCharType="separate"/>
      </w:r>
      <w:r w:rsidR="00B7628D">
        <w:rPr>
          <w:noProof/>
        </w:rPr>
        <w:t>2</w:t>
      </w:r>
      <w:r>
        <w:fldChar w:fldCharType="end"/>
      </w:r>
      <w:bookmarkEnd w:id="501"/>
      <w:r>
        <w:t xml:space="preserve"> – Other specified matter</w:t>
      </w:r>
      <w:r w:rsidR="002D5217">
        <w:t>s</w:t>
      </w:r>
      <w:r>
        <w:t xml:space="preserve"> </w:t>
      </w:r>
      <w:r w:rsidR="002D5217" w:rsidRPr="002D5217">
        <w:t>for the s</w:t>
      </w:r>
      <w:r w:rsidR="0016767D">
        <w:t>elling</w:t>
      </w:r>
      <w:r w:rsidR="002D5217" w:rsidRPr="002D5217">
        <w:t xml:space="preserve"> of induction cooktops and freestanding combined induction cooking products</w:t>
      </w:r>
    </w:p>
    <w:tbl>
      <w:tblPr>
        <w:tblStyle w:val="TableGrid"/>
        <w:tblW w:w="0" w:type="auto"/>
        <w:tblLayout w:type="fixed"/>
        <w:tblLook w:val="04A0" w:firstRow="1" w:lastRow="0" w:firstColumn="1" w:lastColumn="0" w:noHBand="0" w:noVBand="1"/>
      </w:tblPr>
      <w:tblGrid>
        <w:gridCol w:w="1418"/>
        <w:gridCol w:w="1417"/>
        <w:gridCol w:w="6804"/>
      </w:tblGrid>
      <w:tr w:rsidR="002D5217" w14:paraId="3965E09A" w14:textId="77777777" w:rsidTr="005627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0B957E7" w14:textId="77777777" w:rsidR="002D5217" w:rsidRDefault="002D5217" w:rsidP="00562702">
            <w:pPr>
              <w:pStyle w:val="TableHeadingLeft"/>
            </w:pPr>
            <w:r>
              <w:t>Product category number</w:t>
            </w:r>
          </w:p>
        </w:tc>
        <w:tc>
          <w:tcPr>
            <w:tcW w:w="1417" w:type="dxa"/>
          </w:tcPr>
          <w:p w14:paraId="216E15E8" w14:textId="77777777" w:rsidR="002D5217" w:rsidRDefault="002D5217" w:rsidP="00562702">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6804" w:type="dxa"/>
          </w:tcPr>
          <w:p w14:paraId="174B28B8" w14:textId="3CF971F9" w:rsidR="002D5217" w:rsidRDefault="002D5217" w:rsidP="00562702">
            <w:pPr>
              <w:pStyle w:val="TableHeadingLeft"/>
              <w:cnfStyle w:val="100000000000" w:firstRow="1" w:lastRow="0" w:firstColumn="0" w:lastColumn="0" w:oddVBand="0" w:evenVBand="0" w:oddHBand="0" w:evenHBand="0" w:firstRowFirstColumn="0" w:firstRowLastColumn="0" w:lastRowFirstColumn="0" w:lastRowLastColumn="0"/>
            </w:pPr>
            <w:r>
              <w:t>Performance requirement</w:t>
            </w:r>
            <w:r w:rsidR="002C1B23">
              <w:rPr>
                <w:rStyle w:val="FootnoteReference"/>
              </w:rPr>
              <w:footnoteReference w:id="84"/>
            </w:r>
          </w:p>
        </w:tc>
      </w:tr>
      <w:tr w:rsidR="0009649D" w14:paraId="24C4F090" w14:textId="77777777" w:rsidTr="00562702">
        <w:tc>
          <w:tcPr>
            <w:cnfStyle w:val="001000000000" w:firstRow="0" w:lastRow="0" w:firstColumn="1" w:lastColumn="0" w:oddVBand="0" w:evenVBand="0" w:oddHBand="0" w:evenHBand="0" w:firstRowFirstColumn="0" w:firstRowLastColumn="0" w:lastRowFirstColumn="0" w:lastRowLastColumn="0"/>
            <w:tcW w:w="1418" w:type="dxa"/>
          </w:tcPr>
          <w:p w14:paraId="68DED6DD" w14:textId="7E4925BA" w:rsidR="0009649D" w:rsidRDefault="0009649D" w:rsidP="0009649D">
            <w:pPr>
              <w:pStyle w:val="TableTextLeft"/>
            </w:pPr>
            <w:r>
              <w:t>46A and 46B</w:t>
            </w:r>
          </w:p>
        </w:tc>
        <w:tc>
          <w:tcPr>
            <w:tcW w:w="1417" w:type="dxa"/>
          </w:tcPr>
          <w:p w14:paraId="47E5D286" w14:textId="57394CE0" w:rsidR="0009649D" w:rsidRDefault="0009649D" w:rsidP="0009649D">
            <w:pPr>
              <w:pStyle w:val="TableTextLeft"/>
              <w:cnfStyle w:val="000000000000" w:firstRow="0" w:lastRow="0" w:firstColumn="0" w:lastColumn="0" w:oddVBand="0" w:evenVBand="0" w:oddHBand="0" w:evenHBand="0" w:firstRowFirstColumn="0" w:firstRowLastColumn="0" w:lastRowFirstColumn="0" w:lastRowLastColumn="0"/>
            </w:pPr>
            <w:r>
              <w:t>Minimum cooktop dimensions</w:t>
            </w:r>
          </w:p>
        </w:tc>
        <w:tc>
          <w:tcPr>
            <w:tcW w:w="6804" w:type="dxa"/>
          </w:tcPr>
          <w:p w14:paraId="56CA2A48" w14:textId="4C471467" w:rsidR="0009649D" w:rsidRDefault="0009649D" w:rsidP="0009649D">
            <w:pPr>
              <w:pStyle w:val="TableTextLeft"/>
              <w:cnfStyle w:val="000000000000" w:firstRow="0" w:lastRow="0" w:firstColumn="0" w:lastColumn="0" w:oddVBand="0" w:evenVBand="0" w:oddHBand="0" w:evenHBand="0" w:firstRowFirstColumn="0" w:firstRowLastColumn="0" w:lastRowFirstColumn="0" w:lastRowLastColumn="0"/>
            </w:pPr>
            <w:r>
              <w:t>The cooktop surface must be at least 550mm wide and 380mm deep.</w:t>
            </w:r>
          </w:p>
        </w:tc>
      </w:tr>
      <w:tr w:rsidR="0009649D" w14:paraId="7FEDD608" w14:textId="77777777" w:rsidTr="00562702">
        <w:tc>
          <w:tcPr>
            <w:cnfStyle w:val="001000000000" w:firstRow="0" w:lastRow="0" w:firstColumn="1" w:lastColumn="0" w:oddVBand="0" w:evenVBand="0" w:oddHBand="0" w:evenHBand="0" w:firstRowFirstColumn="0" w:firstRowLastColumn="0" w:lastRowFirstColumn="0" w:lastRowLastColumn="0"/>
            <w:tcW w:w="1418" w:type="dxa"/>
          </w:tcPr>
          <w:p w14:paraId="4CAA9770" w14:textId="5DE683E4" w:rsidR="0009649D" w:rsidRDefault="0009649D" w:rsidP="0009649D">
            <w:pPr>
              <w:pStyle w:val="TableTextLeft"/>
            </w:pPr>
            <w:r>
              <w:t>46A and 46B</w:t>
            </w:r>
          </w:p>
        </w:tc>
        <w:tc>
          <w:tcPr>
            <w:tcW w:w="1417" w:type="dxa"/>
          </w:tcPr>
          <w:p w14:paraId="478071C3" w14:textId="6F5E9ED0" w:rsidR="0009649D" w:rsidRDefault="0009649D" w:rsidP="0009649D">
            <w:pPr>
              <w:pStyle w:val="TableTextLeft"/>
              <w:cnfStyle w:val="000000000000" w:firstRow="0" w:lastRow="0" w:firstColumn="0" w:lastColumn="0" w:oddVBand="0" w:evenVBand="0" w:oddHBand="0" w:evenHBand="0" w:firstRowFirstColumn="0" w:firstRowLastColumn="0" w:lastRowFirstColumn="0" w:lastRowLastColumn="0"/>
            </w:pPr>
            <w:r>
              <w:t>Minimum number of cooking zones</w:t>
            </w:r>
          </w:p>
        </w:tc>
        <w:tc>
          <w:tcPr>
            <w:tcW w:w="6804" w:type="dxa"/>
          </w:tcPr>
          <w:p w14:paraId="25992A05" w14:textId="1BFF7B5D" w:rsidR="0009649D" w:rsidRDefault="0009649D" w:rsidP="0009649D">
            <w:pPr>
              <w:pStyle w:val="TableTextLeft"/>
              <w:cnfStyle w:val="000000000000" w:firstRow="0" w:lastRow="0" w:firstColumn="0" w:lastColumn="0" w:oddVBand="0" w:evenVBand="0" w:oddHBand="0" w:evenHBand="0" w:firstRowFirstColumn="0" w:firstRowLastColumn="0" w:lastRowFirstColumn="0" w:lastRowLastColumn="0"/>
            </w:pPr>
            <w:r>
              <w:t>The cooktop surface must have a minimum of 3 independently controlled cooking zones.</w:t>
            </w:r>
          </w:p>
        </w:tc>
      </w:tr>
      <w:tr w:rsidR="00450F56" w14:paraId="59986B7F" w14:textId="77777777" w:rsidTr="00562702">
        <w:tc>
          <w:tcPr>
            <w:cnfStyle w:val="001000000000" w:firstRow="0" w:lastRow="0" w:firstColumn="1" w:lastColumn="0" w:oddVBand="0" w:evenVBand="0" w:oddHBand="0" w:evenHBand="0" w:firstRowFirstColumn="0" w:firstRowLastColumn="0" w:lastRowFirstColumn="0" w:lastRowLastColumn="0"/>
            <w:tcW w:w="1418" w:type="dxa"/>
          </w:tcPr>
          <w:p w14:paraId="63893F29" w14:textId="6F28A236" w:rsidR="00450F56" w:rsidRDefault="00450F56" w:rsidP="00450F56">
            <w:pPr>
              <w:pStyle w:val="TableTextLeft"/>
            </w:pPr>
            <w:r w:rsidRPr="004A670B">
              <w:t>46A</w:t>
            </w:r>
          </w:p>
        </w:tc>
        <w:tc>
          <w:tcPr>
            <w:tcW w:w="1417" w:type="dxa"/>
          </w:tcPr>
          <w:p w14:paraId="2348FE82" w14:textId="4A1D550E" w:rsidR="00450F56" w:rsidRDefault="00651B55" w:rsidP="00450F56">
            <w:pPr>
              <w:pStyle w:val="TableTextLeft"/>
              <w:cnfStyle w:val="000000000000" w:firstRow="0" w:lastRow="0" w:firstColumn="0" w:lastColumn="0" w:oddVBand="0" w:evenVBand="0" w:oddHBand="0" w:evenHBand="0" w:firstRowFirstColumn="0" w:firstRowLastColumn="0" w:lastRowFirstColumn="0" w:lastRowLastColumn="0"/>
            </w:pPr>
            <w:r>
              <w:rPr>
                <w:rFonts w:cstheme="minorHAnsi"/>
                <w:color w:val="000000"/>
              </w:rPr>
              <w:t>Product design</w:t>
            </w:r>
          </w:p>
        </w:tc>
        <w:tc>
          <w:tcPr>
            <w:tcW w:w="6804" w:type="dxa"/>
          </w:tcPr>
          <w:p w14:paraId="4258894F" w14:textId="21E810BE" w:rsidR="00450F56" w:rsidRDefault="00450F56" w:rsidP="00450F56">
            <w:pPr>
              <w:pStyle w:val="TableTextLeft"/>
              <w:cnfStyle w:val="000000000000" w:firstRow="0" w:lastRow="0" w:firstColumn="0" w:lastColumn="0" w:oddVBand="0" w:evenVBand="0" w:oddHBand="0" w:evenHBand="0" w:firstRowFirstColumn="0" w:firstRowLastColumn="0" w:lastRowFirstColumn="0" w:lastRowLastColumn="0"/>
            </w:pPr>
            <w:r w:rsidRPr="004A670B">
              <w:t xml:space="preserve">The </w:t>
            </w:r>
            <w:r w:rsidR="00FA2F1D">
              <w:t>product</w:t>
            </w:r>
            <w:r w:rsidR="00FA2F1D" w:rsidRPr="004A670B">
              <w:t xml:space="preserve"> </w:t>
            </w:r>
            <w:r w:rsidRPr="004A670B">
              <w:t xml:space="preserve">must be designed to only be permanently mounted in-bench. </w:t>
            </w:r>
            <w:r>
              <w:br/>
            </w:r>
            <w:r w:rsidRPr="004A670B">
              <w:t>On-bench or portable plug-in products</w:t>
            </w:r>
            <w:r w:rsidR="006225FD">
              <w:t xml:space="preserve"> </w:t>
            </w:r>
            <w:r w:rsidR="006225FD" w:rsidRPr="006225FD">
              <w:t>are not eligible</w:t>
            </w:r>
            <w:r w:rsidR="006225FD">
              <w:t>.</w:t>
            </w:r>
          </w:p>
        </w:tc>
      </w:tr>
      <w:tr w:rsidR="002D5217" w14:paraId="4E33BCAA" w14:textId="77777777" w:rsidTr="00562702">
        <w:tc>
          <w:tcPr>
            <w:cnfStyle w:val="001000000000" w:firstRow="0" w:lastRow="0" w:firstColumn="1" w:lastColumn="0" w:oddVBand="0" w:evenVBand="0" w:oddHBand="0" w:evenHBand="0" w:firstRowFirstColumn="0" w:firstRowLastColumn="0" w:lastRowFirstColumn="0" w:lastRowLastColumn="0"/>
            <w:tcW w:w="1418" w:type="dxa"/>
          </w:tcPr>
          <w:p w14:paraId="5353F417" w14:textId="77777777" w:rsidR="002D5217" w:rsidRDefault="002D5217" w:rsidP="00562702">
            <w:pPr>
              <w:pStyle w:val="TableTextLeft"/>
            </w:pPr>
            <w:r>
              <w:t>46A and 46B</w:t>
            </w:r>
          </w:p>
        </w:tc>
        <w:tc>
          <w:tcPr>
            <w:tcW w:w="1417" w:type="dxa"/>
          </w:tcPr>
          <w:p w14:paraId="56C7F3F1" w14:textId="78CCAA3B" w:rsidR="002D5217" w:rsidRDefault="0060373D" w:rsidP="00562702">
            <w:pPr>
              <w:pStyle w:val="TableTextLeft"/>
              <w:cnfStyle w:val="000000000000" w:firstRow="0" w:lastRow="0" w:firstColumn="0" w:lastColumn="0" w:oddVBand="0" w:evenVBand="0" w:oddHBand="0" w:evenHBand="0" w:firstRowFirstColumn="0" w:firstRowLastColumn="0" w:lastRowFirstColumn="0" w:lastRowLastColumn="0"/>
            </w:pPr>
            <w:r>
              <w:t xml:space="preserve">Mandatory </w:t>
            </w:r>
            <w:r w:rsidR="002D5217">
              <w:t>consumer information</w:t>
            </w:r>
          </w:p>
        </w:tc>
        <w:tc>
          <w:tcPr>
            <w:tcW w:w="6804" w:type="dxa"/>
          </w:tcPr>
          <w:p w14:paraId="4FE6395E" w14:textId="63B46AA8" w:rsidR="002D5217" w:rsidRPr="00302ED5" w:rsidRDefault="000F4F29" w:rsidP="004E1D04">
            <w:pPr>
              <w:pStyle w:val="TableTextLeft"/>
              <w:cnfStyle w:val="000000000000" w:firstRow="0" w:lastRow="0" w:firstColumn="0" w:lastColumn="0" w:oddVBand="0" w:evenVBand="0" w:oddHBand="0" w:evenHBand="0" w:firstRowFirstColumn="0" w:firstRowLastColumn="0" w:lastRowFirstColumn="0" w:lastRowLastColumn="0"/>
            </w:pPr>
            <w:r w:rsidRPr="00094B81">
              <w:t>In addition to the applicable requirements set out under the Code of Conduct (at Schedule 6 of the Regulations), the accredited person must ensure that the mandatory VEU Cooktop Consumer Fact Sheet is provided to the energy consumer before VEECs are created for carrying out a prescribed Part 46 activity</w:t>
            </w:r>
            <w:r>
              <w:t>.</w:t>
            </w:r>
          </w:p>
        </w:tc>
      </w:tr>
      <w:tr w:rsidR="00C83076" w14:paraId="6B25CCF3" w14:textId="77777777">
        <w:tc>
          <w:tcPr>
            <w:cnfStyle w:val="001000000000" w:firstRow="0" w:lastRow="0" w:firstColumn="1" w:lastColumn="0" w:oddVBand="0" w:evenVBand="0" w:oddHBand="0" w:evenHBand="0" w:firstRowFirstColumn="0" w:firstRowLastColumn="0" w:lastRowFirstColumn="0" w:lastRowLastColumn="0"/>
            <w:tcW w:w="1418" w:type="dxa"/>
          </w:tcPr>
          <w:p w14:paraId="46F20BEC" w14:textId="77777777" w:rsidR="00C83076" w:rsidRDefault="00C83076">
            <w:pPr>
              <w:pStyle w:val="TableTextLeft"/>
            </w:pPr>
            <w:r>
              <w:lastRenderedPageBreak/>
              <w:t>46A and 46B</w:t>
            </w:r>
          </w:p>
        </w:tc>
        <w:tc>
          <w:tcPr>
            <w:tcW w:w="1417" w:type="dxa"/>
          </w:tcPr>
          <w:p w14:paraId="4EC02DE2" w14:textId="77777777" w:rsidR="00C83076" w:rsidRDefault="00C83076">
            <w:pPr>
              <w:pStyle w:val="TableTextLeft"/>
              <w:cnfStyle w:val="000000000000" w:firstRow="0" w:lastRow="0" w:firstColumn="0" w:lastColumn="0" w:oddVBand="0" w:evenVBand="0" w:oddHBand="0" w:evenHBand="0" w:firstRowFirstColumn="0" w:firstRowLastColumn="0" w:lastRowFirstColumn="0" w:lastRowLastColumn="0"/>
            </w:pPr>
            <w:r>
              <w:t>Product warranty requirement</w:t>
            </w:r>
          </w:p>
        </w:tc>
        <w:tc>
          <w:tcPr>
            <w:tcW w:w="6804" w:type="dxa"/>
          </w:tcPr>
          <w:p w14:paraId="31CEF1FA" w14:textId="7A9CB5D3" w:rsidR="00C83076" w:rsidRDefault="00C83076">
            <w:pPr>
              <w:pStyle w:val="TableTextLeft"/>
              <w:cnfStyle w:val="000000000000" w:firstRow="0" w:lastRow="0" w:firstColumn="0" w:lastColumn="0" w:oddVBand="0" w:evenVBand="0" w:oddHBand="0" w:evenHBand="0" w:firstRowFirstColumn="0" w:firstRowLastColumn="0" w:lastRowFirstColumn="0" w:lastRowLastColumn="0"/>
            </w:pPr>
            <w:r>
              <w:t>The product must be covered by a warranty against defects for a period of at least two-years from the date of sale</w:t>
            </w:r>
            <w:r w:rsidR="00B6390D">
              <w:t>, purchase or supply (as applicable)</w:t>
            </w:r>
            <w:r>
              <w:t xml:space="preserve">. </w:t>
            </w:r>
          </w:p>
        </w:tc>
      </w:tr>
      <w:tr w:rsidR="002D5217" w14:paraId="5EF03CEF" w14:textId="77777777" w:rsidTr="00562702">
        <w:tc>
          <w:tcPr>
            <w:cnfStyle w:val="001000000000" w:firstRow="0" w:lastRow="0" w:firstColumn="1" w:lastColumn="0" w:oddVBand="0" w:evenVBand="0" w:oddHBand="0" w:evenHBand="0" w:firstRowFirstColumn="0" w:firstRowLastColumn="0" w:lastRowFirstColumn="0" w:lastRowLastColumn="0"/>
            <w:tcW w:w="1418" w:type="dxa"/>
          </w:tcPr>
          <w:p w14:paraId="4489A4DA" w14:textId="4CB76650" w:rsidR="002D5217" w:rsidRDefault="002D5217" w:rsidP="002D5217">
            <w:pPr>
              <w:pStyle w:val="TableTextLeft"/>
            </w:pPr>
            <w:r>
              <w:t>46A and 46B</w:t>
            </w:r>
          </w:p>
        </w:tc>
        <w:tc>
          <w:tcPr>
            <w:tcW w:w="1417" w:type="dxa"/>
          </w:tcPr>
          <w:p w14:paraId="6F8615A9" w14:textId="4D153569" w:rsidR="002D5217" w:rsidRDefault="002D5217" w:rsidP="002D5217">
            <w:pPr>
              <w:pStyle w:val="TableTextLeft"/>
              <w:cnfStyle w:val="000000000000" w:firstRow="0" w:lastRow="0" w:firstColumn="0" w:lastColumn="0" w:oddVBand="0" w:evenVBand="0" w:oddHBand="0" w:evenHBand="0" w:firstRowFirstColumn="0" w:firstRowLastColumn="0" w:lastRowFirstColumn="0" w:lastRowLastColumn="0"/>
            </w:pPr>
            <w:r>
              <w:t xml:space="preserve">Minimum </w:t>
            </w:r>
            <w:r w:rsidR="00B37EB4">
              <w:t>co-payment amount</w:t>
            </w:r>
          </w:p>
        </w:tc>
        <w:tc>
          <w:tcPr>
            <w:tcW w:w="6804" w:type="dxa"/>
          </w:tcPr>
          <w:p w14:paraId="05F9E5C4" w14:textId="125AA57D" w:rsidR="002D5217" w:rsidRDefault="00B37EB4" w:rsidP="002D5217">
            <w:pPr>
              <w:pStyle w:val="TableTextLeft"/>
              <w:cnfStyle w:val="000000000000" w:firstRow="0" w:lastRow="0" w:firstColumn="0" w:lastColumn="0" w:oddVBand="0" w:evenVBand="0" w:oddHBand="0" w:evenHBand="0" w:firstRowFirstColumn="0" w:firstRowLastColumn="0" w:lastRowFirstColumn="0" w:lastRowLastColumn="0"/>
            </w:pPr>
            <w:r>
              <w:t xml:space="preserve">A minimum co-payment amount of $200 </w:t>
            </w:r>
            <w:r w:rsidR="007640ED">
              <w:t>(</w:t>
            </w:r>
            <w:r w:rsidR="00EE7D86">
              <w:t xml:space="preserve">including </w:t>
            </w:r>
            <w:r>
              <w:t>GST</w:t>
            </w:r>
            <w:r w:rsidR="007640ED">
              <w:t>)</w:t>
            </w:r>
            <w:r>
              <w:t xml:space="preserve"> must be made per product</w:t>
            </w:r>
            <w:r w:rsidR="00300510">
              <w:t xml:space="preserve"> sold</w:t>
            </w:r>
            <w:r w:rsidR="00374B79">
              <w:t>.</w:t>
            </w:r>
          </w:p>
        </w:tc>
      </w:tr>
    </w:tbl>
    <w:p w14:paraId="62DEFFE8" w14:textId="77777777" w:rsidR="004F1980" w:rsidRDefault="004F1980" w:rsidP="004F1980"/>
    <w:p w14:paraId="2A44BE7E" w14:textId="77777777" w:rsidR="00A1161E" w:rsidRDefault="00A1161E" w:rsidP="004F1980"/>
    <w:p w14:paraId="200C4924" w14:textId="77777777" w:rsidR="004F1980" w:rsidRDefault="004F1980" w:rsidP="004F1980">
      <w:pPr>
        <w:pStyle w:val="Heading3"/>
      </w:pPr>
      <w:bookmarkStart w:id="502" w:name="_Toc178238637"/>
      <w:bookmarkStart w:id="503" w:name="_Toc231559878"/>
      <w:r w:rsidRPr="000F3969">
        <w:t>Method for Determining GHG Equivalent Reduction</w:t>
      </w:r>
      <w:bookmarkEnd w:id="502"/>
      <w:bookmarkEnd w:id="503"/>
    </w:p>
    <w:tbl>
      <w:tblPr>
        <w:tblStyle w:val="PullOutBoxTable"/>
        <w:tblW w:w="0" w:type="auto"/>
        <w:tblLook w:val="04A0" w:firstRow="1" w:lastRow="0" w:firstColumn="1" w:lastColumn="0" w:noHBand="0" w:noVBand="1"/>
      </w:tblPr>
      <w:tblGrid>
        <w:gridCol w:w="9629"/>
      </w:tblGrid>
      <w:tr w:rsidR="004F1980" w14:paraId="5416D384" w14:textId="77777777" w:rsidTr="00562702">
        <w:tc>
          <w:tcPr>
            <w:tcW w:w="9629" w:type="dxa"/>
            <w:shd w:val="clear" w:color="auto" w:fill="CCE3F5" w:themeFill="background2"/>
          </w:tcPr>
          <w:p w14:paraId="125EA619" w14:textId="63793A4E" w:rsidR="004F1980" w:rsidRDefault="004F1980" w:rsidP="00562702">
            <w:pPr>
              <w:pStyle w:val="IntroFeatureText"/>
            </w:pPr>
            <w:r w:rsidRPr="006D1B7B">
              <w:t xml:space="preserve">Scenario </w:t>
            </w:r>
            <w:r>
              <w:t>4</w:t>
            </w:r>
            <w:r w:rsidR="007640ED">
              <w:t>6A and 46B</w:t>
            </w:r>
            <w:r>
              <w:t xml:space="preserve">: </w:t>
            </w:r>
            <w:r w:rsidR="008A05AD">
              <w:t>Sale of</w:t>
            </w:r>
            <w:r w:rsidR="007640ED">
              <w:t xml:space="preserve"> an induction cooktop or freestanding combined induction cooking product</w:t>
            </w:r>
            <w:r>
              <w:t xml:space="preserve"> </w:t>
            </w:r>
          </w:p>
        </w:tc>
      </w:tr>
    </w:tbl>
    <w:p w14:paraId="0ABD3EE8" w14:textId="47DEC73E" w:rsidR="004F1980" w:rsidRDefault="004F1980" w:rsidP="004F1980">
      <w:pPr>
        <w:pStyle w:val="BodyText"/>
      </w:pPr>
      <w:r>
        <w:t xml:space="preserve">The GHG equivalent emissions reduction for each scenario is given by </w:t>
      </w:r>
      <w:r w:rsidR="00207BE2">
        <w:rPr>
          <w:highlight w:val="yellow"/>
        </w:rPr>
        <w:fldChar w:fldCharType="begin"/>
      </w:r>
      <w:r w:rsidR="00207BE2">
        <w:instrText xml:space="preserve"> REF _Ref172294072 \h </w:instrText>
      </w:r>
      <w:r w:rsidR="00207BE2">
        <w:rPr>
          <w:highlight w:val="yellow"/>
        </w:rPr>
      </w:r>
      <w:r w:rsidR="00207BE2">
        <w:rPr>
          <w:highlight w:val="yellow"/>
        </w:rPr>
        <w:fldChar w:fldCharType="separate"/>
      </w:r>
      <w:r w:rsidR="00B7628D">
        <w:t xml:space="preserve">Equation </w:t>
      </w:r>
      <w:r w:rsidR="00B7628D">
        <w:rPr>
          <w:noProof/>
        </w:rPr>
        <w:t>46</w:t>
      </w:r>
      <w:r w:rsidR="00B7628D">
        <w:t>.</w:t>
      </w:r>
      <w:r w:rsidR="00B7628D">
        <w:rPr>
          <w:noProof/>
        </w:rPr>
        <w:t>1</w:t>
      </w:r>
      <w:r w:rsidR="00207BE2">
        <w:rPr>
          <w:highlight w:val="yellow"/>
        </w:rPr>
        <w:fldChar w:fldCharType="end"/>
      </w:r>
      <w:r w:rsidR="00207BE2">
        <w:t xml:space="preserve"> </w:t>
      </w:r>
      <w:r>
        <w:t xml:space="preserve">using the variables listed in </w:t>
      </w:r>
      <w:r w:rsidR="00207BE2">
        <w:rPr>
          <w:highlight w:val="yellow"/>
        </w:rPr>
        <w:fldChar w:fldCharType="begin"/>
      </w:r>
      <w:r w:rsidR="00207BE2">
        <w:rPr>
          <w:highlight w:val="yellow"/>
        </w:rPr>
        <w:instrText xml:space="preserve"> REF _Ref172294037 \h </w:instrText>
      </w:r>
      <w:r w:rsidR="00207BE2">
        <w:rPr>
          <w:highlight w:val="yellow"/>
        </w:rPr>
      </w:r>
      <w:r w:rsidR="00207BE2">
        <w:rPr>
          <w:highlight w:val="yellow"/>
        </w:rPr>
        <w:fldChar w:fldCharType="separate"/>
      </w:r>
      <w:r w:rsidR="00B7628D">
        <w:t xml:space="preserve">Table </w:t>
      </w:r>
      <w:r w:rsidR="00B7628D">
        <w:rPr>
          <w:noProof/>
        </w:rPr>
        <w:t>46</w:t>
      </w:r>
      <w:r w:rsidR="00B7628D">
        <w:t>.</w:t>
      </w:r>
      <w:r w:rsidR="00B7628D">
        <w:rPr>
          <w:noProof/>
        </w:rPr>
        <w:t>3</w:t>
      </w:r>
      <w:r w:rsidR="00207BE2">
        <w:rPr>
          <w:highlight w:val="yellow"/>
        </w:rPr>
        <w:fldChar w:fldCharType="end"/>
      </w:r>
      <w:r w:rsidR="00207BE2">
        <w:t>.</w:t>
      </w:r>
    </w:p>
    <w:p w14:paraId="1922F67E" w14:textId="77777777" w:rsidR="004F1980" w:rsidRDefault="004F1980" w:rsidP="004F1980">
      <w:pPr>
        <w:pStyle w:val="BodyText"/>
      </w:pPr>
    </w:p>
    <w:p w14:paraId="6D56F9B1" w14:textId="5D1280DD" w:rsidR="004F1980" w:rsidRDefault="004F1980" w:rsidP="004F1980">
      <w:pPr>
        <w:pStyle w:val="Caption"/>
      </w:pPr>
      <w:bookmarkStart w:id="504" w:name="_Ref172294072"/>
      <w:r>
        <w:t xml:space="preserve">Equation </w:t>
      </w:r>
      <w:r>
        <w:fldChar w:fldCharType="begin"/>
      </w:r>
      <w:r>
        <w:instrText>STYLEREF 1 \s</w:instrText>
      </w:r>
      <w:r>
        <w:fldChar w:fldCharType="separate"/>
      </w:r>
      <w:r w:rsidR="00B7628D">
        <w:rPr>
          <w:noProof/>
        </w:rPr>
        <w:t>46</w:t>
      </w:r>
      <w:r>
        <w:fldChar w:fldCharType="end"/>
      </w:r>
      <w:r>
        <w:t>.</w:t>
      </w:r>
      <w:r>
        <w:fldChar w:fldCharType="begin"/>
      </w:r>
      <w:r>
        <w:instrText>SEQ Equation \* ARABIC \s 1</w:instrText>
      </w:r>
      <w:r>
        <w:fldChar w:fldCharType="separate"/>
      </w:r>
      <w:r w:rsidR="00B7628D">
        <w:rPr>
          <w:noProof/>
        </w:rPr>
        <w:t>1</w:t>
      </w:r>
      <w:r>
        <w:fldChar w:fldCharType="end"/>
      </w:r>
      <w:bookmarkEnd w:id="504"/>
      <w:r>
        <w:t xml:space="preserve"> – </w:t>
      </w:r>
      <w:r w:rsidRPr="00B8578B">
        <w:t>GHG</w:t>
      </w:r>
      <w:r>
        <w:t xml:space="preserve"> </w:t>
      </w:r>
      <w:r w:rsidRPr="00B8578B">
        <w:t xml:space="preserve">equivalent emissions reduction calculation for </w:t>
      </w:r>
      <w:r w:rsidRPr="00DA7C85">
        <w:t xml:space="preserve">Scenario </w:t>
      </w:r>
      <w:r>
        <w:t>4</w:t>
      </w:r>
      <w:r w:rsidR="003B1EB7">
        <w:t>6</w:t>
      </w:r>
      <w:r>
        <w:t>A</w:t>
      </w:r>
      <w:r w:rsidR="00695DE2">
        <w:t xml:space="preserve"> and 46B</w:t>
      </w:r>
    </w:p>
    <w:tbl>
      <w:tblPr>
        <w:tblStyle w:val="PullOutBoxTable"/>
        <w:tblW w:w="5000" w:type="pct"/>
        <w:tblLook w:val="0480" w:firstRow="0" w:lastRow="0" w:firstColumn="1" w:lastColumn="0" w:noHBand="0" w:noVBand="1"/>
      </w:tblPr>
      <w:tblGrid>
        <w:gridCol w:w="9629"/>
      </w:tblGrid>
      <w:tr w:rsidR="004F1980" w14:paraId="29175CB9" w14:textId="77777777" w:rsidTr="00562702">
        <w:tc>
          <w:tcPr>
            <w:tcW w:w="5000" w:type="pct"/>
            <w:shd w:val="clear" w:color="auto" w:fill="CCE3F5" w:themeFill="background2"/>
          </w:tcPr>
          <w:p w14:paraId="3CB5E4CD" w14:textId="7C17F544" w:rsidR="004F1980" w:rsidRPr="0081766B" w:rsidRDefault="004F1980" w:rsidP="00562702">
            <w:pPr>
              <w:pStyle w:val="BodyText"/>
            </w:pPr>
            <m:oMathPara>
              <m:oMath>
                <m:r>
                  <m:rPr>
                    <m:sty m:val="bi"/>
                  </m:rPr>
                  <w:rPr>
                    <w:rFonts w:ascii="Cambria Math" w:hAnsi="Cambria Math"/>
                    <w:szCs w:val="18"/>
                  </w:rPr>
                  <m:t>GHG Eq. Reduction =(Baseline-Upgrade) ×Lifetime</m:t>
                </m:r>
              </m:oMath>
            </m:oMathPara>
          </w:p>
        </w:tc>
      </w:tr>
    </w:tbl>
    <w:p w14:paraId="004CED4B" w14:textId="77777777" w:rsidR="004F1980" w:rsidRDefault="004F1980" w:rsidP="004F1980">
      <w:pPr>
        <w:pStyle w:val="BodyText"/>
      </w:pPr>
    </w:p>
    <w:p w14:paraId="2237FFAF" w14:textId="0D41A5F9" w:rsidR="004F1980" w:rsidRDefault="004F1980" w:rsidP="004F1980">
      <w:pPr>
        <w:pStyle w:val="Caption"/>
      </w:pPr>
      <w:bookmarkStart w:id="505" w:name="_Ref172294037"/>
      <w:bookmarkStart w:id="506" w:name="_Ref172294032"/>
      <w:r>
        <w:t xml:space="preserve">Table </w:t>
      </w:r>
      <w:r>
        <w:fldChar w:fldCharType="begin"/>
      </w:r>
      <w:r>
        <w:instrText>STYLEREF 1 \s</w:instrText>
      </w:r>
      <w:r>
        <w:fldChar w:fldCharType="separate"/>
      </w:r>
      <w:r w:rsidR="00B7628D">
        <w:rPr>
          <w:noProof/>
        </w:rPr>
        <w:t>46</w:t>
      </w:r>
      <w:r>
        <w:fldChar w:fldCharType="end"/>
      </w:r>
      <w:r w:rsidR="00EA355E">
        <w:t>.</w:t>
      </w:r>
      <w:r>
        <w:fldChar w:fldCharType="begin"/>
      </w:r>
      <w:r>
        <w:instrText>SEQ Table \* ARABIC \s 1</w:instrText>
      </w:r>
      <w:r>
        <w:fldChar w:fldCharType="separate"/>
      </w:r>
      <w:r w:rsidR="00B7628D">
        <w:rPr>
          <w:noProof/>
        </w:rPr>
        <w:t>3</w:t>
      </w:r>
      <w:r>
        <w:fldChar w:fldCharType="end"/>
      </w:r>
      <w:bookmarkEnd w:id="505"/>
      <w:r>
        <w:t xml:space="preserve"> – </w:t>
      </w:r>
      <w:r w:rsidRPr="0033166B">
        <w:t>GHG</w:t>
      </w:r>
      <w:r>
        <w:t xml:space="preserve"> </w:t>
      </w:r>
      <w:r w:rsidRPr="0033166B">
        <w:t xml:space="preserve">equivalent emissions reduction variables for </w:t>
      </w:r>
      <w:r w:rsidRPr="00DA7C85">
        <w:t xml:space="preserve">Scenario </w:t>
      </w:r>
      <w:bookmarkEnd w:id="506"/>
      <w:r>
        <w:t>4</w:t>
      </w:r>
      <w:r w:rsidR="003B1EB7">
        <w:t>6</w:t>
      </w:r>
      <w:r>
        <w:t>A</w:t>
      </w:r>
      <w:r w:rsidR="00F53525">
        <w:t xml:space="preserve"> and 46B</w:t>
      </w:r>
    </w:p>
    <w:tbl>
      <w:tblPr>
        <w:tblStyle w:val="Calculations"/>
        <w:tblW w:w="5000" w:type="pct"/>
        <w:tblLook w:val="04A0" w:firstRow="1" w:lastRow="0" w:firstColumn="1" w:lastColumn="0" w:noHBand="0" w:noVBand="1"/>
      </w:tblPr>
      <w:tblGrid>
        <w:gridCol w:w="1980"/>
        <w:gridCol w:w="3543"/>
        <w:gridCol w:w="4106"/>
      </w:tblGrid>
      <w:tr w:rsidR="004F1980" w:rsidRPr="00021839" w14:paraId="443C5D4C" w14:textId="77777777" w:rsidTr="00562702">
        <w:trPr>
          <w:cnfStyle w:val="100000000000" w:firstRow="1" w:lastRow="0" w:firstColumn="0" w:lastColumn="0" w:oddVBand="0" w:evenVBand="0" w:oddHBand="0" w:evenHBand="0" w:firstRowFirstColumn="0" w:firstRowLastColumn="0" w:lastRowFirstColumn="0" w:lastRowLastColumn="0"/>
        </w:trPr>
        <w:tc>
          <w:tcPr>
            <w:tcW w:w="1028" w:type="pct"/>
          </w:tcPr>
          <w:p w14:paraId="5958A135" w14:textId="77777777" w:rsidR="004F1980" w:rsidRPr="00021839" w:rsidRDefault="004F1980" w:rsidP="00562702">
            <w:pPr>
              <w:pStyle w:val="BodyText"/>
              <w:rPr>
                <w:b w:val="0"/>
                <w:bCs/>
              </w:rPr>
            </w:pPr>
            <w:r w:rsidRPr="00021839">
              <w:rPr>
                <w:bCs/>
              </w:rPr>
              <w:t>Input Type</w:t>
            </w:r>
          </w:p>
        </w:tc>
        <w:tc>
          <w:tcPr>
            <w:tcW w:w="1840" w:type="pct"/>
          </w:tcPr>
          <w:p w14:paraId="382D652A" w14:textId="77777777" w:rsidR="004F1980" w:rsidRPr="00021839" w:rsidRDefault="004F1980" w:rsidP="00562702">
            <w:pPr>
              <w:pStyle w:val="BodyText"/>
              <w:rPr>
                <w:b w:val="0"/>
                <w:bCs/>
              </w:rPr>
            </w:pPr>
            <w:r w:rsidRPr="00021839">
              <w:rPr>
                <w:bCs/>
              </w:rPr>
              <w:t>Condition</w:t>
            </w:r>
          </w:p>
        </w:tc>
        <w:tc>
          <w:tcPr>
            <w:tcW w:w="2132" w:type="pct"/>
          </w:tcPr>
          <w:p w14:paraId="408EE036" w14:textId="77777777" w:rsidR="004F1980" w:rsidRPr="00021839" w:rsidRDefault="004F1980" w:rsidP="00562702">
            <w:pPr>
              <w:pStyle w:val="BodyText"/>
              <w:rPr>
                <w:b w:val="0"/>
                <w:bCs/>
              </w:rPr>
            </w:pPr>
            <w:r w:rsidRPr="00021839">
              <w:rPr>
                <w:bCs/>
              </w:rPr>
              <w:t xml:space="preserve">Input Value </w:t>
            </w:r>
          </w:p>
        </w:tc>
      </w:tr>
      <w:tr w:rsidR="009E5DE4" w:rsidRPr="00021839" w14:paraId="7380A0BF" w14:textId="77777777" w:rsidTr="00562702">
        <w:tc>
          <w:tcPr>
            <w:tcW w:w="1028" w:type="pct"/>
          </w:tcPr>
          <w:p w14:paraId="104EB097" w14:textId="1AB84CCB" w:rsidR="009E5DE4" w:rsidRDefault="009E5DE4" w:rsidP="00562702">
            <w:pPr>
              <w:pStyle w:val="TableTextLeft"/>
            </w:pPr>
            <w:r>
              <w:t>Baseline</w:t>
            </w:r>
          </w:p>
        </w:tc>
        <w:tc>
          <w:tcPr>
            <w:tcW w:w="1840" w:type="pct"/>
          </w:tcPr>
          <w:p w14:paraId="35D95CE9" w14:textId="479ABF95" w:rsidR="009E5DE4" w:rsidRDefault="009E5DE4" w:rsidP="00562702">
            <w:pPr>
              <w:pStyle w:val="TableTextLeft"/>
            </w:pPr>
            <w:r>
              <w:t>In every instance</w:t>
            </w:r>
          </w:p>
        </w:tc>
        <w:tc>
          <w:tcPr>
            <w:tcW w:w="2132" w:type="pct"/>
          </w:tcPr>
          <w:p w14:paraId="6ECE1821" w14:textId="24CAA31A" w:rsidR="009E5DE4" w:rsidRDefault="009E5DE4" w:rsidP="00FA4DB9">
            <w:pPr>
              <w:pStyle w:val="TableTextLeft"/>
            </w:pPr>
            <w:r>
              <w:t>0.10</w:t>
            </w:r>
          </w:p>
        </w:tc>
      </w:tr>
      <w:tr w:rsidR="009E5DE4" w:rsidRPr="00021839" w14:paraId="1980F2CC" w14:textId="77777777" w:rsidTr="00562702">
        <w:tc>
          <w:tcPr>
            <w:tcW w:w="1028" w:type="pct"/>
          </w:tcPr>
          <w:p w14:paraId="3210CE19" w14:textId="2C905961" w:rsidR="009E5DE4" w:rsidRDefault="009E5DE4" w:rsidP="00562702">
            <w:pPr>
              <w:pStyle w:val="TableTextLeft"/>
            </w:pPr>
            <w:r>
              <w:t>Upgrade</w:t>
            </w:r>
          </w:p>
        </w:tc>
        <w:tc>
          <w:tcPr>
            <w:tcW w:w="1840" w:type="pct"/>
          </w:tcPr>
          <w:p w14:paraId="49BF6D1F" w14:textId="450E1079" w:rsidR="009E5DE4" w:rsidRDefault="009E5DE4" w:rsidP="00562702">
            <w:pPr>
              <w:pStyle w:val="TableTextLeft"/>
            </w:pPr>
            <w:r>
              <w:t>In every instance</w:t>
            </w:r>
          </w:p>
        </w:tc>
        <w:tc>
          <w:tcPr>
            <w:tcW w:w="2132" w:type="pct"/>
          </w:tcPr>
          <w:p w14:paraId="4FCA2882" w14:textId="1D1EBEAE" w:rsidR="009E5DE4" w:rsidRDefault="009E5DE4" w:rsidP="00FA4DB9">
            <w:pPr>
              <w:pStyle w:val="TableTextLeft"/>
            </w:pPr>
            <w:r>
              <w:t>0.04</w:t>
            </w:r>
          </w:p>
        </w:tc>
      </w:tr>
      <w:tr w:rsidR="004F1980" w:rsidRPr="00021839" w14:paraId="4D987D74" w14:textId="77777777" w:rsidTr="00562702">
        <w:tc>
          <w:tcPr>
            <w:tcW w:w="1028" w:type="pct"/>
          </w:tcPr>
          <w:p w14:paraId="1CFF9D4B" w14:textId="77777777" w:rsidR="004F1980" w:rsidRPr="00021839" w:rsidRDefault="004F1980" w:rsidP="00562702">
            <w:pPr>
              <w:pStyle w:val="TableTextLeft"/>
            </w:pPr>
            <w:r>
              <w:t>Lifetime</w:t>
            </w:r>
          </w:p>
        </w:tc>
        <w:tc>
          <w:tcPr>
            <w:tcW w:w="1840" w:type="pct"/>
          </w:tcPr>
          <w:p w14:paraId="1541F4B4" w14:textId="77777777" w:rsidR="004F1980" w:rsidRPr="00021839" w:rsidRDefault="004F1980" w:rsidP="00562702">
            <w:pPr>
              <w:pStyle w:val="TableTextLeft"/>
            </w:pPr>
            <w:r>
              <w:t>In every instance</w:t>
            </w:r>
          </w:p>
        </w:tc>
        <w:tc>
          <w:tcPr>
            <w:tcW w:w="2132" w:type="pct"/>
          </w:tcPr>
          <w:p w14:paraId="1E55688C" w14:textId="528C8ABF" w:rsidR="004F1980" w:rsidRPr="00021839" w:rsidRDefault="009E5DE4" w:rsidP="00FA4DB9">
            <w:pPr>
              <w:pStyle w:val="TableTextLeft"/>
            </w:pPr>
            <w:r>
              <w:t>2</w:t>
            </w:r>
            <w:r w:rsidR="004F1980">
              <w:t>5</w:t>
            </w:r>
            <w:r w:rsidR="00F53525">
              <w:t>.00</w:t>
            </w:r>
          </w:p>
        </w:tc>
      </w:tr>
    </w:tbl>
    <w:p w14:paraId="64346122" w14:textId="754FB1C0" w:rsidR="00B87371" w:rsidRDefault="00B87371"/>
    <w:p w14:paraId="460A0ABF" w14:textId="44941398" w:rsidR="00B22B87" w:rsidRDefault="00B22B87" w:rsidP="00B22B87">
      <w:pPr>
        <w:pStyle w:val="BodyText"/>
        <w:jc w:val="center"/>
      </w:pPr>
      <w:r>
        <w:rPr>
          <w:noProof/>
        </w:rPr>
        <mc:AlternateContent>
          <mc:Choice Requires="wps">
            <w:drawing>
              <wp:inline distT="0" distB="0" distL="0" distR="0" wp14:anchorId="0A4B14A3" wp14:editId="7D635D1F">
                <wp:extent cx="5514975" cy="0"/>
                <wp:effectExtent l="38100" t="38100" r="66675" b="95250"/>
                <wp:docPr id="1815100649" name="Straight Connector 1815100649"/>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7BB65749" id="Straight Connector 1815100649"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785C21D3" w14:textId="77777777" w:rsidR="00F076E7" w:rsidRDefault="00F076E7" w:rsidP="009A23AF">
      <w:pPr>
        <w:pStyle w:val="BodyText"/>
      </w:pPr>
    </w:p>
    <w:p w14:paraId="0C03F6D4" w14:textId="77777777" w:rsidR="007A2597" w:rsidRDefault="007A2597" w:rsidP="009A23AF">
      <w:pPr>
        <w:pStyle w:val="BodyText"/>
      </w:pPr>
    </w:p>
    <w:p w14:paraId="78560283" w14:textId="77777777" w:rsidR="007A2597" w:rsidRDefault="007A2597" w:rsidP="009A23AF">
      <w:pPr>
        <w:pStyle w:val="BodyText"/>
      </w:pPr>
    </w:p>
    <w:p w14:paraId="47E4815F" w14:textId="77777777" w:rsidR="007A2597" w:rsidRDefault="007A2597" w:rsidP="009A23AF">
      <w:pPr>
        <w:pStyle w:val="BodyText"/>
      </w:pPr>
    </w:p>
    <w:p w14:paraId="5D76F9E4" w14:textId="77777777" w:rsidR="007A2597" w:rsidRDefault="007A2597" w:rsidP="009A23AF">
      <w:pPr>
        <w:pStyle w:val="BodyText"/>
      </w:pPr>
    </w:p>
    <w:p w14:paraId="795E5542" w14:textId="77777777" w:rsidR="007A2597" w:rsidRDefault="007A2597" w:rsidP="009A23AF">
      <w:pPr>
        <w:pStyle w:val="BodyText"/>
      </w:pPr>
    </w:p>
    <w:p w14:paraId="322B319A" w14:textId="77777777" w:rsidR="007A2597" w:rsidRDefault="007A2597" w:rsidP="009A23AF">
      <w:pPr>
        <w:pStyle w:val="BodyText"/>
      </w:pPr>
    </w:p>
    <w:p w14:paraId="1F77457B" w14:textId="77777777" w:rsidR="007A2597" w:rsidRDefault="007A2597" w:rsidP="009A23AF">
      <w:pPr>
        <w:pStyle w:val="BodyText"/>
      </w:pPr>
    </w:p>
    <w:p w14:paraId="571AA2FB" w14:textId="77777777" w:rsidR="007A2597" w:rsidRDefault="007A2597" w:rsidP="009A23AF">
      <w:pPr>
        <w:pStyle w:val="BodyText"/>
      </w:pPr>
    </w:p>
    <w:p w14:paraId="03148B8C" w14:textId="77777777" w:rsidR="007A2597" w:rsidRDefault="007A2597" w:rsidP="009A23AF">
      <w:pPr>
        <w:pStyle w:val="BodyText"/>
      </w:pPr>
    </w:p>
    <w:p w14:paraId="0703ECA5" w14:textId="3C685E32" w:rsidR="007A2597" w:rsidRPr="00001B25" w:rsidRDefault="007A2597" w:rsidP="00DA555A">
      <w:pPr>
        <w:pStyle w:val="Heading1"/>
        <w:pageBreakBefore/>
        <w:numPr>
          <w:ilvl w:val="0"/>
          <w:numId w:val="22"/>
        </w:numPr>
      </w:pPr>
      <w:bookmarkStart w:id="507" w:name="_Toc231559879"/>
      <w:r w:rsidRPr="00001B25">
        <w:lastRenderedPageBreak/>
        <w:t xml:space="preserve">Part 47 Activity– </w:t>
      </w:r>
      <w:r w:rsidR="00DC0F86" w:rsidRPr="00001B25">
        <w:t>Commercial and industrial solar photovoltaic system</w:t>
      </w:r>
      <w:bookmarkEnd w:id="507"/>
    </w:p>
    <w:p w14:paraId="3C9A2F1D" w14:textId="77777777" w:rsidR="007A2597" w:rsidRDefault="007A2597" w:rsidP="007A2597">
      <w:pPr>
        <w:pStyle w:val="Heading3"/>
      </w:pPr>
      <w:bookmarkStart w:id="508" w:name="_Toc231559880"/>
      <w:r>
        <w:t>Activity description (Guidance)</w:t>
      </w:r>
      <w:bookmarkEnd w:id="508"/>
    </w:p>
    <w:tbl>
      <w:tblPr>
        <w:tblStyle w:val="TableGrid"/>
        <w:tblW w:w="0" w:type="auto"/>
        <w:shd w:val="clear" w:color="auto" w:fill="C2E3FF" w:themeFill="accent1" w:themeFillTint="33"/>
        <w:tblLook w:val="0480" w:firstRow="0" w:lastRow="0" w:firstColumn="1" w:lastColumn="0" w:noHBand="0" w:noVBand="1"/>
      </w:tblPr>
      <w:tblGrid>
        <w:gridCol w:w="9629"/>
      </w:tblGrid>
      <w:tr w:rsidR="007A2597" w14:paraId="037A332E" w14:textId="77777777" w:rsidTr="002038BE">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020E35B8" w14:textId="413DB0E4" w:rsidR="007A2597" w:rsidRDefault="007A2597" w:rsidP="002038BE">
            <w:pPr>
              <w:pStyle w:val="TableTextLeft"/>
            </w:pPr>
            <w:r>
              <w:t>Part 4</w:t>
            </w:r>
            <w:r w:rsidR="00DC0F86">
              <w:t>7</w:t>
            </w:r>
            <w:r>
              <w:t xml:space="preserve"> of Schedule 2 of the Regulations prescribes the </w:t>
            </w:r>
            <w:r w:rsidR="00DC0F86">
              <w:t>installation</w:t>
            </w:r>
            <w:r>
              <w:t xml:space="preserve"> of </w:t>
            </w:r>
            <w:r w:rsidR="00DC0F86">
              <w:t xml:space="preserve">a solar photovoltaic system for commercial and industrial applications as </w:t>
            </w:r>
            <w:r>
              <w:t>an eligible activity for the purposes of the Victorian Energy Upgrades program.</w:t>
            </w:r>
          </w:p>
          <w:p w14:paraId="762F8093" w14:textId="0A40E46E" w:rsidR="007A2597" w:rsidRDefault="007A2597" w:rsidP="002038BE">
            <w:pPr>
              <w:pStyle w:val="TableTextLeft"/>
            </w:pPr>
            <w:r>
              <w:t>Table 4</w:t>
            </w:r>
            <w:r w:rsidR="000723DC">
              <w:t>7</w:t>
            </w:r>
            <w:r w:rsidR="00B7628D">
              <w:t>.</w:t>
            </w:r>
            <w:r>
              <w:t xml:space="preserve">1 lists the eligible </w:t>
            </w:r>
            <w:r w:rsidR="000723DC">
              <w:t>solar photovoltaic system installations that may occur</w:t>
            </w:r>
            <w:r>
              <w:t xml:space="preserve">. Each type of </w:t>
            </w:r>
            <w:r w:rsidR="000723DC">
              <w:t>installation</w:t>
            </w:r>
            <w:r>
              <w:t xml:space="preserve"> is known as a scenario. Each scenario has its own method for determining GHG equivalent reduction. </w:t>
            </w:r>
          </w:p>
          <w:p w14:paraId="279CBB8F" w14:textId="77777777" w:rsidR="007A2597" w:rsidRDefault="000723DC" w:rsidP="002038BE">
            <w:pPr>
              <w:pStyle w:val="TableTextLeft"/>
            </w:pPr>
            <w:proofErr w:type="gramStart"/>
            <w:r>
              <w:t>At a later date</w:t>
            </w:r>
            <w:proofErr w:type="gramEnd"/>
            <w:r>
              <w:t>, the Secretary may specify requirements for additional solar photovoltaic systems that may be installed as a prescribed activity under Part 47 of Schedule 2 of the Regulations, which will be listed as scenario number 47C once specified.</w:t>
            </w:r>
          </w:p>
          <w:p w14:paraId="1764721B" w14:textId="7DEEB49F" w:rsidR="000723DC" w:rsidRPr="000723DC" w:rsidRDefault="000723DC" w:rsidP="002038BE">
            <w:pPr>
              <w:pStyle w:val="TableTextLeft"/>
            </w:pPr>
            <w:r w:rsidRPr="000723DC">
              <w:t>Products must be listed on the Clean Energy Council list of approved products at the time of installation.</w:t>
            </w:r>
          </w:p>
        </w:tc>
      </w:tr>
    </w:tbl>
    <w:p w14:paraId="020A1620" w14:textId="77777777" w:rsidR="007A2597" w:rsidRDefault="007A2597" w:rsidP="007A2597">
      <w:pPr>
        <w:pStyle w:val="BodyText"/>
      </w:pPr>
    </w:p>
    <w:p w14:paraId="57FF75C2" w14:textId="315C84B1" w:rsidR="007A2597" w:rsidRDefault="007A2597" w:rsidP="00EA355E">
      <w:pPr>
        <w:pStyle w:val="Caption"/>
      </w:pPr>
      <w:r>
        <w:t xml:space="preserve">Table </w:t>
      </w:r>
      <w:r>
        <w:fldChar w:fldCharType="begin"/>
      </w:r>
      <w:r>
        <w:instrText>STYLEREF 1 \s</w:instrText>
      </w:r>
      <w:r>
        <w:fldChar w:fldCharType="separate"/>
      </w:r>
      <w:r w:rsidR="00B7628D">
        <w:rPr>
          <w:noProof/>
        </w:rPr>
        <w:t>47</w:t>
      </w:r>
      <w:r>
        <w:fldChar w:fldCharType="end"/>
      </w:r>
      <w:r w:rsidR="00EA355E">
        <w:t>.</w:t>
      </w:r>
      <w:r>
        <w:fldChar w:fldCharType="begin"/>
      </w:r>
      <w:r>
        <w:instrText>SEQ Table \* ARABIC \s 1</w:instrText>
      </w:r>
      <w:r>
        <w:fldChar w:fldCharType="separate"/>
      </w:r>
      <w:r w:rsidR="00B7628D">
        <w:rPr>
          <w:noProof/>
        </w:rPr>
        <w:t>1</w:t>
      </w:r>
      <w:r>
        <w:fldChar w:fldCharType="end"/>
      </w:r>
      <w:r>
        <w:rPr>
          <w:noProof/>
        </w:rPr>
        <w:t xml:space="preserve"> </w:t>
      </w:r>
      <w:r>
        <w:t xml:space="preserve">– </w:t>
      </w:r>
      <w:r w:rsidRPr="007E4271">
        <w:t xml:space="preserve">Eligible </w:t>
      </w:r>
      <w:r w:rsidR="000723DC">
        <w:t>commercial and industrial solar photovoltaic system</w:t>
      </w:r>
      <w:r>
        <w:t xml:space="preserve"> scenarios</w:t>
      </w:r>
    </w:p>
    <w:tbl>
      <w:tblPr>
        <w:tblStyle w:val="TableGrid"/>
        <w:tblW w:w="5000" w:type="pct"/>
        <w:tblLook w:val="04A0" w:firstRow="1" w:lastRow="0" w:firstColumn="1" w:lastColumn="0" w:noHBand="0" w:noVBand="1"/>
      </w:tblPr>
      <w:tblGrid>
        <w:gridCol w:w="1471"/>
        <w:gridCol w:w="1425"/>
        <w:gridCol w:w="6743"/>
      </w:tblGrid>
      <w:tr w:rsidR="007A2597" w:rsidRPr="00284922" w14:paraId="186330F1" w14:textId="77777777" w:rsidTr="002038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63" w:type="pct"/>
          </w:tcPr>
          <w:p w14:paraId="7E556CCA" w14:textId="77777777" w:rsidR="007A2597" w:rsidRPr="00284922" w:rsidRDefault="007A2597" w:rsidP="002038BE">
            <w:pPr>
              <w:pStyle w:val="TableHeadingLeft"/>
            </w:pPr>
            <w:r w:rsidRPr="00284922">
              <w:t>Product category number</w:t>
            </w:r>
          </w:p>
        </w:tc>
        <w:tc>
          <w:tcPr>
            <w:tcW w:w="739" w:type="pct"/>
          </w:tcPr>
          <w:p w14:paraId="2E3B8602" w14:textId="77777777" w:rsidR="007A2597" w:rsidRPr="00284922" w:rsidRDefault="007A2597" w:rsidP="002038BE">
            <w:pPr>
              <w:pStyle w:val="TableHeadingLeft"/>
              <w:cnfStyle w:val="100000000000" w:firstRow="1" w:lastRow="0" w:firstColumn="0" w:lastColumn="0" w:oddVBand="0" w:evenVBand="0" w:oddHBand="0" w:evenHBand="0" w:firstRowFirstColumn="0" w:firstRowLastColumn="0" w:lastRowFirstColumn="0" w:lastRowLastColumn="0"/>
            </w:pPr>
            <w:r w:rsidRPr="00284922">
              <w:t>Scenario number</w:t>
            </w:r>
          </w:p>
        </w:tc>
        <w:tc>
          <w:tcPr>
            <w:tcW w:w="3498" w:type="pct"/>
          </w:tcPr>
          <w:p w14:paraId="3C90C1AF" w14:textId="027847DD" w:rsidR="007A2597" w:rsidRPr="00284922" w:rsidRDefault="006D3E8F" w:rsidP="002038BE">
            <w:pPr>
              <w:pStyle w:val="TableHeadingLeft"/>
              <w:cnfStyle w:val="100000000000" w:firstRow="1" w:lastRow="0" w:firstColumn="0" w:lastColumn="0" w:oddVBand="0" w:evenVBand="0" w:oddHBand="0" w:evenHBand="0" w:firstRowFirstColumn="0" w:firstRowLastColumn="0" w:lastRowFirstColumn="0" w:lastRowLastColumn="0"/>
            </w:pPr>
            <w:r>
              <w:t>System to be installed</w:t>
            </w:r>
            <w:r w:rsidR="007A2597" w:rsidRPr="005C1302">
              <w:rPr>
                <w:rStyle w:val="FootnoteReference"/>
              </w:rPr>
              <w:t xml:space="preserve"> </w:t>
            </w:r>
            <w:r w:rsidR="007A2597" w:rsidRPr="005C1302">
              <w:rPr>
                <w:rStyle w:val="FootnoteReference"/>
              </w:rPr>
              <w:footnoteReference w:id="85"/>
            </w:r>
          </w:p>
        </w:tc>
      </w:tr>
      <w:tr w:rsidR="007A2597" w:rsidRPr="00BD16C1" w14:paraId="526F5EE5" w14:textId="77777777" w:rsidTr="002038BE">
        <w:tc>
          <w:tcPr>
            <w:cnfStyle w:val="001000000000" w:firstRow="0" w:lastRow="0" w:firstColumn="1" w:lastColumn="0" w:oddVBand="0" w:evenVBand="0" w:oddHBand="0" w:evenHBand="0" w:firstRowFirstColumn="0" w:firstRowLastColumn="0" w:lastRowFirstColumn="0" w:lastRowLastColumn="0"/>
            <w:tcW w:w="763" w:type="pct"/>
          </w:tcPr>
          <w:p w14:paraId="30594347" w14:textId="4FA45E82" w:rsidR="007A2597" w:rsidRDefault="007A2597" w:rsidP="002038BE">
            <w:pPr>
              <w:pStyle w:val="TableTextLeft"/>
            </w:pPr>
            <w:r>
              <w:t>4</w:t>
            </w:r>
            <w:r w:rsidR="000723DC">
              <w:t>7</w:t>
            </w:r>
            <w:r>
              <w:t>A</w:t>
            </w:r>
          </w:p>
        </w:tc>
        <w:tc>
          <w:tcPr>
            <w:tcW w:w="739" w:type="pct"/>
          </w:tcPr>
          <w:p w14:paraId="6B76B755" w14:textId="7B6A83DC" w:rsidR="007A2597" w:rsidRDefault="007A2597" w:rsidP="002038BE">
            <w:pPr>
              <w:pStyle w:val="TableTextLeft"/>
              <w:cnfStyle w:val="000000000000" w:firstRow="0" w:lastRow="0" w:firstColumn="0" w:lastColumn="0" w:oddVBand="0" w:evenVBand="0" w:oddHBand="0" w:evenHBand="0" w:firstRowFirstColumn="0" w:firstRowLastColumn="0" w:lastRowFirstColumn="0" w:lastRowLastColumn="0"/>
            </w:pPr>
            <w:r>
              <w:t>4</w:t>
            </w:r>
            <w:r w:rsidR="00C76AC4">
              <w:t>7</w:t>
            </w:r>
            <w:r>
              <w:t>A</w:t>
            </w:r>
          </w:p>
        </w:tc>
        <w:tc>
          <w:tcPr>
            <w:tcW w:w="3498" w:type="pct"/>
          </w:tcPr>
          <w:p w14:paraId="0BE31902" w14:textId="77777777" w:rsidR="007A2597" w:rsidRPr="00DA2F59" w:rsidRDefault="00C76AC4" w:rsidP="007F7F50">
            <w:pPr>
              <w:pStyle w:val="TableTextLeft"/>
              <w:cnfStyle w:val="000000000000" w:firstRow="0" w:lastRow="0" w:firstColumn="0" w:lastColumn="0" w:oddVBand="0" w:evenVBand="0" w:oddHBand="0" w:evenHBand="0" w:firstRowFirstColumn="0" w:firstRowLastColumn="0" w:lastRowFirstColumn="0" w:lastRowLastColumn="0"/>
            </w:pPr>
            <w:r w:rsidRPr="00DA2F59">
              <w:t>A solar photovoltaic system that has a solar photovoltaic module capacity of more than or equal to 30 kW and less than or equal to 100 kW that:</w:t>
            </w:r>
          </w:p>
          <w:p w14:paraId="58CA7991" w14:textId="2CE2CA6C" w:rsidR="00C76AC4" w:rsidRPr="0009514E" w:rsidRDefault="006D3E8F" w:rsidP="006D3E8F">
            <w:pPr>
              <w:pStyle w:val="ListAlpha"/>
              <w:cnfStyle w:val="000000000000" w:firstRow="0" w:lastRow="0" w:firstColumn="0" w:lastColumn="0" w:oddVBand="0" w:evenVBand="0" w:oddHBand="0" w:evenHBand="0" w:firstRowFirstColumn="0" w:firstRowLastColumn="0" w:lastRowFirstColumn="0" w:lastRowLastColumn="0"/>
              <w:rPr>
                <w:sz w:val="18"/>
                <w:szCs w:val="18"/>
              </w:rPr>
            </w:pPr>
            <w:r w:rsidRPr="0009514E">
              <w:rPr>
                <w:sz w:val="18"/>
                <w:szCs w:val="18"/>
              </w:rPr>
              <w:t>is installed in compliance with the relevant Distribution Network Service Provider’s negotiated connection contract</w:t>
            </w:r>
            <w:r w:rsidR="003E5F71" w:rsidRPr="0009514E">
              <w:rPr>
                <w:sz w:val="18"/>
                <w:szCs w:val="18"/>
              </w:rPr>
              <w:t>;</w:t>
            </w:r>
            <w:r w:rsidRPr="0009514E">
              <w:rPr>
                <w:sz w:val="18"/>
                <w:szCs w:val="18"/>
              </w:rPr>
              <w:t xml:space="preserve"> and</w:t>
            </w:r>
          </w:p>
          <w:p w14:paraId="4F209F1A" w14:textId="1CE3E785" w:rsidR="006D3E8F" w:rsidRPr="0009514E" w:rsidRDefault="006D3E8F" w:rsidP="006D3E8F">
            <w:pPr>
              <w:pStyle w:val="ListAlpha"/>
              <w:cnfStyle w:val="000000000000" w:firstRow="0" w:lastRow="0" w:firstColumn="0" w:lastColumn="0" w:oddVBand="0" w:evenVBand="0" w:oddHBand="0" w:evenHBand="0" w:firstRowFirstColumn="0" w:firstRowLastColumn="0" w:lastRowFirstColumn="0" w:lastRowLastColumn="0"/>
              <w:rPr>
                <w:sz w:val="18"/>
                <w:szCs w:val="18"/>
              </w:rPr>
            </w:pPr>
            <w:r w:rsidRPr="0009514E">
              <w:rPr>
                <w:sz w:val="18"/>
                <w:szCs w:val="18"/>
              </w:rPr>
              <w:t>can be either a new connection or a connection alteration; and</w:t>
            </w:r>
          </w:p>
          <w:p w14:paraId="157BCEA0" w14:textId="1963E288" w:rsidR="006D3E8F" w:rsidRPr="0009514E" w:rsidRDefault="006D3E8F" w:rsidP="006D3E8F">
            <w:pPr>
              <w:pStyle w:val="ListAlpha"/>
              <w:cnfStyle w:val="000000000000" w:firstRow="0" w:lastRow="0" w:firstColumn="0" w:lastColumn="0" w:oddVBand="0" w:evenVBand="0" w:oddHBand="0" w:evenHBand="0" w:firstRowFirstColumn="0" w:firstRowLastColumn="0" w:lastRowFirstColumn="0" w:lastRowLastColumn="0"/>
              <w:rPr>
                <w:sz w:val="18"/>
                <w:szCs w:val="18"/>
              </w:rPr>
            </w:pPr>
            <w:r w:rsidRPr="0009514E">
              <w:rPr>
                <w:sz w:val="18"/>
                <w:szCs w:val="18"/>
              </w:rPr>
              <w:t>uses solar photovoltaic modules (solar panels) listed on the Clean Energy Council approved modules list; and</w:t>
            </w:r>
          </w:p>
          <w:p w14:paraId="44642F17" w14:textId="058EF1F6" w:rsidR="006D3E8F" w:rsidRPr="0009514E" w:rsidRDefault="006D3E8F" w:rsidP="006D3E8F">
            <w:pPr>
              <w:pStyle w:val="ListAlpha"/>
              <w:cnfStyle w:val="000000000000" w:firstRow="0" w:lastRow="0" w:firstColumn="0" w:lastColumn="0" w:oddVBand="0" w:evenVBand="0" w:oddHBand="0" w:evenHBand="0" w:firstRowFirstColumn="0" w:firstRowLastColumn="0" w:lastRowFirstColumn="0" w:lastRowLastColumn="0"/>
              <w:rPr>
                <w:sz w:val="18"/>
                <w:szCs w:val="18"/>
              </w:rPr>
            </w:pPr>
            <w:r w:rsidRPr="0009514E">
              <w:rPr>
                <w:sz w:val="18"/>
                <w:szCs w:val="18"/>
              </w:rPr>
              <w:t>uses inverters listed on the Clean Energy Council approved inverters list.</w:t>
            </w:r>
          </w:p>
        </w:tc>
      </w:tr>
      <w:tr w:rsidR="007A2597" w:rsidRPr="00BD16C1" w14:paraId="514AC70B" w14:textId="77777777" w:rsidTr="002038BE">
        <w:tc>
          <w:tcPr>
            <w:cnfStyle w:val="001000000000" w:firstRow="0" w:lastRow="0" w:firstColumn="1" w:lastColumn="0" w:oddVBand="0" w:evenVBand="0" w:oddHBand="0" w:evenHBand="0" w:firstRowFirstColumn="0" w:firstRowLastColumn="0" w:lastRowFirstColumn="0" w:lastRowLastColumn="0"/>
            <w:tcW w:w="763" w:type="pct"/>
          </w:tcPr>
          <w:p w14:paraId="1598535B" w14:textId="12ECBBF6" w:rsidR="007A2597" w:rsidRDefault="007A2597" w:rsidP="002038BE">
            <w:pPr>
              <w:pStyle w:val="TableTextLeft"/>
            </w:pPr>
            <w:r>
              <w:t>4</w:t>
            </w:r>
            <w:r w:rsidR="00C76AC4">
              <w:t>7</w:t>
            </w:r>
            <w:r>
              <w:t>B</w:t>
            </w:r>
          </w:p>
        </w:tc>
        <w:tc>
          <w:tcPr>
            <w:tcW w:w="739" w:type="pct"/>
          </w:tcPr>
          <w:p w14:paraId="0FC28D92" w14:textId="7DFAF8F5" w:rsidR="007A2597" w:rsidRDefault="007A2597" w:rsidP="002038BE">
            <w:pPr>
              <w:pStyle w:val="TableTextLeft"/>
              <w:cnfStyle w:val="000000000000" w:firstRow="0" w:lastRow="0" w:firstColumn="0" w:lastColumn="0" w:oddVBand="0" w:evenVBand="0" w:oddHBand="0" w:evenHBand="0" w:firstRowFirstColumn="0" w:firstRowLastColumn="0" w:lastRowFirstColumn="0" w:lastRowLastColumn="0"/>
            </w:pPr>
            <w:r>
              <w:t>4</w:t>
            </w:r>
            <w:r w:rsidR="00C76AC4">
              <w:t>7</w:t>
            </w:r>
            <w:r>
              <w:t>B</w:t>
            </w:r>
          </w:p>
        </w:tc>
        <w:tc>
          <w:tcPr>
            <w:tcW w:w="3498" w:type="pct"/>
          </w:tcPr>
          <w:p w14:paraId="6E5EEF21" w14:textId="1CDFA784" w:rsidR="005B4533" w:rsidRPr="00DA2F59" w:rsidRDefault="005B4533" w:rsidP="007F7F50">
            <w:pPr>
              <w:pStyle w:val="TableTextLeft"/>
              <w:cnfStyle w:val="000000000000" w:firstRow="0" w:lastRow="0" w:firstColumn="0" w:lastColumn="0" w:oddVBand="0" w:evenVBand="0" w:oddHBand="0" w:evenHBand="0" w:firstRowFirstColumn="0" w:firstRowLastColumn="0" w:lastRowFirstColumn="0" w:lastRowLastColumn="0"/>
            </w:pPr>
            <w:r w:rsidRPr="00DA2F59">
              <w:t xml:space="preserve">A solar photovoltaic system that has a solar photovoltaic module capacity of more than </w:t>
            </w:r>
            <w:r w:rsidR="00AA37F3" w:rsidRPr="00DA2F59">
              <w:t>10</w:t>
            </w:r>
            <w:r w:rsidRPr="00DA2F59">
              <w:t xml:space="preserve">0 kW and less than or equal to </w:t>
            </w:r>
            <w:r w:rsidR="00AA37F3" w:rsidRPr="00DA2F59">
              <w:t>2</w:t>
            </w:r>
            <w:r w:rsidRPr="00DA2F59">
              <w:t>00 kW that:</w:t>
            </w:r>
          </w:p>
          <w:p w14:paraId="4B08B8FA" w14:textId="3D6897EA" w:rsidR="005B4533" w:rsidRPr="0009514E" w:rsidRDefault="005B4533" w:rsidP="00DA555A">
            <w:pPr>
              <w:pStyle w:val="ListAlpha"/>
              <w:numPr>
                <w:ilvl w:val="0"/>
                <w:numId w:val="80"/>
              </w:numPr>
              <w:cnfStyle w:val="000000000000" w:firstRow="0" w:lastRow="0" w:firstColumn="0" w:lastColumn="0" w:oddVBand="0" w:evenVBand="0" w:oddHBand="0" w:evenHBand="0" w:firstRowFirstColumn="0" w:firstRowLastColumn="0" w:lastRowFirstColumn="0" w:lastRowLastColumn="0"/>
              <w:rPr>
                <w:sz w:val="18"/>
                <w:szCs w:val="18"/>
              </w:rPr>
            </w:pPr>
            <w:r w:rsidRPr="0009514E">
              <w:rPr>
                <w:sz w:val="18"/>
                <w:szCs w:val="18"/>
              </w:rPr>
              <w:t>is installed in compliance with the relevant Distribution Network Service Provider’s negotiated connection contract</w:t>
            </w:r>
            <w:r w:rsidR="003E5F71" w:rsidRPr="0009514E">
              <w:rPr>
                <w:sz w:val="18"/>
                <w:szCs w:val="18"/>
              </w:rPr>
              <w:t>;</w:t>
            </w:r>
            <w:r w:rsidRPr="0009514E">
              <w:rPr>
                <w:sz w:val="18"/>
                <w:szCs w:val="18"/>
              </w:rPr>
              <w:t xml:space="preserve"> and</w:t>
            </w:r>
          </w:p>
          <w:p w14:paraId="28AD2F8E" w14:textId="77777777" w:rsidR="005B4533" w:rsidRPr="0009514E" w:rsidRDefault="005B4533" w:rsidP="005B4533">
            <w:pPr>
              <w:pStyle w:val="ListAlpha"/>
              <w:cnfStyle w:val="000000000000" w:firstRow="0" w:lastRow="0" w:firstColumn="0" w:lastColumn="0" w:oddVBand="0" w:evenVBand="0" w:oddHBand="0" w:evenHBand="0" w:firstRowFirstColumn="0" w:firstRowLastColumn="0" w:lastRowFirstColumn="0" w:lastRowLastColumn="0"/>
              <w:rPr>
                <w:sz w:val="18"/>
                <w:szCs w:val="18"/>
              </w:rPr>
            </w:pPr>
            <w:r w:rsidRPr="0009514E">
              <w:rPr>
                <w:sz w:val="18"/>
                <w:szCs w:val="18"/>
              </w:rPr>
              <w:t>can be either a new connection or a connection alteration; and</w:t>
            </w:r>
          </w:p>
          <w:p w14:paraId="1706212C" w14:textId="77777777" w:rsidR="005B4533" w:rsidRPr="0009514E" w:rsidRDefault="005B4533" w:rsidP="005B4533">
            <w:pPr>
              <w:pStyle w:val="ListAlpha"/>
              <w:cnfStyle w:val="000000000000" w:firstRow="0" w:lastRow="0" w:firstColumn="0" w:lastColumn="0" w:oddVBand="0" w:evenVBand="0" w:oddHBand="0" w:evenHBand="0" w:firstRowFirstColumn="0" w:firstRowLastColumn="0" w:lastRowFirstColumn="0" w:lastRowLastColumn="0"/>
              <w:rPr>
                <w:sz w:val="18"/>
                <w:szCs w:val="18"/>
              </w:rPr>
            </w:pPr>
            <w:r w:rsidRPr="0009514E">
              <w:rPr>
                <w:sz w:val="18"/>
                <w:szCs w:val="18"/>
              </w:rPr>
              <w:t>uses solar photovoltaic modules (solar panels) listed on the Clean Energy Council approved modules list; and</w:t>
            </w:r>
          </w:p>
          <w:p w14:paraId="35BDE6C4" w14:textId="68C7A9F5" w:rsidR="007A2597" w:rsidRPr="0009514E" w:rsidRDefault="005B4533" w:rsidP="00FB6BFB">
            <w:pPr>
              <w:pStyle w:val="ListAlpha"/>
              <w:cnfStyle w:val="000000000000" w:firstRow="0" w:lastRow="0" w:firstColumn="0" w:lastColumn="0" w:oddVBand="0" w:evenVBand="0" w:oddHBand="0" w:evenHBand="0" w:firstRowFirstColumn="0" w:firstRowLastColumn="0" w:lastRowFirstColumn="0" w:lastRowLastColumn="0"/>
              <w:rPr>
                <w:sz w:val="18"/>
                <w:szCs w:val="18"/>
              </w:rPr>
            </w:pPr>
            <w:r w:rsidRPr="0009514E">
              <w:rPr>
                <w:sz w:val="18"/>
                <w:szCs w:val="18"/>
              </w:rPr>
              <w:t>uses inverters listed on the Clean Energy Council approved inverters list.</w:t>
            </w:r>
          </w:p>
        </w:tc>
      </w:tr>
    </w:tbl>
    <w:p w14:paraId="3CC2C2AB" w14:textId="77777777" w:rsidR="007A2597" w:rsidRDefault="007A2597" w:rsidP="007A2597">
      <w:pPr>
        <w:pStyle w:val="BodyText"/>
      </w:pPr>
    </w:p>
    <w:p w14:paraId="16B2F383" w14:textId="77777777" w:rsidR="007A2597" w:rsidRDefault="007A2597" w:rsidP="007A2597">
      <w:pPr>
        <w:pStyle w:val="Heading3"/>
      </w:pPr>
      <w:bookmarkStart w:id="509" w:name="_Toc231559881"/>
      <w:r>
        <w:t>Specified Minimum Energy Efficiency</w:t>
      </w:r>
      <w:bookmarkEnd w:id="509"/>
      <w:r>
        <w:t xml:space="preserve"> </w:t>
      </w:r>
    </w:p>
    <w:p w14:paraId="6A34B6D0" w14:textId="39108E47" w:rsidR="007A2597" w:rsidRDefault="007A2597" w:rsidP="007A2597">
      <w:r w:rsidRPr="0009649D">
        <w:t xml:space="preserve">There are no further requirements that must be </w:t>
      </w:r>
      <w:r w:rsidR="00FB6BFB">
        <w:t>met by the system installed.</w:t>
      </w:r>
    </w:p>
    <w:p w14:paraId="03563BAF" w14:textId="77777777" w:rsidR="007A2597" w:rsidRDefault="007A2597" w:rsidP="007A2597"/>
    <w:p w14:paraId="1E3C4E31" w14:textId="77777777" w:rsidR="007A2597" w:rsidRDefault="007A2597" w:rsidP="004B6274">
      <w:pPr>
        <w:pStyle w:val="Heading3"/>
        <w:pageBreakBefore/>
        <w:numPr>
          <w:ilvl w:val="0"/>
          <w:numId w:val="0"/>
        </w:numPr>
      </w:pPr>
      <w:bookmarkStart w:id="510" w:name="_Toc231559882"/>
      <w:r>
        <w:lastRenderedPageBreak/>
        <w:t>Other specified matters</w:t>
      </w:r>
      <w:bookmarkEnd w:id="510"/>
    </w:p>
    <w:p w14:paraId="0A906853" w14:textId="259AFCEF" w:rsidR="007A2597" w:rsidRDefault="007A2597" w:rsidP="007A2597">
      <w:r>
        <w:t xml:space="preserve">The </w:t>
      </w:r>
      <w:r w:rsidR="00FB6BFB">
        <w:t>system installed</w:t>
      </w:r>
      <w:r>
        <w:t xml:space="preserve"> must meet the relevant additional requirements </w:t>
      </w:r>
      <w:r w:rsidR="00FB6BFB">
        <w:t>listed</w:t>
      </w:r>
      <w:r>
        <w:t xml:space="preserve"> in</w:t>
      </w:r>
      <w:r w:rsidR="00FB6BFB">
        <w:t xml:space="preserve"> </w:t>
      </w:r>
      <w:r w:rsidR="00FB6BFB">
        <w:fldChar w:fldCharType="begin"/>
      </w:r>
      <w:r w:rsidR="00FB6BFB">
        <w:instrText xml:space="preserve"> REF _Ref205462473 \h </w:instrText>
      </w:r>
      <w:r w:rsidR="00FB6BFB">
        <w:fldChar w:fldCharType="separate"/>
      </w:r>
      <w:r w:rsidR="00B7628D">
        <w:t xml:space="preserve">Table </w:t>
      </w:r>
      <w:r w:rsidR="00B7628D">
        <w:rPr>
          <w:noProof/>
        </w:rPr>
        <w:t>47</w:t>
      </w:r>
      <w:r w:rsidR="00B7628D">
        <w:t>.</w:t>
      </w:r>
      <w:r w:rsidR="00B7628D">
        <w:rPr>
          <w:noProof/>
        </w:rPr>
        <w:t>3</w:t>
      </w:r>
      <w:r w:rsidR="00FB6BFB">
        <w:fldChar w:fldCharType="end"/>
      </w:r>
      <w:r>
        <w:t>.</w:t>
      </w:r>
    </w:p>
    <w:p w14:paraId="60FEE64E" w14:textId="6E5811CE" w:rsidR="007A2597" w:rsidRDefault="007A2597" w:rsidP="007A2597">
      <w:pPr>
        <w:pStyle w:val="Caption"/>
      </w:pPr>
      <w:bookmarkStart w:id="511" w:name="_Ref205462473"/>
      <w:r>
        <w:t xml:space="preserve">Table </w:t>
      </w:r>
      <w:r>
        <w:fldChar w:fldCharType="begin"/>
      </w:r>
      <w:r>
        <w:instrText>STYLEREF 1 \s</w:instrText>
      </w:r>
      <w:r>
        <w:fldChar w:fldCharType="separate"/>
      </w:r>
      <w:r w:rsidR="00B7628D">
        <w:rPr>
          <w:noProof/>
        </w:rPr>
        <w:t>47</w:t>
      </w:r>
      <w:r>
        <w:fldChar w:fldCharType="end"/>
      </w:r>
      <w:r w:rsidR="00EA355E">
        <w:t>.</w:t>
      </w:r>
      <w:r>
        <w:fldChar w:fldCharType="begin"/>
      </w:r>
      <w:r>
        <w:instrText>SEQ Table \* ARABIC \s 1</w:instrText>
      </w:r>
      <w:r>
        <w:fldChar w:fldCharType="separate"/>
      </w:r>
      <w:r w:rsidR="00B7628D">
        <w:rPr>
          <w:noProof/>
        </w:rPr>
        <w:t>3</w:t>
      </w:r>
      <w:r>
        <w:fldChar w:fldCharType="end"/>
      </w:r>
      <w:bookmarkEnd w:id="511"/>
      <w:r>
        <w:t xml:space="preserve"> – Other specified matters </w:t>
      </w:r>
      <w:r w:rsidRPr="002D5217">
        <w:t xml:space="preserve">for </w:t>
      </w:r>
      <w:r w:rsidR="00FB6BFB">
        <w:t>commercial and industrial solar photovoltaic systems to be installed</w:t>
      </w:r>
    </w:p>
    <w:tbl>
      <w:tblPr>
        <w:tblStyle w:val="TableGrid"/>
        <w:tblW w:w="0" w:type="auto"/>
        <w:tblLayout w:type="fixed"/>
        <w:tblLook w:val="04A0" w:firstRow="1" w:lastRow="0" w:firstColumn="1" w:lastColumn="0" w:noHBand="0" w:noVBand="1"/>
      </w:tblPr>
      <w:tblGrid>
        <w:gridCol w:w="1418"/>
        <w:gridCol w:w="1417"/>
        <w:gridCol w:w="6804"/>
      </w:tblGrid>
      <w:tr w:rsidR="007A2597" w14:paraId="6744B8F0" w14:textId="77777777" w:rsidTr="002038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DD63A58" w14:textId="77777777" w:rsidR="007A2597" w:rsidRDefault="007A2597" w:rsidP="002038BE">
            <w:pPr>
              <w:pStyle w:val="TableHeadingLeft"/>
            </w:pPr>
            <w:r>
              <w:t>Product category number</w:t>
            </w:r>
          </w:p>
        </w:tc>
        <w:tc>
          <w:tcPr>
            <w:tcW w:w="1417" w:type="dxa"/>
          </w:tcPr>
          <w:p w14:paraId="0E890D0D" w14:textId="77777777" w:rsidR="007A2597" w:rsidRDefault="007A2597" w:rsidP="002038BE">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6804" w:type="dxa"/>
          </w:tcPr>
          <w:p w14:paraId="3AC65F59" w14:textId="32B3AF6C" w:rsidR="007A2597" w:rsidRDefault="00240DE6" w:rsidP="002038BE">
            <w:pPr>
              <w:pStyle w:val="TableHeadingLeft"/>
              <w:cnfStyle w:val="100000000000" w:firstRow="1" w:lastRow="0" w:firstColumn="0" w:lastColumn="0" w:oddVBand="0" w:evenVBand="0" w:oddHBand="0" w:evenHBand="0" w:firstRowFirstColumn="0" w:firstRowLastColumn="0" w:lastRowFirstColumn="0" w:lastRowLastColumn="0"/>
            </w:pPr>
            <w:r>
              <w:t>Specification details</w:t>
            </w:r>
          </w:p>
        </w:tc>
      </w:tr>
      <w:tr w:rsidR="007A2597" w14:paraId="2D621109" w14:textId="77777777" w:rsidTr="002038BE">
        <w:tc>
          <w:tcPr>
            <w:cnfStyle w:val="001000000000" w:firstRow="0" w:lastRow="0" w:firstColumn="1" w:lastColumn="0" w:oddVBand="0" w:evenVBand="0" w:oddHBand="0" w:evenHBand="0" w:firstRowFirstColumn="0" w:firstRowLastColumn="0" w:lastRowFirstColumn="0" w:lastRowLastColumn="0"/>
            <w:tcW w:w="1418" w:type="dxa"/>
          </w:tcPr>
          <w:p w14:paraId="5277C6B3" w14:textId="39B97187" w:rsidR="007A2597" w:rsidRDefault="00FB6BFB" w:rsidP="002038BE">
            <w:pPr>
              <w:pStyle w:val="TableTextLeft"/>
            </w:pPr>
            <w:r>
              <w:t>47A</w:t>
            </w:r>
          </w:p>
        </w:tc>
        <w:tc>
          <w:tcPr>
            <w:tcW w:w="1417" w:type="dxa"/>
          </w:tcPr>
          <w:p w14:paraId="580E9000" w14:textId="18B76EE9" w:rsidR="007A2597" w:rsidRDefault="00FB6BFB" w:rsidP="002038BE">
            <w:pPr>
              <w:pStyle w:val="TableTextLeft"/>
              <w:cnfStyle w:val="000000000000" w:firstRow="0" w:lastRow="0" w:firstColumn="0" w:lastColumn="0" w:oddVBand="0" w:evenVBand="0" w:oddHBand="0" w:evenHBand="0" w:firstRowFirstColumn="0" w:firstRowLastColumn="0" w:lastRowFirstColumn="0" w:lastRowLastColumn="0"/>
            </w:pPr>
            <w:r>
              <w:t>Pre-installation requirements – Solar Panel Validation Initiative</w:t>
            </w:r>
          </w:p>
        </w:tc>
        <w:tc>
          <w:tcPr>
            <w:tcW w:w="6804" w:type="dxa"/>
          </w:tcPr>
          <w:p w14:paraId="41B73B13" w14:textId="1EFA40A2" w:rsidR="007A2597" w:rsidRDefault="00FB6BFB" w:rsidP="002038BE">
            <w:pPr>
              <w:pStyle w:val="TableTextLeft"/>
              <w:cnfStyle w:val="000000000000" w:firstRow="0" w:lastRow="0" w:firstColumn="0" w:lastColumn="0" w:oddVBand="0" w:evenVBand="0" w:oddHBand="0" w:evenHBand="0" w:firstRowFirstColumn="0" w:firstRowLastColumn="0" w:lastRowFirstColumn="0" w:lastRowLastColumn="0"/>
            </w:pPr>
            <w:r>
              <w:t>All solar photovoltaic mod</w:t>
            </w:r>
            <w:r w:rsidR="003B1164">
              <w:t>ule manufacturers must be listed by the Clean Energy Regulator as a participating brand in the industry-led Solar Panel Validation Initiative.</w:t>
            </w:r>
          </w:p>
        </w:tc>
      </w:tr>
      <w:tr w:rsidR="007A2597" w14:paraId="49A9B187" w14:textId="77777777" w:rsidTr="002038BE">
        <w:tc>
          <w:tcPr>
            <w:cnfStyle w:val="001000000000" w:firstRow="0" w:lastRow="0" w:firstColumn="1" w:lastColumn="0" w:oddVBand="0" w:evenVBand="0" w:oddHBand="0" w:evenHBand="0" w:firstRowFirstColumn="0" w:firstRowLastColumn="0" w:lastRowFirstColumn="0" w:lastRowLastColumn="0"/>
            <w:tcW w:w="1418" w:type="dxa"/>
          </w:tcPr>
          <w:p w14:paraId="26344489" w14:textId="1C62A220" w:rsidR="007A2597" w:rsidRDefault="007A2597" w:rsidP="002038BE">
            <w:pPr>
              <w:pStyle w:val="TableTextLeft"/>
            </w:pPr>
            <w:r>
              <w:t>4</w:t>
            </w:r>
            <w:r w:rsidR="003B1164">
              <w:t>7</w:t>
            </w:r>
            <w:r>
              <w:t>A and 4</w:t>
            </w:r>
            <w:r w:rsidR="003B1164">
              <w:t>7B</w:t>
            </w:r>
          </w:p>
        </w:tc>
        <w:tc>
          <w:tcPr>
            <w:tcW w:w="1417" w:type="dxa"/>
          </w:tcPr>
          <w:p w14:paraId="3E361370" w14:textId="68729E36" w:rsidR="007A2597" w:rsidRDefault="003B1164" w:rsidP="002038BE">
            <w:pPr>
              <w:pStyle w:val="TableTextLeft"/>
              <w:cnfStyle w:val="000000000000" w:firstRow="0" w:lastRow="0" w:firstColumn="0" w:lastColumn="0" w:oddVBand="0" w:evenVBand="0" w:oddHBand="0" w:evenHBand="0" w:firstRowFirstColumn="0" w:firstRowLastColumn="0" w:lastRowFirstColumn="0" w:lastRowLastColumn="0"/>
            </w:pPr>
            <w:r>
              <w:t>Installation requirements – monitoring system</w:t>
            </w:r>
          </w:p>
        </w:tc>
        <w:tc>
          <w:tcPr>
            <w:tcW w:w="6804" w:type="dxa"/>
          </w:tcPr>
          <w:p w14:paraId="3B947718" w14:textId="37EB81D4" w:rsidR="007A2597" w:rsidRDefault="003B1164" w:rsidP="002038BE">
            <w:pPr>
              <w:pStyle w:val="TableTextLeft"/>
              <w:cnfStyle w:val="000000000000" w:firstRow="0" w:lastRow="0" w:firstColumn="0" w:lastColumn="0" w:oddVBand="0" w:evenVBand="0" w:oddHBand="0" w:evenHBand="0" w:firstRowFirstColumn="0" w:firstRowLastColumn="0" w:lastRowFirstColumn="0" w:lastRowLastColumn="0"/>
            </w:pPr>
            <w:r>
              <w:t>A solar photo</w:t>
            </w:r>
            <w:r w:rsidR="00413F48">
              <w:t>voltaic system installed must support a monitoring portal capable of tracking system performance, system energy production and system energy consumption, and which is able to be accessed by the end user.</w:t>
            </w:r>
          </w:p>
        </w:tc>
      </w:tr>
      <w:tr w:rsidR="007A2597" w14:paraId="495C2000" w14:textId="77777777" w:rsidTr="002038BE">
        <w:tc>
          <w:tcPr>
            <w:cnfStyle w:val="001000000000" w:firstRow="0" w:lastRow="0" w:firstColumn="1" w:lastColumn="0" w:oddVBand="0" w:evenVBand="0" w:oddHBand="0" w:evenHBand="0" w:firstRowFirstColumn="0" w:firstRowLastColumn="0" w:lastRowFirstColumn="0" w:lastRowLastColumn="0"/>
            <w:tcW w:w="1418" w:type="dxa"/>
          </w:tcPr>
          <w:p w14:paraId="0E0C71C5" w14:textId="01FFC0B6" w:rsidR="007A2597" w:rsidRDefault="007A2597" w:rsidP="002038BE">
            <w:pPr>
              <w:pStyle w:val="TableTextLeft"/>
            </w:pPr>
            <w:r w:rsidRPr="004A670B">
              <w:t>4</w:t>
            </w:r>
            <w:r w:rsidR="00413F48">
              <w:t>7</w:t>
            </w:r>
            <w:r w:rsidRPr="004A670B">
              <w:t>A</w:t>
            </w:r>
            <w:r w:rsidR="00413F48">
              <w:t xml:space="preserve"> and 47B</w:t>
            </w:r>
          </w:p>
        </w:tc>
        <w:tc>
          <w:tcPr>
            <w:tcW w:w="1417" w:type="dxa"/>
          </w:tcPr>
          <w:p w14:paraId="0E75515C" w14:textId="043D817D" w:rsidR="007A2597" w:rsidRDefault="00413F48" w:rsidP="002038BE">
            <w:pPr>
              <w:pStyle w:val="TableTextLeft"/>
              <w:cnfStyle w:val="000000000000" w:firstRow="0" w:lastRow="0" w:firstColumn="0" w:lastColumn="0" w:oddVBand="0" w:evenVBand="0" w:oddHBand="0" w:evenHBand="0" w:firstRowFirstColumn="0" w:firstRowLastColumn="0" w:lastRowFirstColumn="0" w:lastRowLastColumn="0"/>
            </w:pPr>
            <w:r>
              <w:rPr>
                <w:rFonts w:cstheme="minorHAnsi"/>
                <w:color w:val="000000"/>
              </w:rPr>
              <w:t>Installation requirements – system sizing</w:t>
            </w:r>
          </w:p>
        </w:tc>
        <w:tc>
          <w:tcPr>
            <w:tcW w:w="6804" w:type="dxa"/>
          </w:tcPr>
          <w:p w14:paraId="45BEF224" w14:textId="1AD2E943" w:rsidR="007A2597" w:rsidRDefault="00413F48" w:rsidP="002038BE">
            <w:pPr>
              <w:pStyle w:val="TableTextLeft"/>
              <w:cnfStyle w:val="000000000000" w:firstRow="0" w:lastRow="0" w:firstColumn="0" w:lastColumn="0" w:oddVBand="0" w:evenVBand="0" w:oddHBand="0" w:evenHBand="0" w:firstRowFirstColumn="0" w:firstRowLastColumn="0" w:lastRowFirstColumn="0" w:lastRowLastColumn="0"/>
            </w:pPr>
            <w:r>
              <w:t xml:space="preserve">The accredited person or scheme participant carrying out a prescribed Part 47 activity must </w:t>
            </w:r>
            <w:proofErr w:type="spellStart"/>
            <w:r>
              <w:t>size</w:t>
            </w:r>
            <w:proofErr w:type="spellEnd"/>
            <w:r>
              <w:t xml:space="preserve"> the system in accordance with Solar Accreditation Australia requirements for the design and installation of grid-connection solar photovoltaic systems.</w:t>
            </w:r>
          </w:p>
        </w:tc>
      </w:tr>
      <w:tr w:rsidR="007A2597" w14:paraId="1F29E663" w14:textId="77777777" w:rsidTr="002038BE">
        <w:tc>
          <w:tcPr>
            <w:cnfStyle w:val="001000000000" w:firstRow="0" w:lastRow="0" w:firstColumn="1" w:lastColumn="0" w:oddVBand="0" w:evenVBand="0" w:oddHBand="0" w:evenHBand="0" w:firstRowFirstColumn="0" w:firstRowLastColumn="0" w:lastRowFirstColumn="0" w:lastRowLastColumn="0"/>
            <w:tcW w:w="1418" w:type="dxa"/>
          </w:tcPr>
          <w:p w14:paraId="6E44806E" w14:textId="673AEA6B" w:rsidR="007A2597" w:rsidRDefault="007A2597" w:rsidP="002038BE">
            <w:pPr>
              <w:pStyle w:val="TableTextLeft"/>
            </w:pPr>
            <w:r>
              <w:t>4</w:t>
            </w:r>
            <w:r w:rsidR="00413F48">
              <w:t>7</w:t>
            </w:r>
            <w:r>
              <w:t>A and 4</w:t>
            </w:r>
            <w:r w:rsidR="00525AF2">
              <w:t>7</w:t>
            </w:r>
            <w:r>
              <w:t>B</w:t>
            </w:r>
          </w:p>
        </w:tc>
        <w:tc>
          <w:tcPr>
            <w:tcW w:w="1417" w:type="dxa"/>
          </w:tcPr>
          <w:p w14:paraId="54FFF365" w14:textId="5A2549A9" w:rsidR="007A2597" w:rsidRDefault="00413F48" w:rsidP="002038BE">
            <w:pPr>
              <w:pStyle w:val="TableTextLeft"/>
              <w:cnfStyle w:val="000000000000" w:firstRow="0" w:lastRow="0" w:firstColumn="0" w:lastColumn="0" w:oddVBand="0" w:evenVBand="0" w:oddHBand="0" w:evenHBand="0" w:firstRowFirstColumn="0" w:firstRowLastColumn="0" w:lastRowFirstColumn="0" w:lastRowLastColumn="0"/>
            </w:pPr>
            <w:r>
              <w:t>Product warranty requirements</w:t>
            </w:r>
          </w:p>
        </w:tc>
        <w:tc>
          <w:tcPr>
            <w:tcW w:w="6804" w:type="dxa"/>
          </w:tcPr>
          <w:p w14:paraId="7A50182F" w14:textId="77777777" w:rsidR="007A2597" w:rsidRDefault="00240DE6" w:rsidP="002038BE">
            <w:pPr>
              <w:pStyle w:val="TableTextLeft"/>
              <w:cnfStyle w:val="000000000000" w:firstRow="0" w:lastRow="0" w:firstColumn="0" w:lastColumn="0" w:oddVBand="0" w:evenVBand="0" w:oddHBand="0" w:evenHBand="0" w:firstRowFirstColumn="0" w:firstRowLastColumn="0" w:lastRowFirstColumn="0" w:lastRowLastColumn="0"/>
            </w:pPr>
            <w:r>
              <w:t>All inverters installed must be covered by a warranty against defects for a period of at least 5 years from the date of installation, purchase or supply (as applicable).</w:t>
            </w:r>
          </w:p>
          <w:p w14:paraId="676D5CCF" w14:textId="77777777" w:rsidR="00240DE6" w:rsidRDefault="00240DE6" w:rsidP="002038BE">
            <w:pPr>
              <w:pStyle w:val="TableTextLeft"/>
              <w:cnfStyle w:val="000000000000" w:firstRow="0" w:lastRow="0" w:firstColumn="0" w:lastColumn="0" w:oddVBand="0" w:evenVBand="0" w:oddHBand="0" w:evenHBand="0" w:firstRowFirstColumn="0" w:firstRowLastColumn="0" w:lastRowFirstColumn="0" w:lastRowLastColumn="0"/>
            </w:pPr>
            <w:r>
              <w:t>All solar photovoltaic modules installed must be covered by a warranty against defects for a period of at least 10 years from the date of installation, purchase or supply (as applicable).</w:t>
            </w:r>
          </w:p>
          <w:p w14:paraId="7A295835" w14:textId="7E939C65" w:rsidR="00240DE6" w:rsidRPr="00302ED5" w:rsidRDefault="00240DE6" w:rsidP="002038BE">
            <w:pPr>
              <w:pStyle w:val="TableTextLeft"/>
              <w:cnfStyle w:val="000000000000" w:firstRow="0" w:lastRow="0" w:firstColumn="0" w:lastColumn="0" w:oddVBand="0" w:evenVBand="0" w:oddHBand="0" w:evenHBand="0" w:firstRowFirstColumn="0" w:firstRowLastColumn="0" w:lastRowFirstColumn="0" w:lastRowLastColumn="0"/>
            </w:pPr>
            <w:r>
              <w:t xml:space="preserve">In addition to the requirements of a warranty against defects under the </w:t>
            </w:r>
            <w:r w:rsidR="005E24AB">
              <w:t>Australian Consumer Law</w:t>
            </w:r>
            <w:r>
              <w:t xml:space="preserve"> (Victoria), the warranty must also include the contact details of who to contact regarding the product warranty obligations in Australia in the event of a product failure, if the person who gives the warranty is not in Australia.</w:t>
            </w:r>
          </w:p>
        </w:tc>
      </w:tr>
      <w:tr w:rsidR="007A2597" w14:paraId="46701C7E" w14:textId="77777777" w:rsidTr="002038BE">
        <w:tc>
          <w:tcPr>
            <w:cnfStyle w:val="001000000000" w:firstRow="0" w:lastRow="0" w:firstColumn="1" w:lastColumn="0" w:oddVBand="0" w:evenVBand="0" w:oddHBand="0" w:evenHBand="0" w:firstRowFirstColumn="0" w:firstRowLastColumn="0" w:lastRowFirstColumn="0" w:lastRowLastColumn="0"/>
            <w:tcW w:w="1418" w:type="dxa"/>
          </w:tcPr>
          <w:p w14:paraId="257824A1" w14:textId="5A746D86" w:rsidR="007A2597" w:rsidRDefault="007A2597" w:rsidP="002038BE">
            <w:pPr>
              <w:pStyle w:val="TableTextLeft"/>
            </w:pPr>
            <w:r>
              <w:t>4</w:t>
            </w:r>
            <w:r w:rsidR="00413F48">
              <w:t>7</w:t>
            </w:r>
            <w:r>
              <w:t xml:space="preserve">A and </w:t>
            </w:r>
            <w:r w:rsidR="00413F48">
              <w:t>47</w:t>
            </w:r>
            <w:r>
              <w:t>B</w:t>
            </w:r>
          </w:p>
        </w:tc>
        <w:tc>
          <w:tcPr>
            <w:tcW w:w="1417" w:type="dxa"/>
          </w:tcPr>
          <w:p w14:paraId="0D2204F7" w14:textId="267667FB" w:rsidR="007A2597" w:rsidRDefault="00413F48" w:rsidP="002038BE">
            <w:pPr>
              <w:pStyle w:val="TableTextLeft"/>
              <w:cnfStyle w:val="000000000000" w:firstRow="0" w:lastRow="0" w:firstColumn="0" w:lastColumn="0" w:oddVBand="0" w:evenVBand="0" w:oddHBand="0" w:evenHBand="0" w:firstRowFirstColumn="0" w:firstRowLastColumn="0" w:lastRowFirstColumn="0" w:lastRowLastColumn="0"/>
            </w:pPr>
            <w:r>
              <w:t>Inverter Requirements</w:t>
            </w:r>
          </w:p>
        </w:tc>
        <w:tc>
          <w:tcPr>
            <w:tcW w:w="6804" w:type="dxa"/>
          </w:tcPr>
          <w:p w14:paraId="6D252E5A" w14:textId="25D904CB" w:rsidR="007A2597" w:rsidRDefault="00240DE6" w:rsidP="002038BE">
            <w:pPr>
              <w:pStyle w:val="TableTextLeft"/>
              <w:cnfStyle w:val="000000000000" w:firstRow="0" w:lastRow="0" w:firstColumn="0" w:lastColumn="0" w:oddVBand="0" w:evenVBand="0" w:oddHBand="0" w:evenHBand="0" w:firstRowFirstColumn="0" w:firstRowLastColumn="0" w:lastRowFirstColumn="0" w:lastRowLastColumn="0"/>
            </w:pPr>
            <w:r>
              <w:t>The total connected inverter capacity as installed and per the relevant Distribution Network Service Provider’s negotiated connection contract must be a minimum of 30 kVA.</w:t>
            </w:r>
            <w:r w:rsidR="007A2597">
              <w:t xml:space="preserve"> </w:t>
            </w:r>
          </w:p>
        </w:tc>
      </w:tr>
    </w:tbl>
    <w:p w14:paraId="295B17A3" w14:textId="77777777" w:rsidR="004B6274" w:rsidRDefault="004B6274" w:rsidP="007A2597"/>
    <w:p w14:paraId="5E8A5C43" w14:textId="77777777" w:rsidR="007A2597" w:rsidRDefault="007A2597" w:rsidP="004B6274">
      <w:pPr>
        <w:pStyle w:val="Heading3"/>
        <w:pageBreakBefore/>
      </w:pPr>
      <w:bookmarkStart w:id="512" w:name="_Toc231559883"/>
      <w:r w:rsidRPr="000F3969">
        <w:lastRenderedPageBreak/>
        <w:t>Method for Determining GHG Equivalent Reduction</w:t>
      </w:r>
      <w:bookmarkEnd w:id="512"/>
    </w:p>
    <w:tbl>
      <w:tblPr>
        <w:tblStyle w:val="PullOutBoxTable"/>
        <w:tblW w:w="0" w:type="auto"/>
        <w:tblLook w:val="04A0" w:firstRow="1" w:lastRow="0" w:firstColumn="1" w:lastColumn="0" w:noHBand="0" w:noVBand="1"/>
      </w:tblPr>
      <w:tblGrid>
        <w:gridCol w:w="9629"/>
      </w:tblGrid>
      <w:tr w:rsidR="007A2597" w14:paraId="61C9ECD5" w14:textId="77777777" w:rsidTr="002038BE">
        <w:tc>
          <w:tcPr>
            <w:tcW w:w="9629" w:type="dxa"/>
            <w:shd w:val="clear" w:color="auto" w:fill="CCE3F5" w:themeFill="background2"/>
          </w:tcPr>
          <w:p w14:paraId="7D027185" w14:textId="463D7743" w:rsidR="007A2597" w:rsidRDefault="007A2597" w:rsidP="002038BE">
            <w:pPr>
              <w:pStyle w:val="IntroFeatureText"/>
            </w:pPr>
            <w:r w:rsidRPr="006D1B7B">
              <w:t xml:space="preserve">Scenario </w:t>
            </w:r>
            <w:r>
              <w:t>4</w:t>
            </w:r>
            <w:r w:rsidR="004B6274">
              <w:t>7</w:t>
            </w:r>
            <w:r>
              <w:t>A and 4</w:t>
            </w:r>
            <w:r w:rsidR="004B6274">
              <w:t>7</w:t>
            </w:r>
            <w:r>
              <w:t xml:space="preserve">B: </w:t>
            </w:r>
            <w:r w:rsidR="004B6274">
              <w:t>Commercial and industrial solar photovoltaic system</w:t>
            </w:r>
            <w:r>
              <w:t xml:space="preserve"> </w:t>
            </w:r>
          </w:p>
        </w:tc>
      </w:tr>
    </w:tbl>
    <w:p w14:paraId="1A8F886A" w14:textId="3B121FC8" w:rsidR="007A2597" w:rsidRDefault="007A2597" w:rsidP="007A2597">
      <w:pPr>
        <w:pStyle w:val="BodyText"/>
      </w:pPr>
      <w:r>
        <w:t>The GHG equivalent emissions reduction for each scenario is given by</w:t>
      </w:r>
      <w:r w:rsidR="004B6274">
        <w:t xml:space="preserve"> </w:t>
      </w:r>
      <w:r w:rsidR="004B6274">
        <w:rPr>
          <w:highlight w:val="yellow"/>
        </w:rPr>
        <w:fldChar w:fldCharType="begin"/>
      </w:r>
      <w:r w:rsidR="004B6274">
        <w:instrText xml:space="preserve"> REF _Ref205463019 \h </w:instrText>
      </w:r>
      <w:r w:rsidR="004B6274">
        <w:rPr>
          <w:highlight w:val="yellow"/>
        </w:rPr>
      </w:r>
      <w:r w:rsidR="004B6274">
        <w:rPr>
          <w:highlight w:val="yellow"/>
        </w:rPr>
        <w:fldChar w:fldCharType="separate"/>
      </w:r>
      <w:r w:rsidR="00B7628D">
        <w:t xml:space="preserve">Equation </w:t>
      </w:r>
      <w:r w:rsidR="00B7628D">
        <w:rPr>
          <w:noProof/>
        </w:rPr>
        <w:t>47</w:t>
      </w:r>
      <w:r w:rsidR="00B7628D">
        <w:t>.</w:t>
      </w:r>
      <w:r w:rsidR="00B7628D">
        <w:rPr>
          <w:noProof/>
        </w:rPr>
        <w:t>1</w:t>
      </w:r>
      <w:r w:rsidR="004B6274">
        <w:rPr>
          <w:highlight w:val="yellow"/>
        </w:rPr>
        <w:fldChar w:fldCharType="end"/>
      </w:r>
      <w:r w:rsidR="004B6274">
        <w:t xml:space="preserve"> </w:t>
      </w:r>
      <w:r>
        <w:t>using the variables listed in</w:t>
      </w:r>
      <w:r w:rsidR="004B6274">
        <w:t xml:space="preserve"> </w:t>
      </w:r>
      <w:r w:rsidR="004B6274">
        <w:rPr>
          <w:highlight w:val="yellow"/>
        </w:rPr>
        <w:fldChar w:fldCharType="begin"/>
      </w:r>
      <w:r w:rsidR="004B6274">
        <w:instrText xml:space="preserve"> REF _Ref205463042 \h </w:instrText>
      </w:r>
      <w:r w:rsidR="004B6274">
        <w:rPr>
          <w:highlight w:val="yellow"/>
        </w:rPr>
      </w:r>
      <w:r w:rsidR="004B6274">
        <w:rPr>
          <w:highlight w:val="yellow"/>
        </w:rPr>
        <w:fldChar w:fldCharType="separate"/>
      </w:r>
      <w:r w:rsidR="00B7628D">
        <w:t xml:space="preserve">Table </w:t>
      </w:r>
      <w:r w:rsidR="00B7628D">
        <w:rPr>
          <w:noProof/>
        </w:rPr>
        <w:t>47</w:t>
      </w:r>
      <w:r w:rsidR="00B7628D">
        <w:t>.</w:t>
      </w:r>
      <w:r w:rsidR="00B7628D">
        <w:rPr>
          <w:noProof/>
        </w:rPr>
        <w:t>4</w:t>
      </w:r>
      <w:r w:rsidR="004B6274">
        <w:rPr>
          <w:highlight w:val="yellow"/>
        </w:rPr>
        <w:fldChar w:fldCharType="end"/>
      </w:r>
    </w:p>
    <w:p w14:paraId="0F71069B" w14:textId="77777777" w:rsidR="007A2597" w:rsidRDefault="007A2597" w:rsidP="007A2597">
      <w:pPr>
        <w:pStyle w:val="BodyText"/>
      </w:pPr>
    </w:p>
    <w:p w14:paraId="7E170F58" w14:textId="1FFEC87A" w:rsidR="007A2597" w:rsidRDefault="007A2597" w:rsidP="007A2597">
      <w:pPr>
        <w:pStyle w:val="Caption"/>
      </w:pPr>
      <w:bookmarkStart w:id="513" w:name="_Ref205463019"/>
      <w:r>
        <w:t xml:space="preserve">Equation </w:t>
      </w:r>
      <w:r>
        <w:fldChar w:fldCharType="begin"/>
      </w:r>
      <w:r>
        <w:instrText>STYLEREF 1 \s</w:instrText>
      </w:r>
      <w:r>
        <w:fldChar w:fldCharType="separate"/>
      </w:r>
      <w:r w:rsidR="00B7628D">
        <w:rPr>
          <w:noProof/>
        </w:rPr>
        <w:t>47</w:t>
      </w:r>
      <w:r>
        <w:fldChar w:fldCharType="end"/>
      </w:r>
      <w:r>
        <w:t>.</w:t>
      </w:r>
      <w:r>
        <w:fldChar w:fldCharType="begin"/>
      </w:r>
      <w:r>
        <w:instrText>SEQ Equation \* ARABIC \s 1</w:instrText>
      </w:r>
      <w:r>
        <w:fldChar w:fldCharType="separate"/>
      </w:r>
      <w:r w:rsidR="00B7628D">
        <w:rPr>
          <w:noProof/>
        </w:rPr>
        <w:t>1</w:t>
      </w:r>
      <w:r>
        <w:fldChar w:fldCharType="end"/>
      </w:r>
      <w:bookmarkEnd w:id="513"/>
      <w:r>
        <w:t xml:space="preserve"> – </w:t>
      </w:r>
      <w:r w:rsidRPr="00B8578B">
        <w:t>GHG</w:t>
      </w:r>
      <w:r>
        <w:t xml:space="preserve"> </w:t>
      </w:r>
      <w:r w:rsidRPr="00B8578B">
        <w:t xml:space="preserve">equivalent emissions reduction calculation for </w:t>
      </w:r>
      <w:r w:rsidRPr="00DA7C85">
        <w:t xml:space="preserve">Scenario </w:t>
      </w:r>
      <w:r>
        <w:t>4</w:t>
      </w:r>
      <w:r w:rsidR="004B6274">
        <w:t>7</w:t>
      </w:r>
      <w:r>
        <w:t>A and 4</w:t>
      </w:r>
      <w:r w:rsidR="004B6274">
        <w:t>7</w:t>
      </w:r>
      <w:r>
        <w:t>B</w:t>
      </w:r>
    </w:p>
    <w:tbl>
      <w:tblPr>
        <w:tblStyle w:val="PullOutBoxTable"/>
        <w:tblW w:w="5000" w:type="pct"/>
        <w:tblLook w:val="0480" w:firstRow="0" w:lastRow="0" w:firstColumn="1" w:lastColumn="0" w:noHBand="0" w:noVBand="1"/>
      </w:tblPr>
      <w:tblGrid>
        <w:gridCol w:w="9629"/>
      </w:tblGrid>
      <w:tr w:rsidR="007A2597" w14:paraId="0BCB18D8" w14:textId="77777777" w:rsidTr="002038BE">
        <w:tc>
          <w:tcPr>
            <w:tcW w:w="5000" w:type="pct"/>
            <w:shd w:val="clear" w:color="auto" w:fill="CCE3F5" w:themeFill="background2"/>
          </w:tcPr>
          <w:p w14:paraId="55B49529" w14:textId="21096CA9" w:rsidR="007A2597" w:rsidRPr="0081766B" w:rsidRDefault="007A2597" w:rsidP="002038BE">
            <w:pPr>
              <w:pStyle w:val="BodyText"/>
            </w:pPr>
            <m:oMathPara>
              <m:oMath>
                <m:r>
                  <m:rPr>
                    <m:sty m:val="bi"/>
                  </m:rPr>
                  <w:rPr>
                    <w:rFonts w:ascii="Cambria Math" w:hAnsi="Cambria Math"/>
                    <w:szCs w:val="18"/>
                  </w:rPr>
                  <m:t>GHG Eq. Reduction =System size ×Input factor ×Lifetime ×Regional Factor</m:t>
                </m:r>
              </m:oMath>
            </m:oMathPara>
          </w:p>
        </w:tc>
      </w:tr>
    </w:tbl>
    <w:p w14:paraId="0984CCDF" w14:textId="77777777" w:rsidR="007A2597" w:rsidRDefault="007A2597" w:rsidP="007A2597">
      <w:pPr>
        <w:pStyle w:val="BodyText"/>
      </w:pPr>
    </w:p>
    <w:p w14:paraId="46B4358B" w14:textId="30740CAE" w:rsidR="007A2597" w:rsidRDefault="007A2597" w:rsidP="007A2597">
      <w:pPr>
        <w:pStyle w:val="Caption"/>
      </w:pPr>
      <w:bookmarkStart w:id="514" w:name="_Ref205463042"/>
      <w:r>
        <w:t xml:space="preserve">Table </w:t>
      </w:r>
      <w:r>
        <w:fldChar w:fldCharType="begin"/>
      </w:r>
      <w:r>
        <w:instrText>STYLEREF 1 \s</w:instrText>
      </w:r>
      <w:r>
        <w:fldChar w:fldCharType="separate"/>
      </w:r>
      <w:r w:rsidR="00B7628D">
        <w:rPr>
          <w:noProof/>
        </w:rPr>
        <w:t>47</w:t>
      </w:r>
      <w:r>
        <w:fldChar w:fldCharType="end"/>
      </w:r>
      <w:r w:rsidR="00EA355E">
        <w:t>.</w:t>
      </w:r>
      <w:r>
        <w:fldChar w:fldCharType="begin"/>
      </w:r>
      <w:r>
        <w:instrText>SEQ Table \* ARABIC \s 1</w:instrText>
      </w:r>
      <w:r>
        <w:fldChar w:fldCharType="separate"/>
      </w:r>
      <w:r w:rsidR="00B7628D">
        <w:rPr>
          <w:noProof/>
        </w:rPr>
        <w:t>4</w:t>
      </w:r>
      <w:r>
        <w:fldChar w:fldCharType="end"/>
      </w:r>
      <w:bookmarkEnd w:id="514"/>
      <w:r>
        <w:t xml:space="preserve"> – </w:t>
      </w:r>
      <w:r w:rsidRPr="0033166B">
        <w:t>GHG</w:t>
      </w:r>
      <w:r>
        <w:t xml:space="preserve"> </w:t>
      </w:r>
      <w:r w:rsidRPr="0033166B">
        <w:t xml:space="preserve">equivalent emissions reduction variables for </w:t>
      </w:r>
      <w:r w:rsidRPr="00DA7C85">
        <w:t xml:space="preserve">Scenario </w:t>
      </w:r>
      <w:r>
        <w:t>4</w:t>
      </w:r>
      <w:r w:rsidR="009D5F27">
        <w:t>7</w:t>
      </w:r>
      <w:r>
        <w:t>A and 4</w:t>
      </w:r>
      <w:r w:rsidR="009D5F27">
        <w:t>7</w:t>
      </w:r>
      <w:r>
        <w:t>B</w:t>
      </w:r>
    </w:p>
    <w:tbl>
      <w:tblPr>
        <w:tblStyle w:val="Calculations"/>
        <w:tblW w:w="5000" w:type="pct"/>
        <w:tblLook w:val="04A0" w:firstRow="1" w:lastRow="0" w:firstColumn="1" w:lastColumn="0" w:noHBand="0" w:noVBand="1"/>
      </w:tblPr>
      <w:tblGrid>
        <w:gridCol w:w="1981"/>
        <w:gridCol w:w="3685"/>
        <w:gridCol w:w="3963"/>
      </w:tblGrid>
      <w:tr w:rsidR="007A2597" w:rsidRPr="00021839" w14:paraId="6DA8D364" w14:textId="77777777" w:rsidTr="006C1234">
        <w:trPr>
          <w:cnfStyle w:val="100000000000" w:firstRow="1" w:lastRow="0" w:firstColumn="0" w:lastColumn="0" w:oddVBand="0" w:evenVBand="0" w:oddHBand="0" w:evenHBand="0" w:firstRowFirstColumn="0" w:firstRowLastColumn="0" w:lastRowFirstColumn="0" w:lastRowLastColumn="0"/>
        </w:trPr>
        <w:tc>
          <w:tcPr>
            <w:tcW w:w="1028" w:type="pct"/>
          </w:tcPr>
          <w:p w14:paraId="0A76E79F" w14:textId="77777777" w:rsidR="007A2597" w:rsidRPr="00021839" w:rsidRDefault="007A2597" w:rsidP="002038BE">
            <w:pPr>
              <w:pStyle w:val="BodyText"/>
              <w:rPr>
                <w:b w:val="0"/>
                <w:bCs/>
              </w:rPr>
            </w:pPr>
            <w:r w:rsidRPr="00021839">
              <w:rPr>
                <w:bCs/>
              </w:rPr>
              <w:t>Input Type</w:t>
            </w:r>
          </w:p>
        </w:tc>
        <w:tc>
          <w:tcPr>
            <w:tcW w:w="1913" w:type="pct"/>
          </w:tcPr>
          <w:p w14:paraId="0EA0753D" w14:textId="77777777" w:rsidR="007A2597" w:rsidRPr="00021839" w:rsidRDefault="007A2597" w:rsidP="002038BE">
            <w:pPr>
              <w:pStyle w:val="BodyText"/>
              <w:rPr>
                <w:b w:val="0"/>
                <w:bCs/>
              </w:rPr>
            </w:pPr>
            <w:r w:rsidRPr="00021839">
              <w:rPr>
                <w:bCs/>
              </w:rPr>
              <w:t>Condition</w:t>
            </w:r>
          </w:p>
        </w:tc>
        <w:tc>
          <w:tcPr>
            <w:tcW w:w="2058" w:type="pct"/>
          </w:tcPr>
          <w:p w14:paraId="3CBE5AA9" w14:textId="77777777" w:rsidR="007A2597" w:rsidRPr="00021839" w:rsidRDefault="007A2597" w:rsidP="002038BE">
            <w:pPr>
              <w:pStyle w:val="BodyText"/>
              <w:rPr>
                <w:b w:val="0"/>
                <w:bCs/>
              </w:rPr>
            </w:pPr>
            <w:r w:rsidRPr="00021839">
              <w:rPr>
                <w:bCs/>
              </w:rPr>
              <w:t xml:space="preserve">Input Value </w:t>
            </w:r>
          </w:p>
        </w:tc>
      </w:tr>
      <w:tr w:rsidR="007A2597" w:rsidRPr="00021839" w14:paraId="273ED1D9" w14:textId="77777777" w:rsidTr="006C1234">
        <w:tc>
          <w:tcPr>
            <w:tcW w:w="1028" w:type="pct"/>
          </w:tcPr>
          <w:p w14:paraId="00C2A6E8" w14:textId="25FF9452" w:rsidR="007A2597" w:rsidRDefault="00F56ECA" w:rsidP="002038BE">
            <w:pPr>
              <w:pStyle w:val="TableTextLeft"/>
            </w:pPr>
            <w:r>
              <w:t>System size</w:t>
            </w:r>
          </w:p>
        </w:tc>
        <w:tc>
          <w:tcPr>
            <w:tcW w:w="1913" w:type="pct"/>
          </w:tcPr>
          <w:p w14:paraId="4689C442" w14:textId="77777777" w:rsidR="007A2597" w:rsidRDefault="007A2597" w:rsidP="002038BE">
            <w:pPr>
              <w:pStyle w:val="TableTextLeft"/>
            </w:pPr>
            <w:r>
              <w:t>In every instance</w:t>
            </w:r>
          </w:p>
        </w:tc>
        <w:tc>
          <w:tcPr>
            <w:tcW w:w="2058" w:type="pct"/>
          </w:tcPr>
          <w:p w14:paraId="2E3AF7BD" w14:textId="5AAD06BA" w:rsidR="007A2597" w:rsidRDefault="00F56ECA" w:rsidP="00FA4DB9">
            <w:pPr>
              <w:pStyle w:val="TableTextLeft"/>
            </w:pPr>
            <w:r>
              <w:t>Total rated solar photovoltaic module power output (in kW)</w:t>
            </w:r>
          </w:p>
        </w:tc>
      </w:tr>
      <w:tr w:rsidR="007A2597" w:rsidRPr="00021839" w14:paraId="2E40AC8F" w14:textId="77777777" w:rsidTr="006C1234">
        <w:tc>
          <w:tcPr>
            <w:tcW w:w="1028" w:type="pct"/>
          </w:tcPr>
          <w:p w14:paraId="3005308C" w14:textId="25AAC035" w:rsidR="007A2597" w:rsidRDefault="00F56ECA" w:rsidP="002038BE">
            <w:pPr>
              <w:pStyle w:val="TableTextLeft"/>
            </w:pPr>
            <w:r>
              <w:t>Lifetime</w:t>
            </w:r>
          </w:p>
        </w:tc>
        <w:tc>
          <w:tcPr>
            <w:tcW w:w="1913" w:type="pct"/>
          </w:tcPr>
          <w:p w14:paraId="522445F9" w14:textId="77777777" w:rsidR="007A2597" w:rsidRDefault="007A2597" w:rsidP="002038BE">
            <w:pPr>
              <w:pStyle w:val="TableTextLeft"/>
            </w:pPr>
            <w:r>
              <w:t>In every instance</w:t>
            </w:r>
          </w:p>
        </w:tc>
        <w:tc>
          <w:tcPr>
            <w:tcW w:w="2058" w:type="pct"/>
          </w:tcPr>
          <w:p w14:paraId="549D3680" w14:textId="03EDADF7" w:rsidR="007A2597" w:rsidRDefault="00F56ECA" w:rsidP="00FA4DB9">
            <w:pPr>
              <w:pStyle w:val="TableTextLeft"/>
            </w:pPr>
            <w:r>
              <w:t>10</w:t>
            </w:r>
          </w:p>
        </w:tc>
      </w:tr>
      <w:tr w:rsidR="00913CFB" w:rsidRPr="00021839" w14:paraId="2A8F075B" w14:textId="77777777" w:rsidTr="006C1234">
        <w:tc>
          <w:tcPr>
            <w:tcW w:w="1028" w:type="pct"/>
            <w:vMerge w:val="restart"/>
          </w:tcPr>
          <w:p w14:paraId="0228BE8C" w14:textId="5539D938" w:rsidR="00913CFB" w:rsidRPr="00021839" w:rsidRDefault="00913CFB" w:rsidP="002038BE">
            <w:pPr>
              <w:pStyle w:val="TableTextLeft"/>
            </w:pPr>
            <w:r>
              <w:t>Input Factor</w:t>
            </w:r>
          </w:p>
        </w:tc>
        <w:tc>
          <w:tcPr>
            <w:tcW w:w="1913" w:type="pct"/>
          </w:tcPr>
          <w:p w14:paraId="7022B71B" w14:textId="3599D2BD" w:rsidR="00913CFB" w:rsidRPr="00021839" w:rsidRDefault="00913CFB" w:rsidP="002038BE">
            <w:pPr>
              <w:pStyle w:val="TableTextLeft"/>
            </w:pPr>
            <w:r>
              <w:t>For a system size less than or equal to 100 kW</w:t>
            </w:r>
          </w:p>
        </w:tc>
        <w:tc>
          <w:tcPr>
            <w:tcW w:w="2058" w:type="pct"/>
          </w:tcPr>
          <w:p w14:paraId="7ED77421" w14:textId="1FB069CA" w:rsidR="00913CFB" w:rsidRPr="00021839" w:rsidRDefault="00913CFB" w:rsidP="00FA4DB9">
            <w:pPr>
              <w:pStyle w:val="TableTextLeft"/>
            </w:pPr>
            <w:r>
              <w:t>0.133</w:t>
            </w:r>
          </w:p>
        </w:tc>
      </w:tr>
      <w:tr w:rsidR="00913CFB" w:rsidRPr="00021839" w14:paraId="05ABF5AA" w14:textId="77777777" w:rsidTr="006C1234">
        <w:tc>
          <w:tcPr>
            <w:tcW w:w="1028" w:type="pct"/>
            <w:vMerge/>
          </w:tcPr>
          <w:p w14:paraId="71B4F919" w14:textId="77777777" w:rsidR="00913CFB" w:rsidRDefault="00913CFB" w:rsidP="002038BE">
            <w:pPr>
              <w:pStyle w:val="TableTextLeft"/>
            </w:pPr>
          </w:p>
        </w:tc>
        <w:tc>
          <w:tcPr>
            <w:tcW w:w="1913" w:type="pct"/>
          </w:tcPr>
          <w:p w14:paraId="46C528D2" w14:textId="4271D62D" w:rsidR="00913CFB" w:rsidRDefault="00913CFB" w:rsidP="002038BE">
            <w:pPr>
              <w:pStyle w:val="TableTextLeft"/>
            </w:pPr>
            <w:r>
              <w:t>For a system size more than 100 kW</w:t>
            </w:r>
          </w:p>
        </w:tc>
        <w:tc>
          <w:tcPr>
            <w:tcW w:w="2058" w:type="pct"/>
          </w:tcPr>
          <w:p w14:paraId="14BBDA22" w14:textId="3012B36C" w:rsidR="00913CFB" w:rsidRDefault="00913CFB" w:rsidP="00FA4DB9">
            <w:pPr>
              <w:pStyle w:val="TableTextLeft"/>
            </w:pPr>
            <w:r>
              <w:t>0.25</w:t>
            </w:r>
          </w:p>
        </w:tc>
      </w:tr>
      <w:tr w:rsidR="00913CFB" w:rsidRPr="00021839" w14:paraId="74431A6F" w14:textId="77777777" w:rsidTr="006C1234">
        <w:tc>
          <w:tcPr>
            <w:tcW w:w="1028" w:type="pct"/>
            <w:vMerge w:val="restart"/>
          </w:tcPr>
          <w:p w14:paraId="73E74462" w14:textId="208A6E34" w:rsidR="00913CFB" w:rsidRDefault="00913CFB" w:rsidP="002038BE">
            <w:pPr>
              <w:pStyle w:val="TableTextLeft"/>
            </w:pPr>
            <w:r>
              <w:t>Regional Factor</w:t>
            </w:r>
          </w:p>
        </w:tc>
        <w:tc>
          <w:tcPr>
            <w:tcW w:w="1913" w:type="pct"/>
          </w:tcPr>
          <w:p w14:paraId="0A3752CC" w14:textId="1C654E07" w:rsidR="00913CFB" w:rsidRDefault="00913CFB" w:rsidP="002038BE">
            <w:pPr>
              <w:pStyle w:val="TableTextLeft"/>
            </w:pPr>
            <w:r>
              <w:t>If the system is installed in Metropolitan Victoria</w:t>
            </w:r>
          </w:p>
        </w:tc>
        <w:tc>
          <w:tcPr>
            <w:tcW w:w="2058" w:type="pct"/>
          </w:tcPr>
          <w:p w14:paraId="077024DE" w14:textId="2A59C2CA" w:rsidR="00913CFB" w:rsidRDefault="00913CFB" w:rsidP="00FA4DB9">
            <w:pPr>
              <w:pStyle w:val="TableTextLeft"/>
            </w:pPr>
            <w:r>
              <w:t>0.98</w:t>
            </w:r>
          </w:p>
        </w:tc>
      </w:tr>
      <w:tr w:rsidR="00913CFB" w:rsidRPr="00021839" w14:paraId="7B8F9D02" w14:textId="77777777" w:rsidTr="006C1234">
        <w:tc>
          <w:tcPr>
            <w:tcW w:w="1028" w:type="pct"/>
            <w:vMerge/>
          </w:tcPr>
          <w:p w14:paraId="79392E30" w14:textId="77777777" w:rsidR="00913CFB" w:rsidRDefault="00913CFB" w:rsidP="002038BE">
            <w:pPr>
              <w:pStyle w:val="TableTextLeft"/>
            </w:pPr>
          </w:p>
        </w:tc>
        <w:tc>
          <w:tcPr>
            <w:tcW w:w="1913" w:type="pct"/>
          </w:tcPr>
          <w:p w14:paraId="21ADEA0A" w14:textId="5A4F8F62" w:rsidR="00913CFB" w:rsidRDefault="00913CFB" w:rsidP="002038BE">
            <w:pPr>
              <w:pStyle w:val="TableTextLeft"/>
            </w:pPr>
            <w:r>
              <w:t>If the system is installed in Regional Victoria</w:t>
            </w:r>
          </w:p>
        </w:tc>
        <w:tc>
          <w:tcPr>
            <w:tcW w:w="2058" w:type="pct"/>
          </w:tcPr>
          <w:p w14:paraId="27F84C30" w14:textId="27960A2E" w:rsidR="00913CFB" w:rsidRDefault="00913CFB" w:rsidP="00FA4DB9">
            <w:pPr>
              <w:pStyle w:val="TableTextLeft"/>
            </w:pPr>
            <w:r>
              <w:t>1.04</w:t>
            </w:r>
          </w:p>
        </w:tc>
      </w:tr>
    </w:tbl>
    <w:p w14:paraId="4C1A0127" w14:textId="77777777" w:rsidR="007A2597" w:rsidRDefault="007A2597" w:rsidP="007A2597"/>
    <w:p w14:paraId="1CAB1FDE" w14:textId="77777777" w:rsidR="007A2597" w:rsidRDefault="007A2597" w:rsidP="007A2597">
      <w:pPr>
        <w:pStyle w:val="BodyText"/>
        <w:jc w:val="center"/>
      </w:pPr>
      <w:r>
        <w:rPr>
          <w:noProof/>
        </w:rPr>
        <mc:AlternateContent>
          <mc:Choice Requires="wps">
            <w:drawing>
              <wp:inline distT="0" distB="0" distL="0" distR="0" wp14:anchorId="65F69469" wp14:editId="3FA86719">
                <wp:extent cx="5514975" cy="0"/>
                <wp:effectExtent l="38100" t="38100" r="66675" b="95250"/>
                <wp:docPr id="430677856" name="Straight Connector 430677856"/>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03CB175C" id="Straight Connector 430677856"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6BF2544C" w14:textId="77777777" w:rsidR="007A2597" w:rsidRDefault="007A2597" w:rsidP="007A2597">
      <w:pPr>
        <w:pStyle w:val="BodyText"/>
      </w:pPr>
    </w:p>
    <w:p w14:paraId="1B973007" w14:textId="404F4837" w:rsidR="00956F5C" w:rsidRDefault="00956F5C">
      <w:r>
        <w:br w:type="page"/>
      </w:r>
    </w:p>
    <w:p w14:paraId="3C924836" w14:textId="144962B1" w:rsidR="00956F5C" w:rsidRDefault="00F25D19" w:rsidP="00DA555A">
      <w:pPr>
        <w:pStyle w:val="Heading1"/>
        <w:pageBreakBefore/>
        <w:numPr>
          <w:ilvl w:val="0"/>
          <w:numId w:val="22"/>
        </w:numPr>
      </w:pPr>
      <w:bookmarkStart w:id="515" w:name="_Toc231559884"/>
      <w:r w:rsidRPr="00001B25">
        <w:lastRenderedPageBreak/>
        <w:t>Part 4</w:t>
      </w:r>
      <w:r w:rsidR="00997D3F">
        <w:t>8</w:t>
      </w:r>
      <w:r w:rsidRPr="00001B25">
        <w:t xml:space="preserve"> Activity– C</w:t>
      </w:r>
      <w:r w:rsidR="00997D3F">
        <w:t>eiling insulation</w:t>
      </w:r>
      <w:bookmarkEnd w:id="515"/>
      <w:r w:rsidR="00997D3F">
        <w:t xml:space="preserve"> </w:t>
      </w:r>
    </w:p>
    <w:p w14:paraId="328291B5" w14:textId="77777777" w:rsidR="00EC2F83" w:rsidRDefault="00EC2F83" w:rsidP="00EC2F83">
      <w:pPr>
        <w:pStyle w:val="Heading3"/>
      </w:pPr>
      <w:bookmarkStart w:id="516" w:name="_Toc231559885"/>
      <w:r>
        <w:t>Activity description (Guidance)</w:t>
      </w:r>
      <w:bookmarkEnd w:id="516"/>
    </w:p>
    <w:tbl>
      <w:tblPr>
        <w:tblStyle w:val="TableGrid"/>
        <w:tblW w:w="0" w:type="auto"/>
        <w:shd w:val="clear" w:color="auto" w:fill="C2E3FF" w:themeFill="accent1" w:themeFillTint="33"/>
        <w:tblLook w:val="0480" w:firstRow="0" w:lastRow="0" w:firstColumn="1" w:lastColumn="0" w:noHBand="0" w:noVBand="1"/>
      </w:tblPr>
      <w:tblGrid>
        <w:gridCol w:w="9629"/>
      </w:tblGrid>
      <w:tr w:rsidR="00EC2F83" w14:paraId="7344750C" w14:textId="77777777" w:rsidTr="006665E4">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E8E8E8" w:themeFill="text1" w:themeFillTint="1A"/>
          </w:tcPr>
          <w:p w14:paraId="561CACBC" w14:textId="68FDA6F9" w:rsidR="00EC2F83" w:rsidRDefault="00EC2F83" w:rsidP="006665E4">
            <w:pPr>
              <w:pStyle w:val="TableTextLeft"/>
            </w:pPr>
            <w:r>
              <w:t>Part 4</w:t>
            </w:r>
            <w:r w:rsidR="00EC6BA6">
              <w:t>8</w:t>
            </w:r>
            <w:r>
              <w:t xml:space="preserve"> of Schedule 2 of the Regulations prescribes the </w:t>
            </w:r>
            <w:r w:rsidR="00EC6BA6">
              <w:t xml:space="preserve">upgrade of installing ceiling insulation as an eligible </w:t>
            </w:r>
            <w:r>
              <w:t>activity for the purposes of the Victorian Energy Upgrades program.</w:t>
            </w:r>
          </w:p>
          <w:p w14:paraId="251B9C4A" w14:textId="6FE19F54" w:rsidR="00EC2F83" w:rsidRDefault="00E20CE5" w:rsidP="006665E4">
            <w:pPr>
              <w:pStyle w:val="TableTextLeft"/>
            </w:pPr>
            <w:r w:rsidRPr="00E20CE5">
              <w:fldChar w:fldCharType="begin"/>
            </w:r>
            <w:r w:rsidRPr="00E20CE5">
              <w:instrText xml:space="preserve"> REF _Ref225420099 \h </w:instrText>
            </w:r>
            <w:r>
              <w:instrText xml:space="preserve"> \* MERGEFORMAT </w:instrText>
            </w:r>
            <w:r w:rsidRPr="00E20CE5">
              <w:fldChar w:fldCharType="separate"/>
            </w:r>
            <w:r w:rsidR="00B7628D">
              <w:t>Table 48.1</w:t>
            </w:r>
            <w:r w:rsidRPr="00E20CE5">
              <w:fldChar w:fldCharType="end"/>
            </w:r>
            <w:r w:rsidR="002316B5">
              <w:t xml:space="preserve"> </w:t>
            </w:r>
            <w:r w:rsidR="00EC2F83">
              <w:t xml:space="preserve">lists the </w:t>
            </w:r>
            <w:r w:rsidR="003D3FBB">
              <w:t xml:space="preserve">eligible </w:t>
            </w:r>
            <w:r w:rsidR="00422274">
              <w:t xml:space="preserve">products </w:t>
            </w:r>
            <w:r w:rsidR="000C1E7A">
              <w:t>that may be installed</w:t>
            </w:r>
            <w:r w:rsidR="00EC2F83">
              <w:t xml:space="preserve">. </w:t>
            </w:r>
            <w:r w:rsidR="000C1E7A">
              <w:t xml:space="preserve">Each upgrade combination is known as a scenario. </w:t>
            </w:r>
            <w:r w:rsidR="00EC2F83">
              <w:t xml:space="preserve">Each scenario has its own method for determining GHG equivalent reduction. </w:t>
            </w:r>
          </w:p>
          <w:p w14:paraId="649CED32" w14:textId="3C967E32" w:rsidR="00EC2F83" w:rsidRPr="000723DC" w:rsidRDefault="00AE22DB" w:rsidP="006665E4">
            <w:pPr>
              <w:pStyle w:val="TableTextLeft"/>
            </w:pPr>
            <w:r>
              <w:t xml:space="preserve">VEECs cannot be created for this activity unless products installed are listed on the ESC Register by the time VEECs are created. Products already on the register at the time of installation can be taken as satisfying all those product requirements that can be determined prior to the installation of a product. </w:t>
            </w:r>
          </w:p>
        </w:tc>
      </w:tr>
    </w:tbl>
    <w:p w14:paraId="244B3E0E" w14:textId="77777777" w:rsidR="00EC2F83" w:rsidRDefault="00EC2F83" w:rsidP="00EC2F83">
      <w:pPr>
        <w:pStyle w:val="BodyText"/>
      </w:pPr>
    </w:p>
    <w:p w14:paraId="1B62E230" w14:textId="1D634602" w:rsidR="00937836" w:rsidRDefault="00937836" w:rsidP="00937836">
      <w:pPr>
        <w:pStyle w:val="Caption"/>
      </w:pPr>
      <w:bookmarkStart w:id="517" w:name="_Ref225420099"/>
      <w:r>
        <w:t xml:space="preserve">Table </w:t>
      </w:r>
      <w:r>
        <w:fldChar w:fldCharType="begin"/>
      </w:r>
      <w:r>
        <w:instrText>STYLEREF 1 \s</w:instrText>
      </w:r>
      <w:r>
        <w:fldChar w:fldCharType="separate"/>
      </w:r>
      <w:r w:rsidR="00B7628D">
        <w:rPr>
          <w:noProof/>
        </w:rPr>
        <w:t>48</w:t>
      </w:r>
      <w:r>
        <w:fldChar w:fldCharType="end"/>
      </w:r>
      <w:r w:rsidR="00EA355E">
        <w:t>.</w:t>
      </w:r>
      <w:r>
        <w:fldChar w:fldCharType="begin"/>
      </w:r>
      <w:r>
        <w:instrText>SEQ Table \* ARABIC \s 1</w:instrText>
      </w:r>
      <w:r>
        <w:fldChar w:fldCharType="separate"/>
      </w:r>
      <w:r w:rsidR="00B7628D">
        <w:rPr>
          <w:noProof/>
        </w:rPr>
        <w:t>1</w:t>
      </w:r>
      <w:r>
        <w:fldChar w:fldCharType="end"/>
      </w:r>
      <w:bookmarkEnd w:id="517"/>
      <w:r>
        <w:t xml:space="preserve"> – Eligible ceiling scenarios</w:t>
      </w:r>
    </w:p>
    <w:tbl>
      <w:tblPr>
        <w:tblStyle w:val="TableGrid"/>
        <w:tblW w:w="0" w:type="auto"/>
        <w:tblLook w:val="04A0" w:firstRow="1" w:lastRow="0" w:firstColumn="1" w:lastColumn="0" w:noHBand="0" w:noVBand="1"/>
      </w:tblPr>
      <w:tblGrid>
        <w:gridCol w:w="994"/>
        <w:gridCol w:w="1016"/>
        <w:gridCol w:w="5078"/>
        <w:gridCol w:w="2551"/>
      </w:tblGrid>
      <w:tr w:rsidR="006944DF" w14:paraId="3ADD817C" w14:textId="77777777" w:rsidTr="4D8945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4" w:type="dxa"/>
          </w:tcPr>
          <w:p w14:paraId="04C59A74" w14:textId="6EC1AD7E" w:rsidR="006944DF" w:rsidRDefault="00221E10" w:rsidP="00363289">
            <w:pPr>
              <w:pStyle w:val="TableHeadingLeft"/>
            </w:pPr>
            <w:r>
              <w:t>Product category number</w:t>
            </w:r>
          </w:p>
        </w:tc>
        <w:tc>
          <w:tcPr>
            <w:tcW w:w="1016" w:type="dxa"/>
          </w:tcPr>
          <w:p w14:paraId="2BC3078B" w14:textId="7EAAC03F" w:rsidR="006944DF" w:rsidRDefault="00221E10" w:rsidP="00363289">
            <w:pPr>
              <w:pStyle w:val="TableHeadingLeft"/>
              <w:cnfStyle w:val="100000000000" w:firstRow="1" w:lastRow="0" w:firstColumn="0" w:lastColumn="0" w:oddVBand="0" w:evenVBand="0" w:oddHBand="0" w:evenHBand="0" w:firstRowFirstColumn="0" w:firstRowLastColumn="0" w:lastRowFirstColumn="0" w:lastRowLastColumn="0"/>
            </w:pPr>
            <w:r>
              <w:t>Scenario number</w:t>
            </w:r>
          </w:p>
        </w:tc>
        <w:tc>
          <w:tcPr>
            <w:tcW w:w="5078" w:type="dxa"/>
          </w:tcPr>
          <w:p w14:paraId="74052A32" w14:textId="0C79A195" w:rsidR="006944DF" w:rsidRDefault="00221E10" w:rsidP="00363289">
            <w:pPr>
              <w:pStyle w:val="TableHeadingLeft"/>
              <w:cnfStyle w:val="100000000000" w:firstRow="1" w:lastRow="0" w:firstColumn="0" w:lastColumn="0" w:oddVBand="0" w:evenVBand="0" w:oddHBand="0" w:evenHBand="0" w:firstRowFirstColumn="0" w:firstRowLastColumn="0" w:lastRowFirstColumn="0" w:lastRowLastColumn="0"/>
            </w:pPr>
            <w:r>
              <w:t>Installation requirements</w:t>
            </w:r>
            <w:r w:rsidR="001D520D">
              <w:rPr>
                <w:rStyle w:val="FootnoteReference"/>
              </w:rPr>
              <w:footnoteReference w:id="86"/>
            </w:r>
          </w:p>
        </w:tc>
        <w:tc>
          <w:tcPr>
            <w:tcW w:w="2551" w:type="dxa"/>
          </w:tcPr>
          <w:p w14:paraId="0530C40B" w14:textId="6AEA9BAC" w:rsidR="006944DF" w:rsidRDefault="00221E10" w:rsidP="00363289">
            <w:pPr>
              <w:pStyle w:val="TableHeadingLeft"/>
              <w:cnfStyle w:val="100000000000" w:firstRow="1" w:lastRow="0" w:firstColumn="0" w:lastColumn="0" w:oddVBand="0" w:evenVBand="0" w:oddHBand="0" w:evenHBand="0" w:firstRowFirstColumn="0" w:firstRowLastColumn="0" w:lastRowFirstColumn="0" w:lastRowLastColumn="0"/>
            </w:pPr>
            <w:r>
              <w:t>Product to be installed</w:t>
            </w:r>
            <w:r w:rsidR="00A3690B">
              <w:rPr>
                <w:rStyle w:val="FootnoteReference"/>
              </w:rPr>
              <w:footnoteReference w:id="87"/>
            </w:r>
            <w:r>
              <w:t xml:space="preserve"> </w:t>
            </w:r>
          </w:p>
        </w:tc>
      </w:tr>
      <w:tr w:rsidR="006944DF" w14:paraId="31B0F8FF" w14:textId="77777777" w:rsidTr="4D8945E2">
        <w:tc>
          <w:tcPr>
            <w:cnfStyle w:val="001000000000" w:firstRow="0" w:lastRow="0" w:firstColumn="1" w:lastColumn="0" w:oddVBand="0" w:evenVBand="0" w:oddHBand="0" w:evenHBand="0" w:firstRowFirstColumn="0" w:firstRowLastColumn="0" w:lastRowFirstColumn="0" w:lastRowLastColumn="0"/>
            <w:tcW w:w="994" w:type="dxa"/>
          </w:tcPr>
          <w:p w14:paraId="5EBD4152" w14:textId="38853DF5" w:rsidR="006944DF" w:rsidRDefault="00816A0C" w:rsidP="00363289">
            <w:pPr>
              <w:pStyle w:val="TableTextLeft"/>
            </w:pPr>
            <w:r>
              <w:t>48A</w:t>
            </w:r>
          </w:p>
        </w:tc>
        <w:tc>
          <w:tcPr>
            <w:tcW w:w="1016" w:type="dxa"/>
          </w:tcPr>
          <w:p w14:paraId="1D7FC760" w14:textId="7CCDEECD" w:rsidR="006944DF" w:rsidRDefault="00816A0C" w:rsidP="00363289">
            <w:pPr>
              <w:pStyle w:val="TableTextLeft"/>
              <w:cnfStyle w:val="000000000000" w:firstRow="0" w:lastRow="0" w:firstColumn="0" w:lastColumn="0" w:oddVBand="0" w:evenVBand="0" w:oddHBand="0" w:evenHBand="0" w:firstRowFirstColumn="0" w:firstRowLastColumn="0" w:lastRowFirstColumn="0" w:lastRowLastColumn="0"/>
            </w:pPr>
            <w:r>
              <w:t>48A(i)</w:t>
            </w:r>
          </w:p>
        </w:tc>
        <w:tc>
          <w:tcPr>
            <w:tcW w:w="5078" w:type="dxa"/>
          </w:tcPr>
          <w:p w14:paraId="3EFEA00F" w14:textId="222F0D4B" w:rsidR="006944DF" w:rsidRDefault="009726BF" w:rsidP="005B6D98">
            <w:pPr>
              <w:pStyle w:val="TableTextLeft"/>
              <w:cnfStyle w:val="000000000000" w:firstRow="0" w:lastRow="0" w:firstColumn="0" w:lastColumn="0" w:oddVBand="0" w:evenVBand="0" w:oddHBand="0" w:evenHBand="0" w:firstRowFirstColumn="0" w:firstRowLastColumn="0" w:lastRowFirstColumn="0" w:lastRowLastColumn="0"/>
            </w:pPr>
            <w:r>
              <w:t>A</w:t>
            </w:r>
            <w:r w:rsidR="424383E8">
              <w:t xml:space="preserve"> category 48A product</w:t>
            </w:r>
            <w:r w:rsidR="00330B1D">
              <w:t>,</w:t>
            </w:r>
            <w:r w:rsidR="424383E8">
              <w:t xml:space="preserve"> or combination of </w:t>
            </w:r>
            <w:r w:rsidR="22AAF5FB">
              <w:t xml:space="preserve">category 48A </w:t>
            </w:r>
            <w:r w:rsidR="424383E8">
              <w:t>products</w:t>
            </w:r>
            <w:r w:rsidR="00551189">
              <w:t>,</w:t>
            </w:r>
            <w:r w:rsidR="22AAF5FB">
              <w:t xml:space="preserve"> in the space above a ceiling</w:t>
            </w:r>
            <w:r w:rsidR="00E44FF4">
              <w:t xml:space="preserve"> </w:t>
            </w:r>
            <w:r w:rsidR="00551189">
              <w:t xml:space="preserve">where the </w:t>
            </w:r>
            <w:r w:rsidR="00551189" w:rsidRPr="00FE1747">
              <w:t>product</w:t>
            </w:r>
            <w:r w:rsidR="22AAF5FB">
              <w:t>:</w:t>
            </w:r>
          </w:p>
          <w:p w14:paraId="7B7C8D95" w14:textId="01005F00" w:rsidR="005B6D98" w:rsidRDefault="00551189" w:rsidP="00DA555A">
            <w:pPr>
              <w:pStyle w:val="TableTextNumbered2"/>
              <w:numPr>
                <w:ilvl w:val="1"/>
                <w:numId w:val="93"/>
              </w:numPr>
              <w:cnfStyle w:val="000000000000" w:firstRow="0" w:lastRow="0" w:firstColumn="0" w:lastColumn="0" w:oddVBand="0" w:evenVBand="0" w:oddHBand="0" w:evenHBand="0" w:firstRowFirstColumn="0" w:firstRowLastColumn="0" w:lastRowFirstColumn="0" w:lastRowLastColumn="0"/>
            </w:pPr>
            <w:r w:rsidRPr="00FE1747">
              <w:t>i</w:t>
            </w:r>
            <w:r w:rsidR="00170107" w:rsidRPr="00FE1747">
              <w:t>s</w:t>
            </w:r>
            <w:r w:rsidR="00170107">
              <w:t xml:space="preserve"> </w:t>
            </w:r>
            <w:r w:rsidR="00170107" w:rsidRPr="00FE1747">
              <w:t>installed</w:t>
            </w:r>
            <w:r w:rsidR="00170107">
              <w:t xml:space="preserve"> in</w:t>
            </w:r>
            <w:r w:rsidR="715F0E04">
              <w:t xml:space="preserve"> an uninsulated ceiling; and</w:t>
            </w:r>
          </w:p>
          <w:p w14:paraId="77D22490" w14:textId="7AACBA0B" w:rsidR="005B6D98" w:rsidRDefault="00B554CD" w:rsidP="00DA555A">
            <w:pPr>
              <w:pStyle w:val="TableTextNumbered2"/>
              <w:numPr>
                <w:ilvl w:val="1"/>
                <w:numId w:val="93"/>
              </w:numPr>
              <w:cnfStyle w:val="000000000000" w:firstRow="0" w:lastRow="0" w:firstColumn="0" w:lastColumn="0" w:oddVBand="0" w:evenVBand="0" w:oddHBand="0" w:evenHBand="0" w:firstRowFirstColumn="0" w:firstRowLastColumn="0" w:lastRowFirstColumn="0" w:lastRowLastColumn="0"/>
            </w:pPr>
            <w:r>
              <w:t>i</w:t>
            </w:r>
            <w:r w:rsidR="00170107">
              <w:t xml:space="preserve">s installed </w:t>
            </w:r>
            <w:r w:rsidR="715F0E04">
              <w:t>in compliance with AS3999; and</w:t>
            </w:r>
          </w:p>
          <w:p w14:paraId="5BECA1A7" w14:textId="4F6A4323" w:rsidR="005B6D98" w:rsidRDefault="00B554CD" w:rsidP="00DA555A">
            <w:pPr>
              <w:pStyle w:val="TableTextNumbered2"/>
              <w:numPr>
                <w:ilvl w:val="1"/>
                <w:numId w:val="93"/>
              </w:numPr>
              <w:cnfStyle w:val="000000000000" w:firstRow="0" w:lastRow="0" w:firstColumn="0" w:lastColumn="0" w:oddVBand="0" w:evenVBand="0" w:oddHBand="0" w:evenHBand="0" w:firstRowFirstColumn="0" w:firstRowLastColumn="0" w:lastRowFirstColumn="0" w:lastRowLastColumn="0"/>
            </w:pPr>
            <w:r>
              <w:t>i</w:t>
            </w:r>
            <w:r w:rsidR="00170107">
              <w:t xml:space="preserve">s </w:t>
            </w:r>
            <w:r w:rsidR="007B77A2">
              <w:t xml:space="preserve">installed </w:t>
            </w:r>
            <w:r w:rsidR="715F0E04">
              <w:t>in accordance with the manufact</w:t>
            </w:r>
            <w:r w:rsidR="637C80DE">
              <w:t>urer’s instructions; and</w:t>
            </w:r>
          </w:p>
          <w:p w14:paraId="7611829E" w14:textId="36373774" w:rsidR="0026057E" w:rsidRDefault="0074057E" w:rsidP="00DA555A">
            <w:pPr>
              <w:pStyle w:val="TableTextNumbered2"/>
              <w:numPr>
                <w:ilvl w:val="1"/>
                <w:numId w:val="93"/>
              </w:numPr>
              <w:cnfStyle w:val="000000000000" w:firstRow="0" w:lastRow="0" w:firstColumn="0" w:lastColumn="0" w:oddVBand="0" w:evenVBand="0" w:oddHBand="0" w:evenHBand="0" w:firstRowFirstColumn="0" w:firstRowLastColumn="0" w:lastRowFirstColumn="0" w:lastRowLastColumn="0"/>
            </w:pPr>
            <w:r>
              <w:t>a</w:t>
            </w:r>
            <w:r w:rsidR="00404774">
              <w:t>c</w:t>
            </w:r>
            <w:r w:rsidR="637C80DE">
              <w:t xml:space="preserve">hieves the specified minimum R-value outlined in </w:t>
            </w:r>
            <w:r w:rsidR="00363289">
              <w:fldChar w:fldCharType="begin"/>
            </w:r>
            <w:r w:rsidR="00363289">
              <w:instrText xml:space="preserve"> REF _Ref225242505 \h </w:instrText>
            </w:r>
            <w:r w:rsidR="0070234B">
              <w:instrText xml:space="preserve"> \* MERGEFORMAT </w:instrText>
            </w:r>
            <w:r w:rsidR="00363289">
              <w:fldChar w:fldCharType="separate"/>
            </w:r>
            <w:r w:rsidR="00B7628D">
              <w:t xml:space="preserve">Table </w:t>
            </w:r>
            <w:r w:rsidR="00B7628D">
              <w:rPr>
                <w:noProof/>
              </w:rPr>
              <w:t>48.2</w:t>
            </w:r>
            <w:r w:rsidR="00363289">
              <w:fldChar w:fldCharType="end"/>
            </w:r>
            <w:r w:rsidR="637C80DE">
              <w:t xml:space="preserve"> below; and</w:t>
            </w:r>
          </w:p>
          <w:p w14:paraId="4A106685" w14:textId="6E9F60DE" w:rsidR="0093138C" w:rsidRDefault="0074057E" w:rsidP="00DA555A">
            <w:pPr>
              <w:pStyle w:val="TableTextNumbered2"/>
              <w:numPr>
                <w:ilvl w:val="1"/>
                <w:numId w:val="93"/>
              </w:numPr>
              <w:cnfStyle w:val="000000000000" w:firstRow="0" w:lastRow="0" w:firstColumn="0" w:lastColumn="0" w:oddVBand="0" w:evenVBand="0" w:oddHBand="0" w:evenHBand="0" w:firstRowFirstColumn="0" w:firstRowLastColumn="0" w:lastRowFirstColumn="0" w:lastRowLastColumn="0"/>
            </w:pPr>
            <w:r>
              <w:t>i</w:t>
            </w:r>
            <w:r w:rsidR="637C80DE">
              <w:t>s</w:t>
            </w:r>
            <w:r w:rsidR="0026057E">
              <w:t xml:space="preserve"> installed in accordance with any specified pre-installation and specified installation requirements set out in </w:t>
            </w:r>
            <w:r w:rsidR="00363289">
              <w:fldChar w:fldCharType="begin"/>
            </w:r>
            <w:r w:rsidR="00363289">
              <w:instrText xml:space="preserve"> REF _Ref225242519 \h </w:instrText>
            </w:r>
            <w:r w:rsidR="0070234B">
              <w:instrText xml:space="preserve"> \* MERGEFORMAT </w:instrText>
            </w:r>
            <w:r w:rsidR="00363289">
              <w:fldChar w:fldCharType="separate"/>
            </w:r>
            <w:r w:rsidR="00B7628D">
              <w:t xml:space="preserve">Table </w:t>
            </w:r>
            <w:r w:rsidR="00B7628D">
              <w:rPr>
                <w:noProof/>
              </w:rPr>
              <w:t>48.3</w:t>
            </w:r>
            <w:r w:rsidR="00363289">
              <w:fldChar w:fldCharType="end"/>
            </w:r>
            <w:r w:rsidR="0026057E">
              <w:t xml:space="preserve"> below. </w:t>
            </w:r>
          </w:p>
        </w:tc>
        <w:tc>
          <w:tcPr>
            <w:tcW w:w="2551" w:type="dxa"/>
          </w:tcPr>
          <w:p w14:paraId="7239E271" w14:textId="79CA24F1" w:rsidR="006944DF" w:rsidRDefault="003F78A5" w:rsidP="0070234B">
            <w:pPr>
              <w:pStyle w:val="TableTextLeft"/>
              <w:cnfStyle w:val="000000000000" w:firstRow="0" w:lastRow="0" w:firstColumn="0" w:lastColumn="0" w:oddVBand="0" w:evenVBand="0" w:oddHBand="0" w:evenHBand="0" w:firstRowFirstColumn="0" w:firstRowLastColumn="0" w:lastRowFirstColumn="0" w:lastRowLastColumn="0"/>
            </w:pPr>
            <w:r>
              <w:t>Any eligible bulk insulation product belonging to category 48A that is installed in accordance with the specified pre-installation requirements</w:t>
            </w:r>
            <w:r w:rsidR="00BF5639">
              <w:t xml:space="preserve"> set out in </w:t>
            </w:r>
            <w:r w:rsidR="00BF5639">
              <w:fldChar w:fldCharType="begin"/>
            </w:r>
            <w:r w:rsidR="00BF5639">
              <w:instrText xml:space="preserve"> REF _Ref225242519 \h </w:instrText>
            </w:r>
            <w:r w:rsidR="0070234B">
              <w:instrText xml:space="preserve"> \* MERGEFORMAT </w:instrText>
            </w:r>
            <w:r w:rsidR="00BF5639">
              <w:fldChar w:fldCharType="separate"/>
            </w:r>
            <w:r w:rsidR="00B7628D">
              <w:t xml:space="preserve">Table </w:t>
            </w:r>
            <w:r w:rsidR="00B7628D">
              <w:rPr>
                <w:noProof/>
              </w:rPr>
              <w:t>48.3</w:t>
            </w:r>
            <w:r w:rsidR="00BF5639">
              <w:fldChar w:fldCharType="end"/>
            </w:r>
            <w:r w:rsidR="00BF5639">
              <w:t xml:space="preserve"> below. </w:t>
            </w:r>
          </w:p>
        </w:tc>
      </w:tr>
      <w:tr w:rsidR="00925BB7" w14:paraId="375B0E01" w14:textId="77777777" w:rsidTr="4D8945E2">
        <w:tc>
          <w:tcPr>
            <w:cnfStyle w:val="001000000000" w:firstRow="0" w:lastRow="0" w:firstColumn="1" w:lastColumn="0" w:oddVBand="0" w:evenVBand="0" w:oddHBand="0" w:evenHBand="0" w:firstRowFirstColumn="0" w:firstRowLastColumn="0" w:lastRowFirstColumn="0" w:lastRowLastColumn="0"/>
            <w:tcW w:w="994" w:type="dxa"/>
          </w:tcPr>
          <w:p w14:paraId="6D4D107F" w14:textId="3ABB07BA" w:rsidR="00925BB7" w:rsidRDefault="00925BB7" w:rsidP="00925BB7">
            <w:pPr>
              <w:pStyle w:val="TableTextLeft"/>
            </w:pPr>
            <w:r>
              <w:t>48A</w:t>
            </w:r>
          </w:p>
        </w:tc>
        <w:tc>
          <w:tcPr>
            <w:tcW w:w="1016" w:type="dxa"/>
          </w:tcPr>
          <w:p w14:paraId="407ECB60" w14:textId="2B3C8F32" w:rsidR="00925BB7" w:rsidRDefault="00925BB7" w:rsidP="00925BB7">
            <w:pPr>
              <w:pStyle w:val="TableTextLeft"/>
              <w:cnfStyle w:val="000000000000" w:firstRow="0" w:lastRow="0" w:firstColumn="0" w:lastColumn="0" w:oddVBand="0" w:evenVBand="0" w:oddHBand="0" w:evenHBand="0" w:firstRowFirstColumn="0" w:firstRowLastColumn="0" w:lastRowFirstColumn="0" w:lastRowLastColumn="0"/>
            </w:pPr>
            <w:r>
              <w:t>48A(ii)</w:t>
            </w:r>
          </w:p>
        </w:tc>
        <w:tc>
          <w:tcPr>
            <w:tcW w:w="5078" w:type="dxa"/>
          </w:tcPr>
          <w:p w14:paraId="0E6CC513" w14:textId="2937DEA1" w:rsidR="00925BB7" w:rsidRDefault="009726BF" w:rsidP="00925BB7">
            <w:pPr>
              <w:pStyle w:val="TableTextLeft"/>
              <w:cnfStyle w:val="000000000000" w:firstRow="0" w:lastRow="0" w:firstColumn="0" w:lastColumn="0" w:oddVBand="0" w:evenVBand="0" w:oddHBand="0" w:evenHBand="0" w:firstRowFirstColumn="0" w:firstRowLastColumn="0" w:lastRowFirstColumn="0" w:lastRowLastColumn="0"/>
            </w:pPr>
            <w:r>
              <w:t>A</w:t>
            </w:r>
            <w:r w:rsidR="00925BB7">
              <w:t xml:space="preserve"> category 48A product</w:t>
            </w:r>
            <w:r w:rsidR="00421FC2">
              <w:t>,</w:t>
            </w:r>
            <w:r w:rsidR="00925BB7">
              <w:t xml:space="preserve"> or combination of category 48A products</w:t>
            </w:r>
            <w:r w:rsidR="00421FC2">
              <w:t>,</w:t>
            </w:r>
            <w:r w:rsidR="00925BB7">
              <w:t xml:space="preserve"> in the space above a ceiling</w:t>
            </w:r>
            <w:r w:rsidR="00EE646F">
              <w:t xml:space="preserve">, where the </w:t>
            </w:r>
            <w:r w:rsidR="0074057E">
              <w:t>product</w:t>
            </w:r>
            <w:r w:rsidR="00925BB7">
              <w:t>:</w:t>
            </w:r>
          </w:p>
          <w:p w14:paraId="7DD11F19" w14:textId="3F02C9F9" w:rsidR="00925BB7" w:rsidRDefault="0074057E" w:rsidP="00DA555A">
            <w:pPr>
              <w:pStyle w:val="TableTextNumbered2"/>
              <w:numPr>
                <w:ilvl w:val="1"/>
                <w:numId w:val="92"/>
              </w:numPr>
              <w:cnfStyle w:val="000000000000" w:firstRow="0" w:lastRow="0" w:firstColumn="0" w:lastColumn="0" w:oddVBand="0" w:evenVBand="0" w:oddHBand="0" w:evenHBand="0" w:firstRowFirstColumn="0" w:firstRowLastColumn="0" w:lastRowFirstColumn="0" w:lastRowLastColumn="0"/>
            </w:pPr>
            <w:r>
              <w:t>i</w:t>
            </w:r>
            <w:r w:rsidR="00925BB7">
              <w:t>s installed in an under insulated ceiling; and</w:t>
            </w:r>
          </w:p>
          <w:p w14:paraId="5AA300EF" w14:textId="690B2AE0" w:rsidR="00925BB7" w:rsidRDefault="0074057E" w:rsidP="00DA555A">
            <w:pPr>
              <w:pStyle w:val="TableTextNumbered2"/>
              <w:numPr>
                <w:ilvl w:val="1"/>
                <w:numId w:val="92"/>
              </w:numPr>
              <w:cnfStyle w:val="000000000000" w:firstRow="0" w:lastRow="0" w:firstColumn="0" w:lastColumn="0" w:oddVBand="0" w:evenVBand="0" w:oddHBand="0" w:evenHBand="0" w:firstRowFirstColumn="0" w:firstRowLastColumn="0" w:lastRowFirstColumn="0" w:lastRowLastColumn="0"/>
            </w:pPr>
            <w:r>
              <w:t>i</w:t>
            </w:r>
            <w:r w:rsidR="00925BB7">
              <w:t>s installed in compliance with AS3999; and</w:t>
            </w:r>
          </w:p>
          <w:p w14:paraId="3A67BE98" w14:textId="6C78AFE9" w:rsidR="00925BB7" w:rsidRDefault="0074057E" w:rsidP="00DA555A">
            <w:pPr>
              <w:pStyle w:val="TableTextNumbered2"/>
              <w:numPr>
                <w:ilvl w:val="1"/>
                <w:numId w:val="92"/>
              </w:numPr>
              <w:cnfStyle w:val="000000000000" w:firstRow="0" w:lastRow="0" w:firstColumn="0" w:lastColumn="0" w:oddVBand="0" w:evenVBand="0" w:oddHBand="0" w:evenHBand="0" w:firstRowFirstColumn="0" w:firstRowLastColumn="0" w:lastRowFirstColumn="0" w:lastRowLastColumn="0"/>
            </w:pPr>
            <w:r>
              <w:t>i</w:t>
            </w:r>
            <w:r w:rsidR="00925BB7">
              <w:t>s installed in accordance with the manufacturer’s instructions; and</w:t>
            </w:r>
          </w:p>
          <w:p w14:paraId="3907AB08" w14:textId="3EAC6B24" w:rsidR="00925BB7" w:rsidRDefault="0074057E" w:rsidP="00DA555A">
            <w:pPr>
              <w:pStyle w:val="TableTextNumbered2"/>
              <w:numPr>
                <w:ilvl w:val="1"/>
                <w:numId w:val="92"/>
              </w:numPr>
              <w:cnfStyle w:val="000000000000" w:firstRow="0" w:lastRow="0" w:firstColumn="0" w:lastColumn="0" w:oddVBand="0" w:evenVBand="0" w:oddHBand="0" w:evenHBand="0" w:firstRowFirstColumn="0" w:firstRowLastColumn="0" w:lastRowFirstColumn="0" w:lastRowLastColumn="0"/>
            </w:pPr>
            <w:r>
              <w:t>a</w:t>
            </w:r>
            <w:r w:rsidR="00925BB7">
              <w:t xml:space="preserve">chieves the specified minimum R-value outlined in </w:t>
            </w:r>
            <w:r w:rsidR="00925BB7">
              <w:fldChar w:fldCharType="begin"/>
            </w:r>
            <w:r w:rsidR="00925BB7">
              <w:instrText xml:space="preserve"> REF _Ref225242505 \h  \* MERGEFORMAT </w:instrText>
            </w:r>
            <w:r w:rsidR="00925BB7">
              <w:fldChar w:fldCharType="separate"/>
            </w:r>
            <w:r w:rsidR="00B7628D">
              <w:t xml:space="preserve">Table </w:t>
            </w:r>
            <w:r w:rsidR="00B7628D">
              <w:rPr>
                <w:noProof/>
              </w:rPr>
              <w:t>48.2</w:t>
            </w:r>
            <w:r w:rsidR="00925BB7">
              <w:fldChar w:fldCharType="end"/>
            </w:r>
            <w:r w:rsidR="00925BB7">
              <w:t xml:space="preserve"> below; and</w:t>
            </w:r>
          </w:p>
          <w:p w14:paraId="5B4D09CD" w14:textId="6B22EF1D" w:rsidR="00925BB7" w:rsidRDefault="0074057E" w:rsidP="00DA555A">
            <w:pPr>
              <w:pStyle w:val="TableTextNumbered2"/>
              <w:numPr>
                <w:ilvl w:val="1"/>
                <w:numId w:val="92"/>
              </w:numPr>
              <w:cnfStyle w:val="000000000000" w:firstRow="0" w:lastRow="0" w:firstColumn="0" w:lastColumn="0" w:oddVBand="0" w:evenVBand="0" w:oddHBand="0" w:evenHBand="0" w:firstRowFirstColumn="0" w:firstRowLastColumn="0" w:lastRowFirstColumn="0" w:lastRowLastColumn="0"/>
            </w:pPr>
            <w:r>
              <w:t>i</w:t>
            </w:r>
            <w:r w:rsidR="00925BB7">
              <w:t xml:space="preserve">s installed in accordance with any specified pre-installation and specified installation requirements set out in </w:t>
            </w:r>
            <w:r w:rsidR="00925BB7">
              <w:fldChar w:fldCharType="begin"/>
            </w:r>
            <w:r w:rsidR="00925BB7">
              <w:instrText xml:space="preserve"> REF _Ref225242519 \h  \* MERGEFORMAT </w:instrText>
            </w:r>
            <w:r w:rsidR="00925BB7">
              <w:fldChar w:fldCharType="separate"/>
            </w:r>
            <w:r w:rsidR="00B7628D">
              <w:t xml:space="preserve">Table </w:t>
            </w:r>
            <w:r w:rsidR="00B7628D">
              <w:rPr>
                <w:noProof/>
              </w:rPr>
              <w:t>48.3</w:t>
            </w:r>
            <w:r w:rsidR="00925BB7">
              <w:fldChar w:fldCharType="end"/>
            </w:r>
            <w:r w:rsidR="00925BB7">
              <w:t xml:space="preserve"> below. </w:t>
            </w:r>
          </w:p>
        </w:tc>
        <w:tc>
          <w:tcPr>
            <w:tcW w:w="2551" w:type="dxa"/>
          </w:tcPr>
          <w:p w14:paraId="357DD4D7" w14:textId="1F37750F" w:rsidR="00925BB7" w:rsidRDefault="00925BB7" w:rsidP="00925BB7">
            <w:pPr>
              <w:pStyle w:val="TableTextLeft"/>
              <w:cnfStyle w:val="000000000000" w:firstRow="0" w:lastRow="0" w:firstColumn="0" w:lastColumn="0" w:oddVBand="0" w:evenVBand="0" w:oddHBand="0" w:evenHBand="0" w:firstRowFirstColumn="0" w:firstRowLastColumn="0" w:lastRowFirstColumn="0" w:lastRowLastColumn="0"/>
            </w:pPr>
            <w:r>
              <w:t xml:space="preserve">Any eligible bulk insulation product belonging to category 48A that is installed in accordance with the specified pre-installation requirements set out in </w:t>
            </w:r>
            <w:r>
              <w:fldChar w:fldCharType="begin"/>
            </w:r>
            <w:r>
              <w:instrText xml:space="preserve"> REF _Ref225242519 \h  \* MERGEFORMAT </w:instrText>
            </w:r>
            <w:r>
              <w:fldChar w:fldCharType="separate"/>
            </w:r>
            <w:r w:rsidR="00B7628D">
              <w:t xml:space="preserve">Table </w:t>
            </w:r>
            <w:r w:rsidR="00B7628D">
              <w:rPr>
                <w:noProof/>
              </w:rPr>
              <w:t>48.3</w:t>
            </w:r>
            <w:r>
              <w:fldChar w:fldCharType="end"/>
            </w:r>
            <w:r>
              <w:t xml:space="preserve"> below. </w:t>
            </w:r>
          </w:p>
        </w:tc>
      </w:tr>
      <w:tr w:rsidR="00925BB7" w14:paraId="196E14A5" w14:textId="77777777" w:rsidTr="4D8945E2">
        <w:tc>
          <w:tcPr>
            <w:cnfStyle w:val="001000000000" w:firstRow="0" w:lastRow="0" w:firstColumn="1" w:lastColumn="0" w:oddVBand="0" w:evenVBand="0" w:oddHBand="0" w:evenHBand="0" w:firstRowFirstColumn="0" w:firstRowLastColumn="0" w:lastRowFirstColumn="0" w:lastRowLastColumn="0"/>
            <w:tcW w:w="994" w:type="dxa"/>
          </w:tcPr>
          <w:p w14:paraId="25110216" w14:textId="101BAB31" w:rsidR="00925BB7" w:rsidRDefault="00925BB7" w:rsidP="00925BB7">
            <w:pPr>
              <w:pStyle w:val="BodyText"/>
            </w:pPr>
            <w:r>
              <w:t>48B</w:t>
            </w:r>
          </w:p>
        </w:tc>
        <w:tc>
          <w:tcPr>
            <w:tcW w:w="1016" w:type="dxa"/>
          </w:tcPr>
          <w:p w14:paraId="1889DA97" w14:textId="04942F57" w:rsidR="00925BB7" w:rsidRDefault="00925BB7" w:rsidP="00925BB7">
            <w:pPr>
              <w:pStyle w:val="BodyText"/>
              <w:cnfStyle w:val="000000000000" w:firstRow="0" w:lastRow="0" w:firstColumn="0" w:lastColumn="0" w:oddVBand="0" w:evenVBand="0" w:oddHBand="0" w:evenHBand="0" w:firstRowFirstColumn="0" w:firstRowLastColumn="0" w:lastRowFirstColumn="0" w:lastRowLastColumn="0"/>
            </w:pPr>
            <w:r>
              <w:t>48B(i)</w:t>
            </w:r>
          </w:p>
        </w:tc>
        <w:tc>
          <w:tcPr>
            <w:tcW w:w="5078" w:type="dxa"/>
          </w:tcPr>
          <w:p w14:paraId="5E1E5485" w14:textId="54BD2B21" w:rsidR="00925BB7" w:rsidRDefault="009726BF" w:rsidP="00925BB7">
            <w:pPr>
              <w:pStyle w:val="TableTextLeft"/>
              <w:cnfStyle w:val="000000000000" w:firstRow="0" w:lastRow="0" w:firstColumn="0" w:lastColumn="0" w:oddVBand="0" w:evenVBand="0" w:oddHBand="0" w:evenHBand="0" w:firstRowFirstColumn="0" w:firstRowLastColumn="0" w:lastRowFirstColumn="0" w:lastRowLastColumn="0"/>
            </w:pPr>
            <w:r>
              <w:t>A</w:t>
            </w:r>
            <w:r w:rsidR="00925BB7">
              <w:t xml:space="preserve"> category 48B product or combination of category 48B products in the space above a ceiling </w:t>
            </w:r>
            <w:r w:rsidR="00EA70A6">
              <w:t>where the product</w:t>
            </w:r>
            <w:r w:rsidR="00925BB7">
              <w:t>:</w:t>
            </w:r>
          </w:p>
          <w:p w14:paraId="4C9D64D8" w14:textId="0875A8C3" w:rsidR="00925BB7" w:rsidRDefault="00942924" w:rsidP="00DA555A">
            <w:pPr>
              <w:pStyle w:val="TableTextNumbered2"/>
              <w:numPr>
                <w:ilvl w:val="1"/>
                <w:numId w:val="94"/>
              </w:numPr>
              <w:cnfStyle w:val="000000000000" w:firstRow="0" w:lastRow="0" w:firstColumn="0" w:lastColumn="0" w:oddVBand="0" w:evenVBand="0" w:oddHBand="0" w:evenHBand="0" w:firstRowFirstColumn="0" w:firstRowLastColumn="0" w:lastRowFirstColumn="0" w:lastRowLastColumn="0"/>
            </w:pPr>
            <w:r>
              <w:t>i</w:t>
            </w:r>
            <w:r w:rsidR="00925BB7">
              <w:t>s installed in an uninsulated ceiling; and</w:t>
            </w:r>
          </w:p>
          <w:p w14:paraId="4D3291A1" w14:textId="094675D0" w:rsidR="00925BB7" w:rsidRDefault="00942924" w:rsidP="00DA555A">
            <w:pPr>
              <w:pStyle w:val="TableTextNumbered2"/>
              <w:numPr>
                <w:ilvl w:val="1"/>
                <w:numId w:val="94"/>
              </w:numPr>
              <w:cnfStyle w:val="000000000000" w:firstRow="0" w:lastRow="0" w:firstColumn="0" w:lastColumn="0" w:oddVBand="0" w:evenVBand="0" w:oddHBand="0" w:evenHBand="0" w:firstRowFirstColumn="0" w:firstRowLastColumn="0" w:lastRowFirstColumn="0" w:lastRowLastColumn="0"/>
            </w:pPr>
            <w:r>
              <w:t>i</w:t>
            </w:r>
            <w:r w:rsidR="00925BB7">
              <w:t>s installed in compliance with AS3999; and</w:t>
            </w:r>
          </w:p>
          <w:p w14:paraId="28099B31" w14:textId="13D9BC2C" w:rsidR="00925BB7" w:rsidRDefault="00942924" w:rsidP="00DA555A">
            <w:pPr>
              <w:pStyle w:val="TableTextNumbered2"/>
              <w:numPr>
                <w:ilvl w:val="1"/>
                <w:numId w:val="94"/>
              </w:numPr>
              <w:cnfStyle w:val="000000000000" w:firstRow="0" w:lastRow="0" w:firstColumn="0" w:lastColumn="0" w:oddVBand="0" w:evenVBand="0" w:oddHBand="0" w:evenHBand="0" w:firstRowFirstColumn="0" w:firstRowLastColumn="0" w:lastRowFirstColumn="0" w:lastRowLastColumn="0"/>
            </w:pPr>
            <w:r>
              <w:t>i</w:t>
            </w:r>
            <w:r w:rsidR="00925BB7">
              <w:t>s installed in accordance with the manufacturer’s instructions; and</w:t>
            </w:r>
          </w:p>
          <w:p w14:paraId="13936824" w14:textId="40FACDEB" w:rsidR="00925BB7" w:rsidRDefault="00942924" w:rsidP="00DA555A">
            <w:pPr>
              <w:pStyle w:val="TableTextNumbered2"/>
              <w:numPr>
                <w:ilvl w:val="1"/>
                <w:numId w:val="94"/>
              </w:numPr>
              <w:cnfStyle w:val="000000000000" w:firstRow="0" w:lastRow="0" w:firstColumn="0" w:lastColumn="0" w:oddVBand="0" w:evenVBand="0" w:oddHBand="0" w:evenHBand="0" w:firstRowFirstColumn="0" w:firstRowLastColumn="0" w:lastRowFirstColumn="0" w:lastRowLastColumn="0"/>
            </w:pPr>
            <w:r>
              <w:lastRenderedPageBreak/>
              <w:t>a</w:t>
            </w:r>
            <w:r w:rsidR="00925BB7">
              <w:t xml:space="preserve">chieves the specified minimum R-value outlined in </w:t>
            </w:r>
            <w:r w:rsidR="00925BB7">
              <w:fldChar w:fldCharType="begin"/>
            </w:r>
            <w:r w:rsidR="00925BB7">
              <w:instrText xml:space="preserve"> REF _Ref225242505 \h  \* MERGEFORMAT </w:instrText>
            </w:r>
            <w:r w:rsidR="00925BB7">
              <w:fldChar w:fldCharType="separate"/>
            </w:r>
            <w:r w:rsidR="00B7628D">
              <w:t xml:space="preserve">Table </w:t>
            </w:r>
            <w:r w:rsidR="00B7628D">
              <w:rPr>
                <w:noProof/>
              </w:rPr>
              <w:t>48.2</w:t>
            </w:r>
            <w:r w:rsidR="00925BB7">
              <w:fldChar w:fldCharType="end"/>
            </w:r>
            <w:r w:rsidR="00925BB7">
              <w:t xml:space="preserve"> below; and</w:t>
            </w:r>
          </w:p>
          <w:p w14:paraId="7B93891A" w14:textId="701139F9" w:rsidR="00925BB7" w:rsidRDefault="00942924" w:rsidP="00DA555A">
            <w:pPr>
              <w:pStyle w:val="TableTextNumbered2"/>
              <w:numPr>
                <w:ilvl w:val="1"/>
                <w:numId w:val="94"/>
              </w:numPr>
              <w:cnfStyle w:val="000000000000" w:firstRow="0" w:lastRow="0" w:firstColumn="0" w:lastColumn="0" w:oddVBand="0" w:evenVBand="0" w:oddHBand="0" w:evenHBand="0" w:firstRowFirstColumn="0" w:firstRowLastColumn="0" w:lastRowFirstColumn="0" w:lastRowLastColumn="0"/>
            </w:pPr>
            <w:r>
              <w:t>is</w:t>
            </w:r>
            <w:r w:rsidR="00925BB7">
              <w:t xml:space="preserve"> installed in accordance with any specified pre-installation and specified installation requirements set out in </w:t>
            </w:r>
            <w:r w:rsidR="00925BB7">
              <w:fldChar w:fldCharType="begin"/>
            </w:r>
            <w:r w:rsidR="00925BB7">
              <w:instrText xml:space="preserve"> REF _Ref225242519 \h  \* MERGEFORMAT </w:instrText>
            </w:r>
            <w:r w:rsidR="00925BB7">
              <w:fldChar w:fldCharType="separate"/>
            </w:r>
            <w:r w:rsidR="00B7628D">
              <w:t xml:space="preserve">Table </w:t>
            </w:r>
            <w:r w:rsidR="00B7628D">
              <w:rPr>
                <w:noProof/>
              </w:rPr>
              <w:t>48.3</w:t>
            </w:r>
            <w:r w:rsidR="00925BB7">
              <w:fldChar w:fldCharType="end"/>
            </w:r>
            <w:r w:rsidR="00925BB7">
              <w:t xml:space="preserve"> below. </w:t>
            </w:r>
          </w:p>
        </w:tc>
        <w:tc>
          <w:tcPr>
            <w:tcW w:w="2551" w:type="dxa"/>
          </w:tcPr>
          <w:p w14:paraId="65FF97C4" w14:textId="0C8B5059" w:rsidR="00925BB7" w:rsidRDefault="00925BB7" w:rsidP="00925BB7">
            <w:pPr>
              <w:pStyle w:val="TableTextLeft"/>
              <w:cnfStyle w:val="000000000000" w:firstRow="0" w:lastRow="0" w:firstColumn="0" w:lastColumn="0" w:oddVBand="0" w:evenVBand="0" w:oddHBand="0" w:evenHBand="0" w:firstRowFirstColumn="0" w:firstRowLastColumn="0" w:lastRowFirstColumn="0" w:lastRowLastColumn="0"/>
            </w:pPr>
            <w:r>
              <w:lastRenderedPageBreak/>
              <w:t xml:space="preserve">Any eligible bulk insulation product belonging to category 48B that is installed in accordance with the specified pre-installation requirements set out in </w:t>
            </w:r>
            <w:r>
              <w:fldChar w:fldCharType="begin"/>
            </w:r>
            <w:r>
              <w:instrText xml:space="preserve"> REF _Ref225242519 \h  \* MERGEFORMAT </w:instrText>
            </w:r>
            <w:r>
              <w:fldChar w:fldCharType="separate"/>
            </w:r>
            <w:r w:rsidR="00B7628D">
              <w:t xml:space="preserve">Table </w:t>
            </w:r>
            <w:r w:rsidR="00B7628D">
              <w:rPr>
                <w:noProof/>
              </w:rPr>
              <w:t>48.3</w:t>
            </w:r>
            <w:r>
              <w:fldChar w:fldCharType="end"/>
            </w:r>
            <w:r>
              <w:t xml:space="preserve"> below. </w:t>
            </w:r>
          </w:p>
        </w:tc>
      </w:tr>
      <w:tr w:rsidR="00BB496D" w14:paraId="10F836D3" w14:textId="77777777" w:rsidTr="4D8945E2">
        <w:tc>
          <w:tcPr>
            <w:cnfStyle w:val="001000000000" w:firstRow="0" w:lastRow="0" w:firstColumn="1" w:lastColumn="0" w:oddVBand="0" w:evenVBand="0" w:oddHBand="0" w:evenHBand="0" w:firstRowFirstColumn="0" w:firstRowLastColumn="0" w:lastRowFirstColumn="0" w:lastRowLastColumn="0"/>
            <w:tcW w:w="994" w:type="dxa"/>
          </w:tcPr>
          <w:p w14:paraId="3BB519BC" w14:textId="49B80C45" w:rsidR="00BB496D" w:rsidRDefault="00BB496D" w:rsidP="00BB496D">
            <w:pPr>
              <w:pStyle w:val="BodyText"/>
            </w:pPr>
            <w:r>
              <w:t>48B</w:t>
            </w:r>
          </w:p>
        </w:tc>
        <w:tc>
          <w:tcPr>
            <w:tcW w:w="1016" w:type="dxa"/>
          </w:tcPr>
          <w:p w14:paraId="2DA9197D" w14:textId="2D527E9C" w:rsidR="00BB496D" w:rsidRDefault="00BB496D" w:rsidP="00BB496D">
            <w:pPr>
              <w:pStyle w:val="BodyText"/>
              <w:cnfStyle w:val="000000000000" w:firstRow="0" w:lastRow="0" w:firstColumn="0" w:lastColumn="0" w:oddVBand="0" w:evenVBand="0" w:oddHBand="0" w:evenHBand="0" w:firstRowFirstColumn="0" w:firstRowLastColumn="0" w:lastRowFirstColumn="0" w:lastRowLastColumn="0"/>
            </w:pPr>
            <w:r>
              <w:t>48B(ii)</w:t>
            </w:r>
          </w:p>
        </w:tc>
        <w:tc>
          <w:tcPr>
            <w:tcW w:w="5078" w:type="dxa"/>
          </w:tcPr>
          <w:p w14:paraId="4B7E20CC" w14:textId="717CF2A1" w:rsidR="00BB496D" w:rsidRDefault="009726BF" w:rsidP="00BB496D">
            <w:pPr>
              <w:pStyle w:val="TableTextLeft"/>
              <w:cnfStyle w:val="000000000000" w:firstRow="0" w:lastRow="0" w:firstColumn="0" w:lastColumn="0" w:oddVBand="0" w:evenVBand="0" w:oddHBand="0" w:evenHBand="0" w:firstRowFirstColumn="0" w:firstRowLastColumn="0" w:lastRowFirstColumn="0" w:lastRowLastColumn="0"/>
            </w:pPr>
            <w:r>
              <w:t>A</w:t>
            </w:r>
            <w:r w:rsidR="00BB496D">
              <w:t xml:space="preserve"> category 48B product or combination of category 48B products in the space above a ceiling </w:t>
            </w:r>
            <w:r w:rsidR="00EA70A6">
              <w:t>where the product</w:t>
            </w:r>
            <w:r w:rsidR="00BB496D">
              <w:t>:</w:t>
            </w:r>
          </w:p>
          <w:p w14:paraId="40BD05CE" w14:textId="0EE12B37" w:rsidR="00BB496D" w:rsidRDefault="00942924" w:rsidP="00DA555A">
            <w:pPr>
              <w:pStyle w:val="TableTextNumbered2"/>
              <w:numPr>
                <w:ilvl w:val="1"/>
                <w:numId w:val="85"/>
              </w:numPr>
              <w:cnfStyle w:val="000000000000" w:firstRow="0" w:lastRow="0" w:firstColumn="0" w:lastColumn="0" w:oddVBand="0" w:evenVBand="0" w:oddHBand="0" w:evenHBand="0" w:firstRowFirstColumn="0" w:firstRowLastColumn="0" w:lastRowFirstColumn="0" w:lastRowLastColumn="0"/>
            </w:pPr>
            <w:r>
              <w:t>i</w:t>
            </w:r>
            <w:r w:rsidR="00BB496D">
              <w:t>s installed in an under insulated ceiling; and</w:t>
            </w:r>
          </w:p>
          <w:p w14:paraId="2E94858E" w14:textId="1B0029C2" w:rsidR="00BB496D" w:rsidRDefault="00420F23" w:rsidP="00DA555A">
            <w:pPr>
              <w:pStyle w:val="TableTextNumbered2"/>
              <w:numPr>
                <w:ilvl w:val="1"/>
                <w:numId w:val="85"/>
              </w:numPr>
              <w:cnfStyle w:val="000000000000" w:firstRow="0" w:lastRow="0" w:firstColumn="0" w:lastColumn="0" w:oddVBand="0" w:evenVBand="0" w:oddHBand="0" w:evenHBand="0" w:firstRowFirstColumn="0" w:firstRowLastColumn="0" w:lastRowFirstColumn="0" w:lastRowLastColumn="0"/>
            </w:pPr>
            <w:r>
              <w:t>i</w:t>
            </w:r>
            <w:r w:rsidR="00BB496D">
              <w:t>s installed in compliance with AS3999; and</w:t>
            </w:r>
          </w:p>
          <w:p w14:paraId="12D46AA3" w14:textId="18AA3A28" w:rsidR="00BB496D" w:rsidRDefault="00420F23" w:rsidP="00DA555A">
            <w:pPr>
              <w:pStyle w:val="TableTextNumbered2"/>
              <w:numPr>
                <w:ilvl w:val="1"/>
                <w:numId w:val="85"/>
              </w:numPr>
              <w:cnfStyle w:val="000000000000" w:firstRow="0" w:lastRow="0" w:firstColumn="0" w:lastColumn="0" w:oddVBand="0" w:evenVBand="0" w:oddHBand="0" w:evenHBand="0" w:firstRowFirstColumn="0" w:firstRowLastColumn="0" w:lastRowFirstColumn="0" w:lastRowLastColumn="0"/>
            </w:pPr>
            <w:r>
              <w:t>i</w:t>
            </w:r>
            <w:r w:rsidR="00BB496D">
              <w:t>s installed in accordance with the manufacturer’s instructions; and</w:t>
            </w:r>
          </w:p>
          <w:p w14:paraId="7A0B9EB7" w14:textId="72543950" w:rsidR="00BB496D" w:rsidRDefault="00420F23" w:rsidP="00DA555A">
            <w:pPr>
              <w:pStyle w:val="TableTextNumbered2"/>
              <w:numPr>
                <w:ilvl w:val="1"/>
                <w:numId w:val="85"/>
              </w:numPr>
              <w:cnfStyle w:val="000000000000" w:firstRow="0" w:lastRow="0" w:firstColumn="0" w:lastColumn="0" w:oddVBand="0" w:evenVBand="0" w:oddHBand="0" w:evenHBand="0" w:firstRowFirstColumn="0" w:firstRowLastColumn="0" w:lastRowFirstColumn="0" w:lastRowLastColumn="0"/>
            </w:pPr>
            <w:r>
              <w:t>a</w:t>
            </w:r>
            <w:r w:rsidR="00BB496D">
              <w:t xml:space="preserve">chieves the specified minimum R-value outlined in </w:t>
            </w:r>
            <w:r w:rsidR="00BB496D">
              <w:fldChar w:fldCharType="begin"/>
            </w:r>
            <w:r w:rsidR="00BB496D">
              <w:instrText xml:space="preserve"> REF _Ref225242505 \h  \* MERGEFORMAT </w:instrText>
            </w:r>
            <w:r w:rsidR="00BB496D">
              <w:fldChar w:fldCharType="separate"/>
            </w:r>
            <w:r w:rsidR="00B7628D">
              <w:t xml:space="preserve">Table </w:t>
            </w:r>
            <w:r w:rsidR="00B7628D">
              <w:rPr>
                <w:noProof/>
              </w:rPr>
              <w:t>48.2</w:t>
            </w:r>
            <w:r w:rsidR="00BB496D">
              <w:fldChar w:fldCharType="end"/>
            </w:r>
            <w:r w:rsidR="00BB496D">
              <w:t xml:space="preserve"> below; and</w:t>
            </w:r>
          </w:p>
          <w:p w14:paraId="4B43A23B" w14:textId="76FFC720" w:rsidR="00BB496D" w:rsidRDefault="00420F23" w:rsidP="00DA555A">
            <w:pPr>
              <w:pStyle w:val="TableTextNumbered2"/>
              <w:numPr>
                <w:ilvl w:val="1"/>
                <w:numId w:val="85"/>
              </w:numPr>
              <w:cnfStyle w:val="000000000000" w:firstRow="0" w:lastRow="0" w:firstColumn="0" w:lastColumn="0" w:oddVBand="0" w:evenVBand="0" w:oddHBand="0" w:evenHBand="0" w:firstRowFirstColumn="0" w:firstRowLastColumn="0" w:lastRowFirstColumn="0" w:lastRowLastColumn="0"/>
            </w:pPr>
            <w:r>
              <w:t>i</w:t>
            </w:r>
            <w:r w:rsidR="00BB496D">
              <w:t xml:space="preserve">s installed in accordance with any specified pre-installation and specified installation requirements set out in </w:t>
            </w:r>
            <w:r w:rsidR="00BB496D">
              <w:fldChar w:fldCharType="begin"/>
            </w:r>
            <w:r w:rsidR="00BB496D">
              <w:instrText xml:space="preserve"> REF _Ref225242519 \h  \* MERGEFORMAT </w:instrText>
            </w:r>
            <w:r w:rsidR="00BB496D">
              <w:fldChar w:fldCharType="separate"/>
            </w:r>
            <w:r w:rsidR="00B7628D">
              <w:t xml:space="preserve">Table </w:t>
            </w:r>
            <w:r w:rsidR="00B7628D">
              <w:rPr>
                <w:noProof/>
              </w:rPr>
              <w:t>48.3</w:t>
            </w:r>
            <w:r w:rsidR="00BB496D">
              <w:fldChar w:fldCharType="end"/>
            </w:r>
            <w:r w:rsidR="00BB496D">
              <w:t xml:space="preserve"> below. </w:t>
            </w:r>
          </w:p>
        </w:tc>
        <w:tc>
          <w:tcPr>
            <w:tcW w:w="2551" w:type="dxa"/>
          </w:tcPr>
          <w:p w14:paraId="7CB398C2" w14:textId="2A102D1A" w:rsidR="00BB496D" w:rsidRDefault="00BB496D" w:rsidP="00BB496D">
            <w:pPr>
              <w:pStyle w:val="TableTextLeft"/>
              <w:cnfStyle w:val="000000000000" w:firstRow="0" w:lastRow="0" w:firstColumn="0" w:lastColumn="0" w:oddVBand="0" w:evenVBand="0" w:oddHBand="0" w:evenHBand="0" w:firstRowFirstColumn="0" w:firstRowLastColumn="0" w:lastRowFirstColumn="0" w:lastRowLastColumn="0"/>
            </w:pPr>
            <w:r>
              <w:t xml:space="preserve">Any eligible bulk insulation product belonging to category 48B that is installed in accordance with the specified pre-installation requirements set out in </w:t>
            </w:r>
            <w:r>
              <w:fldChar w:fldCharType="begin"/>
            </w:r>
            <w:r>
              <w:instrText xml:space="preserve"> REF _Ref225242519 \h  \* MERGEFORMAT </w:instrText>
            </w:r>
            <w:r>
              <w:fldChar w:fldCharType="separate"/>
            </w:r>
            <w:r w:rsidR="00B7628D">
              <w:t xml:space="preserve">Table </w:t>
            </w:r>
            <w:r w:rsidR="00B7628D">
              <w:rPr>
                <w:noProof/>
              </w:rPr>
              <w:t>48.3</w:t>
            </w:r>
            <w:r>
              <w:fldChar w:fldCharType="end"/>
            </w:r>
            <w:r>
              <w:t xml:space="preserve"> below. </w:t>
            </w:r>
          </w:p>
        </w:tc>
      </w:tr>
    </w:tbl>
    <w:p w14:paraId="7DEEB9E2" w14:textId="77777777" w:rsidR="00997D3F" w:rsidRDefault="00997D3F" w:rsidP="00997D3F">
      <w:pPr>
        <w:pStyle w:val="BodyText"/>
      </w:pPr>
    </w:p>
    <w:p w14:paraId="554BFE26" w14:textId="77777777" w:rsidR="0092230B" w:rsidRDefault="0092230B" w:rsidP="0092230B">
      <w:pPr>
        <w:pStyle w:val="Heading3"/>
      </w:pPr>
      <w:bookmarkStart w:id="518" w:name="_Toc231559886"/>
      <w:r>
        <w:t>Specified Minimum Energy Efficiency</w:t>
      </w:r>
      <w:bookmarkEnd w:id="518"/>
      <w:r>
        <w:t xml:space="preserve"> </w:t>
      </w:r>
    </w:p>
    <w:p w14:paraId="77AE1776" w14:textId="3F112F7C" w:rsidR="00997D3F" w:rsidRPr="00997D3F" w:rsidRDefault="009F4CD3" w:rsidP="00997D3F">
      <w:pPr>
        <w:pStyle w:val="BodyText"/>
      </w:pPr>
      <w:r>
        <w:t xml:space="preserve">The product installed must meet the relevant additional requirements listed in </w:t>
      </w:r>
      <w:r w:rsidR="00782495">
        <w:fldChar w:fldCharType="begin"/>
      </w:r>
      <w:r w:rsidR="00782495">
        <w:instrText xml:space="preserve"> REF _Ref225242505 \h </w:instrText>
      </w:r>
      <w:r w:rsidR="00782495">
        <w:fldChar w:fldCharType="separate"/>
      </w:r>
      <w:r w:rsidR="00B7628D">
        <w:t xml:space="preserve">Table </w:t>
      </w:r>
      <w:r w:rsidR="00B7628D">
        <w:rPr>
          <w:noProof/>
        </w:rPr>
        <w:t>48</w:t>
      </w:r>
      <w:r w:rsidR="00B7628D">
        <w:t>.</w:t>
      </w:r>
      <w:r w:rsidR="00B7628D">
        <w:rPr>
          <w:noProof/>
        </w:rPr>
        <w:t>2</w:t>
      </w:r>
      <w:r w:rsidR="00782495">
        <w:fldChar w:fldCharType="end"/>
      </w:r>
      <w:r w:rsidR="008873C0">
        <w:t>.</w:t>
      </w:r>
    </w:p>
    <w:p w14:paraId="4A98E0D8" w14:textId="77777777" w:rsidR="007A2597" w:rsidRDefault="007A2597" w:rsidP="007A2597">
      <w:pPr>
        <w:pStyle w:val="BodyText"/>
      </w:pPr>
    </w:p>
    <w:p w14:paraId="346A816A" w14:textId="02CEC15D" w:rsidR="006C7454" w:rsidRDefault="006C7454" w:rsidP="006C7454">
      <w:pPr>
        <w:pStyle w:val="Caption"/>
      </w:pPr>
      <w:bookmarkStart w:id="519" w:name="_Ref225242505"/>
      <w:r>
        <w:t xml:space="preserve">Table </w:t>
      </w:r>
      <w:r>
        <w:fldChar w:fldCharType="begin"/>
      </w:r>
      <w:r>
        <w:instrText>STYLEREF 1 \s</w:instrText>
      </w:r>
      <w:r>
        <w:fldChar w:fldCharType="separate"/>
      </w:r>
      <w:r w:rsidR="00B7628D">
        <w:rPr>
          <w:noProof/>
        </w:rPr>
        <w:t>48</w:t>
      </w:r>
      <w:r>
        <w:fldChar w:fldCharType="end"/>
      </w:r>
      <w:r w:rsidR="00EA355E">
        <w:t>.</w:t>
      </w:r>
      <w:r>
        <w:fldChar w:fldCharType="begin"/>
      </w:r>
      <w:r>
        <w:instrText>SEQ Table \* ARABIC \s 1</w:instrText>
      </w:r>
      <w:r>
        <w:fldChar w:fldCharType="separate"/>
      </w:r>
      <w:r w:rsidR="00B7628D">
        <w:rPr>
          <w:noProof/>
        </w:rPr>
        <w:t>2</w:t>
      </w:r>
      <w:r>
        <w:fldChar w:fldCharType="end"/>
      </w:r>
      <w:bookmarkEnd w:id="519"/>
      <w:r>
        <w:t xml:space="preserve"> – Additional requirements for ceiling insulation to be installed </w:t>
      </w:r>
    </w:p>
    <w:tbl>
      <w:tblPr>
        <w:tblStyle w:val="TableGrid"/>
        <w:tblW w:w="0" w:type="auto"/>
        <w:tblLook w:val="04A0" w:firstRow="1" w:lastRow="0" w:firstColumn="1" w:lastColumn="0" w:noHBand="0" w:noVBand="1"/>
      </w:tblPr>
      <w:tblGrid>
        <w:gridCol w:w="993"/>
        <w:gridCol w:w="2409"/>
        <w:gridCol w:w="6237"/>
      </w:tblGrid>
      <w:tr w:rsidR="006C7454" w14:paraId="296CDA2F" w14:textId="77777777" w:rsidTr="00426A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5F07C7A" w14:textId="7F5E590A" w:rsidR="006C7454" w:rsidRDefault="006474ED" w:rsidP="006474ED">
            <w:pPr>
              <w:pStyle w:val="TableHeadingLeft"/>
            </w:pPr>
            <w:r>
              <w:t>Product category number</w:t>
            </w:r>
          </w:p>
        </w:tc>
        <w:tc>
          <w:tcPr>
            <w:tcW w:w="2409" w:type="dxa"/>
          </w:tcPr>
          <w:p w14:paraId="25E44C0F" w14:textId="7FAC78B9" w:rsidR="006C7454" w:rsidRDefault="006474ED" w:rsidP="006474ED">
            <w:pPr>
              <w:pStyle w:val="TableHeadingLeft"/>
              <w:cnfStyle w:val="100000000000" w:firstRow="1" w:lastRow="0" w:firstColumn="0" w:lastColumn="0" w:oddVBand="0" w:evenVBand="0" w:oddHBand="0" w:evenHBand="0" w:firstRowFirstColumn="0" w:firstRowLastColumn="0" w:lastRowFirstColumn="0" w:lastRowLastColumn="0"/>
            </w:pPr>
            <w:r>
              <w:t>Requirement type</w:t>
            </w:r>
          </w:p>
        </w:tc>
        <w:tc>
          <w:tcPr>
            <w:tcW w:w="6237" w:type="dxa"/>
          </w:tcPr>
          <w:p w14:paraId="4246991E" w14:textId="0D999ADA" w:rsidR="006C7454" w:rsidRDefault="006474ED" w:rsidP="006474ED">
            <w:pPr>
              <w:pStyle w:val="TableHeadingLeft"/>
              <w:cnfStyle w:val="100000000000" w:firstRow="1" w:lastRow="0" w:firstColumn="0" w:lastColumn="0" w:oddVBand="0" w:evenVBand="0" w:oddHBand="0" w:evenHBand="0" w:firstRowFirstColumn="0" w:firstRowLastColumn="0" w:lastRowFirstColumn="0" w:lastRowLastColumn="0"/>
            </w:pPr>
            <w:r>
              <w:t>Efficiency requirement</w:t>
            </w:r>
          </w:p>
        </w:tc>
      </w:tr>
      <w:tr w:rsidR="006C7454" w14:paraId="520DDDC4" w14:textId="77777777" w:rsidTr="00426ABE">
        <w:tc>
          <w:tcPr>
            <w:cnfStyle w:val="001000000000" w:firstRow="0" w:lastRow="0" w:firstColumn="1" w:lastColumn="0" w:oddVBand="0" w:evenVBand="0" w:oddHBand="0" w:evenHBand="0" w:firstRowFirstColumn="0" w:firstRowLastColumn="0" w:lastRowFirstColumn="0" w:lastRowLastColumn="0"/>
            <w:tcW w:w="993" w:type="dxa"/>
          </w:tcPr>
          <w:p w14:paraId="4FFAFF16" w14:textId="17D05DFC" w:rsidR="006C7454" w:rsidRDefault="006474ED" w:rsidP="006474ED">
            <w:pPr>
              <w:pStyle w:val="TableTextLeft"/>
            </w:pPr>
            <w:r>
              <w:t xml:space="preserve">48A – B </w:t>
            </w:r>
          </w:p>
        </w:tc>
        <w:tc>
          <w:tcPr>
            <w:tcW w:w="2409" w:type="dxa"/>
          </w:tcPr>
          <w:p w14:paraId="6B18C9CE" w14:textId="5A339358" w:rsidR="006C7454" w:rsidRDefault="006474ED" w:rsidP="006474ED">
            <w:pPr>
              <w:pStyle w:val="TableTextLeft"/>
              <w:cnfStyle w:val="000000000000" w:firstRow="0" w:lastRow="0" w:firstColumn="0" w:lastColumn="0" w:oddVBand="0" w:evenVBand="0" w:oddHBand="0" w:evenHBand="0" w:firstRowFirstColumn="0" w:firstRowLastColumn="0" w:lastRowFirstColumn="0" w:lastRowLastColumn="0"/>
            </w:pPr>
            <w:r>
              <w:t>Minimum R-value</w:t>
            </w:r>
          </w:p>
        </w:tc>
        <w:tc>
          <w:tcPr>
            <w:tcW w:w="6237" w:type="dxa"/>
          </w:tcPr>
          <w:p w14:paraId="3102C35F" w14:textId="53E9AEA4" w:rsidR="006C7454" w:rsidRDefault="006474ED" w:rsidP="006474ED">
            <w:pPr>
              <w:pStyle w:val="TableTextLeft"/>
              <w:cnfStyle w:val="000000000000" w:firstRow="0" w:lastRow="0" w:firstColumn="0" w:lastColumn="0" w:oddVBand="0" w:evenVBand="0" w:oddHBand="0" w:evenHBand="0" w:firstRowFirstColumn="0" w:firstRowLastColumn="0" w:lastRowFirstColumn="0" w:lastRowLastColumn="0"/>
            </w:pPr>
            <w:r>
              <w:t>The installed product(s) must provide a total thermal resistance (R-value) of at least</w:t>
            </w:r>
            <w:r w:rsidR="00426ABE">
              <w:t xml:space="preserve"> R5.0 as determined in accordance with AS/NZS 4859.1. </w:t>
            </w:r>
          </w:p>
        </w:tc>
      </w:tr>
    </w:tbl>
    <w:p w14:paraId="2DFE43C6" w14:textId="77777777" w:rsidR="009F4CD3" w:rsidRDefault="009F4CD3" w:rsidP="007A2597">
      <w:pPr>
        <w:pStyle w:val="BodyText"/>
      </w:pPr>
    </w:p>
    <w:p w14:paraId="1C34FB23" w14:textId="7A1D0F92" w:rsidR="007A2597" w:rsidRDefault="007060F6" w:rsidP="007060F6">
      <w:pPr>
        <w:pStyle w:val="Heading3"/>
      </w:pPr>
      <w:bookmarkStart w:id="520" w:name="_Toc231559887"/>
      <w:r>
        <w:t>Other Specified Matters</w:t>
      </w:r>
      <w:bookmarkEnd w:id="520"/>
    </w:p>
    <w:p w14:paraId="53C8F4BA" w14:textId="788115C3" w:rsidR="009F4CD3" w:rsidRDefault="007060F6" w:rsidP="009A23AF">
      <w:pPr>
        <w:pStyle w:val="BodyText"/>
      </w:pPr>
      <w:r>
        <w:t xml:space="preserve">The product installed must meet the relevant additional requirements listed in </w:t>
      </w:r>
      <w:r w:rsidR="00363289">
        <w:fldChar w:fldCharType="begin"/>
      </w:r>
      <w:r w:rsidR="00363289">
        <w:instrText xml:space="preserve"> REF _Ref225242519 \h </w:instrText>
      </w:r>
      <w:r w:rsidR="00363289">
        <w:fldChar w:fldCharType="separate"/>
      </w:r>
      <w:r w:rsidR="00B7628D">
        <w:t xml:space="preserve">Table </w:t>
      </w:r>
      <w:r w:rsidR="00B7628D">
        <w:rPr>
          <w:noProof/>
        </w:rPr>
        <w:t>48</w:t>
      </w:r>
      <w:r w:rsidR="00B7628D">
        <w:t>.</w:t>
      </w:r>
      <w:r w:rsidR="00B7628D">
        <w:rPr>
          <w:noProof/>
        </w:rPr>
        <w:t>3</w:t>
      </w:r>
      <w:r w:rsidR="00363289">
        <w:fldChar w:fldCharType="end"/>
      </w:r>
      <w:r w:rsidR="008873C0">
        <w:t>.</w:t>
      </w:r>
    </w:p>
    <w:p w14:paraId="6FEA8809" w14:textId="77777777" w:rsidR="008873C0" w:rsidRDefault="008873C0" w:rsidP="009A23AF">
      <w:pPr>
        <w:pStyle w:val="BodyText"/>
      </w:pPr>
    </w:p>
    <w:p w14:paraId="2DBE6093" w14:textId="13159250" w:rsidR="00225E7C" w:rsidRDefault="00225E7C" w:rsidP="00225E7C">
      <w:pPr>
        <w:pStyle w:val="Caption"/>
      </w:pPr>
      <w:bookmarkStart w:id="521" w:name="_Ref225242519"/>
      <w:r>
        <w:t xml:space="preserve">Table </w:t>
      </w:r>
      <w:r>
        <w:fldChar w:fldCharType="begin"/>
      </w:r>
      <w:r>
        <w:instrText>STYLEREF 1 \s</w:instrText>
      </w:r>
      <w:r>
        <w:fldChar w:fldCharType="separate"/>
      </w:r>
      <w:r w:rsidR="00B7628D">
        <w:rPr>
          <w:noProof/>
        </w:rPr>
        <w:t>48</w:t>
      </w:r>
      <w:r>
        <w:fldChar w:fldCharType="end"/>
      </w:r>
      <w:r w:rsidR="00EA355E">
        <w:t>.</w:t>
      </w:r>
      <w:r>
        <w:fldChar w:fldCharType="begin"/>
      </w:r>
      <w:r>
        <w:instrText>SEQ Table \* ARABIC \s 1</w:instrText>
      </w:r>
      <w:r>
        <w:fldChar w:fldCharType="separate"/>
      </w:r>
      <w:r w:rsidR="00B7628D">
        <w:rPr>
          <w:noProof/>
        </w:rPr>
        <w:t>3</w:t>
      </w:r>
      <w:r>
        <w:fldChar w:fldCharType="end"/>
      </w:r>
      <w:bookmarkEnd w:id="521"/>
      <w:r>
        <w:t xml:space="preserve"> – Other specified matters for insulation installations</w:t>
      </w:r>
    </w:p>
    <w:tbl>
      <w:tblPr>
        <w:tblStyle w:val="TableGrid"/>
        <w:tblW w:w="0" w:type="auto"/>
        <w:tblLook w:val="04A0" w:firstRow="1" w:lastRow="0" w:firstColumn="1" w:lastColumn="0" w:noHBand="0" w:noVBand="1"/>
      </w:tblPr>
      <w:tblGrid>
        <w:gridCol w:w="1134"/>
        <w:gridCol w:w="2268"/>
        <w:gridCol w:w="6237"/>
      </w:tblGrid>
      <w:tr w:rsidR="007060F6" w14:paraId="38162B92" w14:textId="77777777" w:rsidTr="4229580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tcPr>
          <w:p w14:paraId="28A06BDA" w14:textId="0F4EB1B2" w:rsidR="007060F6" w:rsidRDefault="008873C0" w:rsidP="009A23AF">
            <w:pPr>
              <w:pStyle w:val="BodyText"/>
            </w:pPr>
            <w:r>
              <w:t>Scenario category number</w:t>
            </w:r>
          </w:p>
        </w:tc>
        <w:tc>
          <w:tcPr>
            <w:tcW w:w="2268" w:type="dxa"/>
          </w:tcPr>
          <w:p w14:paraId="2D564AEF" w14:textId="3E157D8E" w:rsidR="007060F6" w:rsidRDefault="008873C0" w:rsidP="009A23AF">
            <w:pPr>
              <w:pStyle w:val="BodyText"/>
              <w:cnfStyle w:val="100000000000" w:firstRow="1" w:lastRow="0" w:firstColumn="0" w:lastColumn="0" w:oddVBand="0" w:evenVBand="0" w:oddHBand="0" w:evenHBand="0" w:firstRowFirstColumn="0" w:firstRowLastColumn="0" w:lastRowFirstColumn="0" w:lastRowLastColumn="0"/>
            </w:pPr>
            <w:r>
              <w:t>Requirement type</w:t>
            </w:r>
          </w:p>
        </w:tc>
        <w:tc>
          <w:tcPr>
            <w:tcW w:w="6237" w:type="dxa"/>
          </w:tcPr>
          <w:p w14:paraId="62858A44" w14:textId="4501B14E" w:rsidR="007060F6" w:rsidRDefault="008873C0" w:rsidP="009A23AF">
            <w:pPr>
              <w:pStyle w:val="BodyText"/>
              <w:cnfStyle w:val="100000000000" w:firstRow="1" w:lastRow="0" w:firstColumn="0" w:lastColumn="0" w:oddVBand="0" w:evenVBand="0" w:oddHBand="0" w:evenHBand="0" w:firstRowFirstColumn="0" w:firstRowLastColumn="0" w:lastRowFirstColumn="0" w:lastRowLastColumn="0"/>
            </w:pPr>
            <w:r>
              <w:t>Specification Details</w:t>
            </w:r>
          </w:p>
        </w:tc>
      </w:tr>
      <w:tr w:rsidR="007060F6" w14:paraId="5F0FA961"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459243D9" w14:textId="3DE85323" w:rsidR="007060F6" w:rsidRDefault="008873C0" w:rsidP="00C17849">
            <w:pPr>
              <w:pStyle w:val="TableTextLeft"/>
            </w:pPr>
            <w:r>
              <w:t>48A – B</w:t>
            </w:r>
          </w:p>
        </w:tc>
        <w:tc>
          <w:tcPr>
            <w:tcW w:w="2268" w:type="dxa"/>
          </w:tcPr>
          <w:p w14:paraId="1741C46F" w14:textId="428A281D" w:rsidR="007060F6" w:rsidRDefault="002A27F8" w:rsidP="00C17849">
            <w:pPr>
              <w:pStyle w:val="TableTextLeft"/>
              <w:cnfStyle w:val="000000000000" w:firstRow="0" w:lastRow="0" w:firstColumn="0" w:lastColumn="0" w:oddVBand="0" w:evenVBand="0" w:oddHBand="0" w:evenHBand="0" w:firstRowFirstColumn="0" w:firstRowLastColumn="0" w:lastRowFirstColumn="0" w:lastRowLastColumn="0"/>
            </w:pPr>
            <w:r>
              <w:t xml:space="preserve">Pre-installation requirements – </w:t>
            </w:r>
            <w:proofErr w:type="spellStart"/>
            <w:r>
              <w:t>CodeMark</w:t>
            </w:r>
            <w:proofErr w:type="spellEnd"/>
            <w:r>
              <w:t xml:space="preserve"> thermal insulation</w:t>
            </w:r>
          </w:p>
        </w:tc>
        <w:tc>
          <w:tcPr>
            <w:tcW w:w="6237" w:type="dxa"/>
          </w:tcPr>
          <w:p w14:paraId="51199FAE" w14:textId="22B55E87" w:rsidR="002A27F8" w:rsidRDefault="002A27F8" w:rsidP="00C95C1F">
            <w:pPr>
              <w:pStyle w:val="TableTextLeft"/>
              <w:cnfStyle w:val="000000000000" w:firstRow="0" w:lastRow="0" w:firstColumn="0" w:lastColumn="0" w:oddVBand="0" w:evenVBand="0" w:oddHBand="0" w:evenHBand="0" w:firstRowFirstColumn="0" w:firstRowLastColumn="0" w:lastRowFirstColumn="0" w:lastRowLastColumn="0"/>
            </w:pPr>
            <w:r>
              <w:t xml:space="preserve">Each product must have a </w:t>
            </w:r>
            <w:proofErr w:type="spellStart"/>
            <w:r>
              <w:t>CodeMark</w:t>
            </w:r>
            <w:proofErr w:type="spellEnd"/>
            <w:r>
              <w:t xml:space="preserve"> Certificate of Conformity that attests compliance with</w:t>
            </w:r>
            <w:r w:rsidR="00C95C1F">
              <w:t xml:space="preserve"> </w:t>
            </w:r>
            <w:r>
              <w:t xml:space="preserve">AS/NZS 4859.1 by confirming the product complies with the Australian Building Construction Board (ABCB) Housing Provision Part </w:t>
            </w:r>
            <w:r w:rsidR="00CC4DC6">
              <w:t xml:space="preserve">13.2.2 or 13.2.2(1). </w:t>
            </w:r>
          </w:p>
        </w:tc>
      </w:tr>
      <w:tr w:rsidR="007060F6" w14:paraId="7E2D6478"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76E1DFE7" w14:textId="7AFE95A1" w:rsidR="007060F6" w:rsidRDefault="002A27F8" w:rsidP="00C17849">
            <w:pPr>
              <w:pStyle w:val="TableTextLeft"/>
            </w:pPr>
            <w:r>
              <w:t>48A – B</w:t>
            </w:r>
          </w:p>
        </w:tc>
        <w:tc>
          <w:tcPr>
            <w:tcW w:w="2268" w:type="dxa"/>
          </w:tcPr>
          <w:p w14:paraId="3336F18B" w14:textId="77777777" w:rsidR="007060F6" w:rsidRDefault="00CC4DC6" w:rsidP="00C17849">
            <w:pPr>
              <w:pStyle w:val="TableTextLeft"/>
              <w:cnfStyle w:val="000000000000" w:firstRow="0" w:lastRow="0" w:firstColumn="0" w:lastColumn="0" w:oddVBand="0" w:evenVBand="0" w:oddHBand="0" w:evenHBand="0" w:firstRowFirstColumn="0" w:firstRowLastColumn="0" w:lastRowFirstColumn="0" w:lastRowLastColumn="0"/>
            </w:pPr>
            <w:r>
              <w:t xml:space="preserve">Pre-installation requirements – </w:t>
            </w:r>
            <w:proofErr w:type="spellStart"/>
            <w:r>
              <w:t>CodeMark</w:t>
            </w:r>
            <w:proofErr w:type="spellEnd"/>
            <w:r>
              <w:t xml:space="preserve"> </w:t>
            </w:r>
            <w:r w:rsidR="00F82264">
              <w:t>fire hazard properties</w:t>
            </w:r>
          </w:p>
          <w:p w14:paraId="52578FD0" w14:textId="73C2505E" w:rsidR="00F82264" w:rsidRPr="00341D54" w:rsidRDefault="00F82264" w:rsidP="00C17849">
            <w:pPr>
              <w:pStyle w:val="TableTextLeft"/>
              <w:cnfStyle w:val="000000000000" w:firstRow="0" w:lastRow="0" w:firstColumn="0" w:lastColumn="0" w:oddVBand="0" w:evenVBand="0" w:oddHBand="0" w:evenHBand="0" w:firstRowFirstColumn="0" w:firstRowLastColumn="0" w:lastRowFirstColumn="0" w:lastRowLastColumn="0"/>
              <w:rPr>
                <w:i/>
                <w:iCs/>
              </w:rPr>
            </w:pPr>
            <w:r w:rsidRPr="00341D54">
              <w:rPr>
                <w:i/>
                <w:iCs/>
              </w:rPr>
              <w:lastRenderedPageBreak/>
              <w:t>(until 30 September 2026)</w:t>
            </w:r>
          </w:p>
        </w:tc>
        <w:tc>
          <w:tcPr>
            <w:tcW w:w="6237" w:type="dxa"/>
          </w:tcPr>
          <w:p w14:paraId="6F5CA869" w14:textId="56028207" w:rsidR="007060F6" w:rsidRDefault="00F82264" w:rsidP="00C17849">
            <w:pPr>
              <w:pStyle w:val="TableTextLeft"/>
              <w:cnfStyle w:val="000000000000" w:firstRow="0" w:lastRow="0" w:firstColumn="0" w:lastColumn="0" w:oddVBand="0" w:evenVBand="0" w:oddHBand="0" w:evenHBand="0" w:firstRowFirstColumn="0" w:firstRowLastColumn="0" w:lastRowFirstColumn="0" w:lastRowLastColumn="0"/>
            </w:pPr>
            <w:r>
              <w:lastRenderedPageBreak/>
              <w:t xml:space="preserve">Each product must have a </w:t>
            </w:r>
            <w:proofErr w:type="spellStart"/>
            <w:r>
              <w:t>CodeMark</w:t>
            </w:r>
            <w:proofErr w:type="spellEnd"/>
            <w:r>
              <w:t xml:space="preserve"> Certificate of </w:t>
            </w:r>
            <w:r w:rsidR="00441F3C">
              <w:t>Conformity</w:t>
            </w:r>
            <w:r>
              <w:t xml:space="preserve"> that attests compliance with:</w:t>
            </w:r>
          </w:p>
          <w:p w14:paraId="626552F7" w14:textId="77777777" w:rsidR="00F82264" w:rsidRDefault="00F82264" w:rsidP="00DA555A">
            <w:pPr>
              <w:pStyle w:val="TableTextNumbered2"/>
              <w:numPr>
                <w:ilvl w:val="1"/>
                <w:numId w:val="86"/>
              </w:numPr>
              <w:cnfStyle w:val="000000000000" w:firstRow="0" w:lastRow="0" w:firstColumn="0" w:lastColumn="0" w:oddVBand="0" w:evenVBand="0" w:oddHBand="0" w:evenHBand="0" w:firstRowFirstColumn="0" w:firstRowLastColumn="0" w:lastRowFirstColumn="0" w:lastRowLastColumn="0"/>
            </w:pPr>
            <w:r>
              <w:t xml:space="preserve">AS/NZS 1530.3 by confirming the product complies with </w:t>
            </w:r>
            <w:r w:rsidR="00B71C17">
              <w:t>National Construction Code (</w:t>
            </w:r>
            <w:r>
              <w:t>NCC</w:t>
            </w:r>
            <w:r w:rsidR="00B71C17">
              <w:t>)</w:t>
            </w:r>
            <w:r>
              <w:t xml:space="preserve"> 20</w:t>
            </w:r>
            <w:r w:rsidR="00B71C17">
              <w:t>22 Volume One C2D11 or S7C7.</w:t>
            </w:r>
          </w:p>
          <w:p w14:paraId="64861399" w14:textId="77777777" w:rsidR="000B3215" w:rsidRPr="00341D54" w:rsidRDefault="000B3215" w:rsidP="000B3215">
            <w:pPr>
              <w:pStyle w:val="TableTextLeft"/>
              <w:cnfStyle w:val="000000000000" w:firstRow="0" w:lastRow="0" w:firstColumn="0" w:lastColumn="0" w:oddVBand="0" w:evenVBand="0" w:oddHBand="0" w:evenHBand="0" w:firstRowFirstColumn="0" w:firstRowLastColumn="0" w:lastRowFirstColumn="0" w:lastRowLastColumn="0"/>
              <w:rPr>
                <w:i/>
                <w:iCs/>
              </w:rPr>
            </w:pPr>
            <w:r w:rsidRPr="00341D54">
              <w:rPr>
                <w:i/>
                <w:iCs/>
              </w:rPr>
              <w:t>Transitional arrangement 14 April – 30 September 2026</w:t>
            </w:r>
          </w:p>
          <w:p w14:paraId="0434F1D0" w14:textId="01D4CF62" w:rsidR="000B3215" w:rsidRDefault="00441F3C" w:rsidP="00DA555A">
            <w:pPr>
              <w:pStyle w:val="TableTextNumbered2"/>
              <w:numPr>
                <w:ilvl w:val="1"/>
                <w:numId w:val="86"/>
              </w:numPr>
              <w:cnfStyle w:val="000000000000" w:firstRow="0" w:lastRow="0" w:firstColumn="0" w:lastColumn="0" w:oddVBand="0" w:evenVBand="0" w:oddHBand="0" w:evenHBand="0" w:firstRowFirstColumn="0" w:firstRowLastColumn="0" w:lastRowFirstColumn="0" w:lastRowLastColumn="0"/>
            </w:pPr>
            <w:r>
              <w:lastRenderedPageBreak/>
              <w:t>f</w:t>
            </w:r>
            <w:r w:rsidR="000B3215">
              <w:t xml:space="preserve">or products that are deemed non-combustible under AS 1530.1 </w:t>
            </w:r>
            <w:r>
              <w:t>– Combustibility Test for Materials, a test report from an approved lab</w:t>
            </w:r>
            <w:r w:rsidR="00341D54">
              <w:t xml:space="preserve">oratory confirming the product is non-combustible may replace (a) during the transitional period. </w:t>
            </w:r>
          </w:p>
        </w:tc>
      </w:tr>
      <w:tr w:rsidR="00341D54" w14:paraId="30F2FA7C"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2E743A5E" w14:textId="6398C1FF" w:rsidR="00341D54" w:rsidRDefault="00341D54" w:rsidP="00C17849">
            <w:pPr>
              <w:pStyle w:val="TableTextLeft"/>
            </w:pPr>
            <w:r>
              <w:lastRenderedPageBreak/>
              <w:t>48A – B</w:t>
            </w:r>
          </w:p>
        </w:tc>
        <w:tc>
          <w:tcPr>
            <w:tcW w:w="2268" w:type="dxa"/>
          </w:tcPr>
          <w:p w14:paraId="7657363D" w14:textId="77777777" w:rsidR="00341D54" w:rsidRDefault="00341D54" w:rsidP="00C17849">
            <w:pPr>
              <w:pStyle w:val="TableTextLeft"/>
              <w:cnfStyle w:val="000000000000" w:firstRow="0" w:lastRow="0" w:firstColumn="0" w:lastColumn="0" w:oddVBand="0" w:evenVBand="0" w:oddHBand="0" w:evenHBand="0" w:firstRowFirstColumn="0" w:firstRowLastColumn="0" w:lastRowFirstColumn="0" w:lastRowLastColumn="0"/>
            </w:pPr>
            <w:r>
              <w:t xml:space="preserve">Pre-installation requirements – </w:t>
            </w:r>
            <w:proofErr w:type="spellStart"/>
            <w:r>
              <w:t>CodeMark</w:t>
            </w:r>
            <w:proofErr w:type="spellEnd"/>
            <w:r>
              <w:t xml:space="preserve"> fire hazard properties</w:t>
            </w:r>
          </w:p>
          <w:p w14:paraId="3BEFFBD8" w14:textId="3E897F1C" w:rsidR="00341D54" w:rsidRDefault="00341D54" w:rsidP="00C17849">
            <w:pPr>
              <w:pStyle w:val="TableTextLeft"/>
              <w:cnfStyle w:val="000000000000" w:firstRow="0" w:lastRow="0" w:firstColumn="0" w:lastColumn="0" w:oddVBand="0" w:evenVBand="0" w:oddHBand="0" w:evenHBand="0" w:firstRowFirstColumn="0" w:firstRowLastColumn="0" w:lastRowFirstColumn="0" w:lastRowLastColumn="0"/>
            </w:pPr>
            <w:r w:rsidRPr="00341D54">
              <w:rPr>
                <w:i/>
                <w:iCs/>
              </w:rPr>
              <w:t>(</w:t>
            </w:r>
            <w:r w:rsidR="00217A34">
              <w:rPr>
                <w:i/>
                <w:iCs/>
              </w:rPr>
              <w:t xml:space="preserve">from 1 October </w:t>
            </w:r>
            <w:r w:rsidRPr="00341D54">
              <w:rPr>
                <w:i/>
                <w:iCs/>
              </w:rPr>
              <w:t>2026)</w:t>
            </w:r>
          </w:p>
        </w:tc>
        <w:tc>
          <w:tcPr>
            <w:tcW w:w="6237" w:type="dxa"/>
          </w:tcPr>
          <w:p w14:paraId="009D6331" w14:textId="1AAD02C3" w:rsidR="00341D54" w:rsidRDefault="00217A34" w:rsidP="00C95C1F">
            <w:pPr>
              <w:pStyle w:val="TableTextLeft"/>
              <w:cnfStyle w:val="000000000000" w:firstRow="0" w:lastRow="0" w:firstColumn="0" w:lastColumn="0" w:oddVBand="0" w:evenVBand="0" w:oddHBand="0" w:evenHBand="0" w:firstRowFirstColumn="0" w:firstRowLastColumn="0" w:lastRowFirstColumn="0" w:lastRowLastColumn="0"/>
            </w:pPr>
            <w:r>
              <w:t xml:space="preserve">Each product must have a </w:t>
            </w:r>
            <w:proofErr w:type="spellStart"/>
            <w:r>
              <w:t>CodeMark</w:t>
            </w:r>
            <w:proofErr w:type="spellEnd"/>
            <w:r>
              <w:t xml:space="preserve"> Certificate of Conformity that attests compliance with</w:t>
            </w:r>
            <w:r w:rsidR="00C95C1F">
              <w:t xml:space="preserve"> </w:t>
            </w:r>
            <w:r>
              <w:t>AS/NZS 1530.3 by confirming the product complies with National Construction Code (NCC) 2022 Volume One C2D11 or S7C7.</w:t>
            </w:r>
          </w:p>
        </w:tc>
      </w:tr>
      <w:tr w:rsidR="00341D54" w14:paraId="5EE90B62"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74803CEA" w14:textId="79626349" w:rsidR="00341D54" w:rsidRDefault="00D1231E" w:rsidP="00C17849">
            <w:pPr>
              <w:pStyle w:val="TableTextLeft"/>
            </w:pPr>
            <w:r>
              <w:t>48A – B</w:t>
            </w:r>
          </w:p>
        </w:tc>
        <w:tc>
          <w:tcPr>
            <w:tcW w:w="2268" w:type="dxa"/>
          </w:tcPr>
          <w:p w14:paraId="76ADC87D" w14:textId="59DDCA51" w:rsidR="00341D54" w:rsidRDefault="00C71C76" w:rsidP="00C17849">
            <w:pPr>
              <w:pStyle w:val="TableTextLeft"/>
              <w:cnfStyle w:val="000000000000" w:firstRow="0" w:lastRow="0" w:firstColumn="0" w:lastColumn="0" w:oddVBand="0" w:evenVBand="0" w:oddHBand="0" w:evenHBand="0" w:firstRowFirstColumn="0" w:firstRowLastColumn="0" w:lastRowFirstColumn="0" w:lastRowLastColumn="0"/>
            </w:pPr>
            <w:r>
              <w:t>Pre-installation requirements – product requirement</w:t>
            </w:r>
          </w:p>
        </w:tc>
        <w:tc>
          <w:tcPr>
            <w:tcW w:w="6237" w:type="dxa"/>
          </w:tcPr>
          <w:p w14:paraId="061A941B" w14:textId="77777777" w:rsidR="00341D54" w:rsidRPr="00C17849" w:rsidRDefault="00C71C76" w:rsidP="00314A4B">
            <w:pPr>
              <w:pStyle w:val="TableTextLeft"/>
              <w:cnfStyle w:val="000000000000" w:firstRow="0" w:lastRow="0" w:firstColumn="0" w:lastColumn="0" w:oddVBand="0" w:evenVBand="0" w:oddHBand="0" w:evenHBand="0" w:firstRowFirstColumn="0" w:firstRowLastColumn="0" w:lastRowFirstColumn="0" w:lastRowLastColumn="0"/>
            </w:pPr>
            <w:r w:rsidRPr="00C17849">
              <w:t xml:space="preserve">Each product must </w:t>
            </w:r>
            <w:r w:rsidRPr="00314A4B">
              <w:t>not</w:t>
            </w:r>
            <w:r w:rsidRPr="00C17849">
              <w:t>:</w:t>
            </w:r>
          </w:p>
          <w:p w14:paraId="208EB7BF" w14:textId="77777777" w:rsidR="00C71C76" w:rsidRDefault="00E11345" w:rsidP="00DA555A">
            <w:pPr>
              <w:pStyle w:val="TableTextNumbered2"/>
              <w:numPr>
                <w:ilvl w:val="1"/>
                <w:numId w:val="87"/>
              </w:numPr>
              <w:cnfStyle w:val="000000000000" w:firstRow="0" w:lastRow="0" w:firstColumn="0" w:lastColumn="0" w:oddVBand="0" w:evenVBand="0" w:oddHBand="0" w:evenHBand="0" w:firstRowFirstColumn="0" w:firstRowLastColumn="0" w:lastRowFirstColumn="0" w:lastRowLastColumn="0"/>
            </w:pPr>
            <w:r>
              <w:t>b</w:t>
            </w:r>
            <w:r w:rsidR="00C71C76">
              <w:t xml:space="preserve">e made from metallic </w:t>
            </w:r>
            <w:r>
              <w:t>materials that conduct electricity; or</w:t>
            </w:r>
          </w:p>
          <w:p w14:paraId="6D649F07" w14:textId="77777777" w:rsidR="00E11345" w:rsidRDefault="00E11345" w:rsidP="00DA555A">
            <w:pPr>
              <w:pStyle w:val="TableTextNumbered2"/>
              <w:numPr>
                <w:ilvl w:val="1"/>
                <w:numId w:val="87"/>
              </w:numPr>
              <w:cnfStyle w:val="000000000000" w:firstRow="0" w:lastRow="0" w:firstColumn="0" w:lastColumn="0" w:oddVBand="0" w:evenVBand="0" w:oddHBand="0" w:evenHBand="0" w:firstRowFirstColumn="0" w:firstRowLastColumn="0" w:lastRowFirstColumn="0" w:lastRowLastColumn="0"/>
            </w:pPr>
            <w:r>
              <w:t>have a metallic surface that conducts electricity</w:t>
            </w:r>
            <w:r w:rsidR="001C1010">
              <w:t>; or</w:t>
            </w:r>
          </w:p>
          <w:p w14:paraId="53DF8D04" w14:textId="77777777" w:rsidR="001C1010" w:rsidRDefault="001C1010" w:rsidP="00DA555A">
            <w:pPr>
              <w:pStyle w:val="TableTextNumbered2"/>
              <w:numPr>
                <w:ilvl w:val="1"/>
                <w:numId w:val="87"/>
              </w:numPr>
              <w:cnfStyle w:val="000000000000" w:firstRow="0" w:lastRow="0" w:firstColumn="0" w:lastColumn="0" w:oddVBand="0" w:evenVBand="0" w:oddHBand="0" w:evenHBand="0" w:firstRowFirstColumn="0" w:firstRowLastColumn="0" w:lastRowFirstColumn="0" w:lastRowLastColumn="0"/>
            </w:pPr>
            <w:r>
              <w:t>be a loose fill product; or</w:t>
            </w:r>
          </w:p>
          <w:p w14:paraId="03F1662A" w14:textId="51313E13" w:rsidR="001C1010" w:rsidRDefault="001C1010" w:rsidP="00DA555A">
            <w:pPr>
              <w:pStyle w:val="TableTextNumbered2"/>
              <w:numPr>
                <w:ilvl w:val="1"/>
                <w:numId w:val="87"/>
              </w:numPr>
              <w:cnfStyle w:val="000000000000" w:firstRow="0" w:lastRow="0" w:firstColumn="0" w:lastColumn="0" w:oddVBand="0" w:evenVBand="0" w:oddHBand="0" w:evenHBand="0" w:firstRowFirstColumn="0" w:firstRowLastColumn="0" w:lastRowFirstColumn="0" w:lastRowLastColumn="0"/>
            </w:pPr>
            <w:r>
              <w:t xml:space="preserve">be a cellulose fibre insulation product. </w:t>
            </w:r>
          </w:p>
        </w:tc>
      </w:tr>
      <w:tr w:rsidR="00341D54" w14:paraId="7EE83389"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2D669C4C" w14:textId="41ADAE9A" w:rsidR="00341D54" w:rsidRDefault="00C17849" w:rsidP="00C17849">
            <w:pPr>
              <w:pStyle w:val="TableTextLeft"/>
            </w:pPr>
            <w:r>
              <w:t>48A – B</w:t>
            </w:r>
          </w:p>
        </w:tc>
        <w:tc>
          <w:tcPr>
            <w:tcW w:w="2268" w:type="dxa"/>
          </w:tcPr>
          <w:p w14:paraId="5486E673" w14:textId="047A78FE" w:rsidR="00341D54" w:rsidRDefault="00C17849" w:rsidP="00C17849">
            <w:pPr>
              <w:pStyle w:val="TableTextLeft"/>
              <w:cnfStyle w:val="000000000000" w:firstRow="0" w:lastRow="0" w:firstColumn="0" w:lastColumn="0" w:oddVBand="0" w:evenVBand="0" w:oddHBand="0" w:evenHBand="0" w:firstRowFirstColumn="0" w:firstRowLastColumn="0" w:lastRowFirstColumn="0" w:lastRowLastColumn="0"/>
            </w:pPr>
            <w:r>
              <w:t>Pre-installation electrical safety assessment form</w:t>
            </w:r>
          </w:p>
        </w:tc>
        <w:tc>
          <w:tcPr>
            <w:tcW w:w="6237" w:type="dxa"/>
          </w:tcPr>
          <w:p w14:paraId="7777AAFA" w14:textId="77777777" w:rsidR="00341D54" w:rsidRDefault="00C17849" w:rsidP="00C17849">
            <w:pPr>
              <w:pStyle w:val="TableTextLeft"/>
              <w:cnfStyle w:val="000000000000" w:firstRow="0" w:lastRow="0" w:firstColumn="0" w:lastColumn="0" w:oddVBand="0" w:evenVBand="0" w:oddHBand="0" w:evenHBand="0" w:firstRowFirstColumn="0" w:firstRowLastColumn="0" w:lastRowFirstColumn="0" w:lastRowLastColumn="0"/>
            </w:pPr>
            <w:r>
              <w:t>Before any insulation works are undertaken:</w:t>
            </w:r>
          </w:p>
          <w:p w14:paraId="6FE49E88" w14:textId="194C130E" w:rsidR="00C17849" w:rsidRDefault="00315823" w:rsidP="00DA555A">
            <w:pPr>
              <w:pStyle w:val="TableTextNumbered2"/>
              <w:numPr>
                <w:ilvl w:val="1"/>
                <w:numId w:val="88"/>
              </w:numPr>
              <w:cnfStyle w:val="000000000000" w:firstRow="0" w:lastRow="0" w:firstColumn="0" w:lastColumn="0" w:oddVBand="0" w:evenVBand="0" w:oddHBand="0" w:evenHBand="0" w:firstRowFirstColumn="0" w:firstRowLastColumn="0" w:lastRowFirstColumn="0" w:lastRowLastColumn="0"/>
            </w:pPr>
            <w:r>
              <w:t xml:space="preserve">a current </w:t>
            </w:r>
            <w:r w:rsidRPr="00315823">
              <w:rPr>
                <w:i/>
                <w:iCs/>
              </w:rPr>
              <w:t>VEU pre-installation electrical assessment form</w:t>
            </w:r>
            <w:r>
              <w:t>, must be completed in accordance with the current version as published on the department’s internet site; and</w:t>
            </w:r>
          </w:p>
          <w:p w14:paraId="5A3859E9" w14:textId="01DD1D6C" w:rsidR="00315823" w:rsidRDefault="00110449" w:rsidP="00DA555A">
            <w:pPr>
              <w:pStyle w:val="TableTextNumbered2"/>
              <w:numPr>
                <w:ilvl w:val="1"/>
                <w:numId w:val="88"/>
              </w:numPr>
              <w:cnfStyle w:val="000000000000" w:firstRow="0" w:lastRow="0" w:firstColumn="0" w:lastColumn="0" w:oddVBand="0" w:evenVBand="0" w:oddHBand="0" w:evenHBand="0" w:firstRowFirstColumn="0" w:firstRowLastColumn="0" w:lastRowFirstColumn="0" w:lastRowLastColumn="0"/>
            </w:pPr>
            <w:r>
              <w:t xml:space="preserve">the assessment must be completed accurately and in full by an </w:t>
            </w:r>
            <w:r w:rsidRPr="00C60177">
              <w:t>applicable</w:t>
            </w:r>
            <w:r>
              <w:t xml:space="preserve"> electrician; and address all requirements contained in the form, including but not limited to:</w:t>
            </w:r>
          </w:p>
          <w:p w14:paraId="5130834C" w14:textId="77777777" w:rsidR="00110449" w:rsidRDefault="00110449" w:rsidP="00601F07">
            <w:pPr>
              <w:pStyle w:val="TableTextNumbered3"/>
              <w:numPr>
                <w:ilvl w:val="0"/>
                <w:numId w:val="102"/>
              </w:numPr>
              <w:cnfStyle w:val="000000000000" w:firstRow="0" w:lastRow="0" w:firstColumn="0" w:lastColumn="0" w:oddVBand="0" w:evenVBand="0" w:oddHBand="0" w:evenHBand="0" w:firstRowFirstColumn="0" w:firstRowLastColumn="0" w:lastRowFirstColumn="0" w:lastRowLastColumn="0"/>
            </w:pPr>
            <w:r>
              <w:t>identification and prevention of hazards within or affecting the ceiling space including electrical hazards</w:t>
            </w:r>
            <w:r w:rsidR="00E2039A">
              <w:t xml:space="preserve"> as outlined below:</w:t>
            </w:r>
          </w:p>
          <w:p w14:paraId="403B3DFB" w14:textId="77777777" w:rsidR="00E2039A" w:rsidRDefault="00E2039A" w:rsidP="00601F07">
            <w:pPr>
              <w:pStyle w:val="TableTextNumbered3"/>
              <w:numPr>
                <w:ilvl w:val="1"/>
                <w:numId w:val="98"/>
              </w:numPr>
              <w:cnfStyle w:val="000000000000" w:firstRow="0" w:lastRow="0" w:firstColumn="0" w:lastColumn="0" w:oddVBand="0" w:evenVBand="0" w:oddHBand="0" w:evenHBand="0" w:firstRowFirstColumn="0" w:firstRowLastColumn="0" w:lastRowFirstColumn="0" w:lastRowLastColumn="0"/>
            </w:pPr>
            <w:r>
              <w:t>all mains connected cables in the ceiling space must:</w:t>
            </w:r>
          </w:p>
          <w:p w14:paraId="72C00F87" w14:textId="1C1BB520" w:rsidR="006C5895" w:rsidRPr="007F7F50" w:rsidRDefault="00E2039A" w:rsidP="00AD7B44">
            <w:pPr>
              <w:pStyle w:val="TableTextNumbered3"/>
              <w:numPr>
                <w:ilvl w:val="2"/>
                <w:numId w:val="98"/>
              </w:numPr>
              <w:cnfStyle w:val="000000000000" w:firstRow="0" w:lastRow="0" w:firstColumn="0" w:lastColumn="0" w:oddVBand="0" w:evenVBand="0" w:oddHBand="0" w:evenHBand="0" w:firstRowFirstColumn="0" w:firstRowLastColumn="0" w:lastRowFirstColumn="0" w:lastRowLastColumn="0"/>
            </w:pPr>
            <w:r w:rsidRPr="007F7F50">
              <w:t>be protected by a</w:t>
            </w:r>
            <w:r w:rsidR="00DD4553" w:rsidRPr="007F7F50">
              <w:t xml:space="preserve"> Residual Current Device</w:t>
            </w:r>
            <w:r w:rsidRPr="007F7F50">
              <w:t xml:space="preserve"> </w:t>
            </w:r>
            <w:r w:rsidR="00F70DA2" w:rsidRPr="007F7F50">
              <w:t>(</w:t>
            </w:r>
            <w:r w:rsidRPr="007F7F50">
              <w:t>RCD</w:t>
            </w:r>
            <w:r w:rsidR="00F70DA2" w:rsidRPr="007F7F50">
              <w:t>)</w:t>
            </w:r>
            <w:r w:rsidRPr="007F7F50">
              <w:t xml:space="preserve"> (if required)</w:t>
            </w:r>
            <w:r w:rsidR="006C5895" w:rsidRPr="007F7F50">
              <w:t>; and</w:t>
            </w:r>
          </w:p>
          <w:p w14:paraId="13546AF0" w14:textId="67CE329F" w:rsidR="006C5895" w:rsidRPr="007F7F50" w:rsidRDefault="006C5895" w:rsidP="00AD7B44">
            <w:pPr>
              <w:pStyle w:val="TableTextNumbered3"/>
              <w:numPr>
                <w:ilvl w:val="2"/>
                <w:numId w:val="98"/>
              </w:numPr>
              <w:cnfStyle w:val="000000000000" w:firstRow="0" w:lastRow="0" w:firstColumn="0" w:lastColumn="0" w:oddVBand="0" w:evenVBand="0" w:oddHBand="0" w:evenHBand="0" w:firstRowFirstColumn="0" w:firstRowLastColumn="0" w:lastRowFirstColumn="0" w:lastRowLastColumn="0"/>
            </w:pPr>
            <w:r w:rsidRPr="007F7F50">
              <w:t xml:space="preserve">be </w:t>
            </w:r>
            <w:r w:rsidR="00FD237C" w:rsidRPr="007F7F50">
              <w:t>T</w:t>
            </w:r>
            <w:r w:rsidRPr="007F7F50">
              <w:t>hermoplastic insulated and sheathed (TPS) or an equivalent cable type; and</w:t>
            </w:r>
          </w:p>
          <w:p w14:paraId="3E48D425" w14:textId="77777777" w:rsidR="003420DC" w:rsidRPr="007F7F50" w:rsidRDefault="007B5BD1" w:rsidP="00AD7B44">
            <w:pPr>
              <w:pStyle w:val="TableTextNumbered3"/>
              <w:numPr>
                <w:ilvl w:val="2"/>
                <w:numId w:val="98"/>
              </w:numPr>
              <w:cnfStyle w:val="000000000000" w:firstRow="0" w:lastRow="0" w:firstColumn="0" w:lastColumn="0" w:oddVBand="0" w:evenVBand="0" w:oddHBand="0" w:evenHBand="0" w:firstRowFirstColumn="0" w:firstRowLastColumn="0" w:lastRowFirstColumn="0" w:lastRowLastColumn="0"/>
            </w:pPr>
            <w:r w:rsidRPr="007F7F50">
              <w:t>meet basic protection requirements</w:t>
            </w:r>
            <w:r w:rsidR="003420DC" w:rsidRPr="007F7F50">
              <w:t>; and</w:t>
            </w:r>
          </w:p>
          <w:p w14:paraId="56B56022" w14:textId="77777777" w:rsidR="009346D3" w:rsidRDefault="003420DC" w:rsidP="003D5F0A">
            <w:pPr>
              <w:pStyle w:val="TableTextNumbered3"/>
              <w:numPr>
                <w:ilvl w:val="0"/>
                <w:numId w:val="102"/>
              </w:numPr>
              <w:cnfStyle w:val="000000000000" w:firstRow="0" w:lastRow="0" w:firstColumn="0" w:lastColumn="0" w:oddVBand="0" w:evenVBand="0" w:oddHBand="0" w:evenHBand="0" w:firstRowFirstColumn="0" w:firstRowLastColumn="0" w:lastRowFirstColumn="0" w:lastRowLastColumn="0"/>
            </w:pPr>
            <w:r>
              <w:t>that every luminaire installed in the ceiling space is classified and marked as an IC or IC-4 luminaire; and</w:t>
            </w:r>
          </w:p>
          <w:p w14:paraId="2FD7B506" w14:textId="77777777" w:rsidR="009346D3" w:rsidRDefault="009346D3" w:rsidP="003D5F0A">
            <w:pPr>
              <w:pStyle w:val="TableTextNumbered3"/>
              <w:numPr>
                <w:ilvl w:val="0"/>
                <w:numId w:val="102"/>
              </w:numPr>
              <w:cnfStyle w:val="000000000000" w:firstRow="0" w:lastRow="0" w:firstColumn="0" w:lastColumn="0" w:oddVBand="0" w:evenVBand="0" w:oddHBand="0" w:evenHBand="0" w:firstRowFirstColumn="0" w:firstRowLastColumn="0" w:lastRowFirstColumn="0" w:lastRowLastColumn="0"/>
            </w:pPr>
            <w:r>
              <w:t>confirmation the space above the ceiling where insulation is to be installed can be de-energised prior to any insulation works; and</w:t>
            </w:r>
          </w:p>
          <w:p w14:paraId="1D834EF6" w14:textId="77777777" w:rsidR="00AB14A2" w:rsidRDefault="005A428D" w:rsidP="0093266B">
            <w:pPr>
              <w:pStyle w:val="TableTextNumbered3"/>
              <w:numPr>
                <w:ilvl w:val="0"/>
                <w:numId w:val="102"/>
              </w:numPr>
              <w:cnfStyle w:val="000000000000" w:firstRow="0" w:lastRow="0" w:firstColumn="0" w:lastColumn="0" w:oddVBand="0" w:evenVBand="0" w:oddHBand="0" w:evenHBand="0" w:firstRowFirstColumn="0" w:firstRowLastColumn="0" w:lastRowFirstColumn="0" w:lastRowLastColumn="0"/>
            </w:pPr>
            <w:r>
              <w:t>recording of</w:t>
            </w:r>
            <w:r w:rsidR="00AB14A2">
              <w:t>:</w:t>
            </w:r>
          </w:p>
          <w:p w14:paraId="600BC937" w14:textId="50BE5CA7" w:rsidR="00AB14A2" w:rsidRPr="007F7F50" w:rsidRDefault="00AB14A2">
            <w:pPr>
              <w:pStyle w:val="TableTextNumbered3"/>
              <w:numPr>
                <w:ilvl w:val="1"/>
                <w:numId w:val="98"/>
              </w:numPr>
              <w:cnfStyle w:val="000000000000" w:firstRow="0" w:lastRow="0" w:firstColumn="0" w:lastColumn="0" w:oddVBand="0" w:evenVBand="0" w:oddHBand="0" w:evenHBand="0" w:firstRowFirstColumn="0" w:firstRowLastColumn="0" w:lastRowFirstColumn="0" w:lastRowLastColumn="0"/>
            </w:pPr>
            <w:r w:rsidRPr="007F7F50">
              <w:t>the electrical rectification work required to eliminate electrical hazards; and</w:t>
            </w:r>
          </w:p>
          <w:p w14:paraId="2C122E50" w14:textId="4641BA2C" w:rsidR="00E2039A" w:rsidRPr="007F7F50" w:rsidRDefault="000D16D9">
            <w:pPr>
              <w:pStyle w:val="TableTextNumbered3"/>
              <w:numPr>
                <w:ilvl w:val="1"/>
                <w:numId w:val="98"/>
              </w:numPr>
              <w:cnfStyle w:val="000000000000" w:firstRow="0" w:lastRow="0" w:firstColumn="0" w:lastColumn="0" w:oddVBand="0" w:evenVBand="0" w:oddHBand="0" w:evenHBand="0" w:firstRowFirstColumn="0" w:firstRowLastColumn="0" w:lastRowFirstColumn="0" w:lastRowLastColumn="0"/>
            </w:pPr>
            <w:r w:rsidRPr="007F7F50">
              <w:t>any</w:t>
            </w:r>
            <w:r w:rsidR="00E2039A" w:rsidRPr="007F7F50">
              <w:t xml:space="preserve"> </w:t>
            </w:r>
            <w:r w:rsidR="005C42F5" w:rsidRPr="007F7F50">
              <w:t>conditions to be complied with to ensure the electrical safety of the activity; and</w:t>
            </w:r>
          </w:p>
          <w:p w14:paraId="79579DE5" w14:textId="77777777" w:rsidR="005C42F5" w:rsidRDefault="00231DEB" w:rsidP="00DA555A">
            <w:pPr>
              <w:pStyle w:val="TableTextNumbered2"/>
              <w:numPr>
                <w:ilvl w:val="1"/>
                <w:numId w:val="88"/>
              </w:numPr>
              <w:cnfStyle w:val="000000000000" w:firstRow="0" w:lastRow="0" w:firstColumn="0" w:lastColumn="0" w:oddVBand="0" w:evenVBand="0" w:oddHBand="0" w:evenHBand="0" w:firstRowFirstColumn="0" w:firstRowLastColumn="0" w:lastRowFirstColumn="0" w:lastRowLastColumn="0"/>
            </w:pPr>
            <w:r>
              <w:t>t</w:t>
            </w:r>
            <w:r w:rsidR="005C42F5">
              <w:t xml:space="preserve">he completed </w:t>
            </w:r>
            <w:r w:rsidRPr="00526946">
              <w:t>VEU pre-installation electrical assessment form</w:t>
            </w:r>
            <w:r>
              <w:t xml:space="preserve"> is provided no less than 24 hours prior to the commencement of the prescribed activity to:</w:t>
            </w:r>
          </w:p>
          <w:p w14:paraId="55F0351A" w14:textId="77777777" w:rsidR="00231DEB" w:rsidRPr="007F7F50" w:rsidRDefault="009A1E87" w:rsidP="00DA555A">
            <w:pPr>
              <w:pStyle w:val="TableTextNumbered3"/>
              <w:numPr>
                <w:ilvl w:val="0"/>
                <w:numId w:val="125"/>
              </w:numPr>
              <w:cnfStyle w:val="000000000000" w:firstRow="0" w:lastRow="0" w:firstColumn="0" w:lastColumn="0" w:oddVBand="0" w:evenVBand="0" w:oddHBand="0" w:evenHBand="0" w:firstRowFirstColumn="0" w:firstRowLastColumn="0" w:lastRowFirstColumn="0" w:lastRowLastColumn="0"/>
            </w:pPr>
            <w:r w:rsidRPr="007F7F50">
              <w:t>the owner of the property; and</w:t>
            </w:r>
          </w:p>
          <w:p w14:paraId="5643B79F" w14:textId="5ED72951" w:rsidR="009A1E87" w:rsidRDefault="009A1E87" w:rsidP="007F7F50">
            <w:pPr>
              <w:pStyle w:val="TableTextNumbered3"/>
              <w:cnfStyle w:val="000000000000" w:firstRow="0" w:lastRow="0" w:firstColumn="0" w:lastColumn="0" w:oddVBand="0" w:evenVBand="0" w:oddHBand="0" w:evenHBand="0" w:firstRowFirstColumn="0" w:firstRowLastColumn="0" w:lastRowFirstColumn="0" w:lastRowLastColumn="0"/>
            </w:pPr>
            <w:r w:rsidRPr="007F7F50">
              <w:t>the person installing the product(s).</w:t>
            </w:r>
          </w:p>
        </w:tc>
      </w:tr>
      <w:tr w:rsidR="00341D54" w14:paraId="229EFBFD"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050D1FF0" w14:textId="5FD03D8F" w:rsidR="00341D54" w:rsidRDefault="009D0138" w:rsidP="00C17849">
            <w:pPr>
              <w:pStyle w:val="TableTextLeft"/>
            </w:pPr>
            <w:r>
              <w:t>48A – B</w:t>
            </w:r>
          </w:p>
        </w:tc>
        <w:tc>
          <w:tcPr>
            <w:tcW w:w="2268" w:type="dxa"/>
          </w:tcPr>
          <w:p w14:paraId="638EE7BE" w14:textId="15D1CA9E" w:rsidR="00341D54" w:rsidRDefault="009D0138" w:rsidP="00C17849">
            <w:pPr>
              <w:pStyle w:val="TableTextLeft"/>
              <w:cnfStyle w:val="000000000000" w:firstRow="0" w:lastRow="0" w:firstColumn="0" w:lastColumn="0" w:oddVBand="0" w:evenVBand="0" w:oddHBand="0" w:evenHBand="0" w:firstRowFirstColumn="0" w:firstRowLastColumn="0" w:lastRowFirstColumn="0" w:lastRowLastColumn="0"/>
            </w:pPr>
            <w:r>
              <w:t xml:space="preserve">Pre-installation customer consent </w:t>
            </w:r>
          </w:p>
        </w:tc>
        <w:tc>
          <w:tcPr>
            <w:tcW w:w="6237" w:type="dxa"/>
          </w:tcPr>
          <w:p w14:paraId="7C5D4EA5" w14:textId="40A98740" w:rsidR="00341D54" w:rsidRDefault="009D0138" w:rsidP="00C17849">
            <w:pPr>
              <w:pStyle w:val="TableTextLeft"/>
              <w:cnfStyle w:val="000000000000" w:firstRow="0" w:lastRow="0" w:firstColumn="0" w:lastColumn="0" w:oddVBand="0" w:evenVBand="0" w:oddHBand="0" w:evenHBand="0" w:firstRowFirstColumn="0" w:firstRowLastColumn="0" w:lastRowFirstColumn="0" w:lastRowLastColumn="0"/>
            </w:pPr>
            <w:r>
              <w:t>Written consent from the owner must be obtained no less than 24 hours prior to the commencement of the prescribed activity.</w:t>
            </w:r>
          </w:p>
        </w:tc>
      </w:tr>
      <w:tr w:rsidR="00341D54" w14:paraId="5D28CE70"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0265B20E" w14:textId="694393FF" w:rsidR="00341D54" w:rsidRDefault="009D0138" w:rsidP="00C17849">
            <w:pPr>
              <w:pStyle w:val="TableTextLeft"/>
            </w:pPr>
            <w:r>
              <w:lastRenderedPageBreak/>
              <w:t>48A – B</w:t>
            </w:r>
          </w:p>
        </w:tc>
        <w:tc>
          <w:tcPr>
            <w:tcW w:w="2268" w:type="dxa"/>
          </w:tcPr>
          <w:p w14:paraId="126C742B" w14:textId="1ED038E8" w:rsidR="00341D54" w:rsidRDefault="009D0138" w:rsidP="00C17849">
            <w:pPr>
              <w:pStyle w:val="TableTextLeft"/>
              <w:cnfStyle w:val="000000000000" w:firstRow="0" w:lastRow="0" w:firstColumn="0" w:lastColumn="0" w:oddVBand="0" w:evenVBand="0" w:oddHBand="0" w:evenHBand="0" w:firstRowFirstColumn="0" w:firstRowLastColumn="0" w:lastRowFirstColumn="0" w:lastRowLastColumn="0"/>
            </w:pPr>
            <w:r>
              <w:t>Information sharing requirement</w:t>
            </w:r>
          </w:p>
        </w:tc>
        <w:tc>
          <w:tcPr>
            <w:tcW w:w="6237" w:type="dxa"/>
          </w:tcPr>
          <w:p w14:paraId="65B14820" w14:textId="5B6F7CB8" w:rsidR="00341D54" w:rsidRDefault="009D0138" w:rsidP="00C17849">
            <w:pPr>
              <w:pStyle w:val="TableTextLeft"/>
              <w:cnfStyle w:val="000000000000" w:firstRow="0" w:lastRow="0" w:firstColumn="0" w:lastColumn="0" w:oddVBand="0" w:evenVBand="0" w:oddHBand="0" w:evenHBand="0" w:firstRowFirstColumn="0" w:firstRowLastColumn="0" w:lastRowFirstColumn="0" w:lastRowLastColumn="0"/>
            </w:pPr>
            <w:r>
              <w:t xml:space="preserve">The accredited person must send notification details as required in the Ceiling Insulation Activity Guide to the ESC no less than 24 hours prior to the commencement of the prescribed activity. </w:t>
            </w:r>
          </w:p>
        </w:tc>
      </w:tr>
      <w:tr w:rsidR="00341D54" w14:paraId="28988F32"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01D9E91E" w14:textId="5130FFA0" w:rsidR="00341D54" w:rsidRDefault="00411F45" w:rsidP="00C17849">
            <w:pPr>
              <w:pStyle w:val="TableTextLeft"/>
            </w:pPr>
            <w:r>
              <w:t>48A – B</w:t>
            </w:r>
          </w:p>
        </w:tc>
        <w:tc>
          <w:tcPr>
            <w:tcW w:w="2268" w:type="dxa"/>
          </w:tcPr>
          <w:p w14:paraId="1FD0C22C" w14:textId="73943D7F" w:rsidR="00341D54" w:rsidRDefault="00411F45" w:rsidP="00C17849">
            <w:pPr>
              <w:pStyle w:val="TableTextLeft"/>
              <w:cnfStyle w:val="000000000000" w:firstRow="0" w:lastRow="0" w:firstColumn="0" w:lastColumn="0" w:oddVBand="0" w:evenVBand="0" w:oddHBand="0" w:evenHBand="0" w:firstRowFirstColumn="0" w:firstRowLastColumn="0" w:lastRowFirstColumn="0" w:lastRowLastColumn="0"/>
            </w:pPr>
            <w:r>
              <w:t>Pre-installation installer safety assessment form</w:t>
            </w:r>
          </w:p>
        </w:tc>
        <w:tc>
          <w:tcPr>
            <w:tcW w:w="6237" w:type="dxa"/>
          </w:tcPr>
          <w:p w14:paraId="6625664F" w14:textId="77777777" w:rsidR="00341D54" w:rsidRDefault="00411F45" w:rsidP="00C17849">
            <w:pPr>
              <w:pStyle w:val="TableTextLeft"/>
              <w:cnfStyle w:val="000000000000" w:firstRow="0" w:lastRow="0" w:firstColumn="0" w:lastColumn="0" w:oddVBand="0" w:evenVBand="0" w:oddHBand="0" w:evenHBand="0" w:firstRowFirstColumn="0" w:firstRowLastColumn="0" w:lastRowFirstColumn="0" w:lastRowLastColumn="0"/>
            </w:pPr>
            <w:r>
              <w:t>Prior to the commencement of any insulation works, the person installing the product(s) must:</w:t>
            </w:r>
          </w:p>
          <w:p w14:paraId="047690CB" w14:textId="7F220671" w:rsidR="00411F45" w:rsidRDefault="00411F45" w:rsidP="00DA555A">
            <w:pPr>
              <w:pStyle w:val="TableTextNumbered2"/>
              <w:numPr>
                <w:ilvl w:val="1"/>
                <w:numId w:val="89"/>
              </w:numPr>
              <w:cnfStyle w:val="000000000000" w:firstRow="0" w:lastRow="0" w:firstColumn="0" w:lastColumn="0" w:oddVBand="0" w:evenVBand="0" w:oddHBand="0" w:evenHBand="0" w:firstRowFirstColumn="0" w:firstRowLastColumn="0" w:lastRowFirstColumn="0" w:lastRowLastColumn="0"/>
            </w:pPr>
            <w:r>
              <w:t>comply with ESC training and competency requirements; and</w:t>
            </w:r>
          </w:p>
          <w:p w14:paraId="40C21281" w14:textId="70FF9EFA" w:rsidR="009C4547" w:rsidRDefault="009C4547" w:rsidP="00DA555A">
            <w:pPr>
              <w:pStyle w:val="TableTextNumbered2"/>
              <w:numPr>
                <w:ilvl w:val="1"/>
                <w:numId w:val="89"/>
              </w:numPr>
              <w:cnfStyle w:val="000000000000" w:firstRow="0" w:lastRow="0" w:firstColumn="0" w:lastColumn="0" w:oddVBand="0" w:evenVBand="0" w:oddHBand="0" w:evenHBand="0" w:firstRowFirstColumn="0" w:firstRowLastColumn="0" w:lastRowFirstColumn="0" w:lastRowLastColumn="0"/>
            </w:pPr>
            <w:r>
              <w:t xml:space="preserve">have received a completed and signed copy of the </w:t>
            </w:r>
            <w:r w:rsidRPr="000B3C9B">
              <w:rPr>
                <w:i/>
                <w:iCs/>
              </w:rPr>
              <w:t>VEU pre-installation electrical safety assessment form</w:t>
            </w:r>
            <w:r>
              <w:t xml:space="preserve"> as published on the department’s internet site for that premises; and</w:t>
            </w:r>
          </w:p>
          <w:p w14:paraId="3F1EC341" w14:textId="77777777" w:rsidR="009C4547" w:rsidRDefault="000B3C9B" w:rsidP="00DA555A">
            <w:pPr>
              <w:pStyle w:val="TableTextNumbered2"/>
              <w:numPr>
                <w:ilvl w:val="1"/>
                <w:numId w:val="89"/>
              </w:numPr>
              <w:cnfStyle w:val="000000000000" w:firstRow="0" w:lastRow="0" w:firstColumn="0" w:lastColumn="0" w:oddVBand="0" w:evenVBand="0" w:oddHBand="0" w:evenHBand="0" w:firstRowFirstColumn="0" w:firstRowLastColumn="0" w:lastRowFirstColumn="0" w:lastRowLastColumn="0"/>
            </w:pPr>
            <w:r>
              <w:t xml:space="preserve">complete the current </w:t>
            </w:r>
            <w:r w:rsidRPr="00EB3777">
              <w:rPr>
                <w:i/>
                <w:iCs/>
              </w:rPr>
              <w:t>VEU pre-installation installer safety assessment form</w:t>
            </w:r>
            <w:r>
              <w:t xml:space="preserve">, as published on the </w:t>
            </w:r>
            <w:r w:rsidR="00EB3777">
              <w:t>department’s</w:t>
            </w:r>
            <w:r>
              <w:t xml:space="preserve"> internet </w:t>
            </w:r>
            <w:r w:rsidR="00EB3777">
              <w:t xml:space="preserve">site within 30 days of the completion of the </w:t>
            </w:r>
            <w:r w:rsidR="00EB3777" w:rsidRPr="000B3C9B">
              <w:rPr>
                <w:i/>
                <w:iCs/>
              </w:rPr>
              <w:t>VEU pre-installation electrical safety assessment form</w:t>
            </w:r>
            <w:r w:rsidR="00EB3777">
              <w:rPr>
                <w:i/>
                <w:iCs/>
              </w:rPr>
              <w:t>;</w:t>
            </w:r>
            <w:r w:rsidR="00EB3777" w:rsidRPr="00791334">
              <w:t xml:space="preserve"> and</w:t>
            </w:r>
          </w:p>
          <w:p w14:paraId="26B5D426" w14:textId="72D1685A" w:rsidR="00791334" w:rsidRDefault="00791334" w:rsidP="00DA555A">
            <w:pPr>
              <w:pStyle w:val="TableTextNumbered2"/>
              <w:numPr>
                <w:ilvl w:val="1"/>
                <w:numId w:val="89"/>
              </w:numPr>
              <w:cnfStyle w:val="000000000000" w:firstRow="0" w:lastRow="0" w:firstColumn="0" w:lastColumn="0" w:oddVBand="0" w:evenVBand="0" w:oddHBand="0" w:evenHBand="0" w:firstRowFirstColumn="0" w:firstRowLastColumn="0" w:lastRowFirstColumn="0" w:lastRowLastColumn="0"/>
            </w:pPr>
            <w:r>
              <w:t xml:space="preserve">confirm the worksite is safe and that the installation will proceed in accordance with any conditions from the </w:t>
            </w:r>
            <w:r w:rsidRPr="000B3C9B">
              <w:rPr>
                <w:i/>
                <w:iCs/>
              </w:rPr>
              <w:t>VEU pre-installation electrical safety assessment form</w:t>
            </w:r>
            <w:r>
              <w:t xml:space="preserve"> including </w:t>
            </w:r>
            <w:r w:rsidR="007F6642">
              <w:t xml:space="preserve">whether an applicable electrician will be required on site during the </w:t>
            </w:r>
            <w:r w:rsidR="009C7D2B">
              <w:t>installation.</w:t>
            </w:r>
          </w:p>
        </w:tc>
      </w:tr>
      <w:tr w:rsidR="00341D54" w14:paraId="67449033"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24D885A5" w14:textId="72D52A36" w:rsidR="00341D54" w:rsidRDefault="009C7D2B" w:rsidP="00C17849">
            <w:pPr>
              <w:pStyle w:val="TableTextLeft"/>
            </w:pPr>
            <w:r>
              <w:t>48A – B</w:t>
            </w:r>
          </w:p>
        </w:tc>
        <w:tc>
          <w:tcPr>
            <w:tcW w:w="2268" w:type="dxa"/>
          </w:tcPr>
          <w:p w14:paraId="218BC251" w14:textId="5748A06F" w:rsidR="00341D54" w:rsidRDefault="009C7D2B" w:rsidP="00C17849">
            <w:pPr>
              <w:pStyle w:val="TableTextLeft"/>
              <w:cnfStyle w:val="000000000000" w:firstRow="0" w:lastRow="0" w:firstColumn="0" w:lastColumn="0" w:oddVBand="0" w:evenVBand="0" w:oddHBand="0" w:evenHBand="0" w:firstRowFirstColumn="0" w:firstRowLastColumn="0" w:lastRowFirstColumn="0" w:lastRowLastColumn="0"/>
            </w:pPr>
            <w:r>
              <w:t>Installation timeframe</w:t>
            </w:r>
          </w:p>
        </w:tc>
        <w:tc>
          <w:tcPr>
            <w:tcW w:w="6237" w:type="dxa"/>
          </w:tcPr>
          <w:p w14:paraId="09AA59D2" w14:textId="1612B9BB" w:rsidR="00341D54" w:rsidRPr="009C7D2B" w:rsidRDefault="009C7D2B" w:rsidP="00C17849">
            <w:pPr>
              <w:pStyle w:val="TableTextLeft"/>
              <w:cnfStyle w:val="000000000000" w:firstRow="0" w:lastRow="0" w:firstColumn="0" w:lastColumn="0" w:oddVBand="0" w:evenVBand="0" w:oddHBand="0" w:evenHBand="0" w:firstRowFirstColumn="0" w:firstRowLastColumn="0" w:lastRowFirstColumn="0" w:lastRowLastColumn="0"/>
            </w:pPr>
            <w:r>
              <w:t xml:space="preserve">The installation of product(s) must commence within 30 days of the completion of the </w:t>
            </w:r>
            <w:r w:rsidRPr="000B3C9B">
              <w:rPr>
                <w:i/>
                <w:iCs/>
              </w:rPr>
              <w:t>VEU pre-installation electrical safety assessment form</w:t>
            </w:r>
            <w:r>
              <w:t>.</w:t>
            </w:r>
          </w:p>
        </w:tc>
      </w:tr>
      <w:tr w:rsidR="00341D54" w14:paraId="08D46355"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57CEF75E" w14:textId="5D551404" w:rsidR="00341D54" w:rsidRDefault="000B2303" w:rsidP="00C17849">
            <w:pPr>
              <w:pStyle w:val="TableTextLeft"/>
            </w:pPr>
            <w:r>
              <w:t>48A – B</w:t>
            </w:r>
          </w:p>
        </w:tc>
        <w:tc>
          <w:tcPr>
            <w:tcW w:w="2268" w:type="dxa"/>
          </w:tcPr>
          <w:p w14:paraId="39F4A7B1" w14:textId="44D6C5C2" w:rsidR="00341D54" w:rsidRDefault="000B2303" w:rsidP="00C17849">
            <w:pPr>
              <w:pStyle w:val="TableTextLeft"/>
              <w:cnfStyle w:val="000000000000" w:firstRow="0" w:lastRow="0" w:firstColumn="0" w:lastColumn="0" w:oddVBand="0" w:evenVBand="0" w:oddHBand="0" w:evenHBand="0" w:firstRowFirstColumn="0" w:firstRowLastColumn="0" w:lastRowFirstColumn="0" w:lastRowLastColumn="0"/>
            </w:pPr>
            <w:r>
              <w:t>Installation requirement</w:t>
            </w:r>
          </w:p>
        </w:tc>
        <w:tc>
          <w:tcPr>
            <w:tcW w:w="6237" w:type="dxa"/>
          </w:tcPr>
          <w:p w14:paraId="021C0AE7" w14:textId="77777777" w:rsidR="00341D54" w:rsidRDefault="000B2303" w:rsidP="00C17849">
            <w:pPr>
              <w:pStyle w:val="TableTextLeft"/>
              <w:cnfStyle w:val="000000000000" w:firstRow="0" w:lastRow="0" w:firstColumn="0" w:lastColumn="0" w:oddVBand="0" w:evenVBand="0" w:oddHBand="0" w:evenHBand="0" w:firstRowFirstColumn="0" w:firstRowLastColumn="0" w:lastRowFirstColumn="0" w:lastRowLastColumn="0"/>
            </w:pPr>
            <w:r>
              <w:t>The person installing the product(s) must ensure that:</w:t>
            </w:r>
          </w:p>
          <w:p w14:paraId="7A7F96BA" w14:textId="77777777" w:rsidR="000B2303" w:rsidRDefault="000569EE" w:rsidP="00DA555A">
            <w:pPr>
              <w:pStyle w:val="TableTextNumbered2"/>
              <w:numPr>
                <w:ilvl w:val="1"/>
                <w:numId w:val="90"/>
              </w:numPr>
              <w:cnfStyle w:val="000000000000" w:firstRow="0" w:lastRow="0" w:firstColumn="0" w:lastColumn="0" w:oddVBand="0" w:evenVBand="0" w:oddHBand="0" w:evenHBand="0" w:firstRowFirstColumn="0" w:firstRowLastColumn="0" w:lastRowFirstColumn="0" w:lastRowLastColumn="0"/>
            </w:pPr>
            <w:r>
              <w:t>they comply with the ESC training and competency requirements; and</w:t>
            </w:r>
          </w:p>
          <w:p w14:paraId="51306D41" w14:textId="77777777" w:rsidR="000569EE" w:rsidRDefault="000569EE" w:rsidP="00DA555A">
            <w:pPr>
              <w:pStyle w:val="TableTextNumbered2"/>
              <w:numPr>
                <w:ilvl w:val="1"/>
                <w:numId w:val="90"/>
              </w:numPr>
              <w:cnfStyle w:val="000000000000" w:firstRow="0" w:lastRow="0" w:firstColumn="0" w:lastColumn="0" w:oddVBand="0" w:evenVBand="0" w:oddHBand="0" w:evenHBand="0" w:firstRowFirstColumn="0" w:firstRowLastColumn="0" w:lastRowFirstColumn="0" w:lastRowLastColumn="0"/>
            </w:pPr>
            <w:r>
              <w:t>the installation meets all relevant AS 3999 requirements and all product manufacturer</w:t>
            </w:r>
            <w:r w:rsidR="00112197">
              <w:t xml:space="preserve"> installation requirements; and</w:t>
            </w:r>
          </w:p>
          <w:p w14:paraId="2F4791C5" w14:textId="77777777" w:rsidR="00112197" w:rsidRDefault="00112197" w:rsidP="00DA555A">
            <w:pPr>
              <w:pStyle w:val="TableTextNumbered2"/>
              <w:numPr>
                <w:ilvl w:val="1"/>
                <w:numId w:val="90"/>
              </w:numPr>
              <w:cnfStyle w:val="000000000000" w:firstRow="0" w:lastRow="0" w:firstColumn="0" w:lastColumn="0" w:oddVBand="0" w:evenVBand="0" w:oddHBand="0" w:evenHBand="0" w:firstRowFirstColumn="0" w:firstRowLastColumn="0" w:lastRowFirstColumn="0" w:lastRowLastColumn="0"/>
            </w:pPr>
            <w:r>
              <w:t>all spaces above a ceiling which are eligible and practical to insulate are insulated as part of this activity; and</w:t>
            </w:r>
          </w:p>
          <w:p w14:paraId="6A68E411" w14:textId="77777777" w:rsidR="00112197" w:rsidRDefault="00112197" w:rsidP="00DA555A">
            <w:pPr>
              <w:pStyle w:val="TableTextNumbered2"/>
              <w:numPr>
                <w:ilvl w:val="1"/>
                <w:numId w:val="90"/>
              </w:numPr>
              <w:cnfStyle w:val="000000000000" w:firstRow="0" w:lastRow="0" w:firstColumn="0" w:lastColumn="0" w:oddVBand="0" w:evenVBand="0" w:oddHBand="0" w:evenHBand="0" w:firstRowFirstColumn="0" w:firstRowLastColumn="0" w:lastRowFirstColumn="0" w:lastRowLastColumn="0"/>
            </w:pPr>
            <w:r>
              <w:t>the installation is undertaken in compliance with all applicable occupational health and safety laws and requirements; and</w:t>
            </w:r>
          </w:p>
          <w:p w14:paraId="1EBD7671" w14:textId="0E825CE7" w:rsidR="00112197" w:rsidRDefault="00112197" w:rsidP="00DA555A">
            <w:pPr>
              <w:pStyle w:val="TableTextNumbered2"/>
              <w:numPr>
                <w:ilvl w:val="1"/>
                <w:numId w:val="90"/>
              </w:numPr>
              <w:cnfStyle w:val="000000000000" w:firstRow="0" w:lastRow="0" w:firstColumn="0" w:lastColumn="0" w:oddVBand="0" w:evenVBand="0" w:oddHBand="0" w:evenHBand="0" w:firstRowFirstColumn="0" w:firstRowLastColumn="0" w:lastRowFirstColumn="0" w:lastRowLastColumn="0"/>
            </w:pPr>
            <w:r>
              <w:t xml:space="preserve">existing insulation is </w:t>
            </w:r>
            <w:r w:rsidR="009763AE">
              <w:t xml:space="preserve">safely </w:t>
            </w:r>
            <w:r>
              <w:t>removed where:</w:t>
            </w:r>
          </w:p>
          <w:p w14:paraId="4509CE9B" w14:textId="55A00F0C" w:rsidR="004F5E4F" w:rsidRPr="007F7F50" w:rsidRDefault="004F5E4F" w:rsidP="00DA555A">
            <w:pPr>
              <w:pStyle w:val="TableTextNumbered3"/>
              <w:numPr>
                <w:ilvl w:val="0"/>
                <w:numId w:val="126"/>
              </w:numPr>
              <w:cnfStyle w:val="000000000000" w:firstRow="0" w:lastRow="0" w:firstColumn="0" w:lastColumn="0" w:oddVBand="0" w:evenVBand="0" w:oddHBand="0" w:evenHBand="0" w:firstRowFirstColumn="0" w:firstRowLastColumn="0" w:lastRowFirstColumn="0" w:lastRowLastColumn="0"/>
            </w:pPr>
            <w:r w:rsidRPr="007F7F50">
              <w:t xml:space="preserve">the existing insulation is either made from </w:t>
            </w:r>
            <w:r w:rsidR="001F0A70" w:rsidRPr="007F7F50">
              <w:t>metallic</w:t>
            </w:r>
            <w:r w:rsidRPr="007F7F50">
              <w:t xml:space="preserve"> materials or has a metallic surface that conducts electricity</w:t>
            </w:r>
            <w:r w:rsidR="001F0A70" w:rsidRPr="007F7F50">
              <w:t xml:space="preserve">; and/or </w:t>
            </w:r>
          </w:p>
          <w:p w14:paraId="15BB2329" w14:textId="4B779130" w:rsidR="00112197" w:rsidRPr="007F7F50" w:rsidRDefault="00453793" w:rsidP="007F7F50">
            <w:pPr>
              <w:pStyle w:val="TableTextNumbered3"/>
              <w:cnfStyle w:val="000000000000" w:firstRow="0" w:lastRow="0" w:firstColumn="0" w:lastColumn="0" w:oddVBand="0" w:evenVBand="0" w:oddHBand="0" w:evenHBand="0" w:firstRowFirstColumn="0" w:firstRowLastColumn="0" w:lastRowFirstColumn="0" w:lastRowLastColumn="0"/>
            </w:pPr>
            <w:r w:rsidRPr="007F7F50">
              <w:t>the existing insulation is not in a suitable condition for product(s) to be laid over the top of it; and/or</w:t>
            </w:r>
          </w:p>
          <w:p w14:paraId="79D20345" w14:textId="0376C4A8" w:rsidR="00453793" w:rsidRDefault="00453793" w:rsidP="007F7F50">
            <w:pPr>
              <w:pStyle w:val="TableTextNumbered3"/>
              <w:cnfStyle w:val="000000000000" w:firstRow="0" w:lastRow="0" w:firstColumn="0" w:lastColumn="0" w:oddVBand="0" w:evenVBand="0" w:oddHBand="0" w:evenHBand="0" w:firstRowFirstColumn="0" w:firstRowLastColumn="0" w:lastRowFirstColumn="0" w:lastRowLastColumn="0"/>
            </w:pPr>
            <w:r w:rsidRPr="007F7F50">
              <w:t xml:space="preserve">the </w:t>
            </w:r>
            <w:r w:rsidR="001F0A70" w:rsidRPr="007F7F50">
              <w:t>installation of new product(s) on top of existing insulation will not meet AS 3999 requirements and all product man</w:t>
            </w:r>
            <w:r w:rsidR="00211AF2" w:rsidRPr="007F7F50">
              <w:t>ufacturer installation requirements.</w:t>
            </w:r>
            <w:r w:rsidR="00211AF2">
              <w:t xml:space="preserve"> </w:t>
            </w:r>
          </w:p>
        </w:tc>
      </w:tr>
      <w:tr w:rsidR="00341D54" w14:paraId="4092FB18"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2BE40AFD" w14:textId="35A0E8D1" w:rsidR="00341D54" w:rsidRDefault="00447E0A" w:rsidP="00C17849">
            <w:pPr>
              <w:pStyle w:val="TableTextLeft"/>
            </w:pPr>
            <w:r>
              <w:t>48A(ii) and 48B(ii)</w:t>
            </w:r>
          </w:p>
        </w:tc>
        <w:tc>
          <w:tcPr>
            <w:tcW w:w="2268" w:type="dxa"/>
          </w:tcPr>
          <w:p w14:paraId="668666CC" w14:textId="287A8B98" w:rsidR="00341D54" w:rsidRDefault="00E143A0" w:rsidP="00C17849">
            <w:pPr>
              <w:pStyle w:val="TableTextLeft"/>
              <w:cnfStyle w:val="000000000000" w:firstRow="0" w:lastRow="0" w:firstColumn="0" w:lastColumn="0" w:oddVBand="0" w:evenVBand="0" w:oddHBand="0" w:evenHBand="0" w:firstRowFirstColumn="0" w:firstRowLastColumn="0" w:lastRowFirstColumn="0" w:lastRowLastColumn="0"/>
            </w:pPr>
            <w:r>
              <w:t>Installation requirement – under insulated</w:t>
            </w:r>
          </w:p>
        </w:tc>
        <w:tc>
          <w:tcPr>
            <w:tcW w:w="6237" w:type="dxa"/>
          </w:tcPr>
          <w:p w14:paraId="6AC5A378" w14:textId="0141B640" w:rsidR="00341D54" w:rsidRDefault="00E143A0" w:rsidP="00C17849">
            <w:pPr>
              <w:pStyle w:val="TableTextLeft"/>
              <w:cnfStyle w:val="000000000000" w:firstRow="0" w:lastRow="0" w:firstColumn="0" w:lastColumn="0" w:oddVBand="0" w:evenVBand="0" w:oddHBand="0" w:evenHBand="0" w:firstRowFirstColumn="0" w:firstRowLastColumn="0" w:lastRowFirstColumn="0" w:lastRowLastColumn="0"/>
            </w:pPr>
            <w:r>
              <w:t>Where the existing insulation is not removed prior to the upgrade, the person installing the product(s) must advise the owner</w:t>
            </w:r>
            <w:r w:rsidR="00634ECE">
              <w:t xml:space="preserve"> that</w:t>
            </w:r>
            <w:r w:rsidR="002F704A">
              <w:t>:</w:t>
            </w:r>
          </w:p>
          <w:p w14:paraId="6AC2EEC3" w14:textId="3F99BD0D" w:rsidR="00E143A0" w:rsidRDefault="00D82293" w:rsidP="00DA555A">
            <w:pPr>
              <w:pStyle w:val="TableTextNumbered2"/>
              <w:numPr>
                <w:ilvl w:val="1"/>
                <w:numId w:val="91"/>
              </w:numPr>
              <w:cnfStyle w:val="000000000000" w:firstRow="0" w:lastRow="0" w:firstColumn="0" w:lastColumn="0" w:oddVBand="0" w:evenVBand="0" w:oddHBand="0" w:evenHBand="0" w:firstRowFirstColumn="0" w:firstRowLastColumn="0" w:lastRowFirstColumn="0" w:lastRowLastColumn="0"/>
            </w:pPr>
            <w:r>
              <w:t xml:space="preserve">the existing insulation will </w:t>
            </w:r>
            <w:r w:rsidR="005F544E">
              <w:t>remain in place</w:t>
            </w:r>
            <w:r>
              <w:t xml:space="preserve">; </w:t>
            </w:r>
          </w:p>
          <w:p w14:paraId="6D6EE9AD" w14:textId="07F6665B" w:rsidR="00D82293" w:rsidRDefault="00D82293" w:rsidP="00DA555A">
            <w:pPr>
              <w:pStyle w:val="TableTextNumbered2"/>
              <w:numPr>
                <w:ilvl w:val="1"/>
                <w:numId w:val="91"/>
              </w:numPr>
              <w:cnfStyle w:val="000000000000" w:firstRow="0" w:lastRow="0" w:firstColumn="0" w:lastColumn="0" w:oddVBand="0" w:evenVBand="0" w:oddHBand="0" w:evenHBand="0" w:firstRowFirstColumn="0" w:firstRowLastColumn="0" w:lastRowFirstColumn="0" w:lastRowLastColumn="0"/>
            </w:pPr>
            <w:r>
              <w:t>the existing insulation is in a suitable condition for new insulation to be laid over it; and</w:t>
            </w:r>
          </w:p>
          <w:p w14:paraId="4D22869C" w14:textId="12026E41" w:rsidR="00D82293" w:rsidRDefault="00D82293" w:rsidP="00DA555A">
            <w:pPr>
              <w:pStyle w:val="TableTextNumbered2"/>
              <w:numPr>
                <w:ilvl w:val="1"/>
                <w:numId w:val="91"/>
              </w:numPr>
              <w:cnfStyle w:val="000000000000" w:firstRow="0" w:lastRow="0" w:firstColumn="0" w:lastColumn="0" w:oddVBand="0" w:evenVBand="0" w:oddHBand="0" w:evenHBand="0" w:firstRowFirstColumn="0" w:firstRowLastColumn="0" w:lastRowFirstColumn="0" w:lastRowLastColumn="0"/>
            </w:pPr>
            <w:r>
              <w:t xml:space="preserve">the installation of new insulation </w:t>
            </w:r>
            <w:r w:rsidR="000D77EB">
              <w:t xml:space="preserve">over </w:t>
            </w:r>
            <w:r>
              <w:t xml:space="preserve">the existing insulation will meet AS 3999 requirements and </w:t>
            </w:r>
            <w:r w:rsidR="000F37E4">
              <w:t>the</w:t>
            </w:r>
            <w:r>
              <w:t xml:space="preserve"> manufacturer</w:t>
            </w:r>
            <w:r w:rsidR="000F37E4">
              <w:t>’s installation</w:t>
            </w:r>
            <w:r>
              <w:t xml:space="preserve"> requirements</w:t>
            </w:r>
            <w:r w:rsidR="008D291C">
              <w:t>.</w:t>
            </w:r>
          </w:p>
        </w:tc>
      </w:tr>
      <w:tr w:rsidR="00341D54" w14:paraId="289729F7"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464E487D" w14:textId="24A4490B" w:rsidR="00341D54" w:rsidRDefault="008D291C" w:rsidP="00C17849">
            <w:pPr>
              <w:pStyle w:val="TableTextLeft"/>
            </w:pPr>
            <w:r>
              <w:t>48A(ii) and 48B(ii)</w:t>
            </w:r>
          </w:p>
        </w:tc>
        <w:tc>
          <w:tcPr>
            <w:tcW w:w="2268" w:type="dxa"/>
          </w:tcPr>
          <w:p w14:paraId="443FB681" w14:textId="2432CACF" w:rsidR="00341D54" w:rsidRDefault="008D291C" w:rsidP="00C17849">
            <w:pPr>
              <w:pStyle w:val="TableTextLeft"/>
              <w:cnfStyle w:val="000000000000" w:firstRow="0" w:lastRow="0" w:firstColumn="0" w:lastColumn="0" w:oddVBand="0" w:evenVBand="0" w:oddHBand="0" w:evenHBand="0" w:firstRowFirstColumn="0" w:firstRowLastColumn="0" w:lastRowFirstColumn="0" w:lastRowLastColumn="0"/>
            </w:pPr>
            <w:r>
              <w:t>Product disposal requirements</w:t>
            </w:r>
          </w:p>
        </w:tc>
        <w:tc>
          <w:tcPr>
            <w:tcW w:w="6237" w:type="dxa"/>
          </w:tcPr>
          <w:p w14:paraId="5B495D8F" w14:textId="3D106FCF" w:rsidR="00341D54" w:rsidRDefault="008D291C" w:rsidP="00C17849">
            <w:pPr>
              <w:pStyle w:val="TableTextLeft"/>
              <w:cnfStyle w:val="000000000000" w:firstRow="0" w:lastRow="0" w:firstColumn="0" w:lastColumn="0" w:oddVBand="0" w:evenVBand="0" w:oddHBand="0" w:evenHBand="0" w:firstRowFirstColumn="0" w:firstRowLastColumn="0" w:lastRowFirstColumn="0" w:lastRowLastColumn="0"/>
            </w:pPr>
            <w:r>
              <w:t xml:space="preserve">Any waste or debris generated from the activity, including </w:t>
            </w:r>
            <w:r w:rsidR="00D718CC">
              <w:t xml:space="preserve">any insulation products </w:t>
            </w:r>
            <w:r w:rsidR="00527F77">
              <w:t>that are</w:t>
            </w:r>
            <w:r>
              <w:t xml:space="preserve"> removed, must be removed from the consumer’s premises and disposed of in accordance with all applicable waste </w:t>
            </w:r>
            <w:r>
              <w:lastRenderedPageBreak/>
              <w:t xml:space="preserve">management requirements under the </w:t>
            </w:r>
            <w:r w:rsidR="00023D91" w:rsidRPr="002847E6">
              <w:rPr>
                <w:i/>
                <w:iCs/>
              </w:rPr>
              <w:t>Environment P</w:t>
            </w:r>
            <w:r w:rsidR="002847E6" w:rsidRPr="002847E6">
              <w:rPr>
                <w:i/>
                <w:iCs/>
              </w:rPr>
              <w:t>r</w:t>
            </w:r>
            <w:r w:rsidR="00023D91" w:rsidRPr="002847E6">
              <w:rPr>
                <w:i/>
                <w:iCs/>
              </w:rPr>
              <w:t>otection Act 2017</w:t>
            </w:r>
            <w:r w:rsidR="00023D91">
              <w:t xml:space="preserve"> and regulations made under that Ac</w:t>
            </w:r>
            <w:r w:rsidR="002847E6">
              <w:t xml:space="preserve">t. </w:t>
            </w:r>
          </w:p>
        </w:tc>
      </w:tr>
      <w:tr w:rsidR="00341D54" w14:paraId="7727B454"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69DE7848" w14:textId="1BB2635A" w:rsidR="00341D54" w:rsidRDefault="001106E4" w:rsidP="00C17849">
            <w:pPr>
              <w:pStyle w:val="TableTextLeft"/>
            </w:pPr>
            <w:r>
              <w:lastRenderedPageBreak/>
              <w:t>48A – B</w:t>
            </w:r>
          </w:p>
        </w:tc>
        <w:tc>
          <w:tcPr>
            <w:tcW w:w="2268" w:type="dxa"/>
          </w:tcPr>
          <w:p w14:paraId="16B94FB4" w14:textId="491818A3" w:rsidR="00341D54" w:rsidRDefault="001106E4" w:rsidP="00C17849">
            <w:pPr>
              <w:pStyle w:val="TableTextLeft"/>
              <w:cnfStyle w:val="000000000000" w:firstRow="0" w:lastRow="0" w:firstColumn="0" w:lastColumn="0" w:oddVBand="0" w:evenVBand="0" w:oddHBand="0" w:evenHBand="0" w:firstRowFirstColumn="0" w:firstRowLastColumn="0" w:lastRowFirstColumn="0" w:lastRowLastColumn="0"/>
            </w:pPr>
            <w:r>
              <w:t>Minimum co-payment</w:t>
            </w:r>
          </w:p>
        </w:tc>
        <w:tc>
          <w:tcPr>
            <w:tcW w:w="6237" w:type="dxa"/>
          </w:tcPr>
          <w:p w14:paraId="5E33754B" w14:textId="4D5E5C83" w:rsidR="00341D54" w:rsidRDefault="001106E4" w:rsidP="00C17849">
            <w:pPr>
              <w:pStyle w:val="TableTextLeft"/>
              <w:cnfStyle w:val="000000000000" w:firstRow="0" w:lastRow="0" w:firstColumn="0" w:lastColumn="0" w:oddVBand="0" w:evenVBand="0" w:oddHBand="0" w:evenHBand="0" w:firstRowFirstColumn="0" w:firstRowLastColumn="0" w:lastRowFirstColumn="0" w:lastRowLastColumn="0"/>
            </w:pPr>
            <w:r>
              <w:t xml:space="preserve">A minimum co-payment amount of $200 (including GST) must be made </w:t>
            </w:r>
            <w:r w:rsidR="004103D5">
              <w:t>in relation to</w:t>
            </w:r>
            <w:r w:rsidR="003C0BA1">
              <w:t xml:space="preserve"> each</w:t>
            </w:r>
            <w:r>
              <w:t xml:space="preserve"> upgrade. </w:t>
            </w:r>
          </w:p>
        </w:tc>
      </w:tr>
      <w:tr w:rsidR="00341D54" w14:paraId="334FD912" w14:textId="77777777" w:rsidTr="4229580E">
        <w:tc>
          <w:tcPr>
            <w:cnfStyle w:val="001000000000" w:firstRow="0" w:lastRow="0" w:firstColumn="1" w:lastColumn="0" w:oddVBand="0" w:evenVBand="0" w:oddHBand="0" w:evenHBand="0" w:firstRowFirstColumn="0" w:firstRowLastColumn="0" w:lastRowFirstColumn="0" w:lastRowLastColumn="0"/>
            <w:tcW w:w="1134" w:type="dxa"/>
          </w:tcPr>
          <w:p w14:paraId="272857F5" w14:textId="3B8B057C" w:rsidR="00341D54" w:rsidRDefault="001106E4" w:rsidP="00C17849">
            <w:pPr>
              <w:pStyle w:val="TableTextLeft"/>
            </w:pPr>
            <w:r>
              <w:t>48A – B</w:t>
            </w:r>
          </w:p>
        </w:tc>
        <w:tc>
          <w:tcPr>
            <w:tcW w:w="2268" w:type="dxa"/>
          </w:tcPr>
          <w:p w14:paraId="51C31FC7" w14:textId="554B18EE" w:rsidR="00341D54" w:rsidRDefault="001106E4" w:rsidP="00C17849">
            <w:pPr>
              <w:pStyle w:val="TableTextLeft"/>
              <w:cnfStyle w:val="000000000000" w:firstRow="0" w:lastRow="0" w:firstColumn="0" w:lastColumn="0" w:oddVBand="0" w:evenVBand="0" w:oddHBand="0" w:evenHBand="0" w:firstRowFirstColumn="0" w:firstRowLastColumn="0" w:lastRowFirstColumn="0" w:lastRowLastColumn="0"/>
            </w:pPr>
            <w:r>
              <w:t>Product warranty requirements</w:t>
            </w:r>
          </w:p>
        </w:tc>
        <w:tc>
          <w:tcPr>
            <w:tcW w:w="6237" w:type="dxa"/>
          </w:tcPr>
          <w:p w14:paraId="3D427240" w14:textId="77777777" w:rsidR="00341D54" w:rsidRDefault="001106E4" w:rsidP="00C17849">
            <w:pPr>
              <w:pStyle w:val="TableTextLeft"/>
              <w:cnfStyle w:val="000000000000" w:firstRow="0" w:lastRow="0" w:firstColumn="0" w:lastColumn="0" w:oddVBand="0" w:evenVBand="0" w:oddHBand="0" w:evenHBand="0" w:firstRowFirstColumn="0" w:firstRowLastColumn="0" w:lastRowFirstColumn="0" w:lastRowLastColumn="0"/>
            </w:pPr>
            <w:r>
              <w:t>The product must be covered by a warranty against defects for a period of at least five years from the date of installation, purchase or supply (as applicable</w:t>
            </w:r>
            <w:r w:rsidR="005A39C3">
              <w:t>).</w:t>
            </w:r>
          </w:p>
          <w:p w14:paraId="45A703F6" w14:textId="248A0904" w:rsidR="005A39C3" w:rsidRDefault="005A39C3" w:rsidP="00C17849">
            <w:pPr>
              <w:pStyle w:val="TableTextLeft"/>
              <w:cnfStyle w:val="000000000000" w:firstRow="0" w:lastRow="0" w:firstColumn="0" w:lastColumn="0" w:oddVBand="0" w:evenVBand="0" w:oddHBand="0" w:evenHBand="0" w:firstRowFirstColumn="0" w:firstRowLastColumn="0" w:lastRowFirstColumn="0" w:lastRowLastColumn="0"/>
            </w:pPr>
            <w:r>
              <w:t>In addition to the requirements of a warranty against defects under</w:t>
            </w:r>
            <w:r w:rsidR="008F466A">
              <w:t xml:space="preserve"> the</w:t>
            </w:r>
            <w:r>
              <w:t xml:space="preserve"> </w:t>
            </w:r>
            <w:r w:rsidR="00FA2E0B" w:rsidRPr="004211D8">
              <w:t>A</w:t>
            </w:r>
            <w:r w:rsidR="004943B9">
              <w:t xml:space="preserve">ustralian </w:t>
            </w:r>
            <w:r w:rsidR="00FA2E0B" w:rsidRPr="004211D8">
              <w:t>C</w:t>
            </w:r>
            <w:r w:rsidR="004943B9">
              <w:t xml:space="preserve">onsumer </w:t>
            </w:r>
            <w:r w:rsidR="00FA2E0B" w:rsidRPr="004211D8">
              <w:t>L</w:t>
            </w:r>
            <w:r w:rsidR="004943B9">
              <w:t>aw</w:t>
            </w:r>
            <w:r w:rsidR="00FA2E0B" w:rsidRPr="004211D8">
              <w:t xml:space="preserve"> (Victoria)</w:t>
            </w:r>
            <w:r w:rsidR="00A95E0A">
              <w:t xml:space="preserve">, the warranty must also include the contact details of who to </w:t>
            </w:r>
            <w:r w:rsidR="00D94FDE">
              <w:t xml:space="preserve">contact regarding product warranty obligations in Australia in the event of a product failure, if the person who gives the warranty is not in Australia. </w:t>
            </w:r>
          </w:p>
        </w:tc>
      </w:tr>
    </w:tbl>
    <w:p w14:paraId="244B486E" w14:textId="77777777" w:rsidR="007060F6" w:rsidRDefault="007060F6" w:rsidP="009A23AF">
      <w:pPr>
        <w:pStyle w:val="BodyText"/>
      </w:pPr>
    </w:p>
    <w:p w14:paraId="647C951B" w14:textId="77777777" w:rsidR="00297023" w:rsidRDefault="00297023" w:rsidP="009A23AF">
      <w:pPr>
        <w:pStyle w:val="BodyText"/>
      </w:pPr>
    </w:p>
    <w:p w14:paraId="5DA4629C" w14:textId="4103702F" w:rsidR="00297023" w:rsidRDefault="00297023">
      <w:r>
        <w:br w:type="page"/>
      </w:r>
    </w:p>
    <w:p w14:paraId="3E2D1115" w14:textId="77777777" w:rsidR="00B43CD1" w:rsidRDefault="00B43CD1" w:rsidP="00B43CD1">
      <w:pPr>
        <w:pStyle w:val="Heading3"/>
        <w:pageBreakBefore/>
      </w:pPr>
      <w:bookmarkStart w:id="522" w:name="_Toc231559888"/>
      <w:r w:rsidRPr="000F3969">
        <w:lastRenderedPageBreak/>
        <w:t>Method for Determining GHG Equivalent Reduction</w:t>
      </w:r>
      <w:bookmarkEnd w:id="522"/>
    </w:p>
    <w:tbl>
      <w:tblPr>
        <w:tblStyle w:val="PullOutBoxTable"/>
        <w:tblW w:w="0" w:type="auto"/>
        <w:tblLook w:val="04A0" w:firstRow="1" w:lastRow="0" w:firstColumn="1" w:lastColumn="0" w:noHBand="0" w:noVBand="1"/>
      </w:tblPr>
      <w:tblGrid>
        <w:gridCol w:w="9629"/>
      </w:tblGrid>
      <w:tr w:rsidR="00B43CD1" w14:paraId="151F701F" w14:textId="77777777" w:rsidTr="006665E4">
        <w:tc>
          <w:tcPr>
            <w:tcW w:w="9629" w:type="dxa"/>
            <w:shd w:val="clear" w:color="auto" w:fill="CCE3F5" w:themeFill="background2"/>
          </w:tcPr>
          <w:p w14:paraId="61F5287F" w14:textId="49F94AB9" w:rsidR="00B43CD1" w:rsidRDefault="00B43CD1" w:rsidP="006665E4">
            <w:pPr>
              <w:pStyle w:val="IntroFeatureText"/>
            </w:pPr>
            <w:r w:rsidRPr="006D1B7B">
              <w:t xml:space="preserve">Scenario </w:t>
            </w:r>
            <w:r>
              <w:t xml:space="preserve">48A and 48B: Ceiling insulation </w:t>
            </w:r>
          </w:p>
        </w:tc>
      </w:tr>
    </w:tbl>
    <w:p w14:paraId="721D22E2" w14:textId="00427FAA" w:rsidR="00B43CD1" w:rsidRDefault="00B43CD1" w:rsidP="00B43CD1">
      <w:pPr>
        <w:pStyle w:val="BodyText"/>
      </w:pPr>
      <w:r>
        <w:t xml:space="preserve">The GHG equivalent emissions reduction for each scenario is given by </w:t>
      </w:r>
      <w:r>
        <w:fldChar w:fldCharType="begin"/>
      </w:r>
      <w:r>
        <w:instrText xml:space="preserve"> REF _Ref225246280 \h </w:instrText>
      </w:r>
      <w:r>
        <w:fldChar w:fldCharType="separate"/>
      </w:r>
      <w:r w:rsidR="00B7628D">
        <w:t xml:space="preserve">Equation </w:t>
      </w:r>
      <w:r w:rsidR="00B7628D">
        <w:rPr>
          <w:noProof/>
        </w:rPr>
        <w:t>48</w:t>
      </w:r>
      <w:r w:rsidR="00B7628D">
        <w:t>.</w:t>
      </w:r>
      <w:r w:rsidR="00B7628D">
        <w:rPr>
          <w:noProof/>
        </w:rPr>
        <w:t>1</w:t>
      </w:r>
      <w:r>
        <w:fldChar w:fldCharType="end"/>
      </w:r>
      <w:r w:rsidR="003D0AAA">
        <w:t xml:space="preserve"> </w:t>
      </w:r>
      <w:r>
        <w:t xml:space="preserve">using the variables listed in </w:t>
      </w:r>
      <w:r w:rsidR="003D0AAA">
        <w:fldChar w:fldCharType="begin"/>
      </w:r>
      <w:r w:rsidR="003D0AAA">
        <w:instrText xml:space="preserve"> REF _Ref225246299 \h </w:instrText>
      </w:r>
      <w:r w:rsidR="003D0AAA">
        <w:fldChar w:fldCharType="separate"/>
      </w:r>
      <w:r w:rsidR="00B7628D">
        <w:t xml:space="preserve">Table </w:t>
      </w:r>
      <w:r w:rsidR="00B7628D">
        <w:rPr>
          <w:noProof/>
        </w:rPr>
        <w:t>48</w:t>
      </w:r>
      <w:r w:rsidR="00B7628D">
        <w:t>.</w:t>
      </w:r>
      <w:r w:rsidR="00B7628D">
        <w:rPr>
          <w:noProof/>
        </w:rPr>
        <w:t>4</w:t>
      </w:r>
      <w:r w:rsidR="003D0AAA">
        <w:fldChar w:fldCharType="end"/>
      </w:r>
    </w:p>
    <w:p w14:paraId="62D03F32" w14:textId="77777777" w:rsidR="00B43CD1" w:rsidRDefault="00B43CD1" w:rsidP="00B43CD1">
      <w:pPr>
        <w:pStyle w:val="BodyText"/>
      </w:pPr>
    </w:p>
    <w:p w14:paraId="6A154E2F" w14:textId="08436329" w:rsidR="00B43CD1" w:rsidRDefault="00B43CD1" w:rsidP="00B43CD1">
      <w:pPr>
        <w:pStyle w:val="Caption"/>
      </w:pPr>
      <w:bookmarkStart w:id="523" w:name="_Ref225246280"/>
      <w:r>
        <w:t xml:space="preserve">Equation </w:t>
      </w:r>
      <w:r>
        <w:fldChar w:fldCharType="begin"/>
      </w:r>
      <w:r>
        <w:instrText>STYLEREF 1 \s</w:instrText>
      </w:r>
      <w:r>
        <w:fldChar w:fldCharType="separate"/>
      </w:r>
      <w:r w:rsidR="00B7628D">
        <w:rPr>
          <w:noProof/>
        </w:rPr>
        <w:t>48</w:t>
      </w:r>
      <w:r>
        <w:fldChar w:fldCharType="end"/>
      </w:r>
      <w:r>
        <w:t>.</w:t>
      </w:r>
      <w:r>
        <w:fldChar w:fldCharType="begin"/>
      </w:r>
      <w:r>
        <w:instrText>SEQ Equation \* ARABIC \s 1</w:instrText>
      </w:r>
      <w:r>
        <w:fldChar w:fldCharType="separate"/>
      </w:r>
      <w:r w:rsidR="00B7628D">
        <w:rPr>
          <w:noProof/>
        </w:rPr>
        <w:t>1</w:t>
      </w:r>
      <w:r>
        <w:fldChar w:fldCharType="end"/>
      </w:r>
      <w:bookmarkEnd w:id="523"/>
      <w:r>
        <w:t xml:space="preserve"> – </w:t>
      </w:r>
      <w:r w:rsidRPr="00B8578B">
        <w:t>GHG</w:t>
      </w:r>
      <w:r>
        <w:t xml:space="preserve"> </w:t>
      </w:r>
      <w:r w:rsidRPr="00B8578B">
        <w:t xml:space="preserve">equivalent emissions reduction calculation for </w:t>
      </w:r>
      <w:r w:rsidRPr="00DA7C85">
        <w:t xml:space="preserve">Scenario </w:t>
      </w:r>
      <w:r>
        <w:t>4</w:t>
      </w:r>
      <w:r w:rsidR="00B745C9">
        <w:t>8</w:t>
      </w:r>
      <w:r>
        <w:t>A and 4</w:t>
      </w:r>
      <w:r w:rsidR="00B745C9">
        <w:t>8</w:t>
      </w:r>
      <w:r>
        <w:t>B</w:t>
      </w:r>
    </w:p>
    <w:tbl>
      <w:tblPr>
        <w:tblStyle w:val="PullOutBoxTable"/>
        <w:tblW w:w="5000" w:type="pct"/>
        <w:tblLook w:val="0480" w:firstRow="0" w:lastRow="0" w:firstColumn="1" w:lastColumn="0" w:noHBand="0" w:noVBand="1"/>
      </w:tblPr>
      <w:tblGrid>
        <w:gridCol w:w="9629"/>
      </w:tblGrid>
      <w:tr w:rsidR="00B43CD1" w14:paraId="1E3881AC" w14:textId="77777777" w:rsidTr="006665E4">
        <w:tc>
          <w:tcPr>
            <w:tcW w:w="5000" w:type="pct"/>
            <w:shd w:val="clear" w:color="auto" w:fill="CCE3F5" w:themeFill="background2"/>
          </w:tcPr>
          <w:p w14:paraId="4E6545ED" w14:textId="2E381266" w:rsidR="00B43CD1" w:rsidRPr="0081766B" w:rsidRDefault="00B43CD1" w:rsidP="006665E4">
            <w:pPr>
              <w:pStyle w:val="BodyText"/>
            </w:pPr>
            <m:oMathPara>
              <m:oMath>
                <m:r>
                  <m:rPr>
                    <m:sty m:val="bi"/>
                  </m:rPr>
                  <w:rPr>
                    <w:rFonts w:ascii="Cambria Math" w:hAnsi="Cambria Math"/>
                    <w:szCs w:val="18"/>
                  </w:rPr>
                  <m:t>GHG Eq. Reduction =GHG Savings ×Area ×Lifetime ×Regional Factor</m:t>
                </m:r>
              </m:oMath>
            </m:oMathPara>
          </w:p>
        </w:tc>
      </w:tr>
    </w:tbl>
    <w:p w14:paraId="78D35E86" w14:textId="77777777" w:rsidR="00B43CD1" w:rsidRDefault="00B43CD1" w:rsidP="00B43CD1">
      <w:pPr>
        <w:pStyle w:val="BodyText"/>
      </w:pPr>
    </w:p>
    <w:p w14:paraId="5FDE3FFA" w14:textId="221370F0" w:rsidR="00B43CD1" w:rsidRDefault="00B43CD1" w:rsidP="00B43CD1">
      <w:pPr>
        <w:pStyle w:val="Caption"/>
      </w:pPr>
      <w:bookmarkStart w:id="524" w:name="_Ref225246299"/>
      <w:r>
        <w:t xml:space="preserve">Table </w:t>
      </w:r>
      <w:r>
        <w:fldChar w:fldCharType="begin"/>
      </w:r>
      <w:r>
        <w:instrText>STYLEREF 1 \s</w:instrText>
      </w:r>
      <w:r>
        <w:fldChar w:fldCharType="separate"/>
      </w:r>
      <w:r w:rsidR="00B7628D">
        <w:rPr>
          <w:noProof/>
        </w:rPr>
        <w:t>48</w:t>
      </w:r>
      <w:r>
        <w:fldChar w:fldCharType="end"/>
      </w:r>
      <w:r w:rsidR="00EA355E">
        <w:t>.</w:t>
      </w:r>
      <w:r>
        <w:fldChar w:fldCharType="begin"/>
      </w:r>
      <w:r>
        <w:instrText>SEQ Table \* ARABIC \s 1</w:instrText>
      </w:r>
      <w:r>
        <w:fldChar w:fldCharType="separate"/>
      </w:r>
      <w:r w:rsidR="00B7628D">
        <w:rPr>
          <w:noProof/>
        </w:rPr>
        <w:t>4</w:t>
      </w:r>
      <w:r>
        <w:fldChar w:fldCharType="end"/>
      </w:r>
      <w:bookmarkEnd w:id="524"/>
      <w:r>
        <w:t xml:space="preserve"> – </w:t>
      </w:r>
      <w:r w:rsidRPr="0033166B">
        <w:t>GHG</w:t>
      </w:r>
      <w:r>
        <w:t xml:space="preserve"> </w:t>
      </w:r>
      <w:r w:rsidRPr="0033166B">
        <w:t xml:space="preserve">equivalent emissions reduction variables for </w:t>
      </w:r>
      <w:r w:rsidRPr="00DA7C85">
        <w:t xml:space="preserve">Scenario </w:t>
      </w:r>
      <w:r>
        <w:t>4</w:t>
      </w:r>
      <w:r w:rsidR="000E3EA3">
        <w:t>8</w:t>
      </w:r>
      <w:r>
        <w:t>A and 4</w:t>
      </w:r>
      <w:r w:rsidR="000E3EA3">
        <w:t>8</w:t>
      </w:r>
      <w:r>
        <w:t>B</w:t>
      </w:r>
    </w:p>
    <w:tbl>
      <w:tblPr>
        <w:tblStyle w:val="Calculations"/>
        <w:tblW w:w="5000" w:type="pct"/>
        <w:tblLook w:val="04A0" w:firstRow="1" w:lastRow="0" w:firstColumn="1" w:lastColumn="0" w:noHBand="0" w:noVBand="1"/>
      </w:tblPr>
      <w:tblGrid>
        <w:gridCol w:w="1982"/>
        <w:gridCol w:w="3684"/>
        <w:gridCol w:w="3963"/>
      </w:tblGrid>
      <w:tr w:rsidR="00B43CD1" w:rsidRPr="00021839" w14:paraId="11BE943F" w14:textId="77777777" w:rsidTr="000E3EA3">
        <w:trPr>
          <w:cnfStyle w:val="100000000000" w:firstRow="1" w:lastRow="0" w:firstColumn="0" w:lastColumn="0" w:oddVBand="0" w:evenVBand="0" w:oddHBand="0" w:evenHBand="0" w:firstRowFirstColumn="0" w:firstRowLastColumn="0" w:lastRowFirstColumn="0" w:lastRowLastColumn="0"/>
        </w:trPr>
        <w:tc>
          <w:tcPr>
            <w:tcW w:w="1029" w:type="pct"/>
          </w:tcPr>
          <w:p w14:paraId="6C49390D" w14:textId="77777777" w:rsidR="00B43CD1" w:rsidRPr="00021839" w:rsidRDefault="00B43CD1" w:rsidP="006665E4">
            <w:pPr>
              <w:pStyle w:val="BodyText"/>
              <w:rPr>
                <w:b w:val="0"/>
                <w:bCs/>
              </w:rPr>
            </w:pPr>
            <w:r w:rsidRPr="00021839">
              <w:rPr>
                <w:bCs/>
              </w:rPr>
              <w:t>Input Type</w:t>
            </w:r>
          </w:p>
        </w:tc>
        <w:tc>
          <w:tcPr>
            <w:tcW w:w="1913" w:type="pct"/>
          </w:tcPr>
          <w:p w14:paraId="501EA2C1" w14:textId="77777777" w:rsidR="00B43CD1" w:rsidRPr="00021839" w:rsidRDefault="00B43CD1" w:rsidP="006665E4">
            <w:pPr>
              <w:pStyle w:val="BodyText"/>
              <w:rPr>
                <w:b w:val="0"/>
                <w:bCs/>
              </w:rPr>
            </w:pPr>
            <w:r w:rsidRPr="00021839">
              <w:rPr>
                <w:bCs/>
              </w:rPr>
              <w:t>Condition</w:t>
            </w:r>
          </w:p>
        </w:tc>
        <w:tc>
          <w:tcPr>
            <w:tcW w:w="2058" w:type="pct"/>
          </w:tcPr>
          <w:p w14:paraId="4256A9D8" w14:textId="77777777" w:rsidR="00B43CD1" w:rsidRPr="00021839" w:rsidRDefault="00B43CD1" w:rsidP="006665E4">
            <w:pPr>
              <w:pStyle w:val="BodyText"/>
              <w:rPr>
                <w:b w:val="0"/>
                <w:bCs/>
              </w:rPr>
            </w:pPr>
            <w:r w:rsidRPr="00021839">
              <w:rPr>
                <w:bCs/>
              </w:rPr>
              <w:t xml:space="preserve">Input Value </w:t>
            </w:r>
          </w:p>
        </w:tc>
      </w:tr>
      <w:tr w:rsidR="00B43CD1" w:rsidRPr="00021839" w14:paraId="6597B98B" w14:textId="77777777" w:rsidTr="000E3EA3">
        <w:tc>
          <w:tcPr>
            <w:tcW w:w="1029" w:type="pct"/>
          </w:tcPr>
          <w:p w14:paraId="5749E105" w14:textId="7DCDB550" w:rsidR="00B43CD1" w:rsidRDefault="000E3EA3" w:rsidP="006665E4">
            <w:pPr>
              <w:pStyle w:val="TableTextLeft"/>
            </w:pPr>
            <w:r>
              <w:t>GHG Savings</w:t>
            </w:r>
          </w:p>
        </w:tc>
        <w:tc>
          <w:tcPr>
            <w:tcW w:w="1913" w:type="pct"/>
          </w:tcPr>
          <w:p w14:paraId="484A5621" w14:textId="3F5A36C3" w:rsidR="00B43CD1" w:rsidRDefault="000E3EA3" w:rsidP="006665E4">
            <w:pPr>
              <w:pStyle w:val="TableTextLeft"/>
            </w:pPr>
            <w:r>
              <w:t>In every instance</w:t>
            </w:r>
          </w:p>
        </w:tc>
        <w:tc>
          <w:tcPr>
            <w:tcW w:w="2058" w:type="pct"/>
          </w:tcPr>
          <w:p w14:paraId="66D71D9B" w14:textId="3AE78402" w:rsidR="00B43CD1" w:rsidRDefault="000E3EA3" w:rsidP="00FA4DB9">
            <w:pPr>
              <w:pStyle w:val="TableTextLeft"/>
            </w:pPr>
            <w:r>
              <w:t xml:space="preserve">Refer to </w:t>
            </w:r>
            <w:r w:rsidR="00FA4ED0">
              <w:fldChar w:fldCharType="begin"/>
            </w:r>
            <w:r w:rsidR="00FA4ED0">
              <w:instrText xml:space="preserve"> REF _Ref225246672 \h </w:instrText>
            </w:r>
            <w:r w:rsidR="00FA4DB9">
              <w:instrText xml:space="preserve"> \* MERGEFORMAT </w:instrText>
            </w:r>
            <w:r w:rsidR="00FA4ED0">
              <w:fldChar w:fldCharType="separate"/>
            </w:r>
            <w:r w:rsidR="00B7628D">
              <w:t xml:space="preserve">Table </w:t>
            </w:r>
            <w:r w:rsidR="00B7628D">
              <w:rPr>
                <w:noProof/>
              </w:rPr>
              <w:t>48.5</w:t>
            </w:r>
            <w:r w:rsidR="00FA4ED0">
              <w:fldChar w:fldCharType="end"/>
            </w:r>
          </w:p>
        </w:tc>
      </w:tr>
      <w:tr w:rsidR="00B43CD1" w:rsidRPr="00021839" w14:paraId="2934BD93" w14:textId="77777777" w:rsidTr="000E3EA3">
        <w:tc>
          <w:tcPr>
            <w:tcW w:w="1029" w:type="pct"/>
          </w:tcPr>
          <w:p w14:paraId="08B5FB77" w14:textId="3768FC53" w:rsidR="00B43CD1" w:rsidRDefault="000E3EA3" w:rsidP="006665E4">
            <w:pPr>
              <w:pStyle w:val="TableTextLeft"/>
            </w:pPr>
            <w:r>
              <w:t>Area</w:t>
            </w:r>
          </w:p>
        </w:tc>
        <w:tc>
          <w:tcPr>
            <w:tcW w:w="1913" w:type="pct"/>
          </w:tcPr>
          <w:p w14:paraId="487CC245" w14:textId="0C93E53A" w:rsidR="00B43CD1" w:rsidRDefault="000E3EA3" w:rsidP="006665E4">
            <w:pPr>
              <w:pStyle w:val="TableTextLeft"/>
            </w:pPr>
            <w:r>
              <w:t>In every instance</w:t>
            </w:r>
          </w:p>
        </w:tc>
        <w:tc>
          <w:tcPr>
            <w:tcW w:w="2058" w:type="pct"/>
          </w:tcPr>
          <w:p w14:paraId="7535BA30" w14:textId="2F388451" w:rsidR="00B43CD1" w:rsidRDefault="000E3EA3" w:rsidP="00FA4DB9">
            <w:pPr>
              <w:pStyle w:val="TableTextLeft"/>
            </w:pPr>
            <w:r>
              <w:t>The area of insulation installed in m2</w:t>
            </w:r>
          </w:p>
        </w:tc>
      </w:tr>
      <w:tr w:rsidR="000E3EA3" w:rsidRPr="00021839" w14:paraId="7EB58503" w14:textId="77777777" w:rsidTr="000E3EA3">
        <w:tc>
          <w:tcPr>
            <w:tcW w:w="1029" w:type="pct"/>
          </w:tcPr>
          <w:p w14:paraId="074EF187" w14:textId="4DC4E13A" w:rsidR="000E3EA3" w:rsidRDefault="000E3EA3" w:rsidP="006665E4">
            <w:pPr>
              <w:pStyle w:val="TableTextLeft"/>
            </w:pPr>
            <w:r>
              <w:t>Lifetime</w:t>
            </w:r>
          </w:p>
        </w:tc>
        <w:tc>
          <w:tcPr>
            <w:tcW w:w="1913" w:type="pct"/>
          </w:tcPr>
          <w:p w14:paraId="7A947A64" w14:textId="27D747DB" w:rsidR="000E3EA3" w:rsidRDefault="000E3EA3" w:rsidP="006665E4">
            <w:pPr>
              <w:pStyle w:val="TableTextLeft"/>
            </w:pPr>
            <w:r>
              <w:t>I</w:t>
            </w:r>
            <w:r w:rsidR="00387C4F">
              <w:t>n</w:t>
            </w:r>
            <w:r>
              <w:t xml:space="preserve"> every instance</w:t>
            </w:r>
          </w:p>
        </w:tc>
        <w:tc>
          <w:tcPr>
            <w:tcW w:w="2058" w:type="pct"/>
          </w:tcPr>
          <w:p w14:paraId="2D2850EE" w14:textId="25C79911" w:rsidR="000E3EA3" w:rsidRDefault="00387C4F" w:rsidP="00FA4DB9">
            <w:pPr>
              <w:pStyle w:val="TableTextLeft"/>
            </w:pPr>
            <w:r>
              <w:t>25</w:t>
            </w:r>
          </w:p>
        </w:tc>
      </w:tr>
      <w:tr w:rsidR="00B43CD1" w:rsidRPr="00021839" w14:paraId="3C412F19" w14:textId="77777777" w:rsidTr="000E3EA3">
        <w:tc>
          <w:tcPr>
            <w:tcW w:w="1029" w:type="pct"/>
            <w:vMerge w:val="restart"/>
          </w:tcPr>
          <w:p w14:paraId="68B1577D" w14:textId="77777777" w:rsidR="00B43CD1" w:rsidRDefault="00B43CD1" w:rsidP="006665E4">
            <w:pPr>
              <w:pStyle w:val="TableTextLeft"/>
            </w:pPr>
            <w:r>
              <w:t>Regional Factor</w:t>
            </w:r>
          </w:p>
        </w:tc>
        <w:tc>
          <w:tcPr>
            <w:tcW w:w="1913" w:type="pct"/>
          </w:tcPr>
          <w:p w14:paraId="7676387D" w14:textId="77777777" w:rsidR="00B43CD1" w:rsidRDefault="00B43CD1" w:rsidP="006665E4">
            <w:pPr>
              <w:pStyle w:val="TableTextLeft"/>
            </w:pPr>
            <w:r>
              <w:t>If the system is installed in Metropolitan Victoria</w:t>
            </w:r>
          </w:p>
        </w:tc>
        <w:tc>
          <w:tcPr>
            <w:tcW w:w="2058" w:type="pct"/>
          </w:tcPr>
          <w:p w14:paraId="30620AB3" w14:textId="77777777" w:rsidR="00B43CD1" w:rsidRDefault="00B43CD1" w:rsidP="00FA4DB9">
            <w:pPr>
              <w:pStyle w:val="TableTextLeft"/>
            </w:pPr>
            <w:r>
              <w:t>0.98</w:t>
            </w:r>
          </w:p>
        </w:tc>
      </w:tr>
      <w:tr w:rsidR="00B43CD1" w:rsidRPr="00021839" w14:paraId="38BC4F7D" w14:textId="77777777" w:rsidTr="000E3EA3">
        <w:tc>
          <w:tcPr>
            <w:tcW w:w="1029" w:type="pct"/>
            <w:vMerge/>
          </w:tcPr>
          <w:p w14:paraId="2BB8A328" w14:textId="77777777" w:rsidR="00B43CD1" w:rsidRDefault="00B43CD1" w:rsidP="006665E4">
            <w:pPr>
              <w:pStyle w:val="TableTextLeft"/>
            </w:pPr>
          </w:p>
        </w:tc>
        <w:tc>
          <w:tcPr>
            <w:tcW w:w="1913" w:type="pct"/>
          </w:tcPr>
          <w:p w14:paraId="6557FD89" w14:textId="77777777" w:rsidR="00B43CD1" w:rsidRDefault="00B43CD1" w:rsidP="006665E4">
            <w:pPr>
              <w:pStyle w:val="TableTextLeft"/>
            </w:pPr>
            <w:r>
              <w:t>If the system is installed in Regional Victoria</w:t>
            </w:r>
          </w:p>
        </w:tc>
        <w:tc>
          <w:tcPr>
            <w:tcW w:w="2058" w:type="pct"/>
          </w:tcPr>
          <w:p w14:paraId="7BA65FF6" w14:textId="77777777" w:rsidR="00B43CD1" w:rsidRDefault="00B43CD1" w:rsidP="00FA4DB9">
            <w:pPr>
              <w:pStyle w:val="TableTextLeft"/>
            </w:pPr>
            <w:r>
              <w:t>1.04</w:t>
            </w:r>
          </w:p>
        </w:tc>
      </w:tr>
    </w:tbl>
    <w:p w14:paraId="2B423046" w14:textId="77777777" w:rsidR="00B43CD1" w:rsidRDefault="00B43CD1" w:rsidP="00B43CD1"/>
    <w:p w14:paraId="5327061E" w14:textId="3D2DC286" w:rsidR="00436F16" w:rsidRDefault="009C2655" w:rsidP="009C2655">
      <w:pPr>
        <w:pStyle w:val="Caption"/>
      </w:pPr>
      <w:bookmarkStart w:id="525" w:name="_Ref225246672"/>
      <w:r>
        <w:t xml:space="preserve">Table </w:t>
      </w:r>
      <w:r>
        <w:fldChar w:fldCharType="begin"/>
      </w:r>
      <w:r>
        <w:instrText>STYLEREF 1 \s</w:instrText>
      </w:r>
      <w:r>
        <w:fldChar w:fldCharType="separate"/>
      </w:r>
      <w:r w:rsidR="00B7628D">
        <w:rPr>
          <w:noProof/>
        </w:rPr>
        <w:t>48</w:t>
      </w:r>
      <w:r>
        <w:fldChar w:fldCharType="end"/>
      </w:r>
      <w:r w:rsidR="00EA355E">
        <w:t>.</w:t>
      </w:r>
      <w:r>
        <w:fldChar w:fldCharType="begin"/>
      </w:r>
      <w:r>
        <w:instrText>SEQ Table \* ARABIC \s 1</w:instrText>
      </w:r>
      <w:r>
        <w:fldChar w:fldCharType="separate"/>
      </w:r>
      <w:r w:rsidR="00B7628D">
        <w:rPr>
          <w:noProof/>
        </w:rPr>
        <w:t>5</w:t>
      </w:r>
      <w:r>
        <w:fldChar w:fldCharType="end"/>
      </w:r>
      <w:bookmarkEnd w:id="525"/>
      <w:r>
        <w:t xml:space="preserve"> – GHG Savings (tonnes CO2-e/m2/annum) per VEU region</w:t>
      </w:r>
    </w:p>
    <w:tbl>
      <w:tblPr>
        <w:tblStyle w:val="Calculations"/>
        <w:tblW w:w="5000" w:type="pct"/>
        <w:tblLook w:val="04A0" w:firstRow="1" w:lastRow="0" w:firstColumn="1" w:lastColumn="0" w:noHBand="0" w:noVBand="1"/>
      </w:tblPr>
      <w:tblGrid>
        <w:gridCol w:w="2548"/>
        <w:gridCol w:w="2550"/>
        <w:gridCol w:w="2413"/>
        <w:gridCol w:w="2118"/>
      </w:tblGrid>
      <w:tr w:rsidR="00436F16" w:rsidRPr="00E96691" w14:paraId="7C00E8F8" w14:textId="77777777" w:rsidTr="009C2655">
        <w:trPr>
          <w:cnfStyle w:val="100000000000" w:firstRow="1" w:lastRow="0" w:firstColumn="0" w:lastColumn="0" w:oddVBand="0" w:evenVBand="0" w:oddHBand="0" w:evenHBand="0" w:firstRowFirstColumn="0" w:firstRowLastColumn="0" w:lastRowFirstColumn="0" w:lastRowLastColumn="0"/>
        </w:trPr>
        <w:tc>
          <w:tcPr>
            <w:tcW w:w="1323" w:type="pct"/>
          </w:tcPr>
          <w:p w14:paraId="6C833731" w14:textId="61F0FA03" w:rsidR="00436F16" w:rsidRPr="00E96691" w:rsidRDefault="009C2655" w:rsidP="006665E4">
            <w:pPr>
              <w:pStyle w:val="BodyText"/>
              <w:rPr>
                <w:bCs/>
              </w:rPr>
            </w:pPr>
            <w:r>
              <w:rPr>
                <w:bCs/>
              </w:rPr>
              <w:t>VEU climate region</w:t>
            </w:r>
          </w:p>
        </w:tc>
        <w:tc>
          <w:tcPr>
            <w:tcW w:w="1324" w:type="pct"/>
          </w:tcPr>
          <w:p w14:paraId="00E93137" w14:textId="449E9885" w:rsidR="00436F16" w:rsidRPr="00E96691" w:rsidRDefault="006F0C19" w:rsidP="006665E4">
            <w:pPr>
              <w:pStyle w:val="BodyText"/>
              <w:rPr>
                <w:bCs/>
              </w:rPr>
            </w:pPr>
            <w:r w:rsidRPr="00E96691">
              <w:rPr>
                <w:bCs/>
              </w:rPr>
              <w:t>Mild</w:t>
            </w:r>
          </w:p>
        </w:tc>
        <w:tc>
          <w:tcPr>
            <w:tcW w:w="1253" w:type="pct"/>
          </w:tcPr>
          <w:p w14:paraId="45F60852" w14:textId="2C2F6C2D" w:rsidR="00436F16" w:rsidRPr="00021839" w:rsidRDefault="006F0C19" w:rsidP="006665E4">
            <w:pPr>
              <w:pStyle w:val="BodyText"/>
              <w:rPr>
                <w:bCs/>
              </w:rPr>
            </w:pPr>
            <w:r>
              <w:rPr>
                <w:bCs/>
              </w:rPr>
              <w:t>Cold</w:t>
            </w:r>
          </w:p>
        </w:tc>
        <w:tc>
          <w:tcPr>
            <w:tcW w:w="1100" w:type="pct"/>
          </w:tcPr>
          <w:p w14:paraId="0D11B95D" w14:textId="3152E2F1" w:rsidR="00436F16" w:rsidRPr="00E96691" w:rsidRDefault="006F0C19" w:rsidP="006665E4">
            <w:pPr>
              <w:pStyle w:val="BodyText"/>
              <w:rPr>
                <w:bCs/>
              </w:rPr>
            </w:pPr>
            <w:r w:rsidRPr="00E96691">
              <w:rPr>
                <w:bCs/>
              </w:rPr>
              <w:t>Hot</w:t>
            </w:r>
          </w:p>
        </w:tc>
      </w:tr>
      <w:tr w:rsidR="00436F16" w:rsidRPr="00021839" w14:paraId="4BAF23A5" w14:textId="77777777" w:rsidTr="009C2655">
        <w:tc>
          <w:tcPr>
            <w:tcW w:w="1323" w:type="pct"/>
          </w:tcPr>
          <w:p w14:paraId="49F662AC" w14:textId="00DFEA94" w:rsidR="00436F16" w:rsidRDefault="006F0C19" w:rsidP="006665E4">
            <w:pPr>
              <w:pStyle w:val="TableTextLeft"/>
            </w:pPr>
            <w:r>
              <w:t>48A and 48B</w:t>
            </w:r>
          </w:p>
        </w:tc>
        <w:tc>
          <w:tcPr>
            <w:tcW w:w="1324" w:type="pct"/>
          </w:tcPr>
          <w:p w14:paraId="0C344A5D" w14:textId="1A20DCEA" w:rsidR="00436F16" w:rsidRDefault="006F0C19" w:rsidP="006665E4">
            <w:pPr>
              <w:pStyle w:val="TableTextLeft"/>
            </w:pPr>
            <w:r>
              <w:t>0.00576</w:t>
            </w:r>
          </w:p>
        </w:tc>
        <w:tc>
          <w:tcPr>
            <w:tcW w:w="1253" w:type="pct"/>
          </w:tcPr>
          <w:p w14:paraId="7C381478" w14:textId="546A55DB" w:rsidR="00436F16" w:rsidRDefault="006F0C19" w:rsidP="00FA4DB9">
            <w:pPr>
              <w:pStyle w:val="TableTextLeft"/>
            </w:pPr>
            <w:r>
              <w:t>0.00771</w:t>
            </w:r>
          </w:p>
        </w:tc>
        <w:tc>
          <w:tcPr>
            <w:tcW w:w="1100" w:type="pct"/>
          </w:tcPr>
          <w:p w14:paraId="4D157826" w14:textId="728D9FED" w:rsidR="00436F16" w:rsidRDefault="006F0C19" w:rsidP="00FA4DB9">
            <w:pPr>
              <w:pStyle w:val="TableTextLeft"/>
            </w:pPr>
            <w:r>
              <w:t>0.00546</w:t>
            </w:r>
          </w:p>
        </w:tc>
      </w:tr>
    </w:tbl>
    <w:p w14:paraId="6ACA4507" w14:textId="77777777" w:rsidR="00436F16" w:rsidRDefault="00436F16" w:rsidP="00B43CD1"/>
    <w:p w14:paraId="2E794D49" w14:textId="77777777" w:rsidR="00436F16" w:rsidRDefault="00436F16" w:rsidP="00B43CD1"/>
    <w:p w14:paraId="1F4D82C5" w14:textId="77777777" w:rsidR="00436F16" w:rsidRDefault="00436F16" w:rsidP="00B43CD1"/>
    <w:p w14:paraId="5B56ADB2" w14:textId="77777777" w:rsidR="00436F16" w:rsidRDefault="00436F16" w:rsidP="00B43CD1"/>
    <w:p w14:paraId="2542BA4F" w14:textId="77777777" w:rsidR="00B43CD1" w:rsidRDefault="00B43CD1" w:rsidP="00B43CD1">
      <w:pPr>
        <w:pStyle w:val="BodyText"/>
        <w:jc w:val="center"/>
      </w:pPr>
      <w:r>
        <w:rPr>
          <w:noProof/>
        </w:rPr>
        <mc:AlternateContent>
          <mc:Choice Requires="wps">
            <w:drawing>
              <wp:inline distT="0" distB="0" distL="0" distR="0" wp14:anchorId="0BF22A1D" wp14:editId="644663F7">
                <wp:extent cx="5514975" cy="0"/>
                <wp:effectExtent l="38100" t="38100" r="66675" b="95250"/>
                <wp:docPr id="1337928132" name="Straight Connector 1337928132"/>
                <wp:cNvGraphicFramePr/>
                <a:graphic xmlns:a="http://schemas.openxmlformats.org/drawingml/2006/main">
                  <a:graphicData uri="http://schemas.microsoft.com/office/word/2010/wordprocessingShape">
                    <wps:wsp>
                      <wps:cNvCnPr/>
                      <wps:spPr>
                        <a:xfrm>
                          <a:off x="0" y="0"/>
                          <a:ext cx="5514975"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70964A58" id="Straight Connector 1337928132" o:spid="_x0000_s1026" style="visibility:visible;mso-wrap-style:square;mso-left-percent:-10001;mso-top-percent:-10001;mso-position-horizontal:absolute;mso-position-horizontal-relative:char;mso-position-vertical:absolute;mso-position-vertical-relative:line;mso-left-percent:-10001;mso-top-percent:-10001" from="0,0" to="43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" strokecolor="#0072ce [3204]" strokeweight="2pt">
                <v:stroke dashstyle="longDash"/>
                <v:shadow on="t" color="black" opacity="24903f" origin=",.5" offset="0,.55556mm"/>
                <w10:anchorlock/>
              </v:line>
            </w:pict>
          </mc:Fallback>
        </mc:AlternateContent>
      </w:r>
    </w:p>
    <w:p w14:paraId="3BF3A061" w14:textId="77777777" w:rsidR="00297023" w:rsidRDefault="00297023" w:rsidP="009A23AF">
      <w:pPr>
        <w:pStyle w:val="BodyText"/>
      </w:pPr>
    </w:p>
    <w:p w14:paraId="68A81438" w14:textId="77777777" w:rsidR="00297023" w:rsidRDefault="00297023" w:rsidP="009A23AF">
      <w:pPr>
        <w:pStyle w:val="BodyText"/>
      </w:pPr>
    </w:p>
    <w:p w14:paraId="4960B9FD" w14:textId="77777777" w:rsidR="00297023" w:rsidRDefault="00297023" w:rsidP="009A23AF">
      <w:pPr>
        <w:pStyle w:val="BodyText"/>
      </w:pPr>
    </w:p>
    <w:p w14:paraId="2CCE7496" w14:textId="77777777" w:rsidR="009F4CD3" w:rsidRDefault="009F4CD3" w:rsidP="009A23AF">
      <w:pPr>
        <w:pStyle w:val="BodyText"/>
      </w:pPr>
    </w:p>
    <w:p w14:paraId="277FCBBC" w14:textId="21BA26F0" w:rsidR="009F4CD3" w:rsidRDefault="009F4CD3" w:rsidP="009A23AF">
      <w:pPr>
        <w:pStyle w:val="BodyText"/>
        <w:sectPr w:rsidR="009F4CD3" w:rsidSect="002E31E7">
          <w:pgSz w:w="11907" w:h="16839" w:code="9"/>
          <w:pgMar w:top="1134" w:right="1134" w:bottom="1134" w:left="1134" w:header="283" w:footer="283" w:gutter="0"/>
          <w:cols w:space="454"/>
          <w:noEndnote/>
          <w:docGrid w:linePitch="360"/>
        </w:sectPr>
      </w:pPr>
    </w:p>
    <w:p w14:paraId="39FC84CF" w14:textId="59DCD79C" w:rsidR="009A23AF" w:rsidRDefault="009A23AF" w:rsidP="003673A9">
      <w:pPr>
        <w:pStyle w:val="Heading1-Topofpage"/>
        <w:numPr>
          <w:ilvl w:val="0"/>
          <w:numId w:val="0"/>
        </w:numPr>
      </w:pPr>
      <w:bookmarkStart w:id="526" w:name="_Toc178238638"/>
      <w:bookmarkStart w:id="527" w:name="_Toc231559889"/>
      <w:r>
        <w:lastRenderedPageBreak/>
        <w:t>Location Variable List</w:t>
      </w:r>
      <w:bookmarkEnd w:id="526"/>
      <w:bookmarkEnd w:id="527"/>
    </w:p>
    <w:tbl>
      <w:tblPr>
        <w:tblStyle w:val="TableGrid"/>
        <w:tblW w:w="0" w:type="auto"/>
        <w:shd w:val="clear" w:color="auto" w:fill="C2E3FF" w:themeFill="accent1" w:themeFillTint="33"/>
        <w:tblLook w:val="04A0" w:firstRow="1" w:lastRow="0" w:firstColumn="1" w:lastColumn="0" w:noHBand="0" w:noVBand="1"/>
      </w:tblPr>
      <w:tblGrid>
        <w:gridCol w:w="9629"/>
      </w:tblGrid>
      <w:tr w:rsidR="0092212A" w14:paraId="3F78FC8A" w14:textId="77777777" w:rsidTr="00EC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auto"/>
              <w:left w:val="single" w:sz="4" w:space="0" w:color="auto"/>
              <w:bottom w:val="single" w:sz="4" w:space="0" w:color="auto"/>
              <w:right w:val="single" w:sz="4" w:space="0" w:color="auto"/>
            </w:tcBorders>
            <w:shd w:val="clear" w:color="auto" w:fill="C2E3FF" w:themeFill="accent1" w:themeFillTint="33"/>
          </w:tcPr>
          <w:p w14:paraId="47B680D3" w14:textId="6E855A53" w:rsidR="0092212A" w:rsidRDefault="0092212A" w:rsidP="0092212A">
            <w:pPr>
              <w:pStyle w:val="IntroFeatureText"/>
            </w:pPr>
            <w:r w:rsidRPr="006B0FB6">
              <w:t>Th</w:t>
            </w:r>
            <w:r w:rsidR="00326C6B" w:rsidRPr="006B0FB6">
              <w:t>is</w:t>
            </w:r>
            <w:r w:rsidRPr="006B0FB6">
              <w:t xml:space="preserve"> section is used to determine the values of </w:t>
            </w:r>
            <w:r w:rsidR="00F04E99">
              <w:t>r</w:t>
            </w:r>
            <w:r w:rsidRPr="006B0FB6">
              <w:t xml:space="preserve">egional </w:t>
            </w:r>
            <w:r w:rsidR="00F04E99">
              <w:t>f</w:t>
            </w:r>
            <w:r w:rsidRPr="006B0FB6">
              <w:t xml:space="preserve">actor GHG Savings and other variables </w:t>
            </w:r>
            <w:r w:rsidR="00F31FEB" w:rsidRPr="006B0FB6">
              <w:t xml:space="preserve">that </w:t>
            </w:r>
            <w:r w:rsidRPr="006B0FB6">
              <w:t>are applied to GHG equivalent emissions reduction calculations for prescribed activities carried</w:t>
            </w:r>
            <w:r w:rsidRPr="0092212A">
              <w:t xml:space="preserve"> out in compliance with the Victorian Energy Efficiency Target Act 2007, associated Regulations and these Specifications.</w:t>
            </w:r>
          </w:p>
        </w:tc>
      </w:tr>
    </w:tbl>
    <w:p w14:paraId="55EA008B" w14:textId="70562A7F" w:rsidR="009A23AF" w:rsidRDefault="0092212A" w:rsidP="009A23AF">
      <w:pPr>
        <w:pStyle w:val="BodyText"/>
      </w:pPr>
      <w:r w:rsidRPr="004F41A6">
        <w:t>Table A</w:t>
      </w:r>
      <w:r w:rsidRPr="0092212A">
        <w:t xml:space="preserve"> specifies whether upgrades </w:t>
      </w:r>
      <w:proofErr w:type="gramStart"/>
      <w:r w:rsidRPr="0092212A">
        <w:t>are located in</w:t>
      </w:r>
      <w:proofErr w:type="gramEnd"/>
      <w:r w:rsidRPr="0092212A">
        <w:t xml:space="preserve"> Metropolitan or Regional Victoria, whether a Mild, Cold or Hot climatic region is applicable, whether a zone 4 or 5 climatic zone is applicable and whether the area is a reticulated gas area.</w:t>
      </w:r>
    </w:p>
    <w:p w14:paraId="096F1702" w14:textId="77777777" w:rsidR="00C8430F" w:rsidRDefault="00C8430F" w:rsidP="009A23AF">
      <w:pPr>
        <w:pStyle w:val="BodyText"/>
      </w:pPr>
    </w:p>
    <w:p w14:paraId="76DF5BE7" w14:textId="27CCD1F1" w:rsidR="009A23AF" w:rsidRDefault="004F41A6" w:rsidP="00933414">
      <w:pPr>
        <w:pStyle w:val="Caption"/>
      </w:pPr>
      <w:r>
        <w:t>Table A</w:t>
      </w:r>
      <w:r w:rsidR="006A7AA5">
        <w:t xml:space="preserve"> – List of postcodes </w:t>
      </w:r>
    </w:p>
    <w:tbl>
      <w:tblPr>
        <w:tblStyle w:val="TableGrid"/>
        <w:tblW w:w="0" w:type="auto"/>
        <w:tblLook w:val="04A0" w:firstRow="1" w:lastRow="0" w:firstColumn="1" w:lastColumn="0" w:noHBand="0" w:noVBand="1"/>
      </w:tblPr>
      <w:tblGrid>
        <w:gridCol w:w="1867"/>
        <w:gridCol w:w="2172"/>
        <w:gridCol w:w="1880"/>
        <w:gridCol w:w="1860"/>
        <w:gridCol w:w="1860"/>
      </w:tblGrid>
      <w:tr w:rsidR="0092212A" w:rsidRPr="0092212A" w14:paraId="5F15C19F" w14:textId="77777777" w:rsidTr="009221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7" w:type="dxa"/>
          </w:tcPr>
          <w:p w14:paraId="05F22116" w14:textId="77777777" w:rsidR="0092212A" w:rsidRPr="0092212A" w:rsidRDefault="0092212A">
            <w:pPr>
              <w:pStyle w:val="BodyText"/>
            </w:pPr>
            <w:r w:rsidRPr="0092212A">
              <w:t>Postcode</w:t>
            </w:r>
          </w:p>
        </w:tc>
        <w:tc>
          <w:tcPr>
            <w:tcW w:w="1928" w:type="dxa"/>
          </w:tcPr>
          <w:p w14:paraId="34EC0B14" w14:textId="77777777" w:rsidR="0092212A" w:rsidRPr="0092212A" w:rsidRDefault="0092212A">
            <w:pPr>
              <w:pStyle w:val="BodyText"/>
              <w:cnfStyle w:val="100000000000" w:firstRow="1" w:lastRow="0" w:firstColumn="0" w:lastColumn="0" w:oddVBand="0" w:evenVBand="0" w:oddHBand="0" w:evenHBand="0" w:firstRowFirstColumn="0" w:firstRowLastColumn="0" w:lastRowFirstColumn="0" w:lastRowLastColumn="0"/>
            </w:pPr>
            <w:r w:rsidRPr="0092212A">
              <w:t>Regional/Metropolitan</w:t>
            </w:r>
          </w:p>
        </w:tc>
        <w:tc>
          <w:tcPr>
            <w:tcW w:w="1928" w:type="dxa"/>
          </w:tcPr>
          <w:p w14:paraId="5E71E00C" w14:textId="77777777" w:rsidR="0092212A" w:rsidRPr="0092212A" w:rsidRDefault="0092212A">
            <w:pPr>
              <w:pStyle w:val="BodyText"/>
              <w:cnfStyle w:val="100000000000" w:firstRow="1" w:lastRow="0" w:firstColumn="0" w:lastColumn="0" w:oddVBand="0" w:evenVBand="0" w:oddHBand="0" w:evenHBand="0" w:firstRowFirstColumn="0" w:firstRowLastColumn="0" w:lastRowFirstColumn="0" w:lastRowLastColumn="0"/>
            </w:pPr>
            <w:r w:rsidRPr="0092212A">
              <w:t>Reticulated gas</w:t>
            </w:r>
          </w:p>
        </w:tc>
        <w:tc>
          <w:tcPr>
            <w:tcW w:w="1928" w:type="dxa"/>
          </w:tcPr>
          <w:p w14:paraId="51AD07C5" w14:textId="77777777" w:rsidR="0092212A" w:rsidRPr="0092212A" w:rsidRDefault="0092212A">
            <w:pPr>
              <w:pStyle w:val="BodyText"/>
              <w:cnfStyle w:val="100000000000" w:firstRow="1" w:lastRow="0" w:firstColumn="0" w:lastColumn="0" w:oddVBand="0" w:evenVBand="0" w:oddHBand="0" w:evenHBand="0" w:firstRowFirstColumn="0" w:firstRowLastColumn="0" w:lastRowFirstColumn="0" w:lastRowLastColumn="0"/>
            </w:pPr>
            <w:r w:rsidRPr="0092212A">
              <w:t>Climatic region</w:t>
            </w:r>
          </w:p>
        </w:tc>
        <w:tc>
          <w:tcPr>
            <w:tcW w:w="1928" w:type="dxa"/>
          </w:tcPr>
          <w:p w14:paraId="7610017B" w14:textId="77777777" w:rsidR="0092212A" w:rsidRPr="0092212A" w:rsidRDefault="0092212A">
            <w:pPr>
              <w:pStyle w:val="BodyText"/>
              <w:cnfStyle w:val="100000000000" w:firstRow="1" w:lastRow="0" w:firstColumn="0" w:lastColumn="0" w:oddVBand="0" w:evenVBand="0" w:oddHBand="0" w:evenHBand="0" w:firstRowFirstColumn="0" w:firstRowLastColumn="0" w:lastRowFirstColumn="0" w:lastRowLastColumn="0"/>
            </w:pPr>
            <w:r w:rsidRPr="0092212A">
              <w:t>Climatic zone</w:t>
            </w:r>
          </w:p>
        </w:tc>
      </w:tr>
      <w:tr w:rsidR="0092212A" w:rsidRPr="0092212A" w14:paraId="2E3D291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0B1C701" w14:textId="77777777" w:rsidR="0092212A" w:rsidRPr="0092212A" w:rsidRDefault="0092212A" w:rsidP="00C00951">
            <w:pPr>
              <w:pStyle w:val="TableTextLeft"/>
            </w:pPr>
            <w:r w:rsidRPr="0092212A">
              <w:t>3000</w:t>
            </w:r>
          </w:p>
        </w:tc>
        <w:tc>
          <w:tcPr>
            <w:tcW w:w="1928" w:type="dxa"/>
          </w:tcPr>
          <w:p w14:paraId="1F2C4DD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1B2770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68D76E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C164AB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25E5CB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B5D623D" w14:textId="77777777" w:rsidR="0092212A" w:rsidRPr="0092212A" w:rsidRDefault="0092212A" w:rsidP="00C00951">
            <w:pPr>
              <w:pStyle w:val="TableTextLeft"/>
            </w:pPr>
            <w:r w:rsidRPr="0092212A">
              <w:t>3001</w:t>
            </w:r>
          </w:p>
        </w:tc>
        <w:tc>
          <w:tcPr>
            <w:tcW w:w="1928" w:type="dxa"/>
          </w:tcPr>
          <w:p w14:paraId="488EC20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7B6A11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44FF18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9F1F5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0EDAF4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9174B85" w14:textId="77777777" w:rsidR="0092212A" w:rsidRPr="0092212A" w:rsidRDefault="0092212A" w:rsidP="00C00951">
            <w:pPr>
              <w:pStyle w:val="TableTextLeft"/>
            </w:pPr>
            <w:r w:rsidRPr="0092212A">
              <w:t>3002</w:t>
            </w:r>
          </w:p>
        </w:tc>
        <w:tc>
          <w:tcPr>
            <w:tcW w:w="1928" w:type="dxa"/>
          </w:tcPr>
          <w:p w14:paraId="4DB8F6E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BE4974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B8BF10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2A9A36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C8BBFE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96A3E56" w14:textId="77777777" w:rsidR="0092212A" w:rsidRPr="0092212A" w:rsidRDefault="0092212A" w:rsidP="00C00951">
            <w:pPr>
              <w:pStyle w:val="TableTextLeft"/>
            </w:pPr>
            <w:r w:rsidRPr="0092212A">
              <w:t>3003</w:t>
            </w:r>
          </w:p>
        </w:tc>
        <w:tc>
          <w:tcPr>
            <w:tcW w:w="1928" w:type="dxa"/>
          </w:tcPr>
          <w:p w14:paraId="5BE659A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F09876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B9B3A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D1E400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53A3BA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84E264A" w14:textId="77777777" w:rsidR="0092212A" w:rsidRPr="0092212A" w:rsidRDefault="0092212A" w:rsidP="00C00951">
            <w:pPr>
              <w:pStyle w:val="TableTextLeft"/>
            </w:pPr>
            <w:r w:rsidRPr="0092212A">
              <w:t>3004</w:t>
            </w:r>
          </w:p>
        </w:tc>
        <w:tc>
          <w:tcPr>
            <w:tcW w:w="1928" w:type="dxa"/>
          </w:tcPr>
          <w:p w14:paraId="091F93D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B785AD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34247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0C4493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61B906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60FE3C9" w14:textId="77777777" w:rsidR="0092212A" w:rsidRPr="0092212A" w:rsidRDefault="0092212A" w:rsidP="00C00951">
            <w:pPr>
              <w:pStyle w:val="TableTextLeft"/>
            </w:pPr>
            <w:r w:rsidRPr="0092212A">
              <w:t>3006</w:t>
            </w:r>
          </w:p>
        </w:tc>
        <w:tc>
          <w:tcPr>
            <w:tcW w:w="1928" w:type="dxa"/>
          </w:tcPr>
          <w:p w14:paraId="5AA29FF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BDF89A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9B03A4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8B8D6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AB2027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A7FB4FC" w14:textId="77777777" w:rsidR="0092212A" w:rsidRPr="0092212A" w:rsidRDefault="0092212A" w:rsidP="00C00951">
            <w:pPr>
              <w:pStyle w:val="TableTextLeft"/>
            </w:pPr>
            <w:r w:rsidRPr="0092212A">
              <w:t>3008</w:t>
            </w:r>
          </w:p>
        </w:tc>
        <w:tc>
          <w:tcPr>
            <w:tcW w:w="1928" w:type="dxa"/>
          </w:tcPr>
          <w:p w14:paraId="604EDAC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C2CA7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818B4E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6E1421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D7067B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A1658D6" w14:textId="77777777" w:rsidR="0092212A" w:rsidRPr="0092212A" w:rsidRDefault="0092212A" w:rsidP="00C00951">
            <w:pPr>
              <w:pStyle w:val="TableTextLeft"/>
            </w:pPr>
            <w:r w:rsidRPr="0092212A">
              <w:t>3010</w:t>
            </w:r>
          </w:p>
        </w:tc>
        <w:tc>
          <w:tcPr>
            <w:tcW w:w="1928" w:type="dxa"/>
          </w:tcPr>
          <w:p w14:paraId="465B0B5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DCFF84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E74A1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B6644F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F40A94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C468800" w14:textId="77777777" w:rsidR="0092212A" w:rsidRPr="0092212A" w:rsidRDefault="0092212A" w:rsidP="00C00951">
            <w:pPr>
              <w:pStyle w:val="TableTextLeft"/>
            </w:pPr>
            <w:r w:rsidRPr="0092212A">
              <w:t>3011</w:t>
            </w:r>
          </w:p>
        </w:tc>
        <w:tc>
          <w:tcPr>
            <w:tcW w:w="1928" w:type="dxa"/>
          </w:tcPr>
          <w:p w14:paraId="38DC69A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ACD02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5DC5D5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1F6AC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779F21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EAC16E3" w14:textId="77777777" w:rsidR="0092212A" w:rsidRPr="0092212A" w:rsidRDefault="0092212A" w:rsidP="00C00951">
            <w:pPr>
              <w:pStyle w:val="TableTextLeft"/>
            </w:pPr>
            <w:r w:rsidRPr="0092212A">
              <w:t>3012</w:t>
            </w:r>
          </w:p>
        </w:tc>
        <w:tc>
          <w:tcPr>
            <w:tcW w:w="1928" w:type="dxa"/>
          </w:tcPr>
          <w:p w14:paraId="1AF6DE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BC1CA4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4791AF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50B8F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E692FE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C48C580" w14:textId="77777777" w:rsidR="0092212A" w:rsidRPr="0092212A" w:rsidRDefault="0092212A" w:rsidP="00C00951">
            <w:pPr>
              <w:pStyle w:val="TableTextLeft"/>
            </w:pPr>
            <w:r w:rsidRPr="0092212A">
              <w:t>3013</w:t>
            </w:r>
          </w:p>
        </w:tc>
        <w:tc>
          <w:tcPr>
            <w:tcW w:w="1928" w:type="dxa"/>
          </w:tcPr>
          <w:p w14:paraId="6ECDB0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3F2E8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8D129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B39406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F1D673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45F5B08" w14:textId="77777777" w:rsidR="0092212A" w:rsidRPr="0092212A" w:rsidRDefault="0092212A" w:rsidP="00C00951">
            <w:pPr>
              <w:pStyle w:val="TableTextLeft"/>
            </w:pPr>
            <w:r w:rsidRPr="0092212A">
              <w:t>3015</w:t>
            </w:r>
          </w:p>
        </w:tc>
        <w:tc>
          <w:tcPr>
            <w:tcW w:w="1928" w:type="dxa"/>
          </w:tcPr>
          <w:p w14:paraId="2933F8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9D23CD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174F03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E30BF0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37E702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60D12CD" w14:textId="77777777" w:rsidR="0092212A" w:rsidRPr="0092212A" w:rsidRDefault="0092212A" w:rsidP="00C00951">
            <w:pPr>
              <w:pStyle w:val="TableTextLeft"/>
            </w:pPr>
            <w:r w:rsidRPr="0092212A">
              <w:t>3016</w:t>
            </w:r>
          </w:p>
        </w:tc>
        <w:tc>
          <w:tcPr>
            <w:tcW w:w="1928" w:type="dxa"/>
          </w:tcPr>
          <w:p w14:paraId="2E9725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77EEB3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B127A9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EF4E19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31F3D6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4A1B1BB" w14:textId="77777777" w:rsidR="0092212A" w:rsidRPr="0092212A" w:rsidRDefault="0092212A" w:rsidP="00C00951">
            <w:pPr>
              <w:pStyle w:val="TableTextLeft"/>
            </w:pPr>
            <w:r w:rsidRPr="0092212A">
              <w:t>3018</w:t>
            </w:r>
          </w:p>
        </w:tc>
        <w:tc>
          <w:tcPr>
            <w:tcW w:w="1928" w:type="dxa"/>
          </w:tcPr>
          <w:p w14:paraId="2A2C2EC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C0C16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6B90D6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44340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4539D3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082BEA8" w14:textId="77777777" w:rsidR="0092212A" w:rsidRPr="0092212A" w:rsidRDefault="0092212A" w:rsidP="00C00951">
            <w:pPr>
              <w:pStyle w:val="TableTextLeft"/>
            </w:pPr>
            <w:r w:rsidRPr="0092212A">
              <w:t>3019</w:t>
            </w:r>
          </w:p>
        </w:tc>
        <w:tc>
          <w:tcPr>
            <w:tcW w:w="1928" w:type="dxa"/>
          </w:tcPr>
          <w:p w14:paraId="22D8F5A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85480C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CDD10D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7DC952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F30E41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6C4085A" w14:textId="77777777" w:rsidR="0092212A" w:rsidRPr="0092212A" w:rsidRDefault="0092212A" w:rsidP="00C00951">
            <w:pPr>
              <w:pStyle w:val="TableTextLeft"/>
            </w:pPr>
            <w:r w:rsidRPr="0092212A">
              <w:t>3020</w:t>
            </w:r>
          </w:p>
        </w:tc>
        <w:tc>
          <w:tcPr>
            <w:tcW w:w="1928" w:type="dxa"/>
          </w:tcPr>
          <w:p w14:paraId="49811A5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8DC7DE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DD702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C7E2A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264EDB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1AA0DF5" w14:textId="77777777" w:rsidR="0092212A" w:rsidRPr="0092212A" w:rsidRDefault="0092212A" w:rsidP="00C00951">
            <w:pPr>
              <w:pStyle w:val="TableTextLeft"/>
            </w:pPr>
            <w:r w:rsidRPr="0092212A">
              <w:t>3021</w:t>
            </w:r>
          </w:p>
        </w:tc>
        <w:tc>
          <w:tcPr>
            <w:tcW w:w="1928" w:type="dxa"/>
          </w:tcPr>
          <w:p w14:paraId="53E6492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491D6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9D746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2B69AF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44252B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50097D1" w14:textId="77777777" w:rsidR="0092212A" w:rsidRPr="0092212A" w:rsidRDefault="0092212A" w:rsidP="00C00951">
            <w:pPr>
              <w:pStyle w:val="TableTextLeft"/>
            </w:pPr>
            <w:r w:rsidRPr="0092212A">
              <w:t>3022</w:t>
            </w:r>
          </w:p>
        </w:tc>
        <w:tc>
          <w:tcPr>
            <w:tcW w:w="1928" w:type="dxa"/>
          </w:tcPr>
          <w:p w14:paraId="22CCFD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D13AF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747CA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842C3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873EA6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F6D2E9F" w14:textId="77777777" w:rsidR="0092212A" w:rsidRPr="0092212A" w:rsidRDefault="0092212A" w:rsidP="00C00951">
            <w:pPr>
              <w:pStyle w:val="TableTextLeft"/>
            </w:pPr>
            <w:r w:rsidRPr="0092212A">
              <w:t>3023</w:t>
            </w:r>
          </w:p>
        </w:tc>
        <w:tc>
          <w:tcPr>
            <w:tcW w:w="1928" w:type="dxa"/>
          </w:tcPr>
          <w:p w14:paraId="5AA25D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1E267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5A8B3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40D2C9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7A1CD3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1F54E70" w14:textId="77777777" w:rsidR="0092212A" w:rsidRPr="0092212A" w:rsidRDefault="0092212A" w:rsidP="00C00951">
            <w:pPr>
              <w:pStyle w:val="TableTextLeft"/>
            </w:pPr>
            <w:r w:rsidRPr="0092212A">
              <w:t>3024</w:t>
            </w:r>
          </w:p>
        </w:tc>
        <w:tc>
          <w:tcPr>
            <w:tcW w:w="1928" w:type="dxa"/>
          </w:tcPr>
          <w:p w14:paraId="0ACED57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BDFE1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6D0C50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223EF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8B8A85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54ADDC6" w14:textId="77777777" w:rsidR="0092212A" w:rsidRPr="0092212A" w:rsidRDefault="0092212A" w:rsidP="00C00951">
            <w:pPr>
              <w:pStyle w:val="TableTextLeft"/>
            </w:pPr>
            <w:r w:rsidRPr="0092212A">
              <w:t>3025</w:t>
            </w:r>
          </w:p>
        </w:tc>
        <w:tc>
          <w:tcPr>
            <w:tcW w:w="1928" w:type="dxa"/>
          </w:tcPr>
          <w:p w14:paraId="142AB52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574197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201DFF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CF908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63C738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F1EAB75" w14:textId="77777777" w:rsidR="0092212A" w:rsidRPr="0092212A" w:rsidRDefault="0092212A" w:rsidP="00C00951">
            <w:pPr>
              <w:pStyle w:val="TableTextLeft"/>
            </w:pPr>
            <w:r w:rsidRPr="0092212A">
              <w:t>3026</w:t>
            </w:r>
          </w:p>
        </w:tc>
        <w:tc>
          <w:tcPr>
            <w:tcW w:w="1928" w:type="dxa"/>
          </w:tcPr>
          <w:p w14:paraId="66A4748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E1754C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01B57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3FEEFA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CEB2C0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8288258" w14:textId="77777777" w:rsidR="0092212A" w:rsidRPr="0092212A" w:rsidRDefault="0092212A" w:rsidP="00C00951">
            <w:pPr>
              <w:pStyle w:val="TableTextLeft"/>
            </w:pPr>
            <w:r w:rsidRPr="0092212A">
              <w:t>3027</w:t>
            </w:r>
          </w:p>
        </w:tc>
        <w:tc>
          <w:tcPr>
            <w:tcW w:w="1928" w:type="dxa"/>
          </w:tcPr>
          <w:p w14:paraId="651D395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D2CBF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8CDB4B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69A6A4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13B2DC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50528D2" w14:textId="77777777" w:rsidR="0092212A" w:rsidRPr="0092212A" w:rsidRDefault="0092212A" w:rsidP="00C00951">
            <w:pPr>
              <w:pStyle w:val="TableTextLeft"/>
            </w:pPr>
            <w:r w:rsidRPr="0092212A">
              <w:t>3028</w:t>
            </w:r>
          </w:p>
        </w:tc>
        <w:tc>
          <w:tcPr>
            <w:tcW w:w="1928" w:type="dxa"/>
          </w:tcPr>
          <w:p w14:paraId="31FBA1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D77770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B1EB61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43D5D9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98C47B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6585501" w14:textId="77777777" w:rsidR="0092212A" w:rsidRPr="0092212A" w:rsidRDefault="0092212A" w:rsidP="00C00951">
            <w:pPr>
              <w:pStyle w:val="TableTextLeft"/>
            </w:pPr>
            <w:r w:rsidRPr="0092212A">
              <w:t>3029</w:t>
            </w:r>
          </w:p>
        </w:tc>
        <w:tc>
          <w:tcPr>
            <w:tcW w:w="1928" w:type="dxa"/>
          </w:tcPr>
          <w:p w14:paraId="45C1F12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C4D9E0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8B3DD6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741FC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286137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5A94D37" w14:textId="77777777" w:rsidR="0092212A" w:rsidRPr="0092212A" w:rsidRDefault="0092212A" w:rsidP="00C00951">
            <w:pPr>
              <w:pStyle w:val="TableTextLeft"/>
            </w:pPr>
            <w:r w:rsidRPr="0092212A">
              <w:t>3030</w:t>
            </w:r>
          </w:p>
        </w:tc>
        <w:tc>
          <w:tcPr>
            <w:tcW w:w="1928" w:type="dxa"/>
          </w:tcPr>
          <w:p w14:paraId="5B04273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961934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F5C79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99D4C5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8BEFA4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CA5E471" w14:textId="77777777" w:rsidR="0092212A" w:rsidRPr="0092212A" w:rsidRDefault="0092212A" w:rsidP="00C00951">
            <w:pPr>
              <w:pStyle w:val="TableTextLeft"/>
            </w:pPr>
            <w:r w:rsidRPr="0092212A">
              <w:lastRenderedPageBreak/>
              <w:t>3031</w:t>
            </w:r>
          </w:p>
        </w:tc>
        <w:tc>
          <w:tcPr>
            <w:tcW w:w="1928" w:type="dxa"/>
          </w:tcPr>
          <w:p w14:paraId="3339BA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8C56B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8C2463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00C73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DAB6C6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1938F38" w14:textId="77777777" w:rsidR="0092212A" w:rsidRPr="0092212A" w:rsidRDefault="0092212A" w:rsidP="00C00951">
            <w:pPr>
              <w:pStyle w:val="TableTextLeft"/>
            </w:pPr>
            <w:r w:rsidRPr="0092212A">
              <w:t>3032</w:t>
            </w:r>
          </w:p>
        </w:tc>
        <w:tc>
          <w:tcPr>
            <w:tcW w:w="1928" w:type="dxa"/>
          </w:tcPr>
          <w:p w14:paraId="14EA17A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39975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14ADC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FFC509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41F258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46A2E7E" w14:textId="77777777" w:rsidR="0092212A" w:rsidRPr="0092212A" w:rsidRDefault="0092212A" w:rsidP="00C00951">
            <w:pPr>
              <w:pStyle w:val="TableTextLeft"/>
            </w:pPr>
            <w:r w:rsidRPr="0092212A">
              <w:t>3033</w:t>
            </w:r>
          </w:p>
        </w:tc>
        <w:tc>
          <w:tcPr>
            <w:tcW w:w="1928" w:type="dxa"/>
          </w:tcPr>
          <w:p w14:paraId="48865C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593EA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6909B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49A724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BB61A6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9EF58B3" w14:textId="77777777" w:rsidR="0092212A" w:rsidRPr="0092212A" w:rsidRDefault="0092212A" w:rsidP="00C00951">
            <w:pPr>
              <w:pStyle w:val="TableTextLeft"/>
            </w:pPr>
            <w:r w:rsidRPr="0092212A">
              <w:t>3034</w:t>
            </w:r>
          </w:p>
        </w:tc>
        <w:tc>
          <w:tcPr>
            <w:tcW w:w="1928" w:type="dxa"/>
          </w:tcPr>
          <w:p w14:paraId="7E2AAEC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67F19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4F87E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C28FE7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3A3544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420BE95" w14:textId="77777777" w:rsidR="0092212A" w:rsidRPr="0092212A" w:rsidRDefault="0092212A" w:rsidP="00C00951">
            <w:pPr>
              <w:pStyle w:val="TableTextLeft"/>
            </w:pPr>
            <w:r w:rsidRPr="0092212A">
              <w:t>3036</w:t>
            </w:r>
          </w:p>
        </w:tc>
        <w:tc>
          <w:tcPr>
            <w:tcW w:w="1928" w:type="dxa"/>
          </w:tcPr>
          <w:p w14:paraId="373C450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E31E54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B35C1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8536DA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9F0992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BE5C843" w14:textId="77777777" w:rsidR="0092212A" w:rsidRPr="0092212A" w:rsidRDefault="0092212A" w:rsidP="00C00951">
            <w:pPr>
              <w:pStyle w:val="TableTextLeft"/>
            </w:pPr>
            <w:r w:rsidRPr="0092212A">
              <w:t>3037</w:t>
            </w:r>
          </w:p>
        </w:tc>
        <w:tc>
          <w:tcPr>
            <w:tcW w:w="1928" w:type="dxa"/>
          </w:tcPr>
          <w:p w14:paraId="3940BEA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3DFFB4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2B83D2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10F7B0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388965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E3081E6" w14:textId="77777777" w:rsidR="0092212A" w:rsidRPr="0092212A" w:rsidRDefault="0092212A" w:rsidP="00C00951">
            <w:pPr>
              <w:pStyle w:val="TableTextLeft"/>
            </w:pPr>
            <w:r w:rsidRPr="0092212A">
              <w:t>3038</w:t>
            </w:r>
          </w:p>
        </w:tc>
        <w:tc>
          <w:tcPr>
            <w:tcW w:w="1928" w:type="dxa"/>
          </w:tcPr>
          <w:p w14:paraId="05F443C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6D7E58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38C6E0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D6555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F8EE86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9FB90D7" w14:textId="77777777" w:rsidR="0092212A" w:rsidRPr="0092212A" w:rsidRDefault="0092212A" w:rsidP="00C00951">
            <w:pPr>
              <w:pStyle w:val="TableTextLeft"/>
            </w:pPr>
            <w:r w:rsidRPr="0092212A">
              <w:t>3039</w:t>
            </w:r>
          </w:p>
        </w:tc>
        <w:tc>
          <w:tcPr>
            <w:tcW w:w="1928" w:type="dxa"/>
          </w:tcPr>
          <w:p w14:paraId="42F08C2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13CA9E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F4FBE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13B6B4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4B62FA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8772D1C" w14:textId="77777777" w:rsidR="0092212A" w:rsidRPr="0092212A" w:rsidRDefault="0092212A" w:rsidP="00C00951">
            <w:pPr>
              <w:pStyle w:val="TableTextLeft"/>
            </w:pPr>
            <w:r w:rsidRPr="0092212A">
              <w:t>3040</w:t>
            </w:r>
          </w:p>
        </w:tc>
        <w:tc>
          <w:tcPr>
            <w:tcW w:w="1928" w:type="dxa"/>
          </w:tcPr>
          <w:p w14:paraId="7F0A55B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A87902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DB1B1A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4FA630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85F706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C4EFC46" w14:textId="77777777" w:rsidR="0092212A" w:rsidRPr="0092212A" w:rsidRDefault="0092212A" w:rsidP="00C00951">
            <w:pPr>
              <w:pStyle w:val="TableTextLeft"/>
            </w:pPr>
            <w:r w:rsidRPr="0092212A">
              <w:t>3041</w:t>
            </w:r>
          </w:p>
        </w:tc>
        <w:tc>
          <w:tcPr>
            <w:tcW w:w="1928" w:type="dxa"/>
          </w:tcPr>
          <w:p w14:paraId="5D30E4C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7C51D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FFC34D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984D8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165F54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0684203" w14:textId="77777777" w:rsidR="0092212A" w:rsidRPr="0092212A" w:rsidRDefault="0092212A" w:rsidP="00C00951">
            <w:pPr>
              <w:pStyle w:val="TableTextLeft"/>
            </w:pPr>
            <w:r w:rsidRPr="0092212A">
              <w:t>3042</w:t>
            </w:r>
          </w:p>
        </w:tc>
        <w:tc>
          <w:tcPr>
            <w:tcW w:w="1928" w:type="dxa"/>
          </w:tcPr>
          <w:p w14:paraId="2AB94D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1CE9F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ECADEC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7D13EE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EB7CEF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F7ED5AB" w14:textId="77777777" w:rsidR="0092212A" w:rsidRPr="0092212A" w:rsidRDefault="0092212A" w:rsidP="00C00951">
            <w:pPr>
              <w:pStyle w:val="TableTextLeft"/>
            </w:pPr>
            <w:r w:rsidRPr="0092212A">
              <w:t>3043</w:t>
            </w:r>
          </w:p>
        </w:tc>
        <w:tc>
          <w:tcPr>
            <w:tcW w:w="1928" w:type="dxa"/>
          </w:tcPr>
          <w:p w14:paraId="4FD7E2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80BD4A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8E8CB8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5D4C5D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054FC5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C8B69C4" w14:textId="77777777" w:rsidR="0092212A" w:rsidRPr="0092212A" w:rsidRDefault="0092212A" w:rsidP="00C00951">
            <w:pPr>
              <w:pStyle w:val="TableTextLeft"/>
            </w:pPr>
            <w:r w:rsidRPr="0092212A">
              <w:t>3044</w:t>
            </w:r>
          </w:p>
        </w:tc>
        <w:tc>
          <w:tcPr>
            <w:tcW w:w="1928" w:type="dxa"/>
          </w:tcPr>
          <w:p w14:paraId="4B6559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A17E6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1E735B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E04FC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9C65BF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760D95D" w14:textId="77777777" w:rsidR="0092212A" w:rsidRPr="0092212A" w:rsidRDefault="0092212A" w:rsidP="00C00951">
            <w:pPr>
              <w:pStyle w:val="TableTextLeft"/>
            </w:pPr>
            <w:r w:rsidRPr="0092212A">
              <w:t>3045</w:t>
            </w:r>
          </w:p>
        </w:tc>
        <w:tc>
          <w:tcPr>
            <w:tcW w:w="1928" w:type="dxa"/>
          </w:tcPr>
          <w:p w14:paraId="497F9D2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FBBB46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F03F2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58210A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CF0895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9C21513" w14:textId="77777777" w:rsidR="0092212A" w:rsidRPr="0092212A" w:rsidRDefault="0092212A" w:rsidP="00C00951">
            <w:pPr>
              <w:pStyle w:val="TableTextLeft"/>
            </w:pPr>
            <w:r w:rsidRPr="0092212A">
              <w:t>3046</w:t>
            </w:r>
          </w:p>
        </w:tc>
        <w:tc>
          <w:tcPr>
            <w:tcW w:w="1928" w:type="dxa"/>
          </w:tcPr>
          <w:p w14:paraId="55AF62A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46877F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6CEE34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9F2A6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F5280B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2D0E63B" w14:textId="77777777" w:rsidR="0092212A" w:rsidRPr="0092212A" w:rsidRDefault="0092212A" w:rsidP="00C00951">
            <w:pPr>
              <w:pStyle w:val="TableTextLeft"/>
            </w:pPr>
            <w:r w:rsidRPr="0092212A">
              <w:t>3047</w:t>
            </w:r>
          </w:p>
        </w:tc>
        <w:tc>
          <w:tcPr>
            <w:tcW w:w="1928" w:type="dxa"/>
          </w:tcPr>
          <w:p w14:paraId="031D3E6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3EEB3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76EF22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64C7C8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FA5E3D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B20CA5D" w14:textId="77777777" w:rsidR="0092212A" w:rsidRPr="0092212A" w:rsidRDefault="0092212A" w:rsidP="00C00951">
            <w:pPr>
              <w:pStyle w:val="TableTextLeft"/>
            </w:pPr>
            <w:r w:rsidRPr="0092212A">
              <w:t>3048</w:t>
            </w:r>
          </w:p>
        </w:tc>
        <w:tc>
          <w:tcPr>
            <w:tcW w:w="1928" w:type="dxa"/>
          </w:tcPr>
          <w:p w14:paraId="140042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903235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87016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F0EA39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54B1A5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A238E99" w14:textId="77777777" w:rsidR="0092212A" w:rsidRPr="0092212A" w:rsidRDefault="0092212A" w:rsidP="00C00951">
            <w:pPr>
              <w:pStyle w:val="TableTextLeft"/>
            </w:pPr>
            <w:r w:rsidRPr="0092212A">
              <w:t>3049</w:t>
            </w:r>
          </w:p>
        </w:tc>
        <w:tc>
          <w:tcPr>
            <w:tcW w:w="1928" w:type="dxa"/>
          </w:tcPr>
          <w:p w14:paraId="112239F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91727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842FC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CD93EC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FBC9BE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D3E2365" w14:textId="77777777" w:rsidR="0092212A" w:rsidRPr="0092212A" w:rsidRDefault="0092212A" w:rsidP="00C00951">
            <w:pPr>
              <w:pStyle w:val="TableTextLeft"/>
            </w:pPr>
            <w:r w:rsidRPr="0092212A">
              <w:t>3050</w:t>
            </w:r>
          </w:p>
        </w:tc>
        <w:tc>
          <w:tcPr>
            <w:tcW w:w="1928" w:type="dxa"/>
          </w:tcPr>
          <w:p w14:paraId="73E09E7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B2C7E6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4FAAF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029D42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FF738B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1B6E967" w14:textId="77777777" w:rsidR="0092212A" w:rsidRPr="0092212A" w:rsidRDefault="0092212A" w:rsidP="00C00951">
            <w:pPr>
              <w:pStyle w:val="TableTextLeft"/>
            </w:pPr>
            <w:r w:rsidRPr="0092212A">
              <w:t>3051</w:t>
            </w:r>
          </w:p>
        </w:tc>
        <w:tc>
          <w:tcPr>
            <w:tcW w:w="1928" w:type="dxa"/>
          </w:tcPr>
          <w:p w14:paraId="2124FC7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2F753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53AEFE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112F9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03DB91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46A855" w14:textId="77777777" w:rsidR="0092212A" w:rsidRPr="0092212A" w:rsidRDefault="0092212A" w:rsidP="00C00951">
            <w:pPr>
              <w:pStyle w:val="TableTextLeft"/>
            </w:pPr>
            <w:r w:rsidRPr="0092212A">
              <w:t>3052</w:t>
            </w:r>
          </w:p>
        </w:tc>
        <w:tc>
          <w:tcPr>
            <w:tcW w:w="1928" w:type="dxa"/>
          </w:tcPr>
          <w:p w14:paraId="23B48A0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0206E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730D98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8159D3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647F68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F1E32C" w14:textId="77777777" w:rsidR="0092212A" w:rsidRPr="0092212A" w:rsidRDefault="0092212A" w:rsidP="00C00951">
            <w:pPr>
              <w:pStyle w:val="TableTextLeft"/>
            </w:pPr>
            <w:r w:rsidRPr="0092212A">
              <w:t>3053</w:t>
            </w:r>
          </w:p>
        </w:tc>
        <w:tc>
          <w:tcPr>
            <w:tcW w:w="1928" w:type="dxa"/>
          </w:tcPr>
          <w:p w14:paraId="4CA4DD9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BD58BB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A5E15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67CA1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2DF074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1CA8A24" w14:textId="77777777" w:rsidR="0092212A" w:rsidRPr="0092212A" w:rsidRDefault="0092212A" w:rsidP="00C00951">
            <w:pPr>
              <w:pStyle w:val="TableTextLeft"/>
            </w:pPr>
            <w:r w:rsidRPr="0092212A">
              <w:t>3054</w:t>
            </w:r>
          </w:p>
        </w:tc>
        <w:tc>
          <w:tcPr>
            <w:tcW w:w="1928" w:type="dxa"/>
          </w:tcPr>
          <w:p w14:paraId="122257E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A93F89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9B3818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67C1FD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F47ACC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126E5CB" w14:textId="77777777" w:rsidR="0092212A" w:rsidRPr="0092212A" w:rsidRDefault="0092212A" w:rsidP="00C00951">
            <w:pPr>
              <w:pStyle w:val="TableTextLeft"/>
            </w:pPr>
            <w:r w:rsidRPr="0092212A">
              <w:t>3055</w:t>
            </w:r>
          </w:p>
        </w:tc>
        <w:tc>
          <w:tcPr>
            <w:tcW w:w="1928" w:type="dxa"/>
          </w:tcPr>
          <w:p w14:paraId="4C4A5C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BD196E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29753F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27C22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6DA82E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BBB6743" w14:textId="77777777" w:rsidR="0092212A" w:rsidRPr="0092212A" w:rsidRDefault="0092212A" w:rsidP="00C00951">
            <w:pPr>
              <w:pStyle w:val="TableTextLeft"/>
            </w:pPr>
            <w:r w:rsidRPr="0092212A">
              <w:t>3056</w:t>
            </w:r>
          </w:p>
        </w:tc>
        <w:tc>
          <w:tcPr>
            <w:tcW w:w="1928" w:type="dxa"/>
          </w:tcPr>
          <w:p w14:paraId="5F757EF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99556F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13574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AB402C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90D0D1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7DBA045" w14:textId="77777777" w:rsidR="0092212A" w:rsidRPr="0092212A" w:rsidRDefault="0092212A" w:rsidP="00C00951">
            <w:pPr>
              <w:pStyle w:val="TableTextLeft"/>
            </w:pPr>
            <w:r w:rsidRPr="0092212A">
              <w:t>3057</w:t>
            </w:r>
          </w:p>
        </w:tc>
        <w:tc>
          <w:tcPr>
            <w:tcW w:w="1928" w:type="dxa"/>
          </w:tcPr>
          <w:p w14:paraId="1FA0493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32493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D32C04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F07CB3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E47E25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4BC506D" w14:textId="77777777" w:rsidR="0092212A" w:rsidRPr="0092212A" w:rsidRDefault="0092212A" w:rsidP="00C00951">
            <w:pPr>
              <w:pStyle w:val="TableTextLeft"/>
            </w:pPr>
            <w:r w:rsidRPr="0092212A">
              <w:t>3058</w:t>
            </w:r>
          </w:p>
        </w:tc>
        <w:tc>
          <w:tcPr>
            <w:tcW w:w="1928" w:type="dxa"/>
          </w:tcPr>
          <w:p w14:paraId="67661EF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3BFD5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168F12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1F850F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81C0A2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6C3D0B4" w14:textId="77777777" w:rsidR="0092212A" w:rsidRPr="0092212A" w:rsidRDefault="0092212A" w:rsidP="00C00951">
            <w:pPr>
              <w:pStyle w:val="TableTextLeft"/>
            </w:pPr>
            <w:r w:rsidRPr="0092212A">
              <w:t>3059</w:t>
            </w:r>
          </w:p>
        </w:tc>
        <w:tc>
          <w:tcPr>
            <w:tcW w:w="1928" w:type="dxa"/>
          </w:tcPr>
          <w:p w14:paraId="612A737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49BF4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DEF22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A0EE2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040BE7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6BE5030" w14:textId="77777777" w:rsidR="0092212A" w:rsidRPr="0092212A" w:rsidRDefault="0092212A" w:rsidP="00C00951">
            <w:pPr>
              <w:pStyle w:val="TableTextLeft"/>
            </w:pPr>
            <w:r w:rsidRPr="0092212A">
              <w:t>3060</w:t>
            </w:r>
          </w:p>
        </w:tc>
        <w:tc>
          <w:tcPr>
            <w:tcW w:w="1928" w:type="dxa"/>
          </w:tcPr>
          <w:p w14:paraId="1E1708F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4C0E40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6F8754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4B8CA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448B77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ED8FE75" w14:textId="77777777" w:rsidR="0092212A" w:rsidRPr="0092212A" w:rsidRDefault="0092212A" w:rsidP="00C00951">
            <w:pPr>
              <w:pStyle w:val="TableTextLeft"/>
            </w:pPr>
            <w:r w:rsidRPr="0092212A">
              <w:t>3061</w:t>
            </w:r>
          </w:p>
        </w:tc>
        <w:tc>
          <w:tcPr>
            <w:tcW w:w="1928" w:type="dxa"/>
          </w:tcPr>
          <w:p w14:paraId="55A68CB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17059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E2110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57BAA7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967A40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4B2DDDD" w14:textId="77777777" w:rsidR="0092212A" w:rsidRPr="0092212A" w:rsidRDefault="0092212A" w:rsidP="00C00951">
            <w:pPr>
              <w:pStyle w:val="TableTextLeft"/>
            </w:pPr>
            <w:r w:rsidRPr="0092212A">
              <w:t>3062</w:t>
            </w:r>
          </w:p>
        </w:tc>
        <w:tc>
          <w:tcPr>
            <w:tcW w:w="1928" w:type="dxa"/>
          </w:tcPr>
          <w:p w14:paraId="0CF669B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44334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1395F9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115B9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2B294F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80C49CA" w14:textId="77777777" w:rsidR="0092212A" w:rsidRPr="0092212A" w:rsidRDefault="0092212A" w:rsidP="00C00951">
            <w:pPr>
              <w:pStyle w:val="TableTextLeft"/>
            </w:pPr>
            <w:r w:rsidRPr="0092212A">
              <w:t>3063</w:t>
            </w:r>
          </w:p>
        </w:tc>
        <w:tc>
          <w:tcPr>
            <w:tcW w:w="1928" w:type="dxa"/>
          </w:tcPr>
          <w:p w14:paraId="3A77B72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DB9BF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9FB94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36CDE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7D0A55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8092BB5" w14:textId="77777777" w:rsidR="0092212A" w:rsidRPr="0092212A" w:rsidRDefault="0092212A" w:rsidP="00C00951">
            <w:pPr>
              <w:pStyle w:val="TableTextLeft"/>
            </w:pPr>
            <w:r w:rsidRPr="0092212A">
              <w:t>3064</w:t>
            </w:r>
          </w:p>
        </w:tc>
        <w:tc>
          <w:tcPr>
            <w:tcW w:w="1928" w:type="dxa"/>
          </w:tcPr>
          <w:p w14:paraId="72DE9B2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0F28C7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404A48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1279D7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866CF2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63BC8C" w14:textId="77777777" w:rsidR="0092212A" w:rsidRPr="0092212A" w:rsidRDefault="0092212A" w:rsidP="00C00951">
            <w:pPr>
              <w:pStyle w:val="TableTextLeft"/>
            </w:pPr>
            <w:r w:rsidRPr="0092212A">
              <w:t>3065</w:t>
            </w:r>
          </w:p>
        </w:tc>
        <w:tc>
          <w:tcPr>
            <w:tcW w:w="1928" w:type="dxa"/>
          </w:tcPr>
          <w:p w14:paraId="7F44F45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35E914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DF7814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B27FEC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74B953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B269683" w14:textId="77777777" w:rsidR="0092212A" w:rsidRPr="0092212A" w:rsidRDefault="0092212A" w:rsidP="00C00951">
            <w:pPr>
              <w:pStyle w:val="TableTextLeft"/>
            </w:pPr>
            <w:r w:rsidRPr="0092212A">
              <w:t>3066</w:t>
            </w:r>
          </w:p>
        </w:tc>
        <w:tc>
          <w:tcPr>
            <w:tcW w:w="1928" w:type="dxa"/>
          </w:tcPr>
          <w:p w14:paraId="5268FD0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0BFBC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6AC74F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11114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365B36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9A83359" w14:textId="77777777" w:rsidR="0092212A" w:rsidRPr="0092212A" w:rsidRDefault="0092212A" w:rsidP="00C00951">
            <w:pPr>
              <w:pStyle w:val="TableTextLeft"/>
            </w:pPr>
            <w:r w:rsidRPr="0092212A">
              <w:t>3067</w:t>
            </w:r>
          </w:p>
        </w:tc>
        <w:tc>
          <w:tcPr>
            <w:tcW w:w="1928" w:type="dxa"/>
          </w:tcPr>
          <w:p w14:paraId="54C6CB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97601B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F2D88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0E9C6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6776FB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FA02938" w14:textId="77777777" w:rsidR="0092212A" w:rsidRPr="0092212A" w:rsidRDefault="0092212A" w:rsidP="00C00951">
            <w:pPr>
              <w:pStyle w:val="TableTextLeft"/>
            </w:pPr>
            <w:r w:rsidRPr="0092212A">
              <w:t>3068</w:t>
            </w:r>
          </w:p>
        </w:tc>
        <w:tc>
          <w:tcPr>
            <w:tcW w:w="1928" w:type="dxa"/>
          </w:tcPr>
          <w:p w14:paraId="4E5A29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3E4C9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B1923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E6A13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009077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F05D842" w14:textId="77777777" w:rsidR="0092212A" w:rsidRPr="0092212A" w:rsidRDefault="0092212A" w:rsidP="00C00951">
            <w:pPr>
              <w:pStyle w:val="TableTextLeft"/>
            </w:pPr>
            <w:r w:rsidRPr="0092212A">
              <w:lastRenderedPageBreak/>
              <w:t>3070</w:t>
            </w:r>
          </w:p>
        </w:tc>
        <w:tc>
          <w:tcPr>
            <w:tcW w:w="1928" w:type="dxa"/>
          </w:tcPr>
          <w:p w14:paraId="4E4643D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8A4EC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A14344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425FA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7F5B78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570A584" w14:textId="77777777" w:rsidR="0092212A" w:rsidRPr="0092212A" w:rsidRDefault="0092212A" w:rsidP="00C00951">
            <w:pPr>
              <w:pStyle w:val="TableTextLeft"/>
            </w:pPr>
            <w:r w:rsidRPr="0092212A">
              <w:t>3071</w:t>
            </w:r>
          </w:p>
        </w:tc>
        <w:tc>
          <w:tcPr>
            <w:tcW w:w="1928" w:type="dxa"/>
          </w:tcPr>
          <w:p w14:paraId="5D8A9CC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9AC963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D0BB0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4875C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DA6464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88DB17F" w14:textId="77777777" w:rsidR="0092212A" w:rsidRPr="0092212A" w:rsidRDefault="0092212A" w:rsidP="00C00951">
            <w:pPr>
              <w:pStyle w:val="TableTextLeft"/>
            </w:pPr>
            <w:r w:rsidRPr="0092212A">
              <w:t>3072</w:t>
            </w:r>
          </w:p>
        </w:tc>
        <w:tc>
          <w:tcPr>
            <w:tcW w:w="1928" w:type="dxa"/>
          </w:tcPr>
          <w:p w14:paraId="5EDF22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14293B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2292B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067153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A9466F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EE32DCC" w14:textId="77777777" w:rsidR="0092212A" w:rsidRPr="0092212A" w:rsidRDefault="0092212A" w:rsidP="00C00951">
            <w:pPr>
              <w:pStyle w:val="TableTextLeft"/>
            </w:pPr>
            <w:r w:rsidRPr="0092212A">
              <w:t>3073</w:t>
            </w:r>
          </w:p>
        </w:tc>
        <w:tc>
          <w:tcPr>
            <w:tcW w:w="1928" w:type="dxa"/>
          </w:tcPr>
          <w:p w14:paraId="0C60A5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2B9264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3FDDC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D04574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B606F8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3F6328" w14:textId="77777777" w:rsidR="0092212A" w:rsidRPr="0092212A" w:rsidRDefault="0092212A" w:rsidP="00C00951">
            <w:pPr>
              <w:pStyle w:val="TableTextLeft"/>
            </w:pPr>
            <w:r w:rsidRPr="0092212A">
              <w:t>3074</w:t>
            </w:r>
          </w:p>
        </w:tc>
        <w:tc>
          <w:tcPr>
            <w:tcW w:w="1928" w:type="dxa"/>
          </w:tcPr>
          <w:p w14:paraId="0CCBC3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010760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28BE9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C790FD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229C64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DA2806D" w14:textId="77777777" w:rsidR="0092212A" w:rsidRPr="0092212A" w:rsidRDefault="0092212A" w:rsidP="00C00951">
            <w:pPr>
              <w:pStyle w:val="TableTextLeft"/>
            </w:pPr>
            <w:r w:rsidRPr="0092212A">
              <w:t>3075</w:t>
            </w:r>
          </w:p>
        </w:tc>
        <w:tc>
          <w:tcPr>
            <w:tcW w:w="1928" w:type="dxa"/>
          </w:tcPr>
          <w:p w14:paraId="0E25CA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AD2FEE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B88C45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8E05BA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1AB898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7A76D54" w14:textId="77777777" w:rsidR="0092212A" w:rsidRPr="0092212A" w:rsidRDefault="0092212A" w:rsidP="00C00951">
            <w:pPr>
              <w:pStyle w:val="TableTextLeft"/>
            </w:pPr>
            <w:r w:rsidRPr="0092212A">
              <w:t>3076</w:t>
            </w:r>
          </w:p>
        </w:tc>
        <w:tc>
          <w:tcPr>
            <w:tcW w:w="1928" w:type="dxa"/>
          </w:tcPr>
          <w:p w14:paraId="5D19EE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6DDC82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55495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8FB099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538B0F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CC79ED7" w14:textId="77777777" w:rsidR="0092212A" w:rsidRPr="0092212A" w:rsidRDefault="0092212A" w:rsidP="00C00951">
            <w:pPr>
              <w:pStyle w:val="TableTextLeft"/>
            </w:pPr>
            <w:r w:rsidRPr="0092212A">
              <w:t>3078</w:t>
            </w:r>
          </w:p>
        </w:tc>
        <w:tc>
          <w:tcPr>
            <w:tcW w:w="1928" w:type="dxa"/>
          </w:tcPr>
          <w:p w14:paraId="31256AA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37A87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EAC2D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E502F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01E98B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AE975C1" w14:textId="77777777" w:rsidR="0092212A" w:rsidRPr="0092212A" w:rsidRDefault="0092212A" w:rsidP="00C00951">
            <w:pPr>
              <w:pStyle w:val="TableTextLeft"/>
            </w:pPr>
            <w:r w:rsidRPr="0092212A">
              <w:t>3079</w:t>
            </w:r>
          </w:p>
        </w:tc>
        <w:tc>
          <w:tcPr>
            <w:tcW w:w="1928" w:type="dxa"/>
          </w:tcPr>
          <w:p w14:paraId="7957434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3BCF6A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34F21E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DD3C44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E31DD6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0D556AF" w14:textId="77777777" w:rsidR="0092212A" w:rsidRPr="0092212A" w:rsidRDefault="0092212A" w:rsidP="00C00951">
            <w:pPr>
              <w:pStyle w:val="TableTextLeft"/>
            </w:pPr>
            <w:r w:rsidRPr="0092212A">
              <w:t>3081</w:t>
            </w:r>
          </w:p>
        </w:tc>
        <w:tc>
          <w:tcPr>
            <w:tcW w:w="1928" w:type="dxa"/>
          </w:tcPr>
          <w:p w14:paraId="336B45E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56475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9ED07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556637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D48129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A07EC8B" w14:textId="77777777" w:rsidR="0092212A" w:rsidRPr="0092212A" w:rsidRDefault="0092212A" w:rsidP="00C00951">
            <w:pPr>
              <w:pStyle w:val="TableTextLeft"/>
            </w:pPr>
            <w:r w:rsidRPr="0092212A">
              <w:t>3082</w:t>
            </w:r>
          </w:p>
        </w:tc>
        <w:tc>
          <w:tcPr>
            <w:tcW w:w="1928" w:type="dxa"/>
          </w:tcPr>
          <w:p w14:paraId="1D0A83D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76F8B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D350B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6F76E1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83CF69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0FD422F" w14:textId="77777777" w:rsidR="0092212A" w:rsidRPr="0092212A" w:rsidRDefault="0092212A" w:rsidP="00C00951">
            <w:pPr>
              <w:pStyle w:val="TableTextLeft"/>
            </w:pPr>
            <w:r w:rsidRPr="0092212A">
              <w:t>3083</w:t>
            </w:r>
          </w:p>
        </w:tc>
        <w:tc>
          <w:tcPr>
            <w:tcW w:w="1928" w:type="dxa"/>
          </w:tcPr>
          <w:p w14:paraId="7EE0C21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F81DA7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3A714C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BD4A7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F8DC11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5CBDCDD" w14:textId="77777777" w:rsidR="0092212A" w:rsidRPr="0092212A" w:rsidRDefault="0092212A" w:rsidP="00C00951">
            <w:pPr>
              <w:pStyle w:val="TableTextLeft"/>
            </w:pPr>
            <w:r w:rsidRPr="0092212A">
              <w:t>3084</w:t>
            </w:r>
          </w:p>
        </w:tc>
        <w:tc>
          <w:tcPr>
            <w:tcW w:w="1928" w:type="dxa"/>
          </w:tcPr>
          <w:p w14:paraId="78E4C8F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BFFE01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2458D9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15546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4CC566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C367464" w14:textId="77777777" w:rsidR="0092212A" w:rsidRPr="0092212A" w:rsidRDefault="0092212A" w:rsidP="00C00951">
            <w:pPr>
              <w:pStyle w:val="TableTextLeft"/>
            </w:pPr>
            <w:r w:rsidRPr="0092212A">
              <w:t>3085</w:t>
            </w:r>
          </w:p>
        </w:tc>
        <w:tc>
          <w:tcPr>
            <w:tcW w:w="1928" w:type="dxa"/>
          </w:tcPr>
          <w:p w14:paraId="701BE7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993153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AA28C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8FD344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DFD69C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E1C4F04" w14:textId="77777777" w:rsidR="0092212A" w:rsidRPr="0092212A" w:rsidRDefault="0092212A" w:rsidP="00C00951">
            <w:pPr>
              <w:pStyle w:val="TableTextLeft"/>
            </w:pPr>
            <w:r w:rsidRPr="0092212A">
              <w:t>3086</w:t>
            </w:r>
          </w:p>
        </w:tc>
        <w:tc>
          <w:tcPr>
            <w:tcW w:w="1928" w:type="dxa"/>
          </w:tcPr>
          <w:p w14:paraId="5F1027D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9D63A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A83AC7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87C27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A721DC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CED958" w14:textId="77777777" w:rsidR="0092212A" w:rsidRPr="0092212A" w:rsidRDefault="0092212A" w:rsidP="00C00951">
            <w:pPr>
              <w:pStyle w:val="TableTextLeft"/>
            </w:pPr>
            <w:r w:rsidRPr="0092212A">
              <w:t>3087</w:t>
            </w:r>
          </w:p>
        </w:tc>
        <w:tc>
          <w:tcPr>
            <w:tcW w:w="1928" w:type="dxa"/>
          </w:tcPr>
          <w:p w14:paraId="4374E2B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629F62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2D4D2B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9A4984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ABD55D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6EC3FAB" w14:textId="77777777" w:rsidR="0092212A" w:rsidRPr="0092212A" w:rsidRDefault="0092212A" w:rsidP="00C00951">
            <w:pPr>
              <w:pStyle w:val="TableTextLeft"/>
            </w:pPr>
            <w:r w:rsidRPr="0092212A">
              <w:t>3088</w:t>
            </w:r>
          </w:p>
        </w:tc>
        <w:tc>
          <w:tcPr>
            <w:tcW w:w="1928" w:type="dxa"/>
          </w:tcPr>
          <w:p w14:paraId="705352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7984CC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8C57D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B5C308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D5081F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C942EC4" w14:textId="77777777" w:rsidR="0092212A" w:rsidRPr="0092212A" w:rsidRDefault="0092212A" w:rsidP="00C00951">
            <w:pPr>
              <w:pStyle w:val="TableTextLeft"/>
            </w:pPr>
            <w:r w:rsidRPr="0092212A">
              <w:t>3089</w:t>
            </w:r>
          </w:p>
        </w:tc>
        <w:tc>
          <w:tcPr>
            <w:tcW w:w="1928" w:type="dxa"/>
          </w:tcPr>
          <w:p w14:paraId="5BD2FE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879701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5CE70D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BCC72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4D8F33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496E427" w14:textId="77777777" w:rsidR="0092212A" w:rsidRPr="0092212A" w:rsidRDefault="0092212A" w:rsidP="00C00951">
            <w:pPr>
              <w:pStyle w:val="TableTextLeft"/>
            </w:pPr>
            <w:r w:rsidRPr="0092212A">
              <w:t>3090</w:t>
            </w:r>
          </w:p>
        </w:tc>
        <w:tc>
          <w:tcPr>
            <w:tcW w:w="1928" w:type="dxa"/>
          </w:tcPr>
          <w:p w14:paraId="3BBB9C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78064D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3A8D0F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E6647A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E28CAE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1F8764E" w14:textId="77777777" w:rsidR="0092212A" w:rsidRPr="0092212A" w:rsidRDefault="0092212A" w:rsidP="00C00951">
            <w:pPr>
              <w:pStyle w:val="TableTextLeft"/>
            </w:pPr>
            <w:r w:rsidRPr="0092212A">
              <w:t>3091</w:t>
            </w:r>
          </w:p>
        </w:tc>
        <w:tc>
          <w:tcPr>
            <w:tcW w:w="1928" w:type="dxa"/>
          </w:tcPr>
          <w:p w14:paraId="33DF4D9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8AFE5E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F14D10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CA3ACC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7855B5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FBD921" w14:textId="77777777" w:rsidR="0092212A" w:rsidRPr="0092212A" w:rsidRDefault="0092212A" w:rsidP="00C00951">
            <w:pPr>
              <w:pStyle w:val="TableTextLeft"/>
            </w:pPr>
            <w:r w:rsidRPr="0092212A">
              <w:t>3093</w:t>
            </w:r>
          </w:p>
        </w:tc>
        <w:tc>
          <w:tcPr>
            <w:tcW w:w="1928" w:type="dxa"/>
          </w:tcPr>
          <w:p w14:paraId="01C594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3CF0CA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92605E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2BDD44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A8D224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20E179B" w14:textId="77777777" w:rsidR="0092212A" w:rsidRPr="0092212A" w:rsidRDefault="0092212A" w:rsidP="00C00951">
            <w:pPr>
              <w:pStyle w:val="TableTextLeft"/>
            </w:pPr>
            <w:r w:rsidRPr="0092212A">
              <w:t>3094</w:t>
            </w:r>
          </w:p>
        </w:tc>
        <w:tc>
          <w:tcPr>
            <w:tcW w:w="1928" w:type="dxa"/>
          </w:tcPr>
          <w:p w14:paraId="21AC90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4413C4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5B32C2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5B136B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FBAB3F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3692482" w14:textId="77777777" w:rsidR="0092212A" w:rsidRPr="0092212A" w:rsidRDefault="0092212A" w:rsidP="00C00951">
            <w:pPr>
              <w:pStyle w:val="TableTextLeft"/>
            </w:pPr>
            <w:r w:rsidRPr="0092212A">
              <w:t>3095</w:t>
            </w:r>
          </w:p>
        </w:tc>
        <w:tc>
          <w:tcPr>
            <w:tcW w:w="1928" w:type="dxa"/>
          </w:tcPr>
          <w:p w14:paraId="03AA6ED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C6AD8E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A0F71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D8DB08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96E22A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897D589" w14:textId="77777777" w:rsidR="0092212A" w:rsidRPr="0092212A" w:rsidRDefault="0092212A" w:rsidP="00C00951">
            <w:pPr>
              <w:pStyle w:val="TableTextLeft"/>
            </w:pPr>
            <w:r w:rsidRPr="0092212A">
              <w:t>3096</w:t>
            </w:r>
          </w:p>
        </w:tc>
        <w:tc>
          <w:tcPr>
            <w:tcW w:w="1928" w:type="dxa"/>
          </w:tcPr>
          <w:p w14:paraId="23E7E6E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290EDC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CFDB8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C998AC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F62268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1342E26" w14:textId="77777777" w:rsidR="0092212A" w:rsidRPr="0092212A" w:rsidRDefault="0092212A" w:rsidP="00C00951">
            <w:pPr>
              <w:pStyle w:val="TableTextLeft"/>
            </w:pPr>
            <w:r w:rsidRPr="0092212A">
              <w:t>3097</w:t>
            </w:r>
          </w:p>
        </w:tc>
        <w:tc>
          <w:tcPr>
            <w:tcW w:w="1928" w:type="dxa"/>
          </w:tcPr>
          <w:p w14:paraId="19DB146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4A9F6B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76B127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1B0315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6B2D6C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36D0B46" w14:textId="77777777" w:rsidR="0092212A" w:rsidRPr="0092212A" w:rsidRDefault="0092212A" w:rsidP="00C00951">
            <w:pPr>
              <w:pStyle w:val="TableTextLeft"/>
            </w:pPr>
            <w:r w:rsidRPr="0092212A">
              <w:t>3099</w:t>
            </w:r>
          </w:p>
        </w:tc>
        <w:tc>
          <w:tcPr>
            <w:tcW w:w="1928" w:type="dxa"/>
          </w:tcPr>
          <w:p w14:paraId="095624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8B27D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28117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D67EB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96DE03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5E77A93" w14:textId="77777777" w:rsidR="0092212A" w:rsidRPr="0092212A" w:rsidRDefault="0092212A" w:rsidP="00C00951">
            <w:pPr>
              <w:pStyle w:val="TableTextLeft"/>
            </w:pPr>
            <w:r w:rsidRPr="0092212A">
              <w:t>3101</w:t>
            </w:r>
          </w:p>
        </w:tc>
        <w:tc>
          <w:tcPr>
            <w:tcW w:w="1928" w:type="dxa"/>
          </w:tcPr>
          <w:p w14:paraId="6C5615C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D8EF6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080FF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FDA6BF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7FE4B8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73E875F" w14:textId="77777777" w:rsidR="0092212A" w:rsidRPr="0092212A" w:rsidRDefault="0092212A" w:rsidP="00C00951">
            <w:pPr>
              <w:pStyle w:val="TableTextLeft"/>
            </w:pPr>
            <w:r w:rsidRPr="0092212A">
              <w:t>3102</w:t>
            </w:r>
          </w:p>
        </w:tc>
        <w:tc>
          <w:tcPr>
            <w:tcW w:w="1928" w:type="dxa"/>
          </w:tcPr>
          <w:p w14:paraId="64DC43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1284F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28348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16EF01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BC6287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1A41625" w14:textId="77777777" w:rsidR="0092212A" w:rsidRPr="0092212A" w:rsidRDefault="0092212A" w:rsidP="00C00951">
            <w:pPr>
              <w:pStyle w:val="TableTextLeft"/>
            </w:pPr>
            <w:r w:rsidRPr="0092212A">
              <w:t>3103</w:t>
            </w:r>
          </w:p>
        </w:tc>
        <w:tc>
          <w:tcPr>
            <w:tcW w:w="1928" w:type="dxa"/>
          </w:tcPr>
          <w:p w14:paraId="0EF241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EC16D6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D8F53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E80BC5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EB0E5E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C0BA61D" w14:textId="77777777" w:rsidR="0092212A" w:rsidRPr="0092212A" w:rsidRDefault="0092212A" w:rsidP="00C00951">
            <w:pPr>
              <w:pStyle w:val="TableTextLeft"/>
            </w:pPr>
            <w:r w:rsidRPr="0092212A">
              <w:t>3104</w:t>
            </w:r>
          </w:p>
        </w:tc>
        <w:tc>
          <w:tcPr>
            <w:tcW w:w="1928" w:type="dxa"/>
          </w:tcPr>
          <w:p w14:paraId="75F07F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65A15F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909AB8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3062B1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84B24F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370BE1D" w14:textId="77777777" w:rsidR="0092212A" w:rsidRPr="0092212A" w:rsidRDefault="0092212A" w:rsidP="00C00951">
            <w:pPr>
              <w:pStyle w:val="TableTextLeft"/>
            </w:pPr>
            <w:r w:rsidRPr="0092212A">
              <w:t>3105</w:t>
            </w:r>
          </w:p>
        </w:tc>
        <w:tc>
          <w:tcPr>
            <w:tcW w:w="1928" w:type="dxa"/>
          </w:tcPr>
          <w:p w14:paraId="073A274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D022A0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713612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D83E73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EB287B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5D50F4A" w14:textId="77777777" w:rsidR="0092212A" w:rsidRPr="0092212A" w:rsidRDefault="0092212A" w:rsidP="00C00951">
            <w:pPr>
              <w:pStyle w:val="TableTextLeft"/>
            </w:pPr>
            <w:r w:rsidRPr="0092212A">
              <w:t>3106</w:t>
            </w:r>
          </w:p>
        </w:tc>
        <w:tc>
          <w:tcPr>
            <w:tcW w:w="1928" w:type="dxa"/>
          </w:tcPr>
          <w:p w14:paraId="59B846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D6CD4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328DF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203968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E564F8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20D6D31" w14:textId="77777777" w:rsidR="0092212A" w:rsidRPr="0092212A" w:rsidRDefault="0092212A" w:rsidP="00C00951">
            <w:pPr>
              <w:pStyle w:val="TableTextLeft"/>
            </w:pPr>
            <w:r w:rsidRPr="0092212A">
              <w:t>3107</w:t>
            </w:r>
          </w:p>
        </w:tc>
        <w:tc>
          <w:tcPr>
            <w:tcW w:w="1928" w:type="dxa"/>
          </w:tcPr>
          <w:p w14:paraId="0822D8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BD2CFB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1782D6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A7179B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40E4D2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0358174" w14:textId="77777777" w:rsidR="0092212A" w:rsidRPr="0092212A" w:rsidRDefault="0092212A" w:rsidP="00C00951">
            <w:pPr>
              <w:pStyle w:val="TableTextLeft"/>
            </w:pPr>
            <w:r w:rsidRPr="0092212A">
              <w:t>3108</w:t>
            </w:r>
          </w:p>
        </w:tc>
        <w:tc>
          <w:tcPr>
            <w:tcW w:w="1928" w:type="dxa"/>
          </w:tcPr>
          <w:p w14:paraId="3FB3F4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5B186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67234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6519D5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230869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3B39C21" w14:textId="77777777" w:rsidR="0092212A" w:rsidRPr="0092212A" w:rsidRDefault="0092212A" w:rsidP="00C00951">
            <w:pPr>
              <w:pStyle w:val="TableTextLeft"/>
            </w:pPr>
            <w:r w:rsidRPr="0092212A">
              <w:t>3109</w:t>
            </w:r>
          </w:p>
        </w:tc>
        <w:tc>
          <w:tcPr>
            <w:tcW w:w="1928" w:type="dxa"/>
          </w:tcPr>
          <w:p w14:paraId="1C795D3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6FA5F9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E324F2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B12FAE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6799C9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AA88036" w14:textId="77777777" w:rsidR="0092212A" w:rsidRPr="0092212A" w:rsidRDefault="0092212A" w:rsidP="00C00951">
            <w:pPr>
              <w:pStyle w:val="TableTextLeft"/>
            </w:pPr>
            <w:r w:rsidRPr="0092212A">
              <w:t>3111</w:t>
            </w:r>
          </w:p>
        </w:tc>
        <w:tc>
          <w:tcPr>
            <w:tcW w:w="1928" w:type="dxa"/>
          </w:tcPr>
          <w:p w14:paraId="1D4B6F4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1F90AE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A2503E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913C50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EDCAD0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27935FC" w14:textId="77777777" w:rsidR="0092212A" w:rsidRPr="0092212A" w:rsidRDefault="0092212A" w:rsidP="00C00951">
            <w:pPr>
              <w:pStyle w:val="TableTextLeft"/>
            </w:pPr>
            <w:r w:rsidRPr="0092212A">
              <w:t>3113</w:t>
            </w:r>
          </w:p>
        </w:tc>
        <w:tc>
          <w:tcPr>
            <w:tcW w:w="1928" w:type="dxa"/>
          </w:tcPr>
          <w:p w14:paraId="7F18B1F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16FBA5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64C0D7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EAC9BA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D424E6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2E62747" w14:textId="77777777" w:rsidR="0092212A" w:rsidRPr="0092212A" w:rsidRDefault="0092212A" w:rsidP="00C00951">
            <w:pPr>
              <w:pStyle w:val="TableTextLeft"/>
            </w:pPr>
            <w:r w:rsidRPr="0092212A">
              <w:lastRenderedPageBreak/>
              <w:t>3114</w:t>
            </w:r>
          </w:p>
        </w:tc>
        <w:tc>
          <w:tcPr>
            <w:tcW w:w="1928" w:type="dxa"/>
          </w:tcPr>
          <w:p w14:paraId="127DAAC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A0E7CC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8D58CE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38B2CC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E656A0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3C6730D" w14:textId="77777777" w:rsidR="0092212A" w:rsidRPr="0092212A" w:rsidRDefault="0092212A" w:rsidP="00C00951">
            <w:pPr>
              <w:pStyle w:val="TableTextLeft"/>
            </w:pPr>
            <w:r w:rsidRPr="0092212A">
              <w:t>3115</w:t>
            </w:r>
          </w:p>
        </w:tc>
        <w:tc>
          <w:tcPr>
            <w:tcW w:w="1928" w:type="dxa"/>
          </w:tcPr>
          <w:p w14:paraId="3F3884F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651463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6FF104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21F860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4B2787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3A22E59" w14:textId="77777777" w:rsidR="0092212A" w:rsidRPr="0092212A" w:rsidRDefault="0092212A" w:rsidP="00C00951">
            <w:pPr>
              <w:pStyle w:val="TableTextLeft"/>
            </w:pPr>
            <w:r w:rsidRPr="0092212A">
              <w:t>3116</w:t>
            </w:r>
          </w:p>
        </w:tc>
        <w:tc>
          <w:tcPr>
            <w:tcW w:w="1928" w:type="dxa"/>
          </w:tcPr>
          <w:p w14:paraId="7FD8B3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76EAEF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C3A8D4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D4B817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92EAD8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C34218" w14:textId="77777777" w:rsidR="0092212A" w:rsidRPr="0092212A" w:rsidRDefault="0092212A" w:rsidP="00C00951">
            <w:pPr>
              <w:pStyle w:val="TableTextLeft"/>
            </w:pPr>
            <w:r w:rsidRPr="0092212A">
              <w:t>3121</w:t>
            </w:r>
          </w:p>
        </w:tc>
        <w:tc>
          <w:tcPr>
            <w:tcW w:w="1928" w:type="dxa"/>
          </w:tcPr>
          <w:p w14:paraId="06CB71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5D3F2D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F177CB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318602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E1075D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EC43F1A" w14:textId="77777777" w:rsidR="0092212A" w:rsidRPr="0092212A" w:rsidRDefault="0092212A" w:rsidP="00C00951">
            <w:pPr>
              <w:pStyle w:val="TableTextLeft"/>
            </w:pPr>
            <w:r w:rsidRPr="0092212A">
              <w:t>3122</w:t>
            </w:r>
          </w:p>
        </w:tc>
        <w:tc>
          <w:tcPr>
            <w:tcW w:w="1928" w:type="dxa"/>
          </w:tcPr>
          <w:p w14:paraId="29B5BC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C108EC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2430CD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14F663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AED2EE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8848ABF" w14:textId="77777777" w:rsidR="0092212A" w:rsidRPr="0092212A" w:rsidRDefault="0092212A" w:rsidP="00C00951">
            <w:pPr>
              <w:pStyle w:val="TableTextLeft"/>
            </w:pPr>
            <w:r w:rsidRPr="0092212A">
              <w:t>3123</w:t>
            </w:r>
          </w:p>
        </w:tc>
        <w:tc>
          <w:tcPr>
            <w:tcW w:w="1928" w:type="dxa"/>
          </w:tcPr>
          <w:p w14:paraId="0FCBA79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2E91C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3F37F6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F6A453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00661A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82E6143" w14:textId="77777777" w:rsidR="0092212A" w:rsidRPr="0092212A" w:rsidRDefault="0092212A" w:rsidP="00C00951">
            <w:pPr>
              <w:pStyle w:val="TableTextLeft"/>
            </w:pPr>
            <w:r w:rsidRPr="0092212A">
              <w:t>3124</w:t>
            </w:r>
          </w:p>
        </w:tc>
        <w:tc>
          <w:tcPr>
            <w:tcW w:w="1928" w:type="dxa"/>
          </w:tcPr>
          <w:p w14:paraId="56562A6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2A543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91A708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65C5A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FF3D2F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FDC9A16" w14:textId="77777777" w:rsidR="0092212A" w:rsidRPr="0092212A" w:rsidRDefault="0092212A" w:rsidP="00C00951">
            <w:pPr>
              <w:pStyle w:val="TableTextLeft"/>
            </w:pPr>
            <w:r w:rsidRPr="0092212A">
              <w:t>3125</w:t>
            </w:r>
          </w:p>
        </w:tc>
        <w:tc>
          <w:tcPr>
            <w:tcW w:w="1928" w:type="dxa"/>
          </w:tcPr>
          <w:p w14:paraId="1D0FF8B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8C63B6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7E0BB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395413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D3A0ED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7F039F9" w14:textId="77777777" w:rsidR="0092212A" w:rsidRPr="0092212A" w:rsidRDefault="0092212A" w:rsidP="00C00951">
            <w:pPr>
              <w:pStyle w:val="TableTextLeft"/>
            </w:pPr>
            <w:r w:rsidRPr="0092212A">
              <w:t>3126</w:t>
            </w:r>
          </w:p>
        </w:tc>
        <w:tc>
          <w:tcPr>
            <w:tcW w:w="1928" w:type="dxa"/>
          </w:tcPr>
          <w:p w14:paraId="35ECD7C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A1FC53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FDD9E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415A3C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BD1406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7585BB9" w14:textId="77777777" w:rsidR="0092212A" w:rsidRPr="0092212A" w:rsidRDefault="0092212A" w:rsidP="00C00951">
            <w:pPr>
              <w:pStyle w:val="TableTextLeft"/>
            </w:pPr>
            <w:r w:rsidRPr="0092212A">
              <w:t>3127</w:t>
            </w:r>
          </w:p>
        </w:tc>
        <w:tc>
          <w:tcPr>
            <w:tcW w:w="1928" w:type="dxa"/>
          </w:tcPr>
          <w:p w14:paraId="63C3873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F27665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58D8F7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2C49D3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090817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5A0399B" w14:textId="77777777" w:rsidR="0092212A" w:rsidRPr="0092212A" w:rsidRDefault="0092212A" w:rsidP="00C00951">
            <w:pPr>
              <w:pStyle w:val="TableTextLeft"/>
            </w:pPr>
            <w:r w:rsidRPr="0092212A">
              <w:t>3128</w:t>
            </w:r>
          </w:p>
        </w:tc>
        <w:tc>
          <w:tcPr>
            <w:tcW w:w="1928" w:type="dxa"/>
          </w:tcPr>
          <w:p w14:paraId="7ECEE41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21259E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510727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30562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80B53B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2C48BA6" w14:textId="77777777" w:rsidR="0092212A" w:rsidRPr="0092212A" w:rsidRDefault="0092212A" w:rsidP="00C00951">
            <w:pPr>
              <w:pStyle w:val="TableTextLeft"/>
            </w:pPr>
            <w:r w:rsidRPr="0092212A">
              <w:t>3129</w:t>
            </w:r>
          </w:p>
        </w:tc>
        <w:tc>
          <w:tcPr>
            <w:tcW w:w="1928" w:type="dxa"/>
          </w:tcPr>
          <w:p w14:paraId="592E47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F69BA0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613AB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BAA870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BAD485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59664AC" w14:textId="77777777" w:rsidR="0092212A" w:rsidRPr="0092212A" w:rsidRDefault="0092212A" w:rsidP="00C00951">
            <w:pPr>
              <w:pStyle w:val="TableTextLeft"/>
            </w:pPr>
            <w:r w:rsidRPr="0092212A">
              <w:t>3130</w:t>
            </w:r>
          </w:p>
        </w:tc>
        <w:tc>
          <w:tcPr>
            <w:tcW w:w="1928" w:type="dxa"/>
          </w:tcPr>
          <w:p w14:paraId="65A0FD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C1FF6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13DE20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E15215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CA5D12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1BE33B5" w14:textId="77777777" w:rsidR="0092212A" w:rsidRPr="0092212A" w:rsidRDefault="0092212A" w:rsidP="00C00951">
            <w:pPr>
              <w:pStyle w:val="TableTextLeft"/>
            </w:pPr>
            <w:r w:rsidRPr="0092212A">
              <w:t>3131</w:t>
            </w:r>
          </w:p>
        </w:tc>
        <w:tc>
          <w:tcPr>
            <w:tcW w:w="1928" w:type="dxa"/>
          </w:tcPr>
          <w:p w14:paraId="28D2A6C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456170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5BD90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456AFD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4E1B12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056C362" w14:textId="77777777" w:rsidR="0092212A" w:rsidRPr="0092212A" w:rsidRDefault="0092212A" w:rsidP="00C00951">
            <w:pPr>
              <w:pStyle w:val="TableTextLeft"/>
            </w:pPr>
            <w:r w:rsidRPr="0092212A">
              <w:t>3132</w:t>
            </w:r>
          </w:p>
        </w:tc>
        <w:tc>
          <w:tcPr>
            <w:tcW w:w="1928" w:type="dxa"/>
          </w:tcPr>
          <w:p w14:paraId="1B9228D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135C0A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62DD61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77BD68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68EBDB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156740C" w14:textId="77777777" w:rsidR="0092212A" w:rsidRPr="0092212A" w:rsidRDefault="0092212A" w:rsidP="00C00951">
            <w:pPr>
              <w:pStyle w:val="TableTextLeft"/>
            </w:pPr>
            <w:r w:rsidRPr="0092212A">
              <w:t>3133</w:t>
            </w:r>
          </w:p>
        </w:tc>
        <w:tc>
          <w:tcPr>
            <w:tcW w:w="1928" w:type="dxa"/>
          </w:tcPr>
          <w:p w14:paraId="2CAEB76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5BE58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25C235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3C563B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4CAFE9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D1100B3" w14:textId="77777777" w:rsidR="0092212A" w:rsidRPr="0092212A" w:rsidRDefault="0092212A" w:rsidP="00C00951">
            <w:pPr>
              <w:pStyle w:val="TableTextLeft"/>
            </w:pPr>
            <w:r w:rsidRPr="0092212A">
              <w:t>3134</w:t>
            </w:r>
          </w:p>
        </w:tc>
        <w:tc>
          <w:tcPr>
            <w:tcW w:w="1928" w:type="dxa"/>
          </w:tcPr>
          <w:p w14:paraId="1054D07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0CDF50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83E66F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D01B00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942AAD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A96D9D3" w14:textId="77777777" w:rsidR="0092212A" w:rsidRPr="0092212A" w:rsidRDefault="0092212A" w:rsidP="00C00951">
            <w:pPr>
              <w:pStyle w:val="TableTextLeft"/>
            </w:pPr>
            <w:r w:rsidRPr="0092212A">
              <w:t>3135</w:t>
            </w:r>
          </w:p>
        </w:tc>
        <w:tc>
          <w:tcPr>
            <w:tcW w:w="1928" w:type="dxa"/>
          </w:tcPr>
          <w:p w14:paraId="382F59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B7A38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AD287D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9B2BE7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A97317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DA09D06" w14:textId="77777777" w:rsidR="0092212A" w:rsidRPr="0092212A" w:rsidRDefault="0092212A" w:rsidP="00C00951">
            <w:pPr>
              <w:pStyle w:val="TableTextLeft"/>
            </w:pPr>
            <w:r w:rsidRPr="0092212A">
              <w:t>3136</w:t>
            </w:r>
          </w:p>
        </w:tc>
        <w:tc>
          <w:tcPr>
            <w:tcW w:w="1928" w:type="dxa"/>
          </w:tcPr>
          <w:p w14:paraId="35B4BB6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1856E0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6DACAB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29F0BD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91FE2B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552938E" w14:textId="77777777" w:rsidR="0092212A" w:rsidRPr="0092212A" w:rsidRDefault="0092212A" w:rsidP="00C00951">
            <w:pPr>
              <w:pStyle w:val="TableTextLeft"/>
            </w:pPr>
            <w:r w:rsidRPr="0092212A">
              <w:t>3137</w:t>
            </w:r>
          </w:p>
        </w:tc>
        <w:tc>
          <w:tcPr>
            <w:tcW w:w="1928" w:type="dxa"/>
          </w:tcPr>
          <w:p w14:paraId="3BF36DD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4C91D2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2714C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F87D5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BCFBEC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7488621" w14:textId="77777777" w:rsidR="0092212A" w:rsidRPr="0092212A" w:rsidRDefault="0092212A" w:rsidP="00C00951">
            <w:pPr>
              <w:pStyle w:val="TableTextLeft"/>
            </w:pPr>
            <w:r w:rsidRPr="0092212A">
              <w:t>3138</w:t>
            </w:r>
          </w:p>
        </w:tc>
        <w:tc>
          <w:tcPr>
            <w:tcW w:w="1928" w:type="dxa"/>
          </w:tcPr>
          <w:p w14:paraId="744E740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0C735A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561DED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6ADFD0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8BE36E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BD74AC4" w14:textId="77777777" w:rsidR="0092212A" w:rsidRPr="0092212A" w:rsidRDefault="0092212A" w:rsidP="00C00951">
            <w:pPr>
              <w:pStyle w:val="TableTextLeft"/>
            </w:pPr>
            <w:r w:rsidRPr="0092212A">
              <w:t>3139</w:t>
            </w:r>
          </w:p>
        </w:tc>
        <w:tc>
          <w:tcPr>
            <w:tcW w:w="1928" w:type="dxa"/>
          </w:tcPr>
          <w:p w14:paraId="5D5BEC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A9016D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4C9734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F591D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8A8867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44D0845" w14:textId="77777777" w:rsidR="0092212A" w:rsidRPr="0092212A" w:rsidRDefault="0092212A" w:rsidP="00C00951">
            <w:pPr>
              <w:pStyle w:val="TableTextLeft"/>
            </w:pPr>
            <w:r w:rsidRPr="0092212A">
              <w:t>3140</w:t>
            </w:r>
          </w:p>
        </w:tc>
        <w:tc>
          <w:tcPr>
            <w:tcW w:w="1928" w:type="dxa"/>
          </w:tcPr>
          <w:p w14:paraId="5A431C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BA667E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9EBD3E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72CB1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6FA114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43AAC63" w14:textId="77777777" w:rsidR="0092212A" w:rsidRPr="0092212A" w:rsidRDefault="0092212A" w:rsidP="00C00951">
            <w:pPr>
              <w:pStyle w:val="TableTextLeft"/>
            </w:pPr>
            <w:r w:rsidRPr="0092212A">
              <w:t>3141</w:t>
            </w:r>
          </w:p>
        </w:tc>
        <w:tc>
          <w:tcPr>
            <w:tcW w:w="1928" w:type="dxa"/>
          </w:tcPr>
          <w:p w14:paraId="69F43E2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A018FD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8F75ED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4FDC8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FD1FAD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275D2CC" w14:textId="77777777" w:rsidR="0092212A" w:rsidRPr="0092212A" w:rsidRDefault="0092212A" w:rsidP="00C00951">
            <w:pPr>
              <w:pStyle w:val="TableTextLeft"/>
            </w:pPr>
            <w:r w:rsidRPr="0092212A">
              <w:t>3142</w:t>
            </w:r>
          </w:p>
        </w:tc>
        <w:tc>
          <w:tcPr>
            <w:tcW w:w="1928" w:type="dxa"/>
          </w:tcPr>
          <w:p w14:paraId="1D2495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F7CD57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3160D7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00EB8B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C08A4D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590A4DC" w14:textId="77777777" w:rsidR="0092212A" w:rsidRPr="0092212A" w:rsidRDefault="0092212A" w:rsidP="00C00951">
            <w:pPr>
              <w:pStyle w:val="TableTextLeft"/>
            </w:pPr>
            <w:r w:rsidRPr="0092212A">
              <w:t>3143</w:t>
            </w:r>
          </w:p>
        </w:tc>
        <w:tc>
          <w:tcPr>
            <w:tcW w:w="1928" w:type="dxa"/>
          </w:tcPr>
          <w:p w14:paraId="691139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4D6E7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38CF4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190689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388CDC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2A7E8D3" w14:textId="77777777" w:rsidR="0092212A" w:rsidRPr="0092212A" w:rsidRDefault="0092212A" w:rsidP="00C00951">
            <w:pPr>
              <w:pStyle w:val="TableTextLeft"/>
            </w:pPr>
            <w:r w:rsidRPr="0092212A">
              <w:t>3144</w:t>
            </w:r>
          </w:p>
        </w:tc>
        <w:tc>
          <w:tcPr>
            <w:tcW w:w="1928" w:type="dxa"/>
          </w:tcPr>
          <w:p w14:paraId="2E9BCD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A175DC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D7613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5CF7A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C9B0E0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24A714E" w14:textId="77777777" w:rsidR="0092212A" w:rsidRPr="0092212A" w:rsidRDefault="0092212A" w:rsidP="00C00951">
            <w:pPr>
              <w:pStyle w:val="TableTextLeft"/>
            </w:pPr>
            <w:r w:rsidRPr="0092212A">
              <w:t>3145</w:t>
            </w:r>
          </w:p>
        </w:tc>
        <w:tc>
          <w:tcPr>
            <w:tcW w:w="1928" w:type="dxa"/>
          </w:tcPr>
          <w:p w14:paraId="3CE991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77C14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E3D9EA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CFB37D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6383DD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375D5DF" w14:textId="77777777" w:rsidR="0092212A" w:rsidRPr="0092212A" w:rsidRDefault="0092212A" w:rsidP="00C00951">
            <w:pPr>
              <w:pStyle w:val="TableTextLeft"/>
            </w:pPr>
            <w:r w:rsidRPr="0092212A">
              <w:t>3146</w:t>
            </w:r>
          </w:p>
        </w:tc>
        <w:tc>
          <w:tcPr>
            <w:tcW w:w="1928" w:type="dxa"/>
          </w:tcPr>
          <w:p w14:paraId="4A9A8F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68974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234B14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A825D0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765EAB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6A8956E" w14:textId="77777777" w:rsidR="0092212A" w:rsidRPr="0092212A" w:rsidRDefault="0092212A" w:rsidP="00C00951">
            <w:pPr>
              <w:pStyle w:val="TableTextLeft"/>
            </w:pPr>
            <w:r w:rsidRPr="0092212A">
              <w:t>3147</w:t>
            </w:r>
          </w:p>
        </w:tc>
        <w:tc>
          <w:tcPr>
            <w:tcW w:w="1928" w:type="dxa"/>
          </w:tcPr>
          <w:p w14:paraId="2C79654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82EC6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57E62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C92662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602407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BEA54AE" w14:textId="77777777" w:rsidR="0092212A" w:rsidRPr="0092212A" w:rsidRDefault="0092212A" w:rsidP="00C00951">
            <w:pPr>
              <w:pStyle w:val="TableTextLeft"/>
            </w:pPr>
            <w:r w:rsidRPr="0092212A">
              <w:t>3148</w:t>
            </w:r>
          </w:p>
        </w:tc>
        <w:tc>
          <w:tcPr>
            <w:tcW w:w="1928" w:type="dxa"/>
          </w:tcPr>
          <w:p w14:paraId="47BF8E1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ABC1F3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E0666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69D27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702E68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F7091BD" w14:textId="77777777" w:rsidR="0092212A" w:rsidRPr="0092212A" w:rsidRDefault="0092212A" w:rsidP="00C00951">
            <w:pPr>
              <w:pStyle w:val="TableTextLeft"/>
            </w:pPr>
            <w:r w:rsidRPr="0092212A">
              <w:t>3149</w:t>
            </w:r>
          </w:p>
        </w:tc>
        <w:tc>
          <w:tcPr>
            <w:tcW w:w="1928" w:type="dxa"/>
          </w:tcPr>
          <w:p w14:paraId="5C93DE7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FC98CA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2251F2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52928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BF8F2B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5539055" w14:textId="77777777" w:rsidR="0092212A" w:rsidRPr="0092212A" w:rsidRDefault="0092212A" w:rsidP="00C00951">
            <w:pPr>
              <w:pStyle w:val="TableTextLeft"/>
            </w:pPr>
            <w:r w:rsidRPr="0092212A">
              <w:t>3150</w:t>
            </w:r>
          </w:p>
        </w:tc>
        <w:tc>
          <w:tcPr>
            <w:tcW w:w="1928" w:type="dxa"/>
          </w:tcPr>
          <w:p w14:paraId="11D4CF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C3A19D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BFDCC9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29E3F8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97E912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88539CA" w14:textId="77777777" w:rsidR="0092212A" w:rsidRPr="0092212A" w:rsidRDefault="0092212A" w:rsidP="00C00951">
            <w:pPr>
              <w:pStyle w:val="TableTextLeft"/>
            </w:pPr>
            <w:r w:rsidRPr="0092212A">
              <w:t>3151</w:t>
            </w:r>
          </w:p>
        </w:tc>
        <w:tc>
          <w:tcPr>
            <w:tcW w:w="1928" w:type="dxa"/>
          </w:tcPr>
          <w:p w14:paraId="3A06E16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50249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3CF0F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98E0C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907A24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794494F" w14:textId="77777777" w:rsidR="0092212A" w:rsidRPr="0092212A" w:rsidRDefault="0092212A" w:rsidP="00C00951">
            <w:pPr>
              <w:pStyle w:val="TableTextLeft"/>
            </w:pPr>
            <w:r w:rsidRPr="0092212A">
              <w:t>3152</w:t>
            </w:r>
          </w:p>
        </w:tc>
        <w:tc>
          <w:tcPr>
            <w:tcW w:w="1928" w:type="dxa"/>
          </w:tcPr>
          <w:p w14:paraId="2ECD2CF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0440F8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E1550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2C5602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0424F7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4EA126E" w14:textId="77777777" w:rsidR="0092212A" w:rsidRPr="0092212A" w:rsidRDefault="0092212A" w:rsidP="00C00951">
            <w:pPr>
              <w:pStyle w:val="TableTextLeft"/>
            </w:pPr>
            <w:r w:rsidRPr="0092212A">
              <w:t>3153</w:t>
            </w:r>
          </w:p>
        </w:tc>
        <w:tc>
          <w:tcPr>
            <w:tcW w:w="1928" w:type="dxa"/>
          </w:tcPr>
          <w:p w14:paraId="72D1D11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650267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BE18B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6AE1AA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FBA10A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AEF624A" w14:textId="77777777" w:rsidR="0092212A" w:rsidRPr="0092212A" w:rsidRDefault="0092212A" w:rsidP="00C00951">
            <w:pPr>
              <w:pStyle w:val="TableTextLeft"/>
            </w:pPr>
            <w:r w:rsidRPr="0092212A">
              <w:t>3154</w:t>
            </w:r>
          </w:p>
        </w:tc>
        <w:tc>
          <w:tcPr>
            <w:tcW w:w="1928" w:type="dxa"/>
          </w:tcPr>
          <w:p w14:paraId="4C9ABDD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77114C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83606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BA18D6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793C6B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01E33B4" w14:textId="77777777" w:rsidR="0092212A" w:rsidRPr="0092212A" w:rsidRDefault="0092212A" w:rsidP="00C00951">
            <w:pPr>
              <w:pStyle w:val="TableTextLeft"/>
            </w:pPr>
            <w:r w:rsidRPr="0092212A">
              <w:lastRenderedPageBreak/>
              <w:t>3155</w:t>
            </w:r>
          </w:p>
        </w:tc>
        <w:tc>
          <w:tcPr>
            <w:tcW w:w="1928" w:type="dxa"/>
          </w:tcPr>
          <w:p w14:paraId="51B27A7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710639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AC8B10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03D37D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4DA050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B3C0AC3" w14:textId="77777777" w:rsidR="0092212A" w:rsidRPr="0092212A" w:rsidRDefault="0092212A" w:rsidP="00C00951">
            <w:pPr>
              <w:pStyle w:val="TableTextLeft"/>
            </w:pPr>
            <w:r w:rsidRPr="0092212A">
              <w:t>3156</w:t>
            </w:r>
          </w:p>
        </w:tc>
        <w:tc>
          <w:tcPr>
            <w:tcW w:w="1928" w:type="dxa"/>
          </w:tcPr>
          <w:p w14:paraId="7975CD5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752FE5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5F3F5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B21A5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37C1BE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B004E96" w14:textId="77777777" w:rsidR="0092212A" w:rsidRPr="0092212A" w:rsidRDefault="0092212A" w:rsidP="00C00951">
            <w:pPr>
              <w:pStyle w:val="TableTextLeft"/>
            </w:pPr>
            <w:r w:rsidRPr="0092212A">
              <w:t>3158</w:t>
            </w:r>
          </w:p>
        </w:tc>
        <w:tc>
          <w:tcPr>
            <w:tcW w:w="1928" w:type="dxa"/>
          </w:tcPr>
          <w:p w14:paraId="65D3B74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62B9A2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1C699B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B032A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C9466A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B484882" w14:textId="77777777" w:rsidR="0092212A" w:rsidRPr="0092212A" w:rsidRDefault="0092212A" w:rsidP="00C00951">
            <w:pPr>
              <w:pStyle w:val="TableTextLeft"/>
            </w:pPr>
            <w:r w:rsidRPr="0092212A">
              <w:t>3159</w:t>
            </w:r>
          </w:p>
        </w:tc>
        <w:tc>
          <w:tcPr>
            <w:tcW w:w="1928" w:type="dxa"/>
          </w:tcPr>
          <w:p w14:paraId="7F12954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6F53D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934E6F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D8E064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F2DEC9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432F4BA" w14:textId="77777777" w:rsidR="0092212A" w:rsidRPr="0092212A" w:rsidRDefault="0092212A" w:rsidP="00C00951">
            <w:pPr>
              <w:pStyle w:val="TableTextLeft"/>
            </w:pPr>
            <w:r w:rsidRPr="0092212A">
              <w:t>3160</w:t>
            </w:r>
          </w:p>
        </w:tc>
        <w:tc>
          <w:tcPr>
            <w:tcW w:w="1928" w:type="dxa"/>
          </w:tcPr>
          <w:p w14:paraId="71E3582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9BA1FD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46574F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345287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1DCEF7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FDA3FC3" w14:textId="77777777" w:rsidR="0092212A" w:rsidRPr="0092212A" w:rsidRDefault="0092212A" w:rsidP="00C00951">
            <w:pPr>
              <w:pStyle w:val="TableTextLeft"/>
            </w:pPr>
            <w:r w:rsidRPr="0092212A">
              <w:t>3161</w:t>
            </w:r>
          </w:p>
        </w:tc>
        <w:tc>
          <w:tcPr>
            <w:tcW w:w="1928" w:type="dxa"/>
          </w:tcPr>
          <w:p w14:paraId="12CCEC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AA0F5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BF3459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EC25F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98CC35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3DBD266" w14:textId="77777777" w:rsidR="0092212A" w:rsidRPr="0092212A" w:rsidRDefault="0092212A" w:rsidP="00C00951">
            <w:pPr>
              <w:pStyle w:val="TableTextLeft"/>
            </w:pPr>
            <w:r w:rsidRPr="0092212A">
              <w:t>3162</w:t>
            </w:r>
          </w:p>
        </w:tc>
        <w:tc>
          <w:tcPr>
            <w:tcW w:w="1928" w:type="dxa"/>
          </w:tcPr>
          <w:p w14:paraId="232333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87E61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37AAF5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4A498F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D1519C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8300195" w14:textId="77777777" w:rsidR="0092212A" w:rsidRPr="0092212A" w:rsidRDefault="0092212A" w:rsidP="00C00951">
            <w:pPr>
              <w:pStyle w:val="TableTextLeft"/>
            </w:pPr>
            <w:r w:rsidRPr="0092212A">
              <w:t>3163</w:t>
            </w:r>
          </w:p>
        </w:tc>
        <w:tc>
          <w:tcPr>
            <w:tcW w:w="1928" w:type="dxa"/>
          </w:tcPr>
          <w:p w14:paraId="24B9847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C1B090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435C5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DD770F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A92CCD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D8BD385" w14:textId="77777777" w:rsidR="0092212A" w:rsidRPr="0092212A" w:rsidRDefault="0092212A" w:rsidP="00C00951">
            <w:pPr>
              <w:pStyle w:val="TableTextLeft"/>
            </w:pPr>
            <w:r w:rsidRPr="0092212A">
              <w:t>3164</w:t>
            </w:r>
          </w:p>
        </w:tc>
        <w:tc>
          <w:tcPr>
            <w:tcW w:w="1928" w:type="dxa"/>
          </w:tcPr>
          <w:p w14:paraId="083E6D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DF9062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56ED7C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85972B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3E4DB1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CCA3A31" w14:textId="77777777" w:rsidR="0092212A" w:rsidRPr="0092212A" w:rsidRDefault="0092212A" w:rsidP="00C00951">
            <w:pPr>
              <w:pStyle w:val="TableTextLeft"/>
            </w:pPr>
            <w:r w:rsidRPr="0092212A">
              <w:t>3165</w:t>
            </w:r>
          </w:p>
        </w:tc>
        <w:tc>
          <w:tcPr>
            <w:tcW w:w="1928" w:type="dxa"/>
          </w:tcPr>
          <w:p w14:paraId="45271F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8F41A7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7A7C73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A92FC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CD8792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DB64DD6" w14:textId="77777777" w:rsidR="0092212A" w:rsidRPr="0092212A" w:rsidRDefault="0092212A" w:rsidP="00C00951">
            <w:pPr>
              <w:pStyle w:val="TableTextLeft"/>
            </w:pPr>
            <w:r w:rsidRPr="0092212A">
              <w:t>3166</w:t>
            </w:r>
          </w:p>
        </w:tc>
        <w:tc>
          <w:tcPr>
            <w:tcW w:w="1928" w:type="dxa"/>
          </w:tcPr>
          <w:p w14:paraId="65D4D8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1946DD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646E9D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9848B1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54F970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7AC7C72" w14:textId="77777777" w:rsidR="0092212A" w:rsidRPr="0092212A" w:rsidRDefault="0092212A" w:rsidP="00C00951">
            <w:pPr>
              <w:pStyle w:val="TableTextLeft"/>
            </w:pPr>
            <w:r w:rsidRPr="0092212A">
              <w:t>3167</w:t>
            </w:r>
          </w:p>
        </w:tc>
        <w:tc>
          <w:tcPr>
            <w:tcW w:w="1928" w:type="dxa"/>
          </w:tcPr>
          <w:p w14:paraId="0F2F12D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BF3358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C5A1B7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7DC9B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133502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9609FB6" w14:textId="77777777" w:rsidR="0092212A" w:rsidRPr="0092212A" w:rsidRDefault="0092212A" w:rsidP="00C00951">
            <w:pPr>
              <w:pStyle w:val="TableTextLeft"/>
            </w:pPr>
            <w:r w:rsidRPr="0092212A">
              <w:t>3168</w:t>
            </w:r>
          </w:p>
        </w:tc>
        <w:tc>
          <w:tcPr>
            <w:tcW w:w="1928" w:type="dxa"/>
          </w:tcPr>
          <w:p w14:paraId="1ADBD2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E1D9F8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17D62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23D355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E1EC1C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8978977" w14:textId="77777777" w:rsidR="0092212A" w:rsidRPr="0092212A" w:rsidRDefault="0092212A" w:rsidP="00C00951">
            <w:pPr>
              <w:pStyle w:val="TableTextLeft"/>
            </w:pPr>
            <w:r w:rsidRPr="0092212A">
              <w:t>3169</w:t>
            </w:r>
          </w:p>
        </w:tc>
        <w:tc>
          <w:tcPr>
            <w:tcW w:w="1928" w:type="dxa"/>
          </w:tcPr>
          <w:p w14:paraId="6881802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B1D736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3E091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937009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187AD7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CFDB59B" w14:textId="77777777" w:rsidR="0092212A" w:rsidRPr="0092212A" w:rsidRDefault="0092212A" w:rsidP="00C00951">
            <w:pPr>
              <w:pStyle w:val="TableTextLeft"/>
            </w:pPr>
            <w:r w:rsidRPr="0092212A">
              <w:t>3170</w:t>
            </w:r>
          </w:p>
        </w:tc>
        <w:tc>
          <w:tcPr>
            <w:tcW w:w="1928" w:type="dxa"/>
          </w:tcPr>
          <w:p w14:paraId="1C2CD6F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F3EE15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A58E31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F0C9A4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810386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D15E0D5" w14:textId="77777777" w:rsidR="0092212A" w:rsidRPr="0092212A" w:rsidRDefault="0092212A" w:rsidP="00C00951">
            <w:pPr>
              <w:pStyle w:val="TableTextLeft"/>
            </w:pPr>
            <w:r w:rsidRPr="0092212A">
              <w:t>3171</w:t>
            </w:r>
          </w:p>
        </w:tc>
        <w:tc>
          <w:tcPr>
            <w:tcW w:w="1928" w:type="dxa"/>
          </w:tcPr>
          <w:p w14:paraId="6B5F0CD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87D710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F66AF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165C3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C6A9D9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14FE975" w14:textId="77777777" w:rsidR="0092212A" w:rsidRPr="0092212A" w:rsidRDefault="0092212A" w:rsidP="00C00951">
            <w:pPr>
              <w:pStyle w:val="TableTextLeft"/>
            </w:pPr>
            <w:r w:rsidRPr="0092212A">
              <w:t>3172</w:t>
            </w:r>
          </w:p>
        </w:tc>
        <w:tc>
          <w:tcPr>
            <w:tcW w:w="1928" w:type="dxa"/>
          </w:tcPr>
          <w:p w14:paraId="31BC0FE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6BA3D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1E5708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A19D7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97AB4E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12D43D0" w14:textId="77777777" w:rsidR="0092212A" w:rsidRPr="0092212A" w:rsidRDefault="0092212A" w:rsidP="00C00951">
            <w:pPr>
              <w:pStyle w:val="TableTextLeft"/>
            </w:pPr>
            <w:r w:rsidRPr="0092212A">
              <w:t>3173</w:t>
            </w:r>
          </w:p>
        </w:tc>
        <w:tc>
          <w:tcPr>
            <w:tcW w:w="1928" w:type="dxa"/>
          </w:tcPr>
          <w:p w14:paraId="108F49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40CED4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EF825F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0D57F1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A28F73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37B10CF" w14:textId="77777777" w:rsidR="0092212A" w:rsidRPr="0092212A" w:rsidRDefault="0092212A" w:rsidP="00C00951">
            <w:pPr>
              <w:pStyle w:val="TableTextLeft"/>
            </w:pPr>
            <w:r w:rsidRPr="0092212A">
              <w:t>3174</w:t>
            </w:r>
          </w:p>
        </w:tc>
        <w:tc>
          <w:tcPr>
            <w:tcW w:w="1928" w:type="dxa"/>
          </w:tcPr>
          <w:p w14:paraId="234097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0042CC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B36E5F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42067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88DE6D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0A153A0" w14:textId="77777777" w:rsidR="0092212A" w:rsidRPr="0092212A" w:rsidRDefault="0092212A" w:rsidP="00C00951">
            <w:pPr>
              <w:pStyle w:val="TableTextLeft"/>
            </w:pPr>
            <w:r w:rsidRPr="0092212A">
              <w:t>3175</w:t>
            </w:r>
          </w:p>
        </w:tc>
        <w:tc>
          <w:tcPr>
            <w:tcW w:w="1928" w:type="dxa"/>
          </w:tcPr>
          <w:p w14:paraId="4811D5A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F3E27C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E8A01B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F70E1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E85E12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6DE774A" w14:textId="77777777" w:rsidR="0092212A" w:rsidRPr="0092212A" w:rsidRDefault="0092212A" w:rsidP="00C00951">
            <w:pPr>
              <w:pStyle w:val="TableTextLeft"/>
            </w:pPr>
            <w:r w:rsidRPr="0092212A">
              <w:t>3176</w:t>
            </w:r>
          </w:p>
        </w:tc>
        <w:tc>
          <w:tcPr>
            <w:tcW w:w="1928" w:type="dxa"/>
          </w:tcPr>
          <w:p w14:paraId="0F9324E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AFB95A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0A8D2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7901BC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818312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11B82CA" w14:textId="77777777" w:rsidR="0092212A" w:rsidRPr="0092212A" w:rsidRDefault="0092212A" w:rsidP="00C00951">
            <w:pPr>
              <w:pStyle w:val="TableTextLeft"/>
            </w:pPr>
            <w:r w:rsidRPr="0092212A">
              <w:t>3177</w:t>
            </w:r>
          </w:p>
        </w:tc>
        <w:tc>
          <w:tcPr>
            <w:tcW w:w="1928" w:type="dxa"/>
          </w:tcPr>
          <w:p w14:paraId="27754F4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A6E629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7C8AC2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881D6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AA0C06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322A838" w14:textId="77777777" w:rsidR="0092212A" w:rsidRPr="0092212A" w:rsidRDefault="0092212A" w:rsidP="00C00951">
            <w:pPr>
              <w:pStyle w:val="TableTextLeft"/>
            </w:pPr>
            <w:r w:rsidRPr="0092212A">
              <w:t>3178</w:t>
            </w:r>
          </w:p>
        </w:tc>
        <w:tc>
          <w:tcPr>
            <w:tcW w:w="1928" w:type="dxa"/>
          </w:tcPr>
          <w:p w14:paraId="339C3A4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B743F5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5AD962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F66824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A5E692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401E465" w14:textId="77777777" w:rsidR="0092212A" w:rsidRPr="0092212A" w:rsidRDefault="0092212A" w:rsidP="00C00951">
            <w:pPr>
              <w:pStyle w:val="TableTextLeft"/>
            </w:pPr>
            <w:r w:rsidRPr="0092212A">
              <w:t>3179</w:t>
            </w:r>
          </w:p>
        </w:tc>
        <w:tc>
          <w:tcPr>
            <w:tcW w:w="1928" w:type="dxa"/>
          </w:tcPr>
          <w:p w14:paraId="27A3BA4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F2E097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42ED62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3D9820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BF2A7C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2F443B3" w14:textId="77777777" w:rsidR="0092212A" w:rsidRPr="0092212A" w:rsidRDefault="0092212A" w:rsidP="00C00951">
            <w:pPr>
              <w:pStyle w:val="TableTextLeft"/>
            </w:pPr>
            <w:r w:rsidRPr="0092212A">
              <w:t>3180</w:t>
            </w:r>
          </w:p>
        </w:tc>
        <w:tc>
          <w:tcPr>
            <w:tcW w:w="1928" w:type="dxa"/>
          </w:tcPr>
          <w:p w14:paraId="0FD5F7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E8AA2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785100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6C3ADE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934EEE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71BF7C8" w14:textId="77777777" w:rsidR="0092212A" w:rsidRPr="0092212A" w:rsidRDefault="0092212A" w:rsidP="00C00951">
            <w:pPr>
              <w:pStyle w:val="TableTextLeft"/>
            </w:pPr>
            <w:r w:rsidRPr="0092212A">
              <w:t>3181</w:t>
            </w:r>
          </w:p>
        </w:tc>
        <w:tc>
          <w:tcPr>
            <w:tcW w:w="1928" w:type="dxa"/>
          </w:tcPr>
          <w:p w14:paraId="26FD6FC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3B4E62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DEE31F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600D6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9BE993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EBD75B9" w14:textId="77777777" w:rsidR="0092212A" w:rsidRPr="0092212A" w:rsidRDefault="0092212A" w:rsidP="00C00951">
            <w:pPr>
              <w:pStyle w:val="TableTextLeft"/>
            </w:pPr>
            <w:r w:rsidRPr="0092212A">
              <w:t>3182</w:t>
            </w:r>
          </w:p>
        </w:tc>
        <w:tc>
          <w:tcPr>
            <w:tcW w:w="1928" w:type="dxa"/>
          </w:tcPr>
          <w:p w14:paraId="555A0C5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A97CF5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CFA8B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2C8BB1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B3931B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0093C88" w14:textId="77777777" w:rsidR="0092212A" w:rsidRPr="0092212A" w:rsidRDefault="0092212A" w:rsidP="00C00951">
            <w:pPr>
              <w:pStyle w:val="TableTextLeft"/>
            </w:pPr>
            <w:r w:rsidRPr="0092212A">
              <w:t>3183</w:t>
            </w:r>
          </w:p>
        </w:tc>
        <w:tc>
          <w:tcPr>
            <w:tcW w:w="1928" w:type="dxa"/>
          </w:tcPr>
          <w:p w14:paraId="2D640DE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276A20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C33909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13F7A0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BB8E1E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C3504EF" w14:textId="77777777" w:rsidR="0092212A" w:rsidRPr="0092212A" w:rsidRDefault="0092212A" w:rsidP="00C00951">
            <w:pPr>
              <w:pStyle w:val="TableTextLeft"/>
            </w:pPr>
            <w:r w:rsidRPr="0092212A">
              <w:t>3184</w:t>
            </w:r>
          </w:p>
        </w:tc>
        <w:tc>
          <w:tcPr>
            <w:tcW w:w="1928" w:type="dxa"/>
          </w:tcPr>
          <w:p w14:paraId="290B1B4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A22D7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5A885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D0D8BC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64A86F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EBE6DBF" w14:textId="77777777" w:rsidR="0092212A" w:rsidRPr="0092212A" w:rsidRDefault="0092212A" w:rsidP="00C00951">
            <w:pPr>
              <w:pStyle w:val="TableTextLeft"/>
            </w:pPr>
            <w:r w:rsidRPr="0092212A">
              <w:t>3185</w:t>
            </w:r>
          </w:p>
        </w:tc>
        <w:tc>
          <w:tcPr>
            <w:tcW w:w="1928" w:type="dxa"/>
          </w:tcPr>
          <w:p w14:paraId="7A851FA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01B95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D46B8E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D30DA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738F48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4298528" w14:textId="77777777" w:rsidR="0092212A" w:rsidRPr="0092212A" w:rsidRDefault="0092212A" w:rsidP="00C00951">
            <w:pPr>
              <w:pStyle w:val="TableTextLeft"/>
            </w:pPr>
            <w:r w:rsidRPr="0092212A">
              <w:t>3186</w:t>
            </w:r>
          </w:p>
        </w:tc>
        <w:tc>
          <w:tcPr>
            <w:tcW w:w="1928" w:type="dxa"/>
          </w:tcPr>
          <w:p w14:paraId="07E622E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2D6BE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34F98D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FA851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177894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F098C01" w14:textId="77777777" w:rsidR="0092212A" w:rsidRPr="0092212A" w:rsidRDefault="0092212A" w:rsidP="00C00951">
            <w:pPr>
              <w:pStyle w:val="TableTextLeft"/>
            </w:pPr>
            <w:r w:rsidRPr="0092212A">
              <w:t>3187</w:t>
            </w:r>
          </w:p>
        </w:tc>
        <w:tc>
          <w:tcPr>
            <w:tcW w:w="1928" w:type="dxa"/>
          </w:tcPr>
          <w:p w14:paraId="4C4CB5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5D1CBD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C84BE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B8F3F2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7C22CF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1DA19CC" w14:textId="77777777" w:rsidR="0092212A" w:rsidRPr="0092212A" w:rsidRDefault="0092212A" w:rsidP="00C00951">
            <w:pPr>
              <w:pStyle w:val="TableTextLeft"/>
            </w:pPr>
            <w:r w:rsidRPr="0092212A">
              <w:t>3188</w:t>
            </w:r>
          </w:p>
        </w:tc>
        <w:tc>
          <w:tcPr>
            <w:tcW w:w="1928" w:type="dxa"/>
          </w:tcPr>
          <w:p w14:paraId="671C79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A5B09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18E5A4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D2962D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8263FC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F4415F7" w14:textId="77777777" w:rsidR="0092212A" w:rsidRPr="0092212A" w:rsidRDefault="0092212A" w:rsidP="00C00951">
            <w:pPr>
              <w:pStyle w:val="TableTextLeft"/>
            </w:pPr>
            <w:r w:rsidRPr="0092212A">
              <w:t>3189</w:t>
            </w:r>
          </w:p>
        </w:tc>
        <w:tc>
          <w:tcPr>
            <w:tcW w:w="1928" w:type="dxa"/>
          </w:tcPr>
          <w:p w14:paraId="120B5F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95A8E6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2150EE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CE8C04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FFA005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E68FB13" w14:textId="77777777" w:rsidR="0092212A" w:rsidRPr="0092212A" w:rsidRDefault="0092212A" w:rsidP="00C00951">
            <w:pPr>
              <w:pStyle w:val="TableTextLeft"/>
            </w:pPr>
            <w:r w:rsidRPr="0092212A">
              <w:t>3190</w:t>
            </w:r>
          </w:p>
        </w:tc>
        <w:tc>
          <w:tcPr>
            <w:tcW w:w="1928" w:type="dxa"/>
          </w:tcPr>
          <w:p w14:paraId="5C74DC9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A3EB0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20A869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8DA76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4D43E5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4EC715B" w14:textId="77777777" w:rsidR="0092212A" w:rsidRPr="0092212A" w:rsidRDefault="0092212A" w:rsidP="00C00951">
            <w:pPr>
              <w:pStyle w:val="TableTextLeft"/>
            </w:pPr>
            <w:r w:rsidRPr="0092212A">
              <w:t>3191</w:t>
            </w:r>
          </w:p>
        </w:tc>
        <w:tc>
          <w:tcPr>
            <w:tcW w:w="1928" w:type="dxa"/>
          </w:tcPr>
          <w:p w14:paraId="2DC5A92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2F6B84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E091CD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EA541A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9C227B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D6882EB" w14:textId="77777777" w:rsidR="0092212A" w:rsidRPr="0092212A" w:rsidRDefault="0092212A" w:rsidP="00C00951">
            <w:pPr>
              <w:pStyle w:val="TableTextLeft"/>
            </w:pPr>
            <w:r w:rsidRPr="0092212A">
              <w:t>3192</w:t>
            </w:r>
          </w:p>
        </w:tc>
        <w:tc>
          <w:tcPr>
            <w:tcW w:w="1928" w:type="dxa"/>
          </w:tcPr>
          <w:p w14:paraId="0D73601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E3B243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DE8DFC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9DD4C3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C5766B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87B28E5" w14:textId="77777777" w:rsidR="0092212A" w:rsidRPr="0092212A" w:rsidRDefault="0092212A" w:rsidP="00C00951">
            <w:pPr>
              <w:pStyle w:val="TableTextLeft"/>
            </w:pPr>
            <w:r w:rsidRPr="0092212A">
              <w:lastRenderedPageBreak/>
              <w:t>3193</w:t>
            </w:r>
          </w:p>
        </w:tc>
        <w:tc>
          <w:tcPr>
            <w:tcW w:w="1928" w:type="dxa"/>
          </w:tcPr>
          <w:p w14:paraId="67DCAB9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7B0786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80712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26FF6A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E444F6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00BB3AC" w14:textId="77777777" w:rsidR="0092212A" w:rsidRPr="0092212A" w:rsidRDefault="0092212A" w:rsidP="00C00951">
            <w:pPr>
              <w:pStyle w:val="TableTextLeft"/>
            </w:pPr>
            <w:r w:rsidRPr="0092212A">
              <w:t>3194</w:t>
            </w:r>
          </w:p>
        </w:tc>
        <w:tc>
          <w:tcPr>
            <w:tcW w:w="1928" w:type="dxa"/>
          </w:tcPr>
          <w:p w14:paraId="6BF8B4B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F3A75A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0C13E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0894C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BFFD6C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DA6E94C" w14:textId="77777777" w:rsidR="0092212A" w:rsidRPr="0092212A" w:rsidRDefault="0092212A" w:rsidP="00C00951">
            <w:pPr>
              <w:pStyle w:val="TableTextLeft"/>
            </w:pPr>
            <w:r w:rsidRPr="0092212A">
              <w:t>3195</w:t>
            </w:r>
          </w:p>
        </w:tc>
        <w:tc>
          <w:tcPr>
            <w:tcW w:w="1928" w:type="dxa"/>
          </w:tcPr>
          <w:p w14:paraId="6751025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9D4B0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F7E75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171F63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7B75FC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0DF639E" w14:textId="77777777" w:rsidR="0092212A" w:rsidRPr="0092212A" w:rsidRDefault="0092212A" w:rsidP="00C00951">
            <w:pPr>
              <w:pStyle w:val="TableTextLeft"/>
            </w:pPr>
            <w:r w:rsidRPr="0092212A">
              <w:t>3196</w:t>
            </w:r>
          </w:p>
        </w:tc>
        <w:tc>
          <w:tcPr>
            <w:tcW w:w="1928" w:type="dxa"/>
          </w:tcPr>
          <w:p w14:paraId="14FD574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609FF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88BA82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0BDAD8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107F13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0E20434" w14:textId="77777777" w:rsidR="0092212A" w:rsidRPr="0092212A" w:rsidRDefault="0092212A" w:rsidP="00C00951">
            <w:pPr>
              <w:pStyle w:val="TableTextLeft"/>
            </w:pPr>
            <w:r w:rsidRPr="0092212A">
              <w:t>3197</w:t>
            </w:r>
          </w:p>
        </w:tc>
        <w:tc>
          <w:tcPr>
            <w:tcW w:w="1928" w:type="dxa"/>
          </w:tcPr>
          <w:p w14:paraId="19C7F2A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6B3E15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DD9B14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373802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FDCDAA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8BCD844" w14:textId="77777777" w:rsidR="0092212A" w:rsidRPr="0092212A" w:rsidRDefault="0092212A" w:rsidP="00C00951">
            <w:pPr>
              <w:pStyle w:val="TableTextLeft"/>
            </w:pPr>
            <w:r w:rsidRPr="0092212A">
              <w:t>3198</w:t>
            </w:r>
          </w:p>
        </w:tc>
        <w:tc>
          <w:tcPr>
            <w:tcW w:w="1928" w:type="dxa"/>
          </w:tcPr>
          <w:p w14:paraId="6FC17F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D32D1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1A5766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3BC74E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58D67A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6BDA06C" w14:textId="77777777" w:rsidR="0092212A" w:rsidRPr="0092212A" w:rsidRDefault="0092212A" w:rsidP="00C00951">
            <w:pPr>
              <w:pStyle w:val="TableTextLeft"/>
            </w:pPr>
            <w:r w:rsidRPr="0092212A">
              <w:t>3199</w:t>
            </w:r>
          </w:p>
        </w:tc>
        <w:tc>
          <w:tcPr>
            <w:tcW w:w="1928" w:type="dxa"/>
          </w:tcPr>
          <w:p w14:paraId="43C0220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CE65BB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C59F2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1A86DE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707FE5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CCF1E21" w14:textId="77777777" w:rsidR="0092212A" w:rsidRPr="0092212A" w:rsidRDefault="0092212A" w:rsidP="00C00951">
            <w:pPr>
              <w:pStyle w:val="TableTextLeft"/>
            </w:pPr>
            <w:r w:rsidRPr="0092212A">
              <w:t>3200</w:t>
            </w:r>
          </w:p>
        </w:tc>
        <w:tc>
          <w:tcPr>
            <w:tcW w:w="1928" w:type="dxa"/>
          </w:tcPr>
          <w:p w14:paraId="10C3C05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0B78A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C4CEF1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E7E1C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57CE9F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8B5FA1F" w14:textId="77777777" w:rsidR="0092212A" w:rsidRPr="0092212A" w:rsidRDefault="0092212A" w:rsidP="00C00951">
            <w:pPr>
              <w:pStyle w:val="TableTextLeft"/>
            </w:pPr>
            <w:r w:rsidRPr="0092212A">
              <w:t>3201</w:t>
            </w:r>
          </w:p>
        </w:tc>
        <w:tc>
          <w:tcPr>
            <w:tcW w:w="1928" w:type="dxa"/>
          </w:tcPr>
          <w:p w14:paraId="684943E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DBF3AE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C429F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2EEFD6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D3A4E6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429229E" w14:textId="77777777" w:rsidR="0092212A" w:rsidRPr="0092212A" w:rsidRDefault="0092212A" w:rsidP="00C00951">
            <w:pPr>
              <w:pStyle w:val="TableTextLeft"/>
            </w:pPr>
            <w:r w:rsidRPr="0092212A">
              <w:t>3202</w:t>
            </w:r>
          </w:p>
        </w:tc>
        <w:tc>
          <w:tcPr>
            <w:tcW w:w="1928" w:type="dxa"/>
          </w:tcPr>
          <w:p w14:paraId="2921D87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27A61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C0D09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B34A2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C2AA67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0DE924B" w14:textId="77777777" w:rsidR="0092212A" w:rsidRPr="0092212A" w:rsidRDefault="0092212A" w:rsidP="00C00951">
            <w:pPr>
              <w:pStyle w:val="TableTextLeft"/>
            </w:pPr>
            <w:r w:rsidRPr="0092212A">
              <w:t>3204</w:t>
            </w:r>
          </w:p>
        </w:tc>
        <w:tc>
          <w:tcPr>
            <w:tcW w:w="1928" w:type="dxa"/>
          </w:tcPr>
          <w:p w14:paraId="059F2F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6DBC29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7C5B4C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6B656B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03E2D3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B401ACA" w14:textId="77777777" w:rsidR="0092212A" w:rsidRPr="0092212A" w:rsidRDefault="0092212A" w:rsidP="00C00951">
            <w:pPr>
              <w:pStyle w:val="TableTextLeft"/>
            </w:pPr>
            <w:r w:rsidRPr="0092212A">
              <w:t>3205</w:t>
            </w:r>
          </w:p>
        </w:tc>
        <w:tc>
          <w:tcPr>
            <w:tcW w:w="1928" w:type="dxa"/>
          </w:tcPr>
          <w:p w14:paraId="055073C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A765C3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9BC18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0087A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F8C52C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C598C8A" w14:textId="77777777" w:rsidR="0092212A" w:rsidRPr="0092212A" w:rsidRDefault="0092212A" w:rsidP="00C00951">
            <w:pPr>
              <w:pStyle w:val="TableTextLeft"/>
            </w:pPr>
            <w:r w:rsidRPr="0092212A">
              <w:t>3206</w:t>
            </w:r>
          </w:p>
        </w:tc>
        <w:tc>
          <w:tcPr>
            <w:tcW w:w="1928" w:type="dxa"/>
          </w:tcPr>
          <w:p w14:paraId="12718A1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8CC37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D726AB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9752EA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AFA9F1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55165E7" w14:textId="77777777" w:rsidR="0092212A" w:rsidRPr="0092212A" w:rsidRDefault="0092212A" w:rsidP="00C00951">
            <w:pPr>
              <w:pStyle w:val="TableTextLeft"/>
            </w:pPr>
            <w:r w:rsidRPr="0092212A">
              <w:t>3207</w:t>
            </w:r>
          </w:p>
        </w:tc>
        <w:tc>
          <w:tcPr>
            <w:tcW w:w="1928" w:type="dxa"/>
          </w:tcPr>
          <w:p w14:paraId="2EBF2A2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6C209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CFAA31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6508B3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5012D6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BB61FD4" w14:textId="77777777" w:rsidR="0092212A" w:rsidRPr="0092212A" w:rsidRDefault="0092212A" w:rsidP="00C00951">
            <w:pPr>
              <w:pStyle w:val="TableTextLeft"/>
            </w:pPr>
            <w:r w:rsidRPr="0092212A">
              <w:t>3211</w:t>
            </w:r>
          </w:p>
        </w:tc>
        <w:tc>
          <w:tcPr>
            <w:tcW w:w="1928" w:type="dxa"/>
          </w:tcPr>
          <w:p w14:paraId="74EFE61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25C38D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6FE24A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ED178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04065A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93816A0" w14:textId="77777777" w:rsidR="0092212A" w:rsidRPr="0092212A" w:rsidRDefault="0092212A" w:rsidP="00C00951">
            <w:pPr>
              <w:pStyle w:val="TableTextLeft"/>
            </w:pPr>
            <w:r w:rsidRPr="0092212A">
              <w:t>3212</w:t>
            </w:r>
          </w:p>
        </w:tc>
        <w:tc>
          <w:tcPr>
            <w:tcW w:w="1928" w:type="dxa"/>
          </w:tcPr>
          <w:p w14:paraId="47C8A6C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7B40CE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15F81C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802D8B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9BA6E7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1899A74" w14:textId="77777777" w:rsidR="0092212A" w:rsidRPr="0092212A" w:rsidRDefault="0092212A" w:rsidP="00C00951">
            <w:pPr>
              <w:pStyle w:val="TableTextLeft"/>
            </w:pPr>
            <w:r w:rsidRPr="0092212A">
              <w:t>3213</w:t>
            </w:r>
          </w:p>
        </w:tc>
        <w:tc>
          <w:tcPr>
            <w:tcW w:w="1928" w:type="dxa"/>
          </w:tcPr>
          <w:p w14:paraId="56F7309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41071B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5E7574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70C9B9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45D741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02C8719" w14:textId="77777777" w:rsidR="0092212A" w:rsidRPr="0092212A" w:rsidRDefault="0092212A" w:rsidP="00C00951">
            <w:pPr>
              <w:pStyle w:val="TableTextLeft"/>
            </w:pPr>
            <w:r w:rsidRPr="0092212A">
              <w:t>3214</w:t>
            </w:r>
          </w:p>
        </w:tc>
        <w:tc>
          <w:tcPr>
            <w:tcW w:w="1928" w:type="dxa"/>
          </w:tcPr>
          <w:p w14:paraId="0747A8F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328FDB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69B33D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B20CCC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C00E5C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03B8960" w14:textId="77777777" w:rsidR="0092212A" w:rsidRPr="0092212A" w:rsidRDefault="0092212A" w:rsidP="00C00951">
            <w:pPr>
              <w:pStyle w:val="TableTextLeft"/>
            </w:pPr>
            <w:r w:rsidRPr="0092212A">
              <w:t>3215</w:t>
            </w:r>
          </w:p>
        </w:tc>
        <w:tc>
          <w:tcPr>
            <w:tcW w:w="1928" w:type="dxa"/>
          </w:tcPr>
          <w:p w14:paraId="0711D4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20D896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C5CCF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F813C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D84F6F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97AE618" w14:textId="77777777" w:rsidR="0092212A" w:rsidRPr="0092212A" w:rsidRDefault="0092212A" w:rsidP="00C00951">
            <w:pPr>
              <w:pStyle w:val="TableTextLeft"/>
            </w:pPr>
            <w:r w:rsidRPr="0092212A">
              <w:t>3216</w:t>
            </w:r>
          </w:p>
        </w:tc>
        <w:tc>
          <w:tcPr>
            <w:tcW w:w="1928" w:type="dxa"/>
          </w:tcPr>
          <w:p w14:paraId="6AD9FD6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7DB850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B8C30B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C36CDE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E10A83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1028352" w14:textId="77777777" w:rsidR="0092212A" w:rsidRPr="0092212A" w:rsidRDefault="0092212A" w:rsidP="00C00951">
            <w:pPr>
              <w:pStyle w:val="TableTextLeft"/>
            </w:pPr>
            <w:r w:rsidRPr="0092212A">
              <w:t>3217</w:t>
            </w:r>
          </w:p>
        </w:tc>
        <w:tc>
          <w:tcPr>
            <w:tcW w:w="1928" w:type="dxa"/>
          </w:tcPr>
          <w:p w14:paraId="4874BFB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1EBFB5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51712D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13AF6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1E64E4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012BDB2" w14:textId="77777777" w:rsidR="0092212A" w:rsidRPr="0092212A" w:rsidRDefault="0092212A" w:rsidP="00C00951">
            <w:pPr>
              <w:pStyle w:val="TableTextLeft"/>
            </w:pPr>
            <w:r w:rsidRPr="0092212A">
              <w:t>3218</w:t>
            </w:r>
          </w:p>
        </w:tc>
        <w:tc>
          <w:tcPr>
            <w:tcW w:w="1928" w:type="dxa"/>
          </w:tcPr>
          <w:p w14:paraId="0A041C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AC51A6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69205E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AFA5D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B643A6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B564931" w14:textId="77777777" w:rsidR="0092212A" w:rsidRPr="0092212A" w:rsidRDefault="0092212A" w:rsidP="00C00951">
            <w:pPr>
              <w:pStyle w:val="TableTextLeft"/>
            </w:pPr>
            <w:r w:rsidRPr="0092212A">
              <w:t>3219</w:t>
            </w:r>
          </w:p>
        </w:tc>
        <w:tc>
          <w:tcPr>
            <w:tcW w:w="1928" w:type="dxa"/>
          </w:tcPr>
          <w:p w14:paraId="6842D49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6E34F9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9715BC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CDAA7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B75966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F20DCC7" w14:textId="77777777" w:rsidR="0092212A" w:rsidRPr="0092212A" w:rsidRDefault="0092212A" w:rsidP="00C00951">
            <w:pPr>
              <w:pStyle w:val="TableTextLeft"/>
            </w:pPr>
            <w:r w:rsidRPr="0092212A">
              <w:t>3220</w:t>
            </w:r>
          </w:p>
        </w:tc>
        <w:tc>
          <w:tcPr>
            <w:tcW w:w="1928" w:type="dxa"/>
          </w:tcPr>
          <w:p w14:paraId="3AC29F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75B962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F9B278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E4796E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57FF35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917CFE0" w14:textId="77777777" w:rsidR="0092212A" w:rsidRPr="0092212A" w:rsidRDefault="0092212A" w:rsidP="00C00951">
            <w:pPr>
              <w:pStyle w:val="TableTextLeft"/>
            </w:pPr>
            <w:r w:rsidRPr="0092212A">
              <w:t>3221</w:t>
            </w:r>
          </w:p>
        </w:tc>
        <w:tc>
          <w:tcPr>
            <w:tcW w:w="1928" w:type="dxa"/>
          </w:tcPr>
          <w:p w14:paraId="618E91C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57B4B1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5FDB7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16A49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CCD64D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8A76F74" w14:textId="77777777" w:rsidR="0092212A" w:rsidRPr="0092212A" w:rsidRDefault="0092212A" w:rsidP="00C00951">
            <w:pPr>
              <w:pStyle w:val="TableTextLeft"/>
            </w:pPr>
            <w:r w:rsidRPr="0092212A">
              <w:t>3222</w:t>
            </w:r>
          </w:p>
        </w:tc>
        <w:tc>
          <w:tcPr>
            <w:tcW w:w="1928" w:type="dxa"/>
          </w:tcPr>
          <w:p w14:paraId="4A6B9D7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D83CB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431F3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B6495A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98094C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EA21852" w14:textId="77777777" w:rsidR="0092212A" w:rsidRPr="0092212A" w:rsidRDefault="0092212A" w:rsidP="00C00951">
            <w:pPr>
              <w:pStyle w:val="TableTextLeft"/>
            </w:pPr>
            <w:r w:rsidRPr="0092212A">
              <w:t>3223</w:t>
            </w:r>
          </w:p>
        </w:tc>
        <w:tc>
          <w:tcPr>
            <w:tcW w:w="1928" w:type="dxa"/>
          </w:tcPr>
          <w:p w14:paraId="6B8BCC9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D33BB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49FB7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E4934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042A38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4D996D3" w14:textId="77777777" w:rsidR="0092212A" w:rsidRPr="0092212A" w:rsidRDefault="0092212A" w:rsidP="00C00951">
            <w:pPr>
              <w:pStyle w:val="TableTextLeft"/>
            </w:pPr>
            <w:r w:rsidRPr="0092212A">
              <w:t>3224</w:t>
            </w:r>
          </w:p>
        </w:tc>
        <w:tc>
          <w:tcPr>
            <w:tcW w:w="1928" w:type="dxa"/>
          </w:tcPr>
          <w:p w14:paraId="0A7BFD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1B485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57429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4724E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7B8FB1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787BB0C" w14:textId="77777777" w:rsidR="0092212A" w:rsidRPr="0092212A" w:rsidRDefault="0092212A" w:rsidP="00C00951">
            <w:pPr>
              <w:pStyle w:val="TableTextLeft"/>
            </w:pPr>
            <w:r w:rsidRPr="0092212A">
              <w:t>3225</w:t>
            </w:r>
          </w:p>
        </w:tc>
        <w:tc>
          <w:tcPr>
            <w:tcW w:w="1928" w:type="dxa"/>
          </w:tcPr>
          <w:p w14:paraId="1D1F88C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DCE6C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32BAF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DE7FB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C7F7EE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E8526BF" w14:textId="77777777" w:rsidR="0092212A" w:rsidRPr="0092212A" w:rsidRDefault="0092212A" w:rsidP="00C00951">
            <w:pPr>
              <w:pStyle w:val="TableTextLeft"/>
            </w:pPr>
            <w:r w:rsidRPr="0092212A">
              <w:t>3226</w:t>
            </w:r>
          </w:p>
        </w:tc>
        <w:tc>
          <w:tcPr>
            <w:tcW w:w="1928" w:type="dxa"/>
          </w:tcPr>
          <w:p w14:paraId="052C70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4E806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44B7EE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F5149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8596F0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235996C" w14:textId="77777777" w:rsidR="0092212A" w:rsidRPr="0092212A" w:rsidRDefault="0092212A" w:rsidP="00C00951">
            <w:pPr>
              <w:pStyle w:val="TableTextLeft"/>
            </w:pPr>
            <w:r w:rsidRPr="0092212A">
              <w:t>3227</w:t>
            </w:r>
          </w:p>
        </w:tc>
        <w:tc>
          <w:tcPr>
            <w:tcW w:w="1928" w:type="dxa"/>
          </w:tcPr>
          <w:p w14:paraId="0D4BB52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C7168D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5CEF6F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FE6125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C3EE35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069726" w14:textId="77777777" w:rsidR="0092212A" w:rsidRPr="0092212A" w:rsidRDefault="0092212A" w:rsidP="00C00951">
            <w:pPr>
              <w:pStyle w:val="TableTextLeft"/>
            </w:pPr>
            <w:r w:rsidRPr="0092212A">
              <w:t>3228</w:t>
            </w:r>
          </w:p>
        </w:tc>
        <w:tc>
          <w:tcPr>
            <w:tcW w:w="1928" w:type="dxa"/>
          </w:tcPr>
          <w:p w14:paraId="09E15A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55FAE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2AEC6E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612046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6B1B2B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3A556BA" w14:textId="77777777" w:rsidR="0092212A" w:rsidRPr="0092212A" w:rsidRDefault="0092212A" w:rsidP="00C00951">
            <w:pPr>
              <w:pStyle w:val="TableTextLeft"/>
            </w:pPr>
            <w:r w:rsidRPr="0092212A">
              <w:t>3230</w:t>
            </w:r>
          </w:p>
        </w:tc>
        <w:tc>
          <w:tcPr>
            <w:tcW w:w="1928" w:type="dxa"/>
          </w:tcPr>
          <w:p w14:paraId="28FD05A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DCE70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3B7CA6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CDD091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D59D15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A229CF5" w14:textId="77777777" w:rsidR="0092212A" w:rsidRPr="0092212A" w:rsidRDefault="0092212A" w:rsidP="00C00951">
            <w:pPr>
              <w:pStyle w:val="TableTextLeft"/>
            </w:pPr>
            <w:r w:rsidRPr="0092212A">
              <w:t>3231</w:t>
            </w:r>
          </w:p>
        </w:tc>
        <w:tc>
          <w:tcPr>
            <w:tcW w:w="1928" w:type="dxa"/>
          </w:tcPr>
          <w:p w14:paraId="0CEC217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9CDCB5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6FED06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88CD1C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B53604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9C1841F" w14:textId="77777777" w:rsidR="0092212A" w:rsidRPr="0092212A" w:rsidRDefault="0092212A" w:rsidP="00C00951">
            <w:pPr>
              <w:pStyle w:val="TableTextLeft"/>
            </w:pPr>
            <w:r w:rsidRPr="0092212A">
              <w:t>3232</w:t>
            </w:r>
          </w:p>
        </w:tc>
        <w:tc>
          <w:tcPr>
            <w:tcW w:w="1928" w:type="dxa"/>
          </w:tcPr>
          <w:p w14:paraId="1FF680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EBE463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497A40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87DC0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B49CD7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8A0D5B7" w14:textId="77777777" w:rsidR="0092212A" w:rsidRPr="0092212A" w:rsidRDefault="0092212A" w:rsidP="00C00951">
            <w:pPr>
              <w:pStyle w:val="TableTextLeft"/>
            </w:pPr>
            <w:r w:rsidRPr="0092212A">
              <w:t>3233</w:t>
            </w:r>
          </w:p>
        </w:tc>
        <w:tc>
          <w:tcPr>
            <w:tcW w:w="1928" w:type="dxa"/>
          </w:tcPr>
          <w:p w14:paraId="6D338C1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D9355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84050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64AB68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2F31EF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95BEEFA" w14:textId="77777777" w:rsidR="0092212A" w:rsidRPr="0092212A" w:rsidRDefault="0092212A" w:rsidP="00C00951">
            <w:pPr>
              <w:pStyle w:val="TableTextLeft"/>
            </w:pPr>
            <w:r w:rsidRPr="0092212A">
              <w:t>3234</w:t>
            </w:r>
          </w:p>
        </w:tc>
        <w:tc>
          <w:tcPr>
            <w:tcW w:w="1928" w:type="dxa"/>
          </w:tcPr>
          <w:p w14:paraId="16EBAEC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A9C1C5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1F7597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92F343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4A6A67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3F7B34C" w14:textId="77777777" w:rsidR="0092212A" w:rsidRPr="0092212A" w:rsidRDefault="0092212A" w:rsidP="00C00951">
            <w:pPr>
              <w:pStyle w:val="TableTextLeft"/>
            </w:pPr>
            <w:r w:rsidRPr="0092212A">
              <w:lastRenderedPageBreak/>
              <w:t>3235</w:t>
            </w:r>
          </w:p>
        </w:tc>
        <w:tc>
          <w:tcPr>
            <w:tcW w:w="1928" w:type="dxa"/>
          </w:tcPr>
          <w:p w14:paraId="00A669E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B3A00D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B3FE35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D0284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0ACBA5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84D3A36" w14:textId="77777777" w:rsidR="0092212A" w:rsidRPr="0092212A" w:rsidRDefault="0092212A" w:rsidP="00C00951">
            <w:pPr>
              <w:pStyle w:val="TableTextLeft"/>
            </w:pPr>
            <w:r w:rsidRPr="0092212A">
              <w:t>3236</w:t>
            </w:r>
          </w:p>
        </w:tc>
        <w:tc>
          <w:tcPr>
            <w:tcW w:w="1928" w:type="dxa"/>
          </w:tcPr>
          <w:p w14:paraId="25BF03A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BFD10C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679E26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CEFA57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A3E0F2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D74DD09" w14:textId="77777777" w:rsidR="0092212A" w:rsidRPr="0092212A" w:rsidRDefault="0092212A" w:rsidP="00C00951">
            <w:pPr>
              <w:pStyle w:val="TableTextLeft"/>
            </w:pPr>
            <w:r w:rsidRPr="0092212A">
              <w:t>3237</w:t>
            </w:r>
          </w:p>
        </w:tc>
        <w:tc>
          <w:tcPr>
            <w:tcW w:w="1928" w:type="dxa"/>
          </w:tcPr>
          <w:p w14:paraId="0750AF2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D5BA35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F9506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326956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BFA4D0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9D7D4E9" w14:textId="77777777" w:rsidR="0092212A" w:rsidRPr="0092212A" w:rsidRDefault="0092212A" w:rsidP="00C00951">
            <w:pPr>
              <w:pStyle w:val="TableTextLeft"/>
            </w:pPr>
            <w:r w:rsidRPr="0092212A">
              <w:t>3238</w:t>
            </w:r>
          </w:p>
        </w:tc>
        <w:tc>
          <w:tcPr>
            <w:tcW w:w="1928" w:type="dxa"/>
          </w:tcPr>
          <w:p w14:paraId="780FB9A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E51E85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74A9BE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44AFDE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87CE2C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C69A011" w14:textId="77777777" w:rsidR="0092212A" w:rsidRPr="0092212A" w:rsidRDefault="0092212A" w:rsidP="00C00951">
            <w:pPr>
              <w:pStyle w:val="TableTextLeft"/>
            </w:pPr>
            <w:r w:rsidRPr="0092212A">
              <w:t>3239</w:t>
            </w:r>
          </w:p>
        </w:tc>
        <w:tc>
          <w:tcPr>
            <w:tcW w:w="1928" w:type="dxa"/>
          </w:tcPr>
          <w:p w14:paraId="5B2E918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492C53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DA46D2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7FD38E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F34794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15364D" w14:textId="77777777" w:rsidR="0092212A" w:rsidRPr="0092212A" w:rsidRDefault="0092212A" w:rsidP="00C00951">
            <w:pPr>
              <w:pStyle w:val="TableTextLeft"/>
            </w:pPr>
            <w:r w:rsidRPr="0092212A">
              <w:t>3240</w:t>
            </w:r>
          </w:p>
        </w:tc>
        <w:tc>
          <w:tcPr>
            <w:tcW w:w="1928" w:type="dxa"/>
          </w:tcPr>
          <w:p w14:paraId="3AD0F66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D8A6DE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2A6A9C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ECD25E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FC9248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B1E12AE" w14:textId="77777777" w:rsidR="0092212A" w:rsidRPr="0092212A" w:rsidRDefault="0092212A" w:rsidP="00C00951">
            <w:pPr>
              <w:pStyle w:val="TableTextLeft"/>
            </w:pPr>
            <w:r w:rsidRPr="0092212A">
              <w:t>3241</w:t>
            </w:r>
          </w:p>
        </w:tc>
        <w:tc>
          <w:tcPr>
            <w:tcW w:w="1928" w:type="dxa"/>
          </w:tcPr>
          <w:p w14:paraId="5BBF6E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9F98E6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5D8A3C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30F5F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C06645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28A66F7" w14:textId="77777777" w:rsidR="0092212A" w:rsidRPr="0092212A" w:rsidRDefault="0092212A" w:rsidP="00C00951">
            <w:pPr>
              <w:pStyle w:val="TableTextLeft"/>
            </w:pPr>
            <w:r w:rsidRPr="0092212A">
              <w:t>3242</w:t>
            </w:r>
          </w:p>
        </w:tc>
        <w:tc>
          <w:tcPr>
            <w:tcW w:w="1928" w:type="dxa"/>
          </w:tcPr>
          <w:p w14:paraId="229D067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D0E034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DA0CB4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CA25E3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84D50E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C451694" w14:textId="77777777" w:rsidR="0092212A" w:rsidRPr="0092212A" w:rsidRDefault="0092212A" w:rsidP="00C00951">
            <w:pPr>
              <w:pStyle w:val="TableTextLeft"/>
            </w:pPr>
            <w:r w:rsidRPr="0092212A">
              <w:t>3243</w:t>
            </w:r>
          </w:p>
        </w:tc>
        <w:tc>
          <w:tcPr>
            <w:tcW w:w="1928" w:type="dxa"/>
          </w:tcPr>
          <w:p w14:paraId="618020F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B7D0DC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7865C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89DC9A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4B5AB1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9265E5B" w14:textId="77777777" w:rsidR="0092212A" w:rsidRPr="0092212A" w:rsidRDefault="0092212A" w:rsidP="00C00951">
            <w:pPr>
              <w:pStyle w:val="TableTextLeft"/>
            </w:pPr>
            <w:r w:rsidRPr="0092212A">
              <w:t>3249</w:t>
            </w:r>
          </w:p>
        </w:tc>
        <w:tc>
          <w:tcPr>
            <w:tcW w:w="1928" w:type="dxa"/>
          </w:tcPr>
          <w:p w14:paraId="1FFE7CC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105050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89FB71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240A2E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1934CA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87270C5" w14:textId="77777777" w:rsidR="0092212A" w:rsidRPr="0092212A" w:rsidRDefault="0092212A" w:rsidP="00C00951">
            <w:pPr>
              <w:pStyle w:val="TableTextLeft"/>
            </w:pPr>
            <w:r w:rsidRPr="0092212A">
              <w:t>3250</w:t>
            </w:r>
          </w:p>
        </w:tc>
        <w:tc>
          <w:tcPr>
            <w:tcW w:w="1928" w:type="dxa"/>
          </w:tcPr>
          <w:p w14:paraId="495D0B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189A17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80317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9A6DDA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2598E2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AF17B57" w14:textId="77777777" w:rsidR="0092212A" w:rsidRPr="0092212A" w:rsidRDefault="0092212A" w:rsidP="00C00951">
            <w:pPr>
              <w:pStyle w:val="TableTextLeft"/>
            </w:pPr>
            <w:r w:rsidRPr="0092212A">
              <w:t>3251</w:t>
            </w:r>
          </w:p>
        </w:tc>
        <w:tc>
          <w:tcPr>
            <w:tcW w:w="1928" w:type="dxa"/>
          </w:tcPr>
          <w:p w14:paraId="5D15810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D050F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620BB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0CF78C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42A166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0AF9E40" w14:textId="77777777" w:rsidR="0092212A" w:rsidRPr="0092212A" w:rsidRDefault="0092212A" w:rsidP="00C00951">
            <w:pPr>
              <w:pStyle w:val="TableTextLeft"/>
            </w:pPr>
            <w:r w:rsidRPr="0092212A">
              <w:t>3254</w:t>
            </w:r>
          </w:p>
        </w:tc>
        <w:tc>
          <w:tcPr>
            <w:tcW w:w="1928" w:type="dxa"/>
          </w:tcPr>
          <w:p w14:paraId="2C56D1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9B1BF9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310455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24034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CD2D3C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AAE881" w14:textId="77777777" w:rsidR="0092212A" w:rsidRPr="0092212A" w:rsidRDefault="0092212A" w:rsidP="00C00951">
            <w:pPr>
              <w:pStyle w:val="TableTextLeft"/>
            </w:pPr>
            <w:r w:rsidRPr="0092212A">
              <w:t>3260</w:t>
            </w:r>
          </w:p>
        </w:tc>
        <w:tc>
          <w:tcPr>
            <w:tcW w:w="1928" w:type="dxa"/>
          </w:tcPr>
          <w:p w14:paraId="60A66A5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B4A5E6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F14643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C567B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72AFE7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F12EA3B" w14:textId="77777777" w:rsidR="0092212A" w:rsidRPr="0092212A" w:rsidRDefault="0092212A" w:rsidP="00C00951">
            <w:pPr>
              <w:pStyle w:val="TableTextLeft"/>
            </w:pPr>
            <w:r w:rsidRPr="0092212A">
              <w:t>3264</w:t>
            </w:r>
          </w:p>
        </w:tc>
        <w:tc>
          <w:tcPr>
            <w:tcW w:w="1928" w:type="dxa"/>
          </w:tcPr>
          <w:p w14:paraId="23B0C6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FABD5A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E2FCF6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B340ED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BD1607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770EE53" w14:textId="77777777" w:rsidR="0092212A" w:rsidRPr="0092212A" w:rsidRDefault="0092212A" w:rsidP="00C00951">
            <w:pPr>
              <w:pStyle w:val="TableTextLeft"/>
            </w:pPr>
            <w:r w:rsidRPr="0092212A">
              <w:t>3265</w:t>
            </w:r>
          </w:p>
        </w:tc>
        <w:tc>
          <w:tcPr>
            <w:tcW w:w="1928" w:type="dxa"/>
          </w:tcPr>
          <w:p w14:paraId="5273D0E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022E7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6204C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027396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1E5FA6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6E4C16" w14:textId="77777777" w:rsidR="0092212A" w:rsidRPr="0092212A" w:rsidRDefault="0092212A" w:rsidP="00C00951">
            <w:pPr>
              <w:pStyle w:val="TableTextLeft"/>
            </w:pPr>
            <w:r w:rsidRPr="0092212A">
              <w:t>3266</w:t>
            </w:r>
          </w:p>
        </w:tc>
        <w:tc>
          <w:tcPr>
            <w:tcW w:w="1928" w:type="dxa"/>
          </w:tcPr>
          <w:p w14:paraId="1469AAD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4CB61C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97201A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5B73E8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57E2BB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EC376C9" w14:textId="77777777" w:rsidR="0092212A" w:rsidRPr="0092212A" w:rsidRDefault="0092212A" w:rsidP="00C00951">
            <w:pPr>
              <w:pStyle w:val="TableTextLeft"/>
            </w:pPr>
            <w:r w:rsidRPr="0092212A">
              <w:t>3267</w:t>
            </w:r>
          </w:p>
        </w:tc>
        <w:tc>
          <w:tcPr>
            <w:tcW w:w="1928" w:type="dxa"/>
          </w:tcPr>
          <w:p w14:paraId="5BB1008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06DD6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0D21F1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8007B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B7B4E4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4601071" w14:textId="77777777" w:rsidR="0092212A" w:rsidRPr="0092212A" w:rsidRDefault="0092212A" w:rsidP="00C00951">
            <w:pPr>
              <w:pStyle w:val="TableTextLeft"/>
            </w:pPr>
            <w:r w:rsidRPr="0092212A">
              <w:t>3268</w:t>
            </w:r>
          </w:p>
        </w:tc>
        <w:tc>
          <w:tcPr>
            <w:tcW w:w="1928" w:type="dxa"/>
          </w:tcPr>
          <w:p w14:paraId="646392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AE7A04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2FC47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35CD59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A5F051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4763E9B" w14:textId="77777777" w:rsidR="0092212A" w:rsidRPr="0092212A" w:rsidRDefault="0092212A" w:rsidP="00C00951">
            <w:pPr>
              <w:pStyle w:val="TableTextLeft"/>
            </w:pPr>
            <w:r w:rsidRPr="0092212A">
              <w:t>3269</w:t>
            </w:r>
          </w:p>
        </w:tc>
        <w:tc>
          <w:tcPr>
            <w:tcW w:w="1928" w:type="dxa"/>
          </w:tcPr>
          <w:p w14:paraId="474C60C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828988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870CA7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A13F3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2D9178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A525FD9" w14:textId="77777777" w:rsidR="0092212A" w:rsidRPr="0092212A" w:rsidRDefault="0092212A" w:rsidP="00C00951">
            <w:pPr>
              <w:pStyle w:val="TableTextLeft"/>
            </w:pPr>
            <w:r w:rsidRPr="0092212A">
              <w:t>3270</w:t>
            </w:r>
          </w:p>
        </w:tc>
        <w:tc>
          <w:tcPr>
            <w:tcW w:w="1928" w:type="dxa"/>
          </w:tcPr>
          <w:p w14:paraId="7533FFA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6E321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2862D5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08614C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DC2D03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D675C39" w14:textId="77777777" w:rsidR="0092212A" w:rsidRPr="0092212A" w:rsidRDefault="0092212A" w:rsidP="00C00951">
            <w:pPr>
              <w:pStyle w:val="TableTextLeft"/>
            </w:pPr>
            <w:r w:rsidRPr="0092212A">
              <w:t>3271</w:t>
            </w:r>
          </w:p>
        </w:tc>
        <w:tc>
          <w:tcPr>
            <w:tcW w:w="1928" w:type="dxa"/>
          </w:tcPr>
          <w:p w14:paraId="7149BE9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5207B9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A31613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36A3D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C95126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5BABD79" w14:textId="77777777" w:rsidR="0092212A" w:rsidRPr="0092212A" w:rsidRDefault="0092212A" w:rsidP="00C00951">
            <w:pPr>
              <w:pStyle w:val="TableTextLeft"/>
            </w:pPr>
            <w:r w:rsidRPr="0092212A">
              <w:t>3272</w:t>
            </w:r>
          </w:p>
        </w:tc>
        <w:tc>
          <w:tcPr>
            <w:tcW w:w="1928" w:type="dxa"/>
          </w:tcPr>
          <w:p w14:paraId="4803AF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073E52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92B1D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60FF0C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591978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EEF864" w14:textId="77777777" w:rsidR="0092212A" w:rsidRPr="0092212A" w:rsidRDefault="0092212A" w:rsidP="00C00951">
            <w:pPr>
              <w:pStyle w:val="TableTextLeft"/>
            </w:pPr>
            <w:r w:rsidRPr="0092212A">
              <w:t>3273</w:t>
            </w:r>
          </w:p>
        </w:tc>
        <w:tc>
          <w:tcPr>
            <w:tcW w:w="1928" w:type="dxa"/>
          </w:tcPr>
          <w:p w14:paraId="13BBF6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CE8EB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E8ECB9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725F0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C8C8A9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D6F8644" w14:textId="77777777" w:rsidR="0092212A" w:rsidRPr="0092212A" w:rsidRDefault="0092212A" w:rsidP="00C00951">
            <w:pPr>
              <w:pStyle w:val="TableTextLeft"/>
            </w:pPr>
            <w:r w:rsidRPr="0092212A">
              <w:t>3274</w:t>
            </w:r>
          </w:p>
        </w:tc>
        <w:tc>
          <w:tcPr>
            <w:tcW w:w="1928" w:type="dxa"/>
          </w:tcPr>
          <w:p w14:paraId="0A7E9F3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6AEE9E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F4F41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EA289C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7AEE91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6AE4B0D" w14:textId="77777777" w:rsidR="0092212A" w:rsidRPr="0092212A" w:rsidRDefault="0092212A" w:rsidP="00C00951">
            <w:pPr>
              <w:pStyle w:val="TableTextLeft"/>
            </w:pPr>
            <w:r w:rsidRPr="0092212A">
              <w:t>3275</w:t>
            </w:r>
          </w:p>
        </w:tc>
        <w:tc>
          <w:tcPr>
            <w:tcW w:w="1928" w:type="dxa"/>
          </w:tcPr>
          <w:p w14:paraId="27821D6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5AE863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35F62E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D6285A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130785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C309D0D" w14:textId="77777777" w:rsidR="0092212A" w:rsidRPr="0092212A" w:rsidRDefault="0092212A" w:rsidP="00C00951">
            <w:pPr>
              <w:pStyle w:val="TableTextLeft"/>
            </w:pPr>
            <w:r w:rsidRPr="0092212A">
              <w:t>3276</w:t>
            </w:r>
          </w:p>
        </w:tc>
        <w:tc>
          <w:tcPr>
            <w:tcW w:w="1928" w:type="dxa"/>
          </w:tcPr>
          <w:p w14:paraId="6005CE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9BF53E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C032DD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103932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97D1E7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B8648AB" w14:textId="77777777" w:rsidR="0092212A" w:rsidRPr="0092212A" w:rsidRDefault="0092212A" w:rsidP="00C00951">
            <w:pPr>
              <w:pStyle w:val="TableTextLeft"/>
            </w:pPr>
            <w:r w:rsidRPr="0092212A">
              <w:t>3277</w:t>
            </w:r>
          </w:p>
        </w:tc>
        <w:tc>
          <w:tcPr>
            <w:tcW w:w="1928" w:type="dxa"/>
          </w:tcPr>
          <w:p w14:paraId="699ED3D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D3295F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8B0B0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D5FA65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5F1956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00774CF" w14:textId="77777777" w:rsidR="0092212A" w:rsidRPr="0092212A" w:rsidRDefault="0092212A" w:rsidP="00C00951">
            <w:pPr>
              <w:pStyle w:val="TableTextLeft"/>
            </w:pPr>
            <w:r w:rsidRPr="0092212A">
              <w:t>3278</w:t>
            </w:r>
          </w:p>
        </w:tc>
        <w:tc>
          <w:tcPr>
            <w:tcW w:w="1928" w:type="dxa"/>
          </w:tcPr>
          <w:p w14:paraId="0918E30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ACAFF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8B9B26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6FE543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573A2A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FFC6414" w14:textId="77777777" w:rsidR="0092212A" w:rsidRPr="0092212A" w:rsidRDefault="0092212A" w:rsidP="00C00951">
            <w:pPr>
              <w:pStyle w:val="TableTextLeft"/>
            </w:pPr>
            <w:r w:rsidRPr="0092212A">
              <w:t>3279</w:t>
            </w:r>
          </w:p>
        </w:tc>
        <w:tc>
          <w:tcPr>
            <w:tcW w:w="1928" w:type="dxa"/>
          </w:tcPr>
          <w:p w14:paraId="10985C2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01465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980894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31F5E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39AD68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034839E" w14:textId="77777777" w:rsidR="0092212A" w:rsidRPr="0092212A" w:rsidRDefault="0092212A" w:rsidP="00C00951">
            <w:pPr>
              <w:pStyle w:val="TableTextLeft"/>
            </w:pPr>
            <w:r w:rsidRPr="0092212A">
              <w:t>3280</w:t>
            </w:r>
          </w:p>
        </w:tc>
        <w:tc>
          <w:tcPr>
            <w:tcW w:w="1928" w:type="dxa"/>
          </w:tcPr>
          <w:p w14:paraId="19AA1AC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DD2A1C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4954C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EB0117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122B4D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624B9DC" w14:textId="77777777" w:rsidR="0092212A" w:rsidRPr="0092212A" w:rsidRDefault="0092212A" w:rsidP="00C00951">
            <w:pPr>
              <w:pStyle w:val="TableTextLeft"/>
            </w:pPr>
            <w:r w:rsidRPr="0092212A">
              <w:t>3281</w:t>
            </w:r>
          </w:p>
        </w:tc>
        <w:tc>
          <w:tcPr>
            <w:tcW w:w="1928" w:type="dxa"/>
          </w:tcPr>
          <w:p w14:paraId="19FAE50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931B2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2A1B02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FF0BA2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C89B50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B80CFA3" w14:textId="77777777" w:rsidR="0092212A" w:rsidRPr="0092212A" w:rsidRDefault="0092212A" w:rsidP="00C00951">
            <w:pPr>
              <w:pStyle w:val="TableTextLeft"/>
            </w:pPr>
            <w:r w:rsidRPr="0092212A">
              <w:t>3282</w:t>
            </w:r>
          </w:p>
        </w:tc>
        <w:tc>
          <w:tcPr>
            <w:tcW w:w="1928" w:type="dxa"/>
          </w:tcPr>
          <w:p w14:paraId="37AA5BC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D8FF10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61D9C0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8F7FBF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0B22E4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9F3A5C3" w14:textId="77777777" w:rsidR="0092212A" w:rsidRPr="0092212A" w:rsidRDefault="0092212A" w:rsidP="00C00951">
            <w:pPr>
              <w:pStyle w:val="TableTextLeft"/>
            </w:pPr>
            <w:r w:rsidRPr="0092212A">
              <w:t>3283</w:t>
            </w:r>
          </w:p>
        </w:tc>
        <w:tc>
          <w:tcPr>
            <w:tcW w:w="1928" w:type="dxa"/>
          </w:tcPr>
          <w:p w14:paraId="732B153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6D99D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580B0E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50F8D7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D7B232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EA50CF0" w14:textId="77777777" w:rsidR="0092212A" w:rsidRPr="0092212A" w:rsidRDefault="0092212A" w:rsidP="00C00951">
            <w:pPr>
              <w:pStyle w:val="TableTextLeft"/>
            </w:pPr>
            <w:r w:rsidRPr="0092212A">
              <w:t>3284</w:t>
            </w:r>
          </w:p>
        </w:tc>
        <w:tc>
          <w:tcPr>
            <w:tcW w:w="1928" w:type="dxa"/>
          </w:tcPr>
          <w:p w14:paraId="4CEE3C2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A86DD2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2DF80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34447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E997AE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8006AF5" w14:textId="77777777" w:rsidR="0092212A" w:rsidRPr="0092212A" w:rsidRDefault="0092212A" w:rsidP="00C00951">
            <w:pPr>
              <w:pStyle w:val="TableTextLeft"/>
            </w:pPr>
            <w:r w:rsidRPr="0092212A">
              <w:t>3285</w:t>
            </w:r>
          </w:p>
        </w:tc>
        <w:tc>
          <w:tcPr>
            <w:tcW w:w="1928" w:type="dxa"/>
          </w:tcPr>
          <w:p w14:paraId="1314000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1523A9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A9EFDE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07FB6E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7A3661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10C39AB" w14:textId="77777777" w:rsidR="0092212A" w:rsidRPr="0092212A" w:rsidRDefault="0092212A" w:rsidP="00C00951">
            <w:pPr>
              <w:pStyle w:val="TableTextLeft"/>
            </w:pPr>
            <w:r w:rsidRPr="0092212A">
              <w:t>3286</w:t>
            </w:r>
          </w:p>
        </w:tc>
        <w:tc>
          <w:tcPr>
            <w:tcW w:w="1928" w:type="dxa"/>
          </w:tcPr>
          <w:p w14:paraId="7D0D41D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0A3C48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5B7266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E49934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16EF80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2915702" w14:textId="77777777" w:rsidR="0092212A" w:rsidRPr="0092212A" w:rsidRDefault="0092212A" w:rsidP="00C00951">
            <w:pPr>
              <w:pStyle w:val="TableTextLeft"/>
            </w:pPr>
            <w:r w:rsidRPr="0092212A">
              <w:lastRenderedPageBreak/>
              <w:t>3287</w:t>
            </w:r>
          </w:p>
        </w:tc>
        <w:tc>
          <w:tcPr>
            <w:tcW w:w="1928" w:type="dxa"/>
          </w:tcPr>
          <w:p w14:paraId="1CC38D7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517E33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07531B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B0106C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9C342F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92F2E85" w14:textId="77777777" w:rsidR="0092212A" w:rsidRPr="0092212A" w:rsidRDefault="0092212A" w:rsidP="00C00951">
            <w:pPr>
              <w:pStyle w:val="TableTextLeft"/>
            </w:pPr>
            <w:r w:rsidRPr="0092212A">
              <w:t>3289</w:t>
            </w:r>
          </w:p>
        </w:tc>
        <w:tc>
          <w:tcPr>
            <w:tcW w:w="1928" w:type="dxa"/>
          </w:tcPr>
          <w:p w14:paraId="72185A5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B4E940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0916A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5B1317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B6CE3F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2ED3E39" w14:textId="77777777" w:rsidR="0092212A" w:rsidRPr="0092212A" w:rsidRDefault="0092212A" w:rsidP="00C00951">
            <w:pPr>
              <w:pStyle w:val="TableTextLeft"/>
            </w:pPr>
            <w:r w:rsidRPr="0092212A">
              <w:t>3292</w:t>
            </w:r>
          </w:p>
        </w:tc>
        <w:tc>
          <w:tcPr>
            <w:tcW w:w="1928" w:type="dxa"/>
          </w:tcPr>
          <w:p w14:paraId="5278DC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1B146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8F2B73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26C9A6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8178B2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B732566" w14:textId="77777777" w:rsidR="0092212A" w:rsidRPr="0092212A" w:rsidRDefault="0092212A" w:rsidP="00C00951">
            <w:pPr>
              <w:pStyle w:val="TableTextLeft"/>
            </w:pPr>
            <w:r w:rsidRPr="0092212A">
              <w:t>3293</w:t>
            </w:r>
          </w:p>
        </w:tc>
        <w:tc>
          <w:tcPr>
            <w:tcW w:w="1928" w:type="dxa"/>
          </w:tcPr>
          <w:p w14:paraId="2B6E6E6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68F4A8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22AEB5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39361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8B0B7F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A4275CB" w14:textId="77777777" w:rsidR="0092212A" w:rsidRPr="0092212A" w:rsidRDefault="0092212A" w:rsidP="00C00951">
            <w:pPr>
              <w:pStyle w:val="TableTextLeft"/>
            </w:pPr>
            <w:r w:rsidRPr="0092212A">
              <w:t>3294</w:t>
            </w:r>
          </w:p>
        </w:tc>
        <w:tc>
          <w:tcPr>
            <w:tcW w:w="1928" w:type="dxa"/>
          </w:tcPr>
          <w:p w14:paraId="32ADB4A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CF939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00F5AC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81A6C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238A07E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E8E7F3B" w14:textId="77777777" w:rsidR="0092212A" w:rsidRPr="0092212A" w:rsidRDefault="0092212A" w:rsidP="00C00951">
            <w:pPr>
              <w:pStyle w:val="TableTextLeft"/>
            </w:pPr>
            <w:r w:rsidRPr="0092212A">
              <w:t>3300</w:t>
            </w:r>
          </w:p>
        </w:tc>
        <w:tc>
          <w:tcPr>
            <w:tcW w:w="1928" w:type="dxa"/>
          </w:tcPr>
          <w:p w14:paraId="1BB3E7F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FD7511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24EAF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F9F764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1AA5C0E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15D9E5B" w14:textId="77777777" w:rsidR="0092212A" w:rsidRPr="0092212A" w:rsidRDefault="0092212A" w:rsidP="00C00951">
            <w:pPr>
              <w:pStyle w:val="TableTextLeft"/>
            </w:pPr>
            <w:r w:rsidRPr="0092212A">
              <w:t>3301</w:t>
            </w:r>
          </w:p>
        </w:tc>
        <w:tc>
          <w:tcPr>
            <w:tcW w:w="1928" w:type="dxa"/>
          </w:tcPr>
          <w:p w14:paraId="7F90CB7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0D9ABB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99D154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A46D6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687A9D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3E61789" w14:textId="77777777" w:rsidR="0092212A" w:rsidRPr="0092212A" w:rsidRDefault="0092212A" w:rsidP="00C00951">
            <w:pPr>
              <w:pStyle w:val="TableTextLeft"/>
            </w:pPr>
            <w:r w:rsidRPr="0092212A">
              <w:t>3302</w:t>
            </w:r>
          </w:p>
        </w:tc>
        <w:tc>
          <w:tcPr>
            <w:tcW w:w="1928" w:type="dxa"/>
          </w:tcPr>
          <w:p w14:paraId="0D21D6C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638B1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7F32B3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6CD21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1A529CF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D8B57C6" w14:textId="77777777" w:rsidR="0092212A" w:rsidRPr="0092212A" w:rsidRDefault="0092212A" w:rsidP="00C00951">
            <w:pPr>
              <w:pStyle w:val="TableTextLeft"/>
            </w:pPr>
            <w:r w:rsidRPr="0092212A">
              <w:t>3303</w:t>
            </w:r>
          </w:p>
        </w:tc>
        <w:tc>
          <w:tcPr>
            <w:tcW w:w="1928" w:type="dxa"/>
          </w:tcPr>
          <w:p w14:paraId="75B3297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54A683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28DB40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13FDEC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23C87D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E5D52D3" w14:textId="77777777" w:rsidR="0092212A" w:rsidRPr="0092212A" w:rsidRDefault="0092212A" w:rsidP="00C00951">
            <w:pPr>
              <w:pStyle w:val="TableTextLeft"/>
            </w:pPr>
            <w:r w:rsidRPr="0092212A">
              <w:t>3304</w:t>
            </w:r>
          </w:p>
        </w:tc>
        <w:tc>
          <w:tcPr>
            <w:tcW w:w="1928" w:type="dxa"/>
          </w:tcPr>
          <w:p w14:paraId="0D3F5C5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2C660D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F7D7C1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C0E0E0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8B61DA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7353660" w14:textId="77777777" w:rsidR="0092212A" w:rsidRPr="0092212A" w:rsidRDefault="0092212A" w:rsidP="00C00951">
            <w:pPr>
              <w:pStyle w:val="TableTextLeft"/>
            </w:pPr>
            <w:r w:rsidRPr="0092212A">
              <w:t>3305</w:t>
            </w:r>
          </w:p>
        </w:tc>
        <w:tc>
          <w:tcPr>
            <w:tcW w:w="1928" w:type="dxa"/>
          </w:tcPr>
          <w:p w14:paraId="2F73DBD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AC58E3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7ED95E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09D2C3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56DEBF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9BC005" w14:textId="77777777" w:rsidR="0092212A" w:rsidRPr="0092212A" w:rsidRDefault="0092212A" w:rsidP="00C00951">
            <w:pPr>
              <w:pStyle w:val="TableTextLeft"/>
            </w:pPr>
            <w:r w:rsidRPr="0092212A">
              <w:t>3309</w:t>
            </w:r>
          </w:p>
        </w:tc>
        <w:tc>
          <w:tcPr>
            <w:tcW w:w="1928" w:type="dxa"/>
          </w:tcPr>
          <w:p w14:paraId="1B2256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F5AB94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68230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B8AC32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A670DC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5031890" w14:textId="77777777" w:rsidR="0092212A" w:rsidRPr="0092212A" w:rsidRDefault="0092212A" w:rsidP="00C00951">
            <w:pPr>
              <w:pStyle w:val="TableTextLeft"/>
            </w:pPr>
            <w:r w:rsidRPr="0092212A">
              <w:t>3310</w:t>
            </w:r>
          </w:p>
        </w:tc>
        <w:tc>
          <w:tcPr>
            <w:tcW w:w="1928" w:type="dxa"/>
          </w:tcPr>
          <w:p w14:paraId="02D2030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DCA547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6184DC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D6C9A4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9EE455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E88546C" w14:textId="77777777" w:rsidR="0092212A" w:rsidRPr="0092212A" w:rsidRDefault="0092212A" w:rsidP="00C00951">
            <w:pPr>
              <w:pStyle w:val="TableTextLeft"/>
            </w:pPr>
            <w:r w:rsidRPr="0092212A">
              <w:t>3311</w:t>
            </w:r>
          </w:p>
        </w:tc>
        <w:tc>
          <w:tcPr>
            <w:tcW w:w="1928" w:type="dxa"/>
          </w:tcPr>
          <w:p w14:paraId="0F1B97D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09DD0F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165E80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D83F22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B03418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4E72620" w14:textId="77777777" w:rsidR="0092212A" w:rsidRPr="0092212A" w:rsidRDefault="0092212A" w:rsidP="00C00951">
            <w:pPr>
              <w:pStyle w:val="TableTextLeft"/>
            </w:pPr>
            <w:r w:rsidRPr="0092212A">
              <w:t>3312</w:t>
            </w:r>
          </w:p>
        </w:tc>
        <w:tc>
          <w:tcPr>
            <w:tcW w:w="1928" w:type="dxa"/>
          </w:tcPr>
          <w:p w14:paraId="32AE555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50CE1E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A42C84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F0983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ED0D72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6F52DC8" w14:textId="77777777" w:rsidR="0092212A" w:rsidRPr="0092212A" w:rsidRDefault="0092212A" w:rsidP="00C00951">
            <w:pPr>
              <w:pStyle w:val="TableTextLeft"/>
            </w:pPr>
            <w:r w:rsidRPr="0092212A">
              <w:t>3314</w:t>
            </w:r>
          </w:p>
        </w:tc>
        <w:tc>
          <w:tcPr>
            <w:tcW w:w="1928" w:type="dxa"/>
          </w:tcPr>
          <w:p w14:paraId="66EA40C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3C3D4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AABEF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11146A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3576CA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CDBB702" w14:textId="77777777" w:rsidR="0092212A" w:rsidRPr="0092212A" w:rsidRDefault="0092212A" w:rsidP="00C00951">
            <w:pPr>
              <w:pStyle w:val="TableTextLeft"/>
            </w:pPr>
            <w:r w:rsidRPr="0092212A">
              <w:t>3315</w:t>
            </w:r>
          </w:p>
        </w:tc>
        <w:tc>
          <w:tcPr>
            <w:tcW w:w="1928" w:type="dxa"/>
          </w:tcPr>
          <w:p w14:paraId="5408A38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A75C5F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33935E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4D4D0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19258CA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BF0CFCF" w14:textId="77777777" w:rsidR="0092212A" w:rsidRPr="0092212A" w:rsidRDefault="0092212A" w:rsidP="00C00951">
            <w:pPr>
              <w:pStyle w:val="TableTextLeft"/>
            </w:pPr>
            <w:r w:rsidRPr="0092212A">
              <w:t>3317</w:t>
            </w:r>
          </w:p>
        </w:tc>
        <w:tc>
          <w:tcPr>
            <w:tcW w:w="1928" w:type="dxa"/>
          </w:tcPr>
          <w:p w14:paraId="6061236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998BD6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3A5EF3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FD77EB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EE7A4D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09279ED" w14:textId="77777777" w:rsidR="0092212A" w:rsidRPr="0092212A" w:rsidRDefault="0092212A" w:rsidP="00C00951">
            <w:pPr>
              <w:pStyle w:val="TableTextLeft"/>
            </w:pPr>
            <w:r w:rsidRPr="0092212A">
              <w:t>3318</w:t>
            </w:r>
          </w:p>
        </w:tc>
        <w:tc>
          <w:tcPr>
            <w:tcW w:w="1928" w:type="dxa"/>
          </w:tcPr>
          <w:p w14:paraId="1E5C51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6C1348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D097AB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FB647A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4EC200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7AB978E" w14:textId="77777777" w:rsidR="0092212A" w:rsidRPr="0092212A" w:rsidRDefault="0092212A" w:rsidP="00C00951">
            <w:pPr>
              <w:pStyle w:val="TableTextLeft"/>
            </w:pPr>
            <w:r w:rsidRPr="0092212A">
              <w:t>3319</w:t>
            </w:r>
          </w:p>
        </w:tc>
        <w:tc>
          <w:tcPr>
            <w:tcW w:w="1928" w:type="dxa"/>
          </w:tcPr>
          <w:p w14:paraId="3CE21F6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9DC16E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B66626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1D9A06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E67F1B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194BF3A" w14:textId="77777777" w:rsidR="0092212A" w:rsidRPr="0092212A" w:rsidRDefault="0092212A" w:rsidP="00C00951">
            <w:pPr>
              <w:pStyle w:val="TableTextLeft"/>
            </w:pPr>
            <w:r w:rsidRPr="0092212A">
              <w:t>3321</w:t>
            </w:r>
          </w:p>
        </w:tc>
        <w:tc>
          <w:tcPr>
            <w:tcW w:w="1928" w:type="dxa"/>
          </w:tcPr>
          <w:p w14:paraId="4278C70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E77F8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B82BC0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1741C2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A40F1E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4AF9C5E" w14:textId="77777777" w:rsidR="0092212A" w:rsidRPr="0092212A" w:rsidRDefault="0092212A" w:rsidP="00C00951">
            <w:pPr>
              <w:pStyle w:val="TableTextLeft"/>
            </w:pPr>
            <w:r w:rsidRPr="0092212A">
              <w:t>3322</w:t>
            </w:r>
          </w:p>
        </w:tc>
        <w:tc>
          <w:tcPr>
            <w:tcW w:w="1928" w:type="dxa"/>
          </w:tcPr>
          <w:p w14:paraId="200E9B2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B636C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03342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9937D7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0D4F36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88E1E0A" w14:textId="77777777" w:rsidR="0092212A" w:rsidRPr="0092212A" w:rsidRDefault="0092212A" w:rsidP="00C00951">
            <w:pPr>
              <w:pStyle w:val="TableTextLeft"/>
            </w:pPr>
            <w:r w:rsidRPr="0092212A">
              <w:t>3323</w:t>
            </w:r>
          </w:p>
        </w:tc>
        <w:tc>
          <w:tcPr>
            <w:tcW w:w="1928" w:type="dxa"/>
          </w:tcPr>
          <w:p w14:paraId="0F2332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45B4CB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D9BFC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4356E4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52D042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489E306" w14:textId="77777777" w:rsidR="0092212A" w:rsidRPr="0092212A" w:rsidRDefault="0092212A" w:rsidP="00C00951">
            <w:pPr>
              <w:pStyle w:val="TableTextLeft"/>
            </w:pPr>
            <w:r w:rsidRPr="0092212A">
              <w:t>3324</w:t>
            </w:r>
          </w:p>
        </w:tc>
        <w:tc>
          <w:tcPr>
            <w:tcW w:w="1928" w:type="dxa"/>
          </w:tcPr>
          <w:p w14:paraId="78D730A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27237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2C7482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22875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A1B777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B0613AE" w14:textId="77777777" w:rsidR="0092212A" w:rsidRPr="0092212A" w:rsidRDefault="0092212A" w:rsidP="00C00951">
            <w:pPr>
              <w:pStyle w:val="TableTextLeft"/>
            </w:pPr>
            <w:r w:rsidRPr="0092212A">
              <w:t>3325</w:t>
            </w:r>
          </w:p>
        </w:tc>
        <w:tc>
          <w:tcPr>
            <w:tcW w:w="1928" w:type="dxa"/>
          </w:tcPr>
          <w:p w14:paraId="132DD24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FE7CB7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A76B6B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74C02F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09F430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AC28B48" w14:textId="77777777" w:rsidR="0092212A" w:rsidRPr="0092212A" w:rsidRDefault="0092212A" w:rsidP="00C00951">
            <w:pPr>
              <w:pStyle w:val="TableTextLeft"/>
            </w:pPr>
            <w:r w:rsidRPr="0092212A">
              <w:t>3328</w:t>
            </w:r>
          </w:p>
        </w:tc>
        <w:tc>
          <w:tcPr>
            <w:tcW w:w="1928" w:type="dxa"/>
          </w:tcPr>
          <w:p w14:paraId="446649C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32A5F5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B978D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01A6B9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8740E9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8DB00B1" w14:textId="77777777" w:rsidR="0092212A" w:rsidRPr="0092212A" w:rsidRDefault="0092212A" w:rsidP="00C00951">
            <w:pPr>
              <w:pStyle w:val="TableTextLeft"/>
            </w:pPr>
            <w:r w:rsidRPr="0092212A">
              <w:t>3329</w:t>
            </w:r>
          </w:p>
        </w:tc>
        <w:tc>
          <w:tcPr>
            <w:tcW w:w="1928" w:type="dxa"/>
          </w:tcPr>
          <w:p w14:paraId="44B653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19C0D6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ABA3A4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55A68D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59AA17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7608993" w14:textId="77777777" w:rsidR="0092212A" w:rsidRPr="0092212A" w:rsidRDefault="0092212A" w:rsidP="00C00951">
            <w:pPr>
              <w:pStyle w:val="TableTextLeft"/>
            </w:pPr>
            <w:r w:rsidRPr="0092212A">
              <w:t>3330</w:t>
            </w:r>
          </w:p>
        </w:tc>
        <w:tc>
          <w:tcPr>
            <w:tcW w:w="1928" w:type="dxa"/>
          </w:tcPr>
          <w:p w14:paraId="7D8ABA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E2647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D7F5B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9F7E1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466B18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8311B5D" w14:textId="77777777" w:rsidR="0092212A" w:rsidRPr="0092212A" w:rsidRDefault="0092212A" w:rsidP="00C00951">
            <w:pPr>
              <w:pStyle w:val="TableTextLeft"/>
            </w:pPr>
            <w:r w:rsidRPr="0092212A">
              <w:t>3331</w:t>
            </w:r>
          </w:p>
        </w:tc>
        <w:tc>
          <w:tcPr>
            <w:tcW w:w="1928" w:type="dxa"/>
          </w:tcPr>
          <w:p w14:paraId="2EF37D0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E1133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4ED4AB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E58EC1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E43ED7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2B59390" w14:textId="77777777" w:rsidR="0092212A" w:rsidRPr="0092212A" w:rsidRDefault="0092212A" w:rsidP="00C00951">
            <w:pPr>
              <w:pStyle w:val="TableTextLeft"/>
            </w:pPr>
            <w:r w:rsidRPr="0092212A">
              <w:t>3332</w:t>
            </w:r>
          </w:p>
        </w:tc>
        <w:tc>
          <w:tcPr>
            <w:tcW w:w="1928" w:type="dxa"/>
          </w:tcPr>
          <w:p w14:paraId="0AEAB70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97C7ED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81A827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C0B082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F9DAF2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EF91A3B" w14:textId="77777777" w:rsidR="0092212A" w:rsidRPr="0092212A" w:rsidRDefault="0092212A" w:rsidP="00C00951">
            <w:pPr>
              <w:pStyle w:val="TableTextLeft"/>
            </w:pPr>
            <w:r w:rsidRPr="0092212A">
              <w:t>3333</w:t>
            </w:r>
          </w:p>
        </w:tc>
        <w:tc>
          <w:tcPr>
            <w:tcW w:w="1928" w:type="dxa"/>
          </w:tcPr>
          <w:p w14:paraId="3570583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1F64AD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0A11D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FECEF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5D1FCF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F547A66" w14:textId="77777777" w:rsidR="0092212A" w:rsidRPr="0092212A" w:rsidRDefault="0092212A" w:rsidP="00C00951">
            <w:pPr>
              <w:pStyle w:val="TableTextLeft"/>
            </w:pPr>
            <w:r w:rsidRPr="0092212A">
              <w:t>3334</w:t>
            </w:r>
          </w:p>
        </w:tc>
        <w:tc>
          <w:tcPr>
            <w:tcW w:w="1928" w:type="dxa"/>
          </w:tcPr>
          <w:p w14:paraId="16E88D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279BD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35DC01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E9F717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855615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3E34676" w14:textId="77777777" w:rsidR="0092212A" w:rsidRPr="0092212A" w:rsidRDefault="0092212A" w:rsidP="00C00951">
            <w:pPr>
              <w:pStyle w:val="TableTextLeft"/>
            </w:pPr>
            <w:r w:rsidRPr="0092212A">
              <w:t>3335</w:t>
            </w:r>
          </w:p>
        </w:tc>
        <w:tc>
          <w:tcPr>
            <w:tcW w:w="1928" w:type="dxa"/>
          </w:tcPr>
          <w:p w14:paraId="6112DA7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B53A02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234F1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41658B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177F68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E84BED8" w14:textId="77777777" w:rsidR="0092212A" w:rsidRPr="0092212A" w:rsidRDefault="0092212A" w:rsidP="00C00951">
            <w:pPr>
              <w:pStyle w:val="TableTextLeft"/>
            </w:pPr>
            <w:r w:rsidRPr="0092212A">
              <w:t>3336</w:t>
            </w:r>
          </w:p>
        </w:tc>
        <w:tc>
          <w:tcPr>
            <w:tcW w:w="1928" w:type="dxa"/>
          </w:tcPr>
          <w:p w14:paraId="359A35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80A9D3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A3F3A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6B323F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33FB6A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2386DD6" w14:textId="77777777" w:rsidR="0092212A" w:rsidRPr="0092212A" w:rsidRDefault="0092212A" w:rsidP="00C00951">
            <w:pPr>
              <w:pStyle w:val="TableTextLeft"/>
            </w:pPr>
            <w:r w:rsidRPr="0092212A">
              <w:t>3337</w:t>
            </w:r>
          </w:p>
        </w:tc>
        <w:tc>
          <w:tcPr>
            <w:tcW w:w="1928" w:type="dxa"/>
          </w:tcPr>
          <w:p w14:paraId="49DA5C5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9157F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8BF9E9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A3375E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FCB28D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E4DF470" w14:textId="77777777" w:rsidR="0092212A" w:rsidRPr="0092212A" w:rsidRDefault="0092212A" w:rsidP="00C00951">
            <w:pPr>
              <w:pStyle w:val="TableTextLeft"/>
            </w:pPr>
            <w:r w:rsidRPr="0092212A">
              <w:t>3338</w:t>
            </w:r>
          </w:p>
        </w:tc>
        <w:tc>
          <w:tcPr>
            <w:tcW w:w="1928" w:type="dxa"/>
          </w:tcPr>
          <w:p w14:paraId="4FA73E2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E07A03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599BC6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5DDF9F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B78A27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FEA64BE" w14:textId="77777777" w:rsidR="0092212A" w:rsidRPr="0092212A" w:rsidRDefault="0092212A" w:rsidP="00C00951">
            <w:pPr>
              <w:pStyle w:val="TableTextLeft"/>
            </w:pPr>
            <w:r w:rsidRPr="0092212A">
              <w:t>3340</w:t>
            </w:r>
          </w:p>
        </w:tc>
        <w:tc>
          <w:tcPr>
            <w:tcW w:w="1928" w:type="dxa"/>
          </w:tcPr>
          <w:p w14:paraId="0E27C66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6F3678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2D6DD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7F70B4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23A4BF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DFDC337" w14:textId="77777777" w:rsidR="0092212A" w:rsidRPr="0092212A" w:rsidRDefault="0092212A" w:rsidP="00C00951">
            <w:pPr>
              <w:pStyle w:val="TableTextLeft"/>
            </w:pPr>
            <w:r w:rsidRPr="0092212A">
              <w:lastRenderedPageBreak/>
              <w:t>3341</w:t>
            </w:r>
          </w:p>
        </w:tc>
        <w:tc>
          <w:tcPr>
            <w:tcW w:w="1928" w:type="dxa"/>
          </w:tcPr>
          <w:p w14:paraId="7B36E4D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3F6712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060166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1472A9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03C3CF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180D310" w14:textId="77777777" w:rsidR="0092212A" w:rsidRPr="0092212A" w:rsidRDefault="0092212A" w:rsidP="00C00951">
            <w:pPr>
              <w:pStyle w:val="TableTextLeft"/>
            </w:pPr>
            <w:r w:rsidRPr="0092212A">
              <w:t>3342</w:t>
            </w:r>
          </w:p>
        </w:tc>
        <w:tc>
          <w:tcPr>
            <w:tcW w:w="1928" w:type="dxa"/>
          </w:tcPr>
          <w:p w14:paraId="562DFD9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D65FEC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CEB838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22212E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6EFCE3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1FB1AFC" w14:textId="77777777" w:rsidR="0092212A" w:rsidRPr="0092212A" w:rsidRDefault="0092212A" w:rsidP="00C00951">
            <w:pPr>
              <w:pStyle w:val="TableTextLeft"/>
            </w:pPr>
            <w:r w:rsidRPr="0092212A">
              <w:t>3345</w:t>
            </w:r>
          </w:p>
        </w:tc>
        <w:tc>
          <w:tcPr>
            <w:tcW w:w="1928" w:type="dxa"/>
          </w:tcPr>
          <w:p w14:paraId="6946EDD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11E54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39F69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5A285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B56EAF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8C6D1A5" w14:textId="77777777" w:rsidR="0092212A" w:rsidRPr="0092212A" w:rsidRDefault="0092212A" w:rsidP="00C00951">
            <w:pPr>
              <w:pStyle w:val="TableTextLeft"/>
            </w:pPr>
            <w:r w:rsidRPr="0092212A">
              <w:t>3350</w:t>
            </w:r>
          </w:p>
        </w:tc>
        <w:tc>
          <w:tcPr>
            <w:tcW w:w="1928" w:type="dxa"/>
          </w:tcPr>
          <w:p w14:paraId="2E6593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9DEA9B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E228E5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EBBF29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61AE29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080EA95" w14:textId="77777777" w:rsidR="0092212A" w:rsidRPr="0092212A" w:rsidRDefault="0092212A" w:rsidP="00C00951">
            <w:pPr>
              <w:pStyle w:val="TableTextLeft"/>
            </w:pPr>
            <w:r w:rsidRPr="0092212A">
              <w:t>3351</w:t>
            </w:r>
          </w:p>
        </w:tc>
        <w:tc>
          <w:tcPr>
            <w:tcW w:w="1928" w:type="dxa"/>
          </w:tcPr>
          <w:p w14:paraId="1CB442B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A6FAE8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986972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B60A80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C209D6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074ABBB" w14:textId="77777777" w:rsidR="0092212A" w:rsidRPr="0092212A" w:rsidRDefault="0092212A" w:rsidP="00C00951">
            <w:pPr>
              <w:pStyle w:val="TableTextLeft"/>
            </w:pPr>
            <w:r w:rsidRPr="0092212A">
              <w:t>3352</w:t>
            </w:r>
          </w:p>
        </w:tc>
        <w:tc>
          <w:tcPr>
            <w:tcW w:w="1928" w:type="dxa"/>
          </w:tcPr>
          <w:p w14:paraId="66ECE0B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876177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56EE62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A81442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87307E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A426CD4" w14:textId="77777777" w:rsidR="0092212A" w:rsidRPr="0092212A" w:rsidRDefault="0092212A" w:rsidP="00C00951">
            <w:pPr>
              <w:pStyle w:val="TableTextLeft"/>
            </w:pPr>
            <w:r w:rsidRPr="0092212A">
              <w:t>3353</w:t>
            </w:r>
          </w:p>
        </w:tc>
        <w:tc>
          <w:tcPr>
            <w:tcW w:w="1928" w:type="dxa"/>
          </w:tcPr>
          <w:p w14:paraId="2155CBB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3752F5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1A683E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C1F50F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ECE207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002E469" w14:textId="77777777" w:rsidR="0092212A" w:rsidRPr="0092212A" w:rsidRDefault="0092212A" w:rsidP="00C00951">
            <w:pPr>
              <w:pStyle w:val="TableTextLeft"/>
            </w:pPr>
            <w:r w:rsidRPr="0092212A">
              <w:t>3354</w:t>
            </w:r>
          </w:p>
        </w:tc>
        <w:tc>
          <w:tcPr>
            <w:tcW w:w="1928" w:type="dxa"/>
          </w:tcPr>
          <w:p w14:paraId="3A0172A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4992B4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31EAAE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A8FEEE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017F3FF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4BF4BD1" w14:textId="77777777" w:rsidR="0092212A" w:rsidRPr="0092212A" w:rsidRDefault="0092212A" w:rsidP="00C00951">
            <w:pPr>
              <w:pStyle w:val="TableTextLeft"/>
            </w:pPr>
            <w:r w:rsidRPr="0092212A">
              <w:t>3355</w:t>
            </w:r>
          </w:p>
        </w:tc>
        <w:tc>
          <w:tcPr>
            <w:tcW w:w="1928" w:type="dxa"/>
          </w:tcPr>
          <w:p w14:paraId="69CC76C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3F49E4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A68232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818FBC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ED244A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9C564DC" w14:textId="77777777" w:rsidR="0092212A" w:rsidRPr="0092212A" w:rsidRDefault="0092212A" w:rsidP="00C00951">
            <w:pPr>
              <w:pStyle w:val="TableTextLeft"/>
            </w:pPr>
            <w:r w:rsidRPr="0092212A">
              <w:t>3356</w:t>
            </w:r>
          </w:p>
        </w:tc>
        <w:tc>
          <w:tcPr>
            <w:tcW w:w="1928" w:type="dxa"/>
          </w:tcPr>
          <w:p w14:paraId="74BB11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7884AD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2ABD28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4B8564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09955F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3A054E4" w14:textId="77777777" w:rsidR="0092212A" w:rsidRPr="0092212A" w:rsidRDefault="0092212A" w:rsidP="00C00951">
            <w:pPr>
              <w:pStyle w:val="TableTextLeft"/>
            </w:pPr>
            <w:r w:rsidRPr="0092212A">
              <w:t>3357</w:t>
            </w:r>
          </w:p>
        </w:tc>
        <w:tc>
          <w:tcPr>
            <w:tcW w:w="1928" w:type="dxa"/>
          </w:tcPr>
          <w:p w14:paraId="68E59EB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C05F3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B6895D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64A047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EDEAE4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584BD2E" w14:textId="77777777" w:rsidR="0092212A" w:rsidRPr="0092212A" w:rsidRDefault="0092212A" w:rsidP="00C00951">
            <w:pPr>
              <w:pStyle w:val="TableTextLeft"/>
            </w:pPr>
            <w:r w:rsidRPr="0092212A">
              <w:t>3358</w:t>
            </w:r>
          </w:p>
        </w:tc>
        <w:tc>
          <w:tcPr>
            <w:tcW w:w="1928" w:type="dxa"/>
          </w:tcPr>
          <w:p w14:paraId="505A414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1867FF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FE8957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8BA51B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7825A6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FCFD159" w14:textId="77777777" w:rsidR="0092212A" w:rsidRPr="0092212A" w:rsidRDefault="0092212A" w:rsidP="00C00951">
            <w:pPr>
              <w:pStyle w:val="TableTextLeft"/>
            </w:pPr>
            <w:r w:rsidRPr="0092212A">
              <w:t>3360</w:t>
            </w:r>
          </w:p>
        </w:tc>
        <w:tc>
          <w:tcPr>
            <w:tcW w:w="1928" w:type="dxa"/>
          </w:tcPr>
          <w:p w14:paraId="729F261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E85034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FDB29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5D3557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33E9B9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ED3B0CE" w14:textId="77777777" w:rsidR="0092212A" w:rsidRPr="0092212A" w:rsidRDefault="0092212A" w:rsidP="00C00951">
            <w:pPr>
              <w:pStyle w:val="TableTextLeft"/>
            </w:pPr>
            <w:r w:rsidRPr="0092212A">
              <w:t>3361</w:t>
            </w:r>
          </w:p>
        </w:tc>
        <w:tc>
          <w:tcPr>
            <w:tcW w:w="1928" w:type="dxa"/>
          </w:tcPr>
          <w:p w14:paraId="1A32CB4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9ADCAD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B4BAF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187D6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B18B20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3E4BF76" w14:textId="77777777" w:rsidR="0092212A" w:rsidRPr="0092212A" w:rsidRDefault="0092212A" w:rsidP="00C00951">
            <w:pPr>
              <w:pStyle w:val="TableTextLeft"/>
            </w:pPr>
            <w:r w:rsidRPr="0092212A">
              <w:t>3363</w:t>
            </w:r>
          </w:p>
        </w:tc>
        <w:tc>
          <w:tcPr>
            <w:tcW w:w="1928" w:type="dxa"/>
          </w:tcPr>
          <w:p w14:paraId="4991DB2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B91240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A1F4D7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DEAFDD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E7410A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D730592" w14:textId="77777777" w:rsidR="0092212A" w:rsidRPr="0092212A" w:rsidRDefault="0092212A" w:rsidP="00C00951">
            <w:pPr>
              <w:pStyle w:val="TableTextLeft"/>
            </w:pPr>
            <w:r w:rsidRPr="0092212A">
              <w:t>3364</w:t>
            </w:r>
          </w:p>
        </w:tc>
        <w:tc>
          <w:tcPr>
            <w:tcW w:w="1928" w:type="dxa"/>
          </w:tcPr>
          <w:p w14:paraId="30A987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2B010A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77D04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223B2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2EB2D13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5AF602E" w14:textId="77777777" w:rsidR="0092212A" w:rsidRPr="0092212A" w:rsidRDefault="0092212A" w:rsidP="00C00951">
            <w:pPr>
              <w:pStyle w:val="TableTextLeft"/>
            </w:pPr>
            <w:r w:rsidRPr="0092212A">
              <w:t>3370</w:t>
            </w:r>
          </w:p>
        </w:tc>
        <w:tc>
          <w:tcPr>
            <w:tcW w:w="1928" w:type="dxa"/>
          </w:tcPr>
          <w:p w14:paraId="6409C79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63B92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660AE8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614955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02937D8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D1159A4" w14:textId="77777777" w:rsidR="0092212A" w:rsidRPr="0092212A" w:rsidRDefault="0092212A" w:rsidP="00C00951">
            <w:pPr>
              <w:pStyle w:val="TableTextLeft"/>
            </w:pPr>
            <w:r w:rsidRPr="0092212A">
              <w:t>3371</w:t>
            </w:r>
          </w:p>
        </w:tc>
        <w:tc>
          <w:tcPr>
            <w:tcW w:w="1928" w:type="dxa"/>
          </w:tcPr>
          <w:p w14:paraId="3DA8AB9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ACA9BF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9CF093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6A211D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5D8773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F42CF99" w14:textId="77777777" w:rsidR="0092212A" w:rsidRPr="0092212A" w:rsidRDefault="0092212A" w:rsidP="00C00951">
            <w:pPr>
              <w:pStyle w:val="TableTextLeft"/>
            </w:pPr>
            <w:r w:rsidRPr="0092212A">
              <w:t>3373</w:t>
            </w:r>
          </w:p>
        </w:tc>
        <w:tc>
          <w:tcPr>
            <w:tcW w:w="1928" w:type="dxa"/>
          </w:tcPr>
          <w:p w14:paraId="712305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79A36B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231E1A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EA9741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88C356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C6179FB" w14:textId="77777777" w:rsidR="0092212A" w:rsidRPr="0092212A" w:rsidRDefault="0092212A" w:rsidP="00C00951">
            <w:pPr>
              <w:pStyle w:val="TableTextLeft"/>
            </w:pPr>
            <w:r w:rsidRPr="0092212A">
              <w:t>3374</w:t>
            </w:r>
          </w:p>
        </w:tc>
        <w:tc>
          <w:tcPr>
            <w:tcW w:w="1928" w:type="dxa"/>
          </w:tcPr>
          <w:p w14:paraId="12914A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ADC6E0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576A8C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4360C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42F837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5EA2C8C" w14:textId="77777777" w:rsidR="0092212A" w:rsidRPr="0092212A" w:rsidRDefault="0092212A" w:rsidP="00C00951">
            <w:pPr>
              <w:pStyle w:val="TableTextLeft"/>
            </w:pPr>
            <w:r w:rsidRPr="0092212A">
              <w:t>3375</w:t>
            </w:r>
          </w:p>
        </w:tc>
        <w:tc>
          <w:tcPr>
            <w:tcW w:w="1928" w:type="dxa"/>
          </w:tcPr>
          <w:p w14:paraId="33BBFF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E46C3D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BD5161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8BCF5D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F6A1A1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D2F73F" w14:textId="77777777" w:rsidR="0092212A" w:rsidRPr="0092212A" w:rsidRDefault="0092212A" w:rsidP="00C00951">
            <w:pPr>
              <w:pStyle w:val="TableTextLeft"/>
            </w:pPr>
            <w:r w:rsidRPr="0092212A">
              <w:t>3377</w:t>
            </w:r>
          </w:p>
        </w:tc>
        <w:tc>
          <w:tcPr>
            <w:tcW w:w="1928" w:type="dxa"/>
          </w:tcPr>
          <w:p w14:paraId="6163FA4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384B6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54814A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94CB9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57CB78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477DD83" w14:textId="77777777" w:rsidR="0092212A" w:rsidRPr="0092212A" w:rsidRDefault="0092212A" w:rsidP="00C00951">
            <w:pPr>
              <w:pStyle w:val="TableTextLeft"/>
            </w:pPr>
            <w:r w:rsidRPr="0092212A">
              <w:t>3378</w:t>
            </w:r>
          </w:p>
        </w:tc>
        <w:tc>
          <w:tcPr>
            <w:tcW w:w="1928" w:type="dxa"/>
          </w:tcPr>
          <w:p w14:paraId="1579DFD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F8D924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532613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8C8AC0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5E6F36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C98885D" w14:textId="77777777" w:rsidR="0092212A" w:rsidRPr="0092212A" w:rsidRDefault="0092212A" w:rsidP="00C00951">
            <w:pPr>
              <w:pStyle w:val="TableTextLeft"/>
            </w:pPr>
            <w:r w:rsidRPr="0092212A">
              <w:t>3379</w:t>
            </w:r>
          </w:p>
        </w:tc>
        <w:tc>
          <w:tcPr>
            <w:tcW w:w="1928" w:type="dxa"/>
          </w:tcPr>
          <w:p w14:paraId="52B4099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FE19DD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D71C1E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027E77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BB45C7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81595D6" w14:textId="77777777" w:rsidR="0092212A" w:rsidRPr="0092212A" w:rsidRDefault="0092212A" w:rsidP="00C00951">
            <w:pPr>
              <w:pStyle w:val="TableTextLeft"/>
            </w:pPr>
            <w:r w:rsidRPr="0092212A">
              <w:t>3380</w:t>
            </w:r>
          </w:p>
        </w:tc>
        <w:tc>
          <w:tcPr>
            <w:tcW w:w="1928" w:type="dxa"/>
          </w:tcPr>
          <w:p w14:paraId="0F21E22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1EE8B0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75750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BC18FB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009ED4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14D19E7" w14:textId="77777777" w:rsidR="0092212A" w:rsidRPr="0092212A" w:rsidRDefault="0092212A" w:rsidP="00C00951">
            <w:pPr>
              <w:pStyle w:val="TableTextLeft"/>
            </w:pPr>
            <w:r w:rsidRPr="0092212A">
              <w:t>3381</w:t>
            </w:r>
          </w:p>
        </w:tc>
        <w:tc>
          <w:tcPr>
            <w:tcW w:w="1928" w:type="dxa"/>
          </w:tcPr>
          <w:p w14:paraId="75E77B5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C74DE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A7B54B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86D9C1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E9C2E7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7DFBAB7" w14:textId="77777777" w:rsidR="0092212A" w:rsidRPr="0092212A" w:rsidRDefault="0092212A" w:rsidP="00C00951">
            <w:pPr>
              <w:pStyle w:val="TableTextLeft"/>
            </w:pPr>
            <w:r w:rsidRPr="0092212A">
              <w:t>3384</w:t>
            </w:r>
          </w:p>
        </w:tc>
        <w:tc>
          <w:tcPr>
            <w:tcW w:w="1928" w:type="dxa"/>
          </w:tcPr>
          <w:p w14:paraId="0D0AF2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7F666F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2D939A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2854B0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21E08D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8AEC29F" w14:textId="77777777" w:rsidR="0092212A" w:rsidRPr="0092212A" w:rsidRDefault="0092212A" w:rsidP="00C00951">
            <w:pPr>
              <w:pStyle w:val="TableTextLeft"/>
            </w:pPr>
            <w:r w:rsidRPr="0092212A">
              <w:t>3385</w:t>
            </w:r>
          </w:p>
        </w:tc>
        <w:tc>
          <w:tcPr>
            <w:tcW w:w="1928" w:type="dxa"/>
          </w:tcPr>
          <w:p w14:paraId="636D4D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3494EF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E68571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3E2E2A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E4F7C7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5452633" w14:textId="77777777" w:rsidR="0092212A" w:rsidRPr="0092212A" w:rsidRDefault="0092212A" w:rsidP="00C00951">
            <w:pPr>
              <w:pStyle w:val="TableTextLeft"/>
            </w:pPr>
            <w:r w:rsidRPr="0092212A">
              <w:t>3387</w:t>
            </w:r>
          </w:p>
        </w:tc>
        <w:tc>
          <w:tcPr>
            <w:tcW w:w="1928" w:type="dxa"/>
          </w:tcPr>
          <w:p w14:paraId="68D7380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38E86D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DD8D0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1BC42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4E39EB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A65DC62" w14:textId="77777777" w:rsidR="0092212A" w:rsidRPr="0092212A" w:rsidRDefault="0092212A" w:rsidP="00C00951">
            <w:pPr>
              <w:pStyle w:val="TableTextLeft"/>
            </w:pPr>
            <w:r w:rsidRPr="0092212A">
              <w:t>3388</w:t>
            </w:r>
          </w:p>
        </w:tc>
        <w:tc>
          <w:tcPr>
            <w:tcW w:w="1928" w:type="dxa"/>
          </w:tcPr>
          <w:p w14:paraId="20C4739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B9264F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A37D8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B72F9B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6C6081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B4D21F4" w14:textId="77777777" w:rsidR="0092212A" w:rsidRPr="0092212A" w:rsidRDefault="0092212A" w:rsidP="00C00951">
            <w:pPr>
              <w:pStyle w:val="TableTextLeft"/>
            </w:pPr>
            <w:r w:rsidRPr="0092212A">
              <w:t>3390</w:t>
            </w:r>
          </w:p>
        </w:tc>
        <w:tc>
          <w:tcPr>
            <w:tcW w:w="1928" w:type="dxa"/>
          </w:tcPr>
          <w:p w14:paraId="091C8C6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743CB9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EE6878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CEACCF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682A57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631CEA0" w14:textId="77777777" w:rsidR="0092212A" w:rsidRPr="0092212A" w:rsidRDefault="0092212A" w:rsidP="00C00951">
            <w:pPr>
              <w:pStyle w:val="TableTextLeft"/>
            </w:pPr>
            <w:r w:rsidRPr="0092212A">
              <w:t>3391</w:t>
            </w:r>
          </w:p>
        </w:tc>
        <w:tc>
          <w:tcPr>
            <w:tcW w:w="1928" w:type="dxa"/>
          </w:tcPr>
          <w:p w14:paraId="5FD0894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E2FF2C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08202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6A5ED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2C2DF7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12BF77" w14:textId="77777777" w:rsidR="0092212A" w:rsidRPr="0092212A" w:rsidRDefault="0092212A" w:rsidP="00C00951">
            <w:pPr>
              <w:pStyle w:val="TableTextLeft"/>
            </w:pPr>
            <w:r w:rsidRPr="0092212A">
              <w:t>3392</w:t>
            </w:r>
          </w:p>
        </w:tc>
        <w:tc>
          <w:tcPr>
            <w:tcW w:w="1928" w:type="dxa"/>
          </w:tcPr>
          <w:p w14:paraId="13480E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E4ED53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155B0E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F70BB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23503E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903CAB9" w14:textId="77777777" w:rsidR="0092212A" w:rsidRPr="0092212A" w:rsidRDefault="0092212A" w:rsidP="00C00951">
            <w:pPr>
              <w:pStyle w:val="TableTextLeft"/>
            </w:pPr>
            <w:r w:rsidRPr="0092212A">
              <w:t>3393</w:t>
            </w:r>
          </w:p>
        </w:tc>
        <w:tc>
          <w:tcPr>
            <w:tcW w:w="1928" w:type="dxa"/>
          </w:tcPr>
          <w:p w14:paraId="6184E3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21EBD0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046D8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8F2B5C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1E1B59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6E2FED2" w14:textId="77777777" w:rsidR="0092212A" w:rsidRPr="0092212A" w:rsidRDefault="0092212A" w:rsidP="00C00951">
            <w:pPr>
              <w:pStyle w:val="TableTextLeft"/>
            </w:pPr>
            <w:r w:rsidRPr="0092212A">
              <w:t>3395</w:t>
            </w:r>
          </w:p>
        </w:tc>
        <w:tc>
          <w:tcPr>
            <w:tcW w:w="1928" w:type="dxa"/>
          </w:tcPr>
          <w:p w14:paraId="0D5692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D425C3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5D9382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94CC9A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DE57ED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FFF6C3" w14:textId="77777777" w:rsidR="0092212A" w:rsidRPr="0092212A" w:rsidRDefault="0092212A" w:rsidP="00C00951">
            <w:pPr>
              <w:pStyle w:val="TableTextLeft"/>
            </w:pPr>
            <w:r w:rsidRPr="0092212A">
              <w:t>3396</w:t>
            </w:r>
          </w:p>
        </w:tc>
        <w:tc>
          <w:tcPr>
            <w:tcW w:w="1928" w:type="dxa"/>
          </w:tcPr>
          <w:p w14:paraId="68AA645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BD74A3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D473B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0C3AD8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984D40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840EEAE" w14:textId="77777777" w:rsidR="0092212A" w:rsidRPr="0092212A" w:rsidRDefault="0092212A" w:rsidP="00C00951">
            <w:pPr>
              <w:pStyle w:val="TableTextLeft"/>
            </w:pPr>
            <w:r w:rsidRPr="0092212A">
              <w:t>3400</w:t>
            </w:r>
          </w:p>
        </w:tc>
        <w:tc>
          <w:tcPr>
            <w:tcW w:w="1928" w:type="dxa"/>
          </w:tcPr>
          <w:p w14:paraId="3E114F7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9237D2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184F5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4CF8D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628839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7C5FD75" w14:textId="77777777" w:rsidR="0092212A" w:rsidRPr="0092212A" w:rsidRDefault="0092212A" w:rsidP="00C00951">
            <w:pPr>
              <w:pStyle w:val="TableTextLeft"/>
            </w:pPr>
            <w:r w:rsidRPr="0092212A">
              <w:lastRenderedPageBreak/>
              <w:t>3401</w:t>
            </w:r>
          </w:p>
        </w:tc>
        <w:tc>
          <w:tcPr>
            <w:tcW w:w="1928" w:type="dxa"/>
          </w:tcPr>
          <w:p w14:paraId="31995C3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373038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E5BBE5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0A2F1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97C43F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B4C236D" w14:textId="77777777" w:rsidR="0092212A" w:rsidRPr="0092212A" w:rsidRDefault="0092212A" w:rsidP="00C00951">
            <w:pPr>
              <w:pStyle w:val="TableTextLeft"/>
            </w:pPr>
            <w:r w:rsidRPr="0092212A">
              <w:t>3402</w:t>
            </w:r>
          </w:p>
        </w:tc>
        <w:tc>
          <w:tcPr>
            <w:tcW w:w="1928" w:type="dxa"/>
          </w:tcPr>
          <w:p w14:paraId="02F7C6A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68D5F3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889C92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8F77CD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B947D7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F48B6CC" w14:textId="77777777" w:rsidR="0092212A" w:rsidRPr="0092212A" w:rsidRDefault="0092212A" w:rsidP="00C00951">
            <w:pPr>
              <w:pStyle w:val="TableTextLeft"/>
            </w:pPr>
            <w:r w:rsidRPr="0092212A">
              <w:t>3407</w:t>
            </w:r>
          </w:p>
        </w:tc>
        <w:tc>
          <w:tcPr>
            <w:tcW w:w="1928" w:type="dxa"/>
          </w:tcPr>
          <w:p w14:paraId="739975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14E83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C16D2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2A6FF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7A599A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9DA728" w14:textId="77777777" w:rsidR="0092212A" w:rsidRPr="0092212A" w:rsidRDefault="0092212A" w:rsidP="00C00951">
            <w:pPr>
              <w:pStyle w:val="TableTextLeft"/>
            </w:pPr>
            <w:r w:rsidRPr="0092212A">
              <w:t>3409</w:t>
            </w:r>
          </w:p>
        </w:tc>
        <w:tc>
          <w:tcPr>
            <w:tcW w:w="1928" w:type="dxa"/>
          </w:tcPr>
          <w:p w14:paraId="2D225F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AA763C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2ABA2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D81625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ED212D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704D93E" w14:textId="77777777" w:rsidR="0092212A" w:rsidRPr="0092212A" w:rsidRDefault="0092212A" w:rsidP="00C00951">
            <w:pPr>
              <w:pStyle w:val="TableTextLeft"/>
            </w:pPr>
            <w:r w:rsidRPr="0092212A">
              <w:t>3412</w:t>
            </w:r>
          </w:p>
        </w:tc>
        <w:tc>
          <w:tcPr>
            <w:tcW w:w="1928" w:type="dxa"/>
          </w:tcPr>
          <w:p w14:paraId="600EC1C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12C566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CFC150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DBF4B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4DEDE6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C292F87" w14:textId="77777777" w:rsidR="0092212A" w:rsidRPr="0092212A" w:rsidRDefault="0092212A" w:rsidP="00C00951">
            <w:pPr>
              <w:pStyle w:val="TableTextLeft"/>
            </w:pPr>
            <w:r w:rsidRPr="0092212A">
              <w:t>3413</w:t>
            </w:r>
          </w:p>
        </w:tc>
        <w:tc>
          <w:tcPr>
            <w:tcW w:w="1928" w:type="dxa"/>
          </w:tcPr>
          <w:p w14:paraId="2310FFB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E2F201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0EF01E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C29A65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89C142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507C374" w14:textId="77777777" w:rsidR="0092212A" w:rsidRPr="0092212A" w:rsidRDefault="0092212A" w:rsidP="00C00951">
            <w:pPr>
              <w:pStyle w:val="TableTextLeft"/>
            </w:pPr>
            <w:r w:rsidRPr="0092212A">
              <w:t>3414</w:t>
            </w:r>
          </w:p>
        </w:tc>
        <w:tc>
          <w:tcPr>
            <w:tcW w:w="1928" w:type="dxa"/>
          </w:tcPr>
          <w:p w14:paraId="25E21A6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E1B8C0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1D8B62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1CFB6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FE877A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6BDBB1E" w14:textId="77777777" w:rsidR="0092212A" w:rsidRPr="0092212A" w:rsidRDefault="0092212A" w:rsidP="00C00951">
            <w:pPr>
              <w:pStyle w:val="TableTextLeft"/>
            </w:pPr>
            <w:r w:rsidRPr="0092212A">
              <w:t>3415</w:t>
            </w:r>
          </w:p>
        </w:tc>
        <w:tc>
          <w:tcPr>
            <w:tcW w:w="1928" w:type="dxa"/>
          </w:tcPr>
          <w:p w14:paraId="07C0222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0E9F0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9B2C4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A1C049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E30423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44261D5" w14:textId="77777777" w:rsidR="0092212A" w:rsidRPr="0092212A" w:rsidRDefault="0092212A" w:rsidP="00C00951">
            <w:pPr>
              <w:pStyle w:val="TableTextLeft"/>
            </w:pPr>
            <w:r w:rsidRPr="0092212A">
              <w:t>3418</w:t>
            </w:r>
          </w:p>
        </w:tc>
        <w:tc>
          <w:tcPr>
            <w:tcW w:w="1928" w:type="dxa"/>
          </w:tcPr>
          <w:p w14:paraId="31B01C5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C3D22E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06FFEA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38A5D7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A2FB30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C685933" w14:textId="77777777" w:rsidR="0092212A" w:rsidRPr="0092212A" w:rsidRDefault="0092212A" w:rsidP="00C00951">
            <w:pPr>
              <w:pStyle w:val="TableTextLeft"/>
            </w:pPr>
            <w:r w:rsidRPr="0092212A">
              <w:t>3419</w:t>
            </w:r>
          </w:p>
        </w:tc>
        <w:tc>
          <w:tcPr>
            <w:tcW w:w="1928" w:type="dxa"/>
          </w:tcPr>
          <w:p w14:paraId="1A32B5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66E622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3B8B1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F6E6B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C61EF1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2F3C90B" w14:textId="77777777" w:rsidR="0092212A" w:rsidRPr="0092212A" w:rsidRDefault="0092212A" w:rsidP="00C00951">
            <w:pPr>
              <w:pStyle w:val="TableTextLeft"/>
            </w:pPr>
            <w:r w:rsidRPr="0092212A">
              <w:t>3420</w:t>
            </w:r>
          </w:p>
        </w:tc>
        <w:tc>
          <w:tcPr>
            <w:tcW w:w="1928" w:type="dxa"/>
          </w:tcPr>
          <w:p w14:paraId="4D7478F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852ABD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6977C2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C8383B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F70CD6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41ECBE8" w14:textId="77777777" w:rsidR="0092212A" w:rsidRPr="0092212A" w:rsidRDefault="0092212A" w:rsidP="00C00951">
            <w:pPr>
              <w:pStyle w:val="TableTextLeft"/>
            </w:pPr>
            <w:r w:rsidRPr="0092212A">
              <w:t>3423</w:t>
            </w:r>
          </w:p>
        </w:tc>
        <w:tc>
          <w:tcPr>
            <w:tcW w:w="1928" w:type="dxa"/>
          </w:tcPr>
          <w:p w14:paraId="7C8148B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6D0631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3770B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8F1CDC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6AA237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585788E" w14:textId="77777777" w:rsidR="0092212A" w:rsidRPr="0092212A" w:rsidRDefault="0092212A" w:rsidP="00C00951">
            <w:pPr>
              <w:pStyle w:val="TableTextLeft"/>
            </w:pPr>
            <w:r w:rsidRPr="0092212A">
              <w:t>3424</w:t>
            </w:r>
          </w:p>
        </w:tc>
        <w:tc>
          <w:tcPr>
            <w:tcW w:w="1928" w:type="dxa"/>
          </w:tcPr>
          <w:p w14:paraId="4C6ED50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2EE2CA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634D43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3BE4D5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D97C1C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81FD87C" w14:textId="77777777" w:rsidR="0092212A" w:rsidRPr="0092212A" w:rsidRDefault="0092212A" w:rsidP="00C00951">
            <w:pPr>
              <w:pStyle w:val="TableTextLeft"/>
            </w:pPr>
            <w:r w:rsidRPr="0092212A">
              <w:t>3427</w:t>
            </w:r>
          </w:p>
        </w:tc>
        <w:tc>
          <w:tcPr>
            <w:tcW w:w="1928" w:type="dxa"/>
          </w:tcPr>
          <w:p w14:paraId="38C0ECB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C469A0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B90AF9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8AC85D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C58956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1F2CBDC" w14:textId="77777777" w:rsidR="0092212A" w:rsidRPr="0092212A" w:rsidRDefault="0092212A" w:rsidP="00C00951">
            <w:pPr>
              <w:pStyle w:val="TableTextLeft"/>
            </w:pPr>
            <w:r w:rsidRPr="0092212A">
              <w:t>3428</w:t>
            </w:r>
          </w:p>
        </w:tc>
        <w:tc>
          <w:tcPr>
            <w:tcW w:w="1928" w:type="dxa"/>
          </w:tcPr>
          <w:p w14:paraId="4A83907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449DB0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064856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B5F269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363A2B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6921FB" w14:textId="77777777" w:rsidR="0092212A" w:rsidRPr="0092212A" w:rsidRDefault="0092212A" w:rsidP="00C00951">
            <w:pPr>
              <w:pStyle w:val="TableTextLeft"/>
            </w:pPr>
            <w:r w:rsidRPr="0092212A">
              <w:t>3429</w:t>
            </w:r>
          </w:p>
        </w:tc>
        <w:tc>
          <w:tcPr>
            <w:tcW w:w="1928" w:type="dxa"/>
          </w:tcPr>
          <w:p w14:paraId="05497A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EEEF0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F9110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B2271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0EE929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065836C" w14:textId="77777777" w:rsidR="0092212A" w:rsidRPr="0092212A" w:rsidRDefault="0092212A" w:rsidP="00C00951">
            <w:pPr>
              <w:pStyle w:val="TableTextLeft"/>
            </w:pPr>
            <w:r w:rsidRPr="0092212A">
              <w:t>3430</w:t>
            </w:r>
          </w:p>
        </w:tc>
        <w:tc>
          <w:tcPr>
            <w:tcW w:w="1928" w:type="dxa"/>
          </w:tcPr>
          <w:p w14:paraId="416F8A4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F1850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2C9E49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654091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F6CE86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B79E09B" w14:textId="77777777" w:rsidR="0092212A" w:rsidRPr="0092212A" w:rsidRDefault="0092212A" w:rsidP="00C00951">
            <w:pPr>
              <w:pStyle w:val="TableTextLeft"/>
            </w:pPr>
            <w:r w:rsidRPr="0092212A">
              <w:t>3431</w:t>
            </w:r>
          </w:p>
        </w:tc>
        <w:tc>
          <w:tcPr>
            <w:tcW w:w="1928" w:type="dxa"/>
          </w:tcPr>
          <w:p w14:paraId="2DAA4D9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96E4A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71CC7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60BD8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E304C1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01D9F27" w14:textId="77777777" w:rsidR="0092212A" w:rsidRPr="0092212A" w:rsidRDefault="0092212A" w:rsidP="00C00951">
            <w:pPr>
              <w:pStyle w:val="TableTextLeft"/>
            </w:pPr>
            <w:r w:rsidRPr="0092212A">
              <w:t>3432</w:t>
            </w:r>
          </w:p>
        </w:tc>
        <w:tc>
          <w:tcPr>
            <w:tcW w:w="1928" w:type="dxa"/>
          </w:tcPr>
          <w:p w14:paraId="2B6F50D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87C3DD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15E1C4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26EC2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75BCA8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DE48F8C" w14:textId="77777777" w:rsidR="0092212A" w:rsidRPr="0092212A" w:rsidRDefault="0092212A" w:rsidP="00C00951">
            <w:pPr>
              <w:pStyle w:val="TableTextLeft"/>
            </w:pPr>
            <w:r w:rsidRPr="0092212A">
              <w:t>3433</w:t>
            </w:r>
          </w:p>
        </w:tc>
        <w:tc>
          <w:tcPr>
            <w:tcW w:w="1928" w:type="dxa"/>
          </w:tcPr>
          <w:p w14:paraId="2463C7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2D710D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FAEC6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EFE284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2699123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774EF8F" w14:textId="77777777" w:rsidR="0092212A" w:rsidRPr="0092212A" w:rsidRDefault="0092212A" w:rsidP="00C00951">
            <w:pPr>
              <w:pStyle w:val="TableTextLeft"/>
            </w:pPr>
            <w:r w:rsidRPr="0092212A">
              <w:t>3434</w:t>
            </w:r>
          </w:p>
        </w:tc>
        <w:tc>
          <w:tcPr>
            <w:tcW w:w="1928" w:type="dxa"/>
          </w:tcPr>
          <w:p w14:paraId="5C17375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1B2B7C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0414FD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49FEEC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FCBCC5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95C25A9" w14:textId="77777777" w:rsidR="0092212A" w:rsidRPr="0092212A" w:rsidRDefault="0092212A" w:rsidP="00C00951">
            <w:pPr>
              <w:pStyle w:val="TableTextLeft"/>
            </w:pPr>
            <w:r w:rsidRPr="0092212A">
              <w:t>3435</w:t>
            </w:r>
          </w:p>
        </w:tc>
        <w:tc>
          <w:tcPr>
            <w:tcW w:w="1928" w:type="dxa"/>
          </w:tcPr>
          <w:p w14:paraId="3F1DBD4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2F23FE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28B54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63DE6C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2FC2CC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86A1FB5" w14:textId="77777777" w:rsidR="0092212A" w:rsidRPr="0092212A" w:rsidRDefault="0092212A" w:rsidP="00C00951">
            <w:pPr>
              <w:pStyle w:val="TableTextLeft"/>
            </w:pPr>
            <w:r w:rsidRPr="0092212A">
              <w:t>3437</w:t>
            </w:r>
          </w:p>
        </w:tc>
        <w:tc>
          <w:tcPr>
            <w:tcW w:w="1928" w:type="dxa"/>
          </w:tcPr>
          <w:p w14:paraId="7A4F4C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F2D29D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2ABCB7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3A884D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92FFD4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F4F9D60" w14:textId="77777777" w:rsidR="0092212A" w:rsidRPr="0092212A" w:rsidRDefault="0092212A" w:rsidP="00C00951">
            <w:pPr>
              <w:pStyle w:val="TableTextLeft"/>
            </w:pPr>
            <w:r w:rsidRPr="0092212A">
              <w:t>3438</w:t>
            </w:r>
          </w:p>
        </w:tc>
        <w:tc>
          <w:tcPr>
            <w:tcW w:w="1928" w:type="dxa"/>
          </w:tcPr>
          <w:p w14:paraId="1C552AB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A557DB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CC47BE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8D2C72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0F7E1C6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113CD1B" w14:textId="77777777" w:rsidR="0092212A" w:rsidRPr="0092212A" w:rsidRDefault="0092212A" w:rsidP="00C00951">
            <w:pPr>
              <w:pStyle w:val="TableTextLeft"/>
            </w:pPr>
            <w:r w:rsidRPr="0092212A">
              <w:t>3440</w:t>
            </w:r>
          </w:p>
        </w:tc>
        <w:tc>
          <w:tcPr>
            <w:tcW w:w="1928" w:type="dxa"/>
          </w:tcPr>
          <w:p w14:paraId="2FB04F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9ECF1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206B1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5C41C4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3D9BFA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4153765" w14:textId="77777777" w:rsidR="0092212A" w:rsidRPr="0092212A" w:rsidRDefault="0092212A" w:rsidP="00C00951">
            <w:pPr>
              <w:pStyle w:val="TableTextLeft"/>
            </w:pPr>
            <w:r w:rsidRPr="0092212A">
              <w:t>3441</w:t>
            </w:r>
          </w:p>
        </w:tc>
        <w:tc>
          <w:tcPr>
            <w:tcW w:w="1928" w:type="dxa"/>
          </w:tcPr>
          <w:p w14:paraId="6CFB079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55E127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4F7B33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DA2A67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57DB02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39A7D5A" w14:textId="77777777" w:rsidR="0092212A" w:rsidRPr="0092212A" w:rsidRDefault="0092212A" w:rsidP="00C00951">
            <w:pPr>
              <w:pStyle w:val="TableTextLeft"/>
            </w:pPr>
            <w:r w:rsidRPr="0092212A">
              <w:t>3442</w:t>
            </w:r>
          </w:p>
        </w:tc>
        <w:tc>
          <w:tcPr>
            <w:tcW w:w="1928" w:type="dxa"/>
          </w:tcPr>
          <w:p w14:paraId="68C7C00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21FDB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B35F9A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0B832B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A90508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1DAB730" w14:textId="77777777" w:rsidR="0092212A" w:rsidRPr="0092212A" w:rsidRDefault="0092212A" w:rsidP="00C00951">
            <w:pPr>
              <w:pStyle w:val="TableTextLeft"/>
            </w:pPr>
            <w:r w:rsidRPr="0092212A">
              <w:t>3444</w:t>
            </w:r>
          </w:p>
        </w:tc>
        <w:tc>
          <w:tcPr>
            <w:tcW w:w="1928" w:type="dxa"/>
          </w:tcPr>
          <w:p w14:paraId="3EB24D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95BE5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571312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278423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F71D74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6D449F" w14:textId="77777777" w:rsidR="0092212A" w:rsidRPr="0092212A" w:rsidRDefault="0092212A" w:rsidP="00C00951">
            <w:pPr>
              <w:pStyle w:val="TableTextLeft"/>
            </w:pPr>
            <w:r w:rsidRPr="0092212A">
              <w:t>3446</w:t>
            </w:r>
          </w:p>
        </w:tc>
        <w:tc>
          <w:tcPr>
            <w:tcW w:w="1928" w:type="dxa"/>
          </w:tcPr>
          <w:p w14:paraId="23EE66D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BEC599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534D52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6E161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31B918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D5BB406" w14:textId="77777777" w:rsidR="0092212A" w:rsidRPr="0092212A" w:rsidRDefault="0092212A" w:rsidP="00C00951">
            <w:pPr>
              <w:pStyle w:val="TableTextLeft"/>
            </w:pPr>
            <w:r w:rsidRPr="0092212A">
              <w:t>3447</w:t>
            </w:r>
          </w:p>
        </w:tc>
        <w:tc>
          <w:tcPr>
            <w:tcW w:w="1928" w:type="dxa"/>
          </w:tcPr>
          <w:p w14:paraId="72163B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9E5FDB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743CC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EF89FE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7E377E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3AAA064" w14:textId="77777777" w:rsidR="0092212A" w:rsidRPr="0092212A" w:rsidRDefault="0092212A" w:rsidP="00C00951">
            <w:pPr>
              <w:pStyle w:val="TableTextLeft"/>
            </w:pPr>
            <w:r w:rsidRPr="0092212A">
              <w:t>3448</w:t>
            </w:r>
          </w:p>
        </w:tc>
        <w:tc>
          <w:tcPr>
            <w:tcW w:w="1928" w:type="dxa"/>
          </w:tcPr>
          <w:p w14:paraId="63D7E69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CB5BC3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3018A6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D2678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6C16F1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C7C7C2A" w14:textId="77777777" w:rsidR="0092212A" w:rsidRPr="0092212A" w:rsidRDefault="0092212A" w:rsidP="00C00951">
            <w:pPr>
              <w:pStyle w:val="TableTextLeft"/>
            </w:pPr>
            <w:r w:rsidRPr="0092212A">
              <w:t>3450</w:t>
            </w:r>
          </w:p>
        </w:tc>
        <w:tc>
          <w:tcPr>
            <w:tcW w:w="1928" w:type="dxa"/>
          </w:tcPr>
          <w:p w14:paraId="0EB4328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202FB4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76F6A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852AC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DCDC43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5D0BC5F" w14:textId="77777777" w:rsidR="0092212A" w:rsidRPr="0092212A" w:rsidRDefault="0092212A" w:rsidP="00C00951">
            <w:pPr>
              <w:pStyle w:val="TableTextLeft"/>
            </w:pPr>
            <w:r w:rsidRPr="0092212A">
              <w:t>3451</w:t>
            </w:r>
          </w:p>
        </w:tc>
        <w:tc>
          <w:tcPr>
            <w:tcW w:w="1928" w:type="dxa"/>
          </w:tcPr>
          <w:p w14:paraId="13D766A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988C0F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E60CB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26452E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B17276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9ECFFFF" w14:textId="77777777" w:rsidR="0092212A" w:rsidRPr="0092212A" w:rsidRDefault="0092212A" w:rsidP="00C00951">
            <w:pPr>
              <w:pStyle w:val="TableTextLeft"/>
            </w:pPr>
            <w:r w:rsidRPr="0092212A">
              <w:t>3453</w:t>
            </w:r>
          </w:p>
        </w:tc>
        <w:tc>
          <w:tcPr>
            <w:tcW w:w="1928" w:type="dxa"/>
          </w:tcPr>
          <w:p w14:paraId="5425A2D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2E4FDB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5E5B5E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8817FF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15F868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24EAFB9" w14:textId="77777777" w:rsidR="0092212A" w:rsidRPr="0092212A" w:rsidRDefault="0092212A" w:rsidP="00C00951">
            <w:pPr>
              <w:pStyle w:val="TableTextLeft"/>
            </w:pPr>
            <w:r w:rsidRPr="0092212A">
              <w:t>3458</w:t>
            </w:r>
          </w:p>
        </w:tc>
        <w:tc>
          <w:tcPr>
            <w:tcW w:w="1928" w:type="dxa"/>
          </w:tcPr>
          <w:p w14:paraId="3FB80CD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2D2977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40A4D0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A3A15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139176B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8B82D8C" w14:textId="77777777" w:rsidR="0092212A" w:rsidRPr="0092212A" w:rsidRDefault="0092212A" w:rsidP="00C00951">
            <w:pPr>
              <w:pStyle w:val="TableTextLeft"/>
            </w:pPr>
            <w:r w:rsidRPr="0092212A">
              <w:t>3460</w:t>
            </w:r>
          </w:p>
        </w:tc>
        <w:tc>
          <w:tcPr>
            <w:tcW w:w="1928" w:type="dxa"/>
          </w:tcPr>
          <w:p w14:paraId="4CB84BA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53BCA0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1C2E98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D86B3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1E02915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E83F989" w14:textId="77777777" w:rsidR="0092212A" w:rsidRPr="0092212A" w:rsidRDefault="0092212A" w:rsidP="00C00951">
            <w:pPr>
              <w:pStyle w:val="TableTextLeft"/>
            </w:pPr>
            <w:r w:rsidRPr="0092212A">
              <w:t>3461</w:t>
            </w:r>
          </w:p>
        </w:tc>
        <w:tc>
          <w:tcPr>
            <w:tcW w:w="1928" w:type="dxa"/>
          </w:tcPr>
          <w:p w14:paraId="3808D9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6856B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7811D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F5293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68175B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38E9C22" w14:textId="77777777" w:rsidR="0092212A" w:rsidRPr="0092212A" w:rsidRDefault="0092212A" w:rsidP="00C00951">
            <w:pPr>
              <w:pStyle w:val="TableTextLeft"/>
            </w:pPr>
            <w:r w:rsidRPr="0092212A">
              <w:lastRenderedPageBreak/>
              <w:t>3462</w:t>
            </w:r>
          </w:p>
        </w:tc>
        <w:tc>
          <w:tcPr>
            <w:tcW w:w="1928" w:type="dxa"/>
          </w:tcPr>
          <w:p w14:paraId="7108A2E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35EA7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145FD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51C374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47C410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F8D9592" w14:textId="77777777" w:rsidR="0092212A" w:rsidRPr="0092212A" w:rsidRDefault="0092212A" w:rsidP="00C00951">
            <w:pPr>
              <w:pStyle w:val="TableTextLeft"/>
            </w:pPr>
            <w:r w:rsidRPr="0092212A">
              <w:t>3463</w:t>
            </w:r>
          </w:p>
        </w:tc>
        <w:tc>
          <w:tcPr>
            <w:tcW w:w="1928" w:type="dxa"/>
          </w:tcPr>
          <w:p w14:paraId="45AFBC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1D8EED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A50299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05769A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2EEA5FD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DD83112" w14:textId="77777777" w:rsidR="0092212A" w:rsidRPr="0092212A" w:rsidRDefault="0092212A" w:rsidP="00C00951">
            <w:pPr>
              <w:pStyle w:val="TableTextLeft"/>
            </w:pPr>
            <w:r w:rsidRPr="0092212A">
              <w:t>3464</w:t>
            </w:r>
          </w:p>
        </w:tc>
        <w:tc>
          <w:tcPr>
            <w:tcW w:w="1928" w:type="dxa"/>
          </w:tcPr>
          <w:p w14:paraId="39DF2C7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1BADD6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8CB928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4C1190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121645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06C62D8" w14:textId="77777777" w:rsidR="0092212A" w:rsidRPr="0092212A" w:rsidRDefault="0092212A" w:rsidP="00C00951">
            <w:pPr>
              <w:pStyle w:val="TableTextLeft"/>
            </w:pPr>
            <w:r w:rsidRPr="0092212A">
              <w:t>3465</w:t>
            </w:r>
          </w:p>
        </w:tc>
        <w:tc>
          <w:tcPr>
            <w:tcW w:w="1928" w:type="dxa"/>
          </w:tcPr>
          <w:p w14:paraId="0918F63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DA9D49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74CE1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B6AF40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025AD3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9138B11" w14:textId="77777777" w:rsidR="0092212A" w:rsidRPr="0092212A" w:rsidRDefault="0092212A" w:rsidP="00C00951">
            <w:pPr>
              <w:pStyle w:val="TableTextLeft"/>
            </w:pPr>
            <w:r w:rsidRPr="0092212A">
              <w:t>3467</w:t>
            </w:r>
          </w:p>
        </w:tc>
        <w:tc>
          <w:tcPr>
            <w:tcW w:w="1928" w:type="dxa"/>
          </w:tcPr>
          <w:p w14:paraId="4DCAD1C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8DDDD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282031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0BE509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0E3DB64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0729E9F" w14:textId="77777777" w:rsidR="0092212A" w:rsidRPr="0092212A" w:rsidRDefault="0092212A" w:rsidP="00C00951">
            <w:pPr>
              <w:pStyle w:val="TableTextLeft"/>
            </w:pPr>
            <w:r w:rsidRPr="0092212A">
              <w:t>3468</w:t>
            </w:r>
          </w:p>
        </w:tc>
        <w:tc>
          <w:tcPr>
            <w:tcW w:w="1928" w:type="dxa"/>
          </w:tcPr>
          <w:p w14:paraId="283C335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88A25E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6DC3F6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A79D06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BFE778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0874D22" w14:textId="77777777" w:rsidR="0092212A" w:rsidRPr="0092212A" w:rsidRDefault="0092212A" w:rsidP="00C00951">
            <w:pPr>
              <w:pStyle w:val="TableTextLeft"/>
            </w:pPr>
            <w:r w:rsidRPr="0092212A">
              <w:t>3469</w:t>
            </w:r>
          </w:p>
        </w:tc>
        <w:tc>
          <w:tcPr>
            <w:tcW w:w="1928" w:type="dxa"/>
          </w:tcPr>
          <w:p w14:paraId="11A715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1E3402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61FE5F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0C6F6F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223E24F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C3CE057" w14:textId="77777777" w:rsidR="0092212A" w:rsidRPr="0092212A" w:rsidRDefault="0092212A" w:rsidP="00C00951">
            <w:pPr>
              <w:pStyle w:val="TableTextLeft"/>
            </w:pPr>
            <w:r w:rsidRPr="0092212A">
              <w:t>3472</w:t>
            </w:r>
          </w:p>
        </w:tc>
        <w:tc>
          <w:tcPr>
            <w:tcW w:w="1928" w:type="dxa"/>
          </w:tcPr>
          <w:p w14:paraId="467769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E149C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7CB21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6D8479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2CB638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51E21A1" w14:textId="77777777" w:rsidR="0092212A" w:rsidRPr="0092212A" w:rsidRDefault="0092212A" w:rsidP="00C00951">
            <w:pPr>
              <w:pStyle w:val="TableTextLeft"/>
            </w:pPr>
            <w:r w:rsidRPr="0092212A">
              <w:t>3475</w:t>
            </w:r>
          </w:p>
        </w:tc>
        <w:tc>
          <w:tcPr>
            <w:tcW w:w="1928" w:type="dxa"/>
          </w:tcPr>
          <w:p w14:paraId="2FFCF2E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5FF8AD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77D5A4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EFD34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BB8232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FB5324A" w14:textId="77777777" w:rsidR="0092212A" w:rsidRPr="0092212A" w:rsidRDefault="0092212A" w:rsidP="00C00951">
            <w:pPr>
              <w:pStyle w:val="TableTextLeft"/>
            </w:pPr>
            <w:r w:rsidRPr="0092212A">
              <w:t>3477</w:t>
            </w:r>
          </w:p>
        </w:tc>
        <w:tc>
          <w:tcPr>
            <w:tcW w:w="1928" w:type="dxa"/>
          </w:tcPr>
          <w:p w14:paraId="7557265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B669FD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B0EB2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DE1D5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53FF59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22A570D" w14:textId="77777777" w:rsidR="0092212A" w:rsidRPr="0092212A" w:rsidRDefault="0092212A" w:rsidP="00C00951">
            <w:pPr>
              <w:pStyle w:val="TableTextLeft"/>
            </w:pPr>
            <w:r w:rsidRPr="0092212A">
              <w:t>3478</w:t>
            </w:r>
          </w:p>
        </w:tc>
        <w:tc>
          <w:tcPr>
            <w:tcW w:w="1928" w:type="dxa"/>
          </w:tcPr>
          <w:p w14:paraId="0D5A88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53498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DBB2CD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0B39AA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55A771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1BE9428" w14:textId="77777777" w:rsidR="0092212A" w:rsidRPr="0092212A" w:rsidRDefault="0092212A" w:rsidP="00C00951">
            <w:pPr>
              <w:pStyle w:val="TableTextLeft"/>
            </w:pPr>
            <w:r w:rsidRPr="0092212A">
              <w:t>3480</w:t>
            </w:r>
          </w:p>
        </w:tc>
        <w:tc>
          <w:tcPr>
            <w:tcW w:w="1928" w:type="dxa"/>
          </w:tcPr>
          <w:p w14:paraId="074674C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4FA608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4568BA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73773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9B023B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A972F31" w14:textId="77777777" w:rsidR="0092212A" w:rsidRPr="0092212A" w:rsidRDefault="0092212A" w:rsidP="00C00951">
            <w:pPr>
              <w:pStyle w:val="TableTextLeft"/>
            </w:pPr>
            <w:r w:rsidRPr="0092212A">
              <w:t>3482</w:t>
            </w:r>
          </w:p>
        </w:tc>
        <w:tc>
          <w:tcPr>
            <w:tcW w:w="1928" w:type="dxa"/>
          </w:tcPr>
          <w:p w14:paraId="04FA42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FE31C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6C3984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8B52DE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700C5F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557AB14" w14:textId="77777777" w:rsidR="0092212A" w:rsidRPr="0092212A" w:rsidRDefault="0092212A" w:rsidP="00C00951">
            <w:pPr>
              <w:pStyle w:val="TableTextLeft"/>
            </w:pPr>
            <w:r w:rsidRPr="0092212A">
              <w:t>3483</w:t>
            </w:r>
          </w:p>
        </w:tc>
        <w:tc>
          <w:tcPr>
            <w:tcW w:w="1928" w:type="dxa"/>
          </w:tcPr>
          <w:p w14:paraId="4F4AF88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A2E34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9A8C46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A840D5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420C4F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3B70B72" w14:textId="77777777" w:rsidR="0092212A" w:rsidRPr="0092212A" w:rsidRDefault="0092212A" w:rsidP="00C00951">
            <w:pPr>
              <w:pStyle w:val="TableTextLeft"/>
            </w:pPr>
            <w:r w:rsidRPr="0092212A">
              <w:t>3485</w:t>
            </w:r>
          </w:p>
        </w:tc>
        <w:tc>
          <w:tcPr>
            <w:tcW w:w="1928" w:type="dxa"/>
          </w:tcPr>
          <w:p w14:paraId="203EB3D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084EA2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617F83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0994CB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AD6D0F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8306828" w14:textId="77777777" w:rsidR="0092212A" w:rsidRPr="0092212A" w:rsidRDefault="0092212A" w:rsidP="00C00951">
            <w:pPr>
              <w:pStyle w:val="TableTextLeft"/>
            </w:pPr>
            <w:r w:rsidRPr="0092212A">
              <w:t>3487</w:t>
            </w:r>
          </w:p>
        </w:tc>
        <w:tc>
          <w:tcPr>
            <w:tcW w:w="1928" w:type="dxa"/>
          </w:tcPr>
          <w:p w14:paraId="0418AF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21623E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66C372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608C8B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AEAB5F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E1ACC19" w14:textId="77777777" w:rsidR="0092212A" w:rsidRPr="0092212A" w:rsidRDefault="0092212A" w:rsidP="00C00951">
            <w:pPr>
              <w:pStyle w:val="TableTextLeft"/>
            </w:pPr>
            <w:r w:rsidRPr="0092212A">
              <w:t>3488</w:t>
            </w:r>
          </w:p>
        </w:tc>
        <w:tc>
          <w:tcPr>
            <w:tcW w:w="1928" w:type="dxa"/>
          </w:tcPr>
          <w:p w14:paraId="1514C26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872FC3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E422A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5B5FF2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C3D2EF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954A604" w14:textId="77777777" w:rsidR="0092212A" w:rsidRPr="0092212A" w:rsidRDefault="0092212A" w:rsidP="00C00951">
            <w:pPr>
              <w:pStyle w:val="TableTextLeft"/>
            </w:pPr>
            <w:r w:rsidRPr="0092212A">
              <w:t>3489</w:t>
            </w:r>
          </w:p>
        </w:tc>
        <w:tc>
          <w:tcPr>
            <w:tcW w:w="1928" w:type="dxa"/>
          </w:tcPr>
          <w:p w14:paraId="6F71D20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C922F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F24ED7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16B6573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ACFFC4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23FFDAC" w14:textId="77777777" w:rsidR="0092212A" w:rsidRPr="0092212A" w:rsidRDefault="0092212A" w:rsidP="00C00951">
            <w:pPr>
              <w:pStyle w:val="TableTextLeft"/>
            </w:pPr>
            <w:r w:rsidRPr="0092212A">
              <w:t>3490</w:t>
            </w:r>
          </w:p>
        </w:tc>
        <w:tc>
          <w:tcPr>
            <w:tcW w:w="1928" w:type="dxa"/>
          </w:tcPr>
          <w:p w14:paraId="6BF362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31CC98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26D4D8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264471D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2C3904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80D1778" w14:textId="77777777" w:rsidR="0092212A" w:rsidRPr="0092212A" w:rsidRDefault="0092212A" w:rsidP="00C00951">
            <w:pPr>
              <w:pStyle w:val="TableTextLeft"/>
            </w:pPr>
            <w:r w:rsidRPr="0092212A">
              <w:t>3491</w:t>
            </w:r>
          </w:p>
        </w:tc>
        <w:tc>
          <w:tcPr>
            <w:tcW w:w="1928" w:type="dxa"/>
          </w:tcPr>
          <w:p w14:paraId="7949FF8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6DBD87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B0B6C7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604E313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D55793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381F611" w14:textId="77777777" w:rsidR="0092212A" w:rsidRPr="0092212A" w:rsidRDefault="0092212A" w:rsidP="00C00951">
            <w:pPr>
              <w:pStyle w:val="TableTextLeft"/>
            </w:pPr>
            <w:r w:rsidRPr="0092212A">
              <w:t>3494</w:t>
            </w:r>
          </w:p>
        </w:tc>
        <w:tc>
          <w:tcPr>
            <w:tcW w:w="1928" w:type="dxa"/>
          </w:tcPr>
          <w:p w14:paraId="7BC9A5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1E293A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C4678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6685FD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F5C838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31898DD" w14:textId="77777777" w:rsidR="0092212A" w:rsidRPr="0092212A" w:rsidRDefault="0092212A" w:rsidP="00C00951">
            <w:pPr>
              <w:pStyle w:val="TableTextLeft"/>
            </w:pPr>
            <w:r w:rsidRPr="0092212A">
              <w:t>3496</w:t>
            </w:r>
          </w:p>
        </w:tc>
        <w:tc>
          <w:tcPr>
            <w:tcW w:w="1928" w:type="dxa"/>
          </w:tcPr>
          <w:p w14:paraId="31AD144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7EEBD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CE516A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7BA3A0C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623549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B2FC983" w14:textId="77777777" w:rsidR="0092212A" w:rsidRPr="0092212A" w:rsidRDefault="0092212A" w:rsidP="00C00951">
            <w:pPr>
              <w:pStyle w:val="TableTextLeft"/>
            </w:pPr>
            <w:r w:rsidRPr="0092212A">
              <w:t>3498</w:t>
            </w:r>
          </w:p>
        </w:tc>
        <w:tc>
          <w:tcPr>
            <w:tcW w:w="1928" w:type="dxa"/>
          </w:tcPr>
          <w:p w14:paraId="635261C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A7E228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3FF6B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78DD8AD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30E54A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470BE41" w14:textId="77777777" w:rsidR="0092212A" w:rsidRPr="0092212A" w:rsidRDefault="0092212A" w:rsidP="00C00951">
            <w:pPr>
              <w:pStyle w:val="TableTextLeft"/>
            </w:pPr>
            <w:r w:rsidRPr="0092212A">
              <w:t>3500</w:t>
            </w:r>
          </w:p>
        </w:tc>
        <w:tc>
          <w:tcPr>
            <w:tcW w:w="1928" w:type="dxa"/>
          </w:tcPr>
          <w:p w14:paraId="243FB3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AD836D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3BB967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1E872E7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9F3252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7D2B189" w14:textId="77777777" w:rsidR="0092212A" w:rsidRPr="0092212A" w:rsidRDefault="0092212A" w:rsidP="00C00951">
            <w:pPr>
              <w:pStyle w:val="TableTextLeft"/>
            </w:pPr>
            <w:r w:rsidRPr="0092212A">
              <w:t>3501</w:t>
            </w:r>
          </w:p>
        </w:tc>
        <w:tc>
          <w:tcPr>
            <w:tcW w:w="1928" w:type="dxa"/>
          </w:tcPr>
          <w:p w14:paraId="08F19BF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7F8A8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966D29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58A9822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A1D91D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FE617B8" w14:textId="77777777" w:rsidR="0092212A" w:rsidRPr="0092212A" w:rsidRDefault="0092212A" w:rsidP="00C00951">
            <w:pPr>
              <w:pStyle w:val="TableTextLeft"/>
            </w:pPr>
            <w:r w:rsidRPr="0092212A">
              <w:t>3502</w:t>
            </w:r>
          </w:p>
        </w:tc>
        <w:tc>
          <w:tcPr>
            <w:tcW w:w="1928" w:type="dxa"/>
          </w:tcPr>
          <w:p w14:paraId="3928EF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269524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D86FAA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4E4A0E9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C2CFC5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B71A62D" w14:textId="77777777" w:rsidR="0092212A" w:rsidRPr="0092212A" w:rsidRDefault="0092212A" w:rsidP="00C00951">
            <w:pPr>
              <w:pStyle w:val="TableTextLeft"/>
            </w:pPr>
            <w:r w:rsidRPr="0092212A">
              <w:t>3505</w:t>
            </w:r>
          </w:p>
        </w:tc>
        <w:tc>
          <w:tcPr>
            <w:tcW w:w="1928" w:type="dxa"/>
          </w:tcPr>
          <w:p w14:paraId="4200CC7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3B19D7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FF2D81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6257C4F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035036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4D8AA88" w14:textId="77777777" w:rsidR="0092212A" w:rsidRPr="0092212A" w:rsidRDefault="0092212A" w:rsidP="00C00951">
            <w:pPr>
              <w:pStyle w:val="TableTextLeft"/>
            </w:pPr>
            <w:r w:rsidRPr="0092212A">
              <w:t>3506</w:t>
            </w:r>
          </w:p>
        </w:tc>
        <w:tc>
          <w:tcPr>
            <w:tcW w:w="1928" w:type="dxa"/>
          </w:tcPr>
          <w:p w14:paraId="47130DF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10B2E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50C23F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1DCC430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5F27F0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CD0F477" w14:textId="77777777" w:rsidR="0092212A" w:rsidRPr="0092212A" w:rsidRDefault="0092212A" w:rsidP="00C00951">
            <w:pPr>
              <w:pStyle w:val="TableTextLeft"/>
            </w:pPr>
            <w:r w:rsidRPr="0092212A">
              <w:t>3507</w:t>
            </w:r>
          </w:p>
        </w:tc>
        <w:tc>
          <w:tcPr>
            <w:tcW w:w="1928" w:type="dxa"/>
          </w:tcPr>
          <w:p w14:paraId="073F55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3CD066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B7C5D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3D2D82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C92508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300C036" w14:textId="77777777" w:rsidR="0092212A" w:rsidRPr="0092212A" w:rsidRDefault="0092212A" w:rsidP="00C00951">
            <w:pPr>
              <w:pStyle w:val="TableTextLeft"/>
            </w:pPr>
            <w:r w:rsidRPr="0092212A">
              <w:t>3509</w:t>
            </w:r>
          </w:p>
        </w:tc>
        <w:tc>
          <w:tcPr>
            <w:tcW w:w="1928" w:type="dxa"/>
          </w:tcPr>
          <w:p w14:paraId="1EDA8A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1088A0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FA4694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6167220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BA222C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427EB90" w14:textId="77777777" w:rsidR="0092212A" w:rsidRPr="0092212A" w:rsidRDefault="0092212A" w:rsidP="00C00951">
            <w:pPr>
              <w:pStyle w:val="TableTextLeft"/>
            </w:pPr>
            <w:r w:rsidRPr="0092212A">
              <w:t>3512</w:t>
            </w:r>
          </w:p>
        </w:tc>
        <w:tc>
          <w:tcPr>
            <w:tcW w:w="1928" w:type="dxa"/>
          </w:tcPr>
          <w:p w14:paraId="2A84C6B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2C7EDF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B00D8E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3A8DC3E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0C26E2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61E0C28" w14:textId="77777777" w:rsidR="0092212A" w:rsidRPr="0092212A" w:rsidRDefault="0092212A" w:rsidP="00C00951">
            <w:pPr>
              <w:pStyle w:val="TableTextLeft"/>
            </w:pPr>
            <w:r w:rsidRPr="0092212A">
              <w:t>3515</w:t>
            </w:r>
          </w:p>
        </w:tc>
        <w:tc>
          <w:tcPr>
            <w:tcW w:w="1928" w:type="dxa"/>
          </w:tcPr>
          <w:p w14:paraId="09C533C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D5FF33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5027F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BDBF7E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05F419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E098798" w14:textId="77777777" w:rsidR="0092212A" w:rsidRPr="0092212A" w:rsidRDefault="0092212A" w:rsidP="00C00951">
            <w:pPr>
              <w:pStyle w:val="TableTextLeft"/>
            </w:pPr>
            <w:r w:rsidRPr="0092212A">
              <w:t>3516</w:t>
            </w:r>
          </w:p>
        </w:tc>
        <w:tc>
          <w:tcPr>
            <w:tcW w:w="1928" w:type="dxa"/>
          </w:tcPr>
          <w:p w14:paraId="6EA3A47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6EA3A3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2C6F0C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50F8B4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D19E22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1632D8B" w14:textId="77777777" w:rsidR="0092212A" w:rsidRPr="0092212A" w:rsidRDefault="0092212A" w:rsidP="00C00951">
            <w:pPr>
              <w:pStyle w:val="TableTextLeft"/>
            </w:pPr>
            <w:r w:rsidRPr="0092212A">
              <w:t>3517</w:t>
            </w:r>
          </w:p>
        </w:tc>
        <w:tc>
          <w:tcPr>
            <w:tcW w:w="1928" w:type="dxa"/>
          </w:tcPr>
          <w:p w14:paraId="44D70D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92CF55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CCBB8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E6F40E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84E719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50655F4" w14:textId="77777777" w:rsidR="0092212A" w:rsidRPr="0092212A" w:rsidRDefault="0092212A" w:rsidP="00C00951">
            <w:pPr>
              <w:pStyle w:val="TableTextLeft"/>
            </w:pPr>
            <w:r w:rsidRPr="0092212A">
              <w:t>3518</w:t>
            </w:r>
          </w:p>
        </w:tc>
        <w:tc>
          <w:tcPr>
            <w:tcW w:w="1928" w:type="dxa"/>
          </w:tcPr>
          <w:p w14:paraId="5F1C2C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6DCB5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C1E8CE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B1178A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DE1A1A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46970E0" w14:textId="77777777" w:rsidR="0092212A" w:rsidRPr="0092212A" w:rsidRDefault="0092212A" w:rsidP="00C00951">
            <w:pPr>
              <w:pStyle w:val="TableTextLeft"/>
            </w:pPr>
            <w:r w:rsidRPr="0092212A">
              <w:t>3520</w:t>
            </w:r>
          </w:p>
        </w:tc>
        <w:tc>
          <w:tcPr>
            <w:tcW w:w="1928" w:type="dxa"/>
          </w:tcPr>
          <w:p w14:paraId="2C1BF6E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7DABD6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D9FE91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ABDC9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760096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402C94D" w14:textId="77777777" w:rsidR="0092212A" w:rsidRPr="0092212A" w:rsidRDefault="0092212A" w:rsidP="00C00951">
            <w:pPr>
              <w:pStyle w:val="TableTextLeft"/>
            </w:pPr>
            <w:r w:rsidRPr="0092212A">
              <w:t>3521</w:t>
            </w:r>
          </w:p>
        </w:tc>
        <w:tc>
          <w:tcPr>
            <w:tcW w:w="1928" w:type="dxa"/>
          </w:tcPr>
          <w:p w14:paraId="19F155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A71C63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9CDEE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C32E3F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4C8595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56186D" w14:textId="77777777" w:rsidR="0092212A" w:rsidRPr="0092212A" w:rsidRDefault="0092212A" w:rsidP="00C00951">
            <w:pPr>
              <w:pStyle w:val="TableTextLeft"/>
            </w:pPr>
            <w:r w:rsidRPr="0092212A">
              <w:lastRenderedPageBreak/>
              <w:t>3522</w:t>
            </w:r>
          </w:p>
        </w:tc>
        <w:tc>
          <w:tcPr>
            <w:tcW w:w="1928" w:type="dxa"/>
          </w:tcPr>
          <w:p w14:paraId="73F3DD2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D78B7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B1448D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43C34F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A722FE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518639A" w14:textId="77777777" w:rsidR="0092212A" w:rsidRPr="0092212A" w:rsidRDefault="0092212A" w:rsidP="00C00951">
            <w:pPr>
              <w:pStyle w:val="TableTextLeft"/>
            </w:pPr>
            <w:r w:rsidRPr="0092212A">
              <w:t>3523</w:t>
            </w:r>
          </w:p>
        </w:tc>
        <w:tc>
          <w:tcPr>
            <w:tcW w:w="1928" w:type="dxa"/>
          </w:tcPr>
          <w:p w14:paraId="53B1F4A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D0429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3B0448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C4126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4B24E8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9A43124" w14:textId="77777777" w:rsidR="0092212A" w:rsidRPr="0092212A" w:rsidRDefault="0092212A" w:rsidP="00C00951">
            <w:pPr>
              <w:pStyle w:val="TableTextLeft"/>
            </w:pPr>
            <w:r w:rsidRPr="0092212A">
              <w:t>3525</w:t>
            </w:r>
          </w:p>
        </w:tc>
        <w:tc>
          <w:tcPr>
            <w:tcW w:w="1928" w:type="dxa"/>
          </w:tcPr>
          <w:p w14:paraId="5AFE20D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23E03F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02ACEE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54F77C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FA99FA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77A8AD5" w14:textId="77777777" w:rsidR="0092212A" w:rsidRPr="0092212A" w:rsidRDefault="0092212A" w:rsidP="00C00951">
            <w:pPr>
              <w:pStyle w:val="TableTextLeft"/>
            </w:pPr>
            <w:r w:rsidRPr="0092212A">
              <w:t>3527</w:t>
            </w:r>
          </w:p>
        </w:tc>
        <w:tc>
          <w:tcPr>
            <w:tcW w:w="1928" w:type="dxa"/>
          </w:tcPr>
          <w:p w14:paraId="132CEA8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D2D9B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9ACA30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EF748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79B951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95EA3BB" w14:textId="77777777" w:rsidR="0092212A" w:rsidRPr="0092212A" w:rsidRDefault="0092212A" w:rsidP="00C00951">
            <w:pPr>
              <w:pStyle w:val="TableTextLeft"/>
            </w:pPr>
            <w:r w:rsidRPr="0092212A">
              <w:t>3529</w:t>
            </w:r>
          </w:p>
        </w:tc>
        <w:tc>
          <w:tcPr>
            <w:tcW w:w="1928" w:type="dxa"/>
          </w:tcPr>
          <w:p w14:paraId="6EBC238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2AB25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ACEEDC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2F839F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9128EF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6B2E067" w14:textId="77777777" w:rsidR="0092212A" w:rsidRPr="0092212A" w:rsidRDefault="0092212A" w:rsidP="00C00951">
            <w:pPr>
              <w:pStyle w:val="TableTextLeft"/>
            </w:pPr>
            <w:r w:rsidRPr="0092212A">
              <w:t>3530</w:t>
            </w:r>
          </w:p>
        </w:tc>
        <w:tc>
          <w:tcPr>
            <w:tcW w:w="1928" w:type="dxa"/>
          </w:tcPr>
          <w:p w14:paraId="2757BBD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BCDFA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812C09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6272CC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73F435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80359CC" w14:textId="77777777" w:rsidR="0092212A" w:rsidRPr="0092212A" w:rsidRDefault="0092212A" w:rsidP="00C00951">
            <w:pPr>
              <w:pStyle w:val="TableTextLeft"/>
            </w:pPr>
            <w:r w:rsidRPr="0092212A">
              <w:t>3531</w:t>
            </w:r>
          </w:p>
        </w:tc>
        <w:tc>
          <w:tcPr>
            <w:tcW w:w="1928" w:type="dxa"/>
          </w:tcPr>
          <w:p w14:paraId="0398A63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22CCA1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B52C7B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11C3FFF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01E03D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107BC5F" w14:textId="77777777" w:rsidR="0092212A" w:rsidRPr="0092212A" w:rsidRDefault="0092212A" w:rsidP="00C00951">
            <w:pPr>
              <w:pStyle w:val="TableTextLeft"/>
            </w:pPr>
            <w:r w:rsidRPr="0092212A">
              <w:t>3533</w:t>
            </w:r>
          </w:p>
        </w:tc>
        <w:tc>
          <w:tcPr>
            <w:tcW w:w="1928" w:type="dxa"/>
          </w:tcPr>
          <w:p w14:paraId="60D258D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0A6D8C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BD7AF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3C71AD9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1CC80E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A852551" w14:textId="77777777" w:rsidR="0092212A" w:rsidRPr="0092212A" w:rsidRDefault="0092212A" w:rsidP="00C00951">
            <w:pPr>
              <w:pStyle w:val="TableTextLeft"/>
            </w:pPr>
            <w:r w:rsidRPr="0092212A">
              <w:t>3537</w:t>
            </w:r>
          </w:p>
        </w:tc>
        <w:tc>
          <w:tcPr>
            <w:tcW w:w="1928" w:type="dxa"/>
          </w:tcPr>
          <w:p w14:paraId="70F57DD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4E9DD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AE25DA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09306CD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FB139F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79B6A5" w14:textId="77777777" w:rsidR="0092212A" w:rsidRPr="0092212A" w:rsidRDefault="0092212A" w:rsidP="00C00951">
            <w:pPr>
              <w:pStyle w:val="TableTextLeft"/>
            </w:pPr>
            <w:r w:rsidRPr="0092212A">
              <w:t>3540</w:t>
            </w:r>
          </w:p>
        </w:tc>
        <w:tc>
          <w:tcPr>
            <w:tcW w:w="1928" w:type="dxa"/>
          </w:tcPr>
          <w:p w14:paraId="0160AF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53ADB3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DF8622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6CDB9A0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AC155E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D0890F8" w14:textId="77777777" w:rsidR="0092212A" w:rsidRPr="0092212A" w:rsidRDefault="0092212A" w:rsidP="00C00951">
            <w:pPr>
              <w:pStyle w:val="TableTextLeft"/>
            </w:pPr>
            <w:r w:rsidRPr="0092212A">
              <w:t>3542</w:t>
            </w:r>
          </w:p>
        </w:tc>
        <w:tc>
          <w:tcPr>
            <w:tcW w:w="1928" w:type="dxa"/>
          </w:tcPr>
          <w:p w14:paraId="1CAE395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2DA57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D580F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66515F4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424BBC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609455A" w14:textId="77777777" w:rsidR="0092212A" w:rsidRPr="0092212A" w:rsidRDefault="0092212A" w:rsidP="00C00951">
            <w:pPr>
              <w:pStyle w:val="TableTextLeft"/>
            </w:pPr>
            <w:r w:rsidRPr="0092212A">
              <w:t>3544</w:t>
            </w:r>
          </w:p>
        </w:tc>
        <w:tc>
          <w:tcPr>
            <w:tcW w:w="1928" w:type="dxa"/>
          </w:tcPr>
          <w:p w14:paraId="6CB65DA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B33558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B6463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0537AE4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07C341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0444B55" w14:textId="77777777" w:rsidR="0092212A" w:rsidRPr="0092212A" w:rsidRDefault="0092212A" w:rsidP="00C00951">
            <w:pPr>
              <w:pStyle w:val="TableTextLeft"/>
            </w:pPr>
            <w:r w:rsidRPr="0092212A">
              <w:t>3546</w:t>
            </w:r>
          </w:p>
        </w:tc>
        <w:tc>
          <w:tcPr>
            <w:tcW w:w="1928" w:type="dxa"/>
          </w:tcPr>
          <w:p w14:paraId="670AE2C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7A9EF0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D432B5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54E1AB7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B1BFA3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7E86A11" w14:textId="77777777" w:rsidR="0092212A" w:rsidRPr="0092212A" w:rsidRDefault="0092212A" w:rsidP="00C00951">
            <w:pPr>
              <w:pStyle w:val="TableTextLeft"/>
            </w:pPr>
            <w:r w:rsidRPr="0092212A">
              <w:t>3549</w:t>
            </w:r>
          </w:p>
        </w:tc>
        <w:tc>
          <w:tcPr>
            <w:tcW w:w="1928" w:type="dxa"/>
          </w:tcPr>
          <w:p w14:paraId="5A3A021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E6F061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44A9DF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3D9AEA5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2C9131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B5C0E09" w14:textId="77777777" w:rsidR="0092212A" w:rsidRPr="0092212A" w:rsidRDefault="0092212A" w:rsidP="00C00951">
            <w:pPr>
              <w:pStyle w:val="TableTextLeft"/>
            </w:pPr>
            <w:r w:rsidRPr="0092212A">
              <w:t>3550</w:t>
            </w:r>
          </w:p>
        </w:tc>
        <w:tc>
          <w:tcPr>
            <w:tcW w:w="1928" w:type="dxa"/>
          </w:tcPr>
          <w:p w14:paraId="159376A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53C3A4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294FD4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8C46E5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18347D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6EF096A" w14:textId="77777777" w:rsidR="0092212A" w:rsidRPr="0092212A" w:rsidRDefault="0092212A" w:rsidP="00C00951">
            <w:pPr>
              <w:pStyle w:val="TableTextLeft"/>
            </w:pPr>
            <w:r w:rsidRPr="0092212A">
              <w:t>3551</w:t>
            </w:r>
          </w:p>
        </w:tc>
        <w:tc>
          <w:tcPr>
            <w:tcW w:w="1928" w:type="dxa"/>
          </w:tcPr>
          <w:p w14:paraId="5B4905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B553E8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04CFF4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4EA74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8021CA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466A1B9" w14:textId="77777777" w:rsidR="0092212A" w:rsidRPr="0092212A" w:rsidRDefault="0092212A" w:rsidP="00C00951">
            <w:pPr>
              <w:pStyle w:val="TableTextLeft"/>
            </w:pPr>
            <w:r w:rsidRPr="0092212A">
              <w:t>3552</w:t>
            </w:r>
          </w:p>
        </w:tc>
        <w:tc>
          <w:tcPr>
            <w:tcW w:w="1928" w:type="dxa"/>
          </w:tcPr>
          <w:p w14:paraId="105701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4E792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2E6D3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C4A433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528E11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41213ED" w14:textId="77777777" w:rsidR="0092212A" w:rsidRPr="0092212A" w:rsidRDefault="0092212A" w:rsidP="00C00951">
            <w:pPr>
              <w:pStyle w:val="TableTextLeft"/>
            </w:pPr>
            <w:r w:rsidRPr="0092212A">
              <w:t>3554</w:t>
            </w:r>
          </w:p>
        </w:tc>
        <w:tc>
          <w:tcPr>
            <w:tcW w:w="1928" w:type="dxa"/>
          </w:tcPr>
          <w:p w14:paraId="34933C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F754C2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1F60E3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78C1C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CB59D7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C50304F" w14:textId="77777777" w:rsidR="0092212A" w:rsidRPr="0092212A" w:rsidRDefault="0092212A" w:rsidP="00C00951">
            <w:pPr>
              <w:pStyle w:val="TableTextLeft"/>
            </w:pPr>
            <w:r w:rsidRPr="0092212A">
              <w:t>3555</w:t>
            </w:r>
          </w:p>
        </w:tc>
        <w:tc>
          <w:tcPr>
            <w:tcW w:w="1928" w:type="dxa"/>
          </w:tcPr>
          <w:p w14:paraId="4B5A115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9579A0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0BE03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496152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A56E49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E665EC2" w14:textId="77777777" w:rsidR="0092212A" w:rsidRPr="0092212A" w:rsidRDefault="0092212A" w:rsidP="00C00951">
            <w:pPr>
              <w:pStyle w:val="TableTextLeft"/>
            </w:pPr>
            <w:r w:rsidRPr="0092212A">
              <w:t>3556</w:t>
            </w:r>
          </w:p>
        </w:tc>
        <w:tc>
          <w:tcPr>
            <w:tcW w:w="1928" w:type="dxa"/>
          </w:tcPr>
          <w:p w14:paraId="084DF67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1F42F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FC3DC2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7E153C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0865AC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28B2CCC" w14:textId="77777777" w:rsidR="0092212A" w:rsidRPr="0092212A" w:rsidRDefault="0092212A" w:rsidP="00C00951">
            <w:pPr>
              <w:pStyle w:val="TableTextLeft"/>
            </w:pPr>
            <w:r w:rsidRPr="0092212A">
              <w:t>3557</w:t>
            </w:r>
          </w:p>
        </w:tc>
        <w:tc>
          <w:tcPr>
            <w:tcW w:w="1928" w:type="dxa"/>
          </w:tcPr>
          <w:p w14:paraId="204268B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EB765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CC3B4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AF33D6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5D5109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D554209" w14:textId="77777777" w:rsidR="0092212A" w:rsidRPr="0092212A" w:rsidRDefault="0092212A" w:rsidP="00C00951">
            <w:pPr>
              <w:pStyle w:val="TableTextLeft"/>
            </w:pPr>
            <w:r w:rsidRPr="0092212A">
              <w:t>3558</w:t>
            </w:r>
          </w:p>
        </w:tc>
        <w:tc>
          <w:tcPr>
            <w:tcW w:w="1928" w:type="dxa"/>
          </w:tcPr>
          <w:p w14:paraId="3AD3208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093729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39F263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B8A5B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3FFF64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9E95FA5" w14:textId="77777777" w:rsidR="0092212A" w:rsidRPr="0092212A" w:rsidRDefault="0092212A" w:rsidP="00C00951">
            <w:pPr>
              <w:pStyle w:val="TableTextLeft"/>
            </w:pPr>
            <w:r w:rsidRPr="0092212A">
              <w:t>3559</w:t>
            </w:r>
          </w:p>
        </w:tc>
        <w:tc>
          <w:tcPr>
            <w:tcW w:w="1928" w:type="dxa"/>
          </w:tcPr>
          <w:p w14:paraId="790716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FE509A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0AEF50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2F9CB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1ECE0A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D984F1A" w14:textId="77777777" w:rsidR="0092212A" w:rsidRPr="0092212A" w:rsidRDefault="0092212A" w:rsidP="00C00951">
            <w:pPr>
              <w:pStyle w:val="TableTextLeft"/>
            </w:pPr>
            <w:r w:rsidRPr="0092212A">
              <w:t>3561</w:t>
            </w:r>
          </w:p>
        </w:tc>
        <w:tc>
          <w:tcPr>
            <w:tcW w:w="1928" w:type="dxa"/>
          </w:tcPr>
          <w:p w14:paraId="271F403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4F0029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69FDE3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E1D37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BB64C7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77432F9" w14:textId="77777777" w:rsidR="0092212A" w:rsidRPr="0092212A" w:rsidRDefault="0092212A" w:rsidP="00C00951">
            <w:pPr>
              <w:pStyle w:val="TableTextLeft"/>
            </w:pPr>
            <w:r w:rsidRPr="0092212A">
              <w:t>3562</w:t>
            </w:r>
          </w:p>
        </w:tc>
        <w:tc>
          <w:tcPr>
            <w:tcW w:w="1928" w:type="dxa"/>
          </w:tcPr>
          <w:p w14:paraId="6FD46A6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302B32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99EDE5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EC58CC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C6678C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BA138F7" w14:textId="77777777" w:rsidR="0092212A" w:rsidRPr="0092212A" w:rsidRDefault="0092212A" w:rsidP="00C00951">
            <w:pPr>
              <w:pStyle w:val="TableTextLeft"/>
            </w:pPr>
            <w:r w:rsidRPr="0092212A">
              <w:t>3563</w:t>
            </w:r>
          </w:p>
        </w:tc>
        <w:tc>
          <w:tcPr>
            <w:tcW w:w="1928" w:type="dxa"/>
          </w:tcPr>
          <w:p w14:paraId="5313489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5D512D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A4176B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C74EAF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06B585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233E726" w14:textId="77777777" w:rsidR="0092212A" w:rsidRPr="0092212A" w:rsidRDefault="0092212A" w:rsidP="00C00951">
            <w:pPr>
              <w:pStyle w:val="TableTextLeft"/>
            </w:pPr>
            <w:r w:rsidRPr="0092212A">
              <w:t>3564</w:t>
            </w:r>
          </w:p>
        </w:tc>
        <w:tc>
          <w:tcPr>
            <w:tcW w:w="1928" w:type="dxa"/>
          </w:tcPr>
          <w:p w14:paraId="0C375EA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33792F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60F28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E8E33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D16A1B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12855B2" w14:textId="77777777" w:rsidR="0092212A" w:rsidRPr="0092212A" w:rsidRDefault="0092212A" w:rsidP="00C00951">
            <w:pPr>
              <w:pStyle w:val="TableTextLeft"/>
            </w:pPr>
            <w:r w:rsidRPr="0092212A">
              <w:t>3565</w:t>
            </w:r>
          </w:p>
        </w:tc>
        <w:tc>
          <w:tcPr>
            <w:tcW w:w="1928" w:type="dxa"/>
          </w:tcPr>
          <w:p w14:paraId="336C7CE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401AC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F483AC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1030D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88CD42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8481A0C" w14:textId="77777777" w:rsidR="0092212A" w:rsidRPr="0092212A" w:rsidRDefault="0092212A" w:rsidP="00C00951">
            <w:pPr>
              <w:pStyle w:val="TableTextLeft"/>
            </w:pPr>
            <w:r w:rsidRPr="0092212A">
              <w:t>3566</w:t>
            </w:r>
          </w:p>
        </w:tc>
        <w:tc>
          <w:tcPr>
            <w:tcW w:w="1928" w:type="dxa"/>
          </w:tcPr>
          <w:p w14:paraId="211BEE8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79AF6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EE038B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1AEC5BD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928E00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DB4803D" w14:textId="77777777" w:rsidR="0092212A" w:rsidRPr="0092212A" w:rsidRDefault="0092212A" w:rsidP="00C00951">
            <w:pPr>
              <w:pStyle w:val="TableTextLeft"/>
            </w:pPr>
            <w:r w:rsidRPr="0092212A">
              <w:t>3567</w:t>
            </w:r>
          </w:p>
        </w:tc>
        <w:tc>
          <w:tcPr>
            <w:tcW w:w="1928" w:type="dxa"/>
          </w:tcPr>
          <w:p w14:paraId="20A87F8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B3015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EA5C0A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37DDF5B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78339E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0271EE6" w14:textId="77777777" w:rsidR="0092212A" w:rsidRPr="0092212A" w:rsidRDefault="0092212A" w:rsidP="00C00951">
            <w:pPr>
              <w:pStyle w:val="TableTextLeft"/>
            </w:pPr>
            <w:r w:rsidRPr="0092212A">
              <w:t>3568</w:t>
            </w:r>
          </w:p>
        </w:tc>
        <w:tc>
          <w:tcPr>
            <w:tcW w:w="1928" w:type="dxa"/>
          </w:tcPr>
          <w:p w14:paraId="47D9136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DCB2D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69B10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25DAD75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610AC4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051604E" w14:textId="77777777" w:rsidR="0092212A" w:rsidRPr="0092212A" w:rsidRDefault="0092212A" w:rsidP="00C00951">
            <w:pPr>
              <w:pStyle w:val="TableTextLeft"/>
            </w:pPr>
            <w:r w:rsidRPr="0092212A">
              <w:t>3570</w:t>
            </w:r>
          </w:p>
        </w:tc>
        <w:tc>
          <w:tcPr>
            <w:tcW w:w="1928" w:type="dxa"/>
          </w:tcPr>
          <w:p w14:paraId="2CE8872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F967FF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BB836E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51EB4F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82BDBF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8AF5154" w14:textId="77777777" w:rsidR="0092212A" w:rsidRPr="0092212A" w:rsidRDefault="0092212A" w:rsidP="00C00951">
            <w:pPr>
              <w:pStyle w:val="TableTextLeft"/>
            </w:pPr>
            <w:r w:rsidRPr="0092212A">
              <w:t>3571</w:t>
            </w:r>
          </w:p>
        </w:tc>
        <w:tc>
          <w:tcPr>
            <w:tcW w:w="1928" w:type="dxa"/>
          </w:tcPr>
          <w:p w14:paraId="68CFDC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9437F8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D80BDD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F00438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565188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5A2CD4E" w14:textId="77777777" w:rsidR="0092212A" w:rsidRPr="0092212A" w:rsidRDefault="0092212A" w:rsidP="00C00951">
            <w:pPr>
              <w:pStyle w:val="TableTextLeft"/>
            </w:pPr>
            <w:r w:rsidRPr="0092212A">
              <w:t>3572</w:t>
            </w:r>
          </w:p>
        </w:tc>
        <w:tc>
          <w:tcPr>
            <w:tcW w:w="1928" w:type="dxa"/>
          </w:tcPr>
          <w:p w14:paraId="71AAE7C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489965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D59E03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BFBC94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5881DF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26B09A6" w14:textId="77777777" w:rsidR="0092212A" w:rsidRPr="0092212A" w:rsidRDefault="0092212A" w:rsidP="00C00951">
            <w:pPr>
              <w:pStyle w:val="TableTextLeft"/>
            </w:pPr>
            <w:r w:rsidRPr="0092212A">
              <w:t>3573</w:t>
            </w:r>
          </w:p>
        </w:tc>
        <w:tc>
          <w:tcPr>
            <w:tcW w:w="1928" w:type="dxa"/>
          </w:tcPr>
          <w:p w14:paraId="1F5E030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4A779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7E8B4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55769F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5D6D14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1F25748" w14:textId="77777777" w:rsidR="0092212A" w:rsidRPr="0092212A" w:rsidRDefault="0092212A" w:rsidP="00C00951">
            <w:pPr>
              <w:pStyle w:val="TableTextLeft"/>
            </w:pPr>
            <w:r w:rsidRPr="0092212A">
              <w:t>3575</w:t>
            </w:r>
          </w:p>
        </w:tc>
        <w:tc>
          <w:tcPr>
            <w:tcW w:w="1928" w:type="dxa"/>
          </w:tcPr>
          <w:p w14:paraId="290B5B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3B27DD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191631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21932A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BB14F7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268CFF" w14:textId="77777777" w:rsidR="0092212A" w:rsidRPr="0092212A" w:rsidRDefault="0092212A" w:rsidP="00C00951">
            <w:pPr>
              <w:pStyle w:val="TableTextLeft"/>
            </w:pPr>
            <w:r w:rsidRPr="0092212A">
              <w:t>3576</w:t>
            </w:r>
          </w:p>
        </w:tc>
        <w:tc>
          <w:tcPr>
            <w:tcW w:w="1928" w:type="dxa"/>
          </w:tcPr>
          <w:p w14:paraId="0AFBD9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AC357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30028F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283105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51EB3C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C429CF6" w14:textId="77777777" w:rsidR="0092212A" w:rsidRPr="0092212A" w:rsidRDefault="0092212A" w:rsidP="00C00951">
            <w:pPr>
              <w:pStyle w:val="TableTextLeft"/>
            </w:pPr>
            <w:r w:rsidRPr="0092212A">
              <w:lastRenderedPageBreak/>
              <w:t>3579</w:t>
            </w:r>
          </w:p>
        </w:tc>
        <w:tc>
          <w:tcPr>
            <w:tcW w:w="1928" w:type="dxa"/>
          </w:tcPr>
          <w:p w14:paraId="028C78A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1FCD4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B81DF3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005D44A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BD17EC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5E474BF" w14:textId="77777777" w:rsidR="0092212A" w:rsidRPr="0092212A" w:rsidRDefault="0092212A" w:rsidP="00C00951">
            <w:pPr>
              <w:pStyle w:val="TableTextLeft"/>
            </w:pPr>
            <w:r w:rsidRPr="0092212A">
              <w:t>3580</w:t>
            </w:r>
          </w:p>
        </w:tc>
        <w:tc>
          <w:tcPr>
            <w:tcW w:w="1928" w:type="dxa"/>
          </w:tcPr>
          <w:p w14:paraId="385FB13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A1E514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8205F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5D04CA4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040C72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EF988D6" w14:textId="77777777" w:rsidR="0092212A" w:rsidRPr="0092212A" w:rsidRDefault="0092212A" w:rsidP="00C00951">
            <w:pPr>
              <w:pStyle w:val="TableTextLeft"/>
            </w:pPr>
            <w:r w:rsidRPr="0092212A">
              <w:t>3581</w:t>
            </w:r>
          </w:p>
        </w:tc>
        <w:tc>
          <w:tcPr>
            <w:tcW w:w="1928" w:type="dxa"/>
          </w:tcPr>
          <w:p w14:paraId="56034CD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7A798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38FF3B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5485134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7C1B76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0243C5E" w14:textId="77777777" w:rsidR="0092212A" w:rsidRPr="0092212A" w:rsidRDefault="0092212A" w:rsidP="00C00951">
            <w:pPr>
              <w:pStyle w:val="TableTextLeft"/>
            </w:pPr>
            <w:r w:rsidRPr="0092212A">
              <w:t>3583</w:t>
            </w:r>
          </w:p>
        </w:tc>
        <w:tc>
          <w:tcPr>
            <w:tcW w:w="1928" w:type="dxa"/>
          </w:tcPr>
          <w:p w14:paraId="292CB3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2FE388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DCC43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003FB9A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E9D86F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DA59055" w14:textId="77777777" w:rsidR="0092212A" w:rsidRPr="0092212A" w:rsidRDefault="0092212A" w:rsidP="00C00951">
            <w:pPr>
              <w:pStyle w:val="TableTextLeft"/>
            </w:pPr>
            <w:r w:rsidRPr="0092212A">
              <w:t>3584</w:t>
            </w:r>
          </w:p>
        </w:tc>
        <w:tc>
          <w:tcPr>
            <w:tcW w:w="1928" w:type="dxa"/>
          </w:tcPr>
          <w:p w14:paraId="639EF1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3A99FA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D5DEF6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17B53A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482D78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C4E956F" w14:textId="77777777" w:rsidR="0092212A" w:rsidRPr="0092212A" w:rsidRDefault="0092212A" w:rsidP="00C00951">
            <w:pPr>
              <w:pStyle w:val="TableTextLeft"/>
            </w:pPr>
            <w:r w:rsidRPr="0092212A">
              <w:t>3585</w:t>
            </w:r>
          </w:p>
        </w:tc>
        <w:tc>
          <w:tcPr>
            <w:tcW w:w="1928" w:type="dxa"/>
          </w:tcPr>
          <w:p w14:paraId="0DC77A8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8B521A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7D9DB5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1BC15F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5F9DE1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A928E1E" w14:textId="77777777" w:rsidR="0092212A" w:rsidRPr="0092212A" w:rsidRDefault="0092212A" w:rsidP="00C00951">
            <w:pPr>
              <w:pStyle w:val="TableTextLeft"/>
            </w:pPr>
            <w:r w:rsidRPr="0092212A">
              <w:t>3586</w:t>
            </w:r>
          </w:p>
        </w:tc>
        <w:tc>
          <w:tcPr>
            <w:tcW w:w="1928" w:type="dxa"/>
          </w:tcPr>
          <w:p w14:paraId="3362B9F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D85F56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723553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3189FE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1E785F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DCA31BC" w14:textId="77777777" w:rsidR="0092212A" w:rsidRPr="0092212A" w:rsidRDefault="0092212A" w:rsidP="00C00951">
            <w:pPr>
              <w:pStyle w:val="TableTextLeft"/>
            </w:pPr>
            <w:r w:rsidRPr="0092212A">
              <w:t>3588</w:t>
            </w:r>
          </w:p>
        </w:tc>
        <w:tc>
          <w:tcPr>
            <w:tcW w:w="1928" w:type="dxa"/>
          </w:tcPr>
          <w:p w14:paraId="40E2CC2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7BF63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455B28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46AE90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C36C79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0AD21C" w14:textId="77777777" w:rsidR="0092212A" w:rsidRPr="0092212A" w:rsidRDefault="0092212A" w:rsidP="00C00951">
            <w:pPr>
              <w:pStyle w:val="TableTextLeft"/>
            </w:pPr>
            <w:r w:rsidRPr="0092212A">
              <w:t>3589</w:t>
            </w:r>
          </w:p>
        </w:tc>
        <w:tc>
          <w:tcPr>
            <w:tcW w:w="1928" w:type="dxa"/>
          </w:tcPr>
          <w:p w14:paraId="2C2B484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3817A6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9429A3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3B23EC8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4C2A25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C94F5E8" w14:textId="77777777" w:rsidR="0092212A" w:rsidRPr="0092212A" w:rsidRDefault="0092212A" w:rsidP="00C00951">
            <w:pPr>
              <w:pStyle w:val="TableTextLeft"/>
            </w:pPr>
            <w:r w:rsidRPr="0092212A">
              <w:t>3590</w:t>
            </w:r>
          </w:p>
        </w:tc>
        <w:tc>
          <w:tcPr>
            <w:tcW w:w="1928" w:type="dxa"/>
          </w:tcPr>
          <w:p w14:paraId="49AA825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D576B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DC7893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3AE7415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F0E591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9D9ACA1" w14:textId="77777777" w:rsidR="0092212A" w:rsidRPr="0092212A" w:rsidRDefault="0092212A" w:rsidP="00C00951">
            <w:pPr>
              <w:pStyle w:val="TableTextLeft"/>
            </w:pPr>
            <w:r w:rsidRPr="0092212A">
              <w:t>3591</w:t>
            </w:r>
          </w:p>
        </w:tc>
        <w:tc>
          <w:tcPr>
            <w:tcW w:w="1928" w:type="dxa"/>
          </w:tcPr>
          <w:p w14:paraId="3EC086F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B06697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0094C8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3FCAB8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15C6B9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47B9FE4" w14:textId="77777777" w:rsidR="0092212A" w:rsidRPr="0092212A" w:rsidRDefault="0092212A" w:rsidP="00C00951">
            <w:pPr>
              <w:pStyle w:val="TableTextLeft"/>
            </w:pPr>
            <w:r w:rsidRPr="0092212A">
              <w:t>3594</w:t>
            </w:r>
          </w:p>
        </w:tc>
        <w:tc>
          <w:tcPr>
            <w:tcW w:w="1928" w:type="dxa"/>
          </w:tcPr>
          <w:p w14:paraId="55B1C8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0769A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115994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34A60D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4A7F3E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197DF3A" w14:textId="77777777" w:rsidR="0092212A" w:rsidRPr="0092212A" w:rsidRDefault="0092212A" w:rsidP="00C00951">
            <w:pPr>
              <w:pStyle w:val="TableTextLeft"/>
            </w:pPr>
            <w:r w:rsidRPr="0092212A">
              <w:t>3595</w:t>
            </w:r>
          </w:p>
        </w:tc>
        <w:tc>
          <w:tcPr>
            <w:tcW w:w="1928" w:type="dxa"/>
          </w:tcPr>
          <w:p w14:paraId="2A5B76C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1E7BD4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2552D9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18C33A8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6E757A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A44C6A1" w14:textId="77777777" w:rsidR="0092212A" w:rsidRPr="0092212A" w:rsidRDefault="0092212A" w:rsidP="00C00951">
            <w:pPr>
              <w:pStyle w:val="TableTextLeft"/>
            </w:pPr>
            <w:r w:rsidRPr="0092212A">
              <w:t>3596</w:t>
            </w:r>
          </w:p>
        </w:tc>
        <w:tc>
          <w:tcPr>
            <w:tcW w:w="1928" w:type="dxa"/>
          </w:tcPr>
          <w:p w14:paraId="0B84BC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E42FBB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ABF6AA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4C6C6E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11BC9F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41A834D" w14:textId="77777777" w:rsidR="0092212A" w:rsidRPr="0092212A" w:rsidRDefault="0092212A" w:rsidP="00C00951">
            <w:pPr>
              <w:pStyle w:val="TableTextLeft"/>
            </w:pPr>
            <w:r w:rsidRPr="0092212A">
              <w:t>3597</w:t>
            </w:r>
          </w:p>
        </w:tc>
        <w:tc>
          <w:tcPr>
            <w:tcW w:w="1928" w:type="dxa"/>
          </w:tcPr>
          <w:p w14:paraId="282BEE8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86A647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49C341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578840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45B952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2210AE9" w14:textId="77777777" w:rsidR="0092212A" w:rsidRPr="0092212A" w:rsidRDefault="0092212A" w:rsidP="00C00951">
            <w:pPr>
              <w:pStyle w:val="TableTextLeft"/>
            </w:pPr>
            <w:r w:rsidRPr="0092212A">
              <w:t>3599</w:t>
            </w:r>
          </w:p>
        </w:tc>
        <w:tc>
          <w:tcPr>
            <w:tcW w:w="1928" w:type="dxa"/>
          </w:tcPr>
          <w:p w14:paraId="08AC6D3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9E729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41FCA6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Hot</w:t>
            </w:r>
          </w:p>
        </w:tc>
        <w:tc>
          <w:tcPr>
            <w:tcW w:w="1928" w:type="dxa"/>
          </w:tcPr>
          <w:p w14:paraId="22A44E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2DB260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8756B62" w14:textId="77777777" w:rsidR="0092212A" w:rsidRPr="0092212A" w:rsidRDefault="0092212A" w:rsidP="00C00951">
            <w:pPr>
              <w:pStyle w:val="TableTextLeft"/>
            </w:pPr>
            <w:r w:rsidRPr="0092212A">
              <w:t>3607</w:t>
            </w:r>
          </w:p>
        </w:tc>
        <w:tc>
          <w:tcPr>
            <w:tcW w:w="1928" w:type="dxa"/>
          </w:tcPr>
          <w:p w14:paraId="6BA5584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137A4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EB4A25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2C5A1C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D1D167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C4ECE3C" w14:textId="77777777" w:rsidR="0092212A" w:rsidRPr="0092212A" w:rsidRDefault="0092212A" w:rsidP="00C00951">
            <w:pPr>
              <w:pStyle w:val="TableTextLeft"/>
            </w:pPr>
            <w:r w:rsidRPr="0092212A">
              <w:t>3608</w:t>
            </w:r>
          </w:p>
        </w:tc>
        <w:tc>
          <w:tcPr>
            <w:tcW w:w="1928" w:type="dxa"/>
          </w:tcPr>
          <w:p w14:paraId="164A98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6CF3C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741677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32B3F0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0AFCCD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FF33B1B" w14:textId="77777777" w:rsidR="0092212A" w:rsidRPr="0092212A" w:rsidRDefault="0092212A" w:rsidP="00C00951">
            <w:pPr>
              <w:pStyle w:val="TableTextLeft"/>
            </w:pPr>
            <w:r w:rsidRPr="0092212A">
              <w:t>3610</w:t>
            </w:r>
          </w:p>
        </w:tc>
        <w:tc>
          <w:tcPr>
            <w:tcW w:w="1928" w:type="dxa"/>
          </w:tcPr>
          <w:p w14:paraId="012F42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D06560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71FFC5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11FEC0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D99EAD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351782B" w14:textId="77777777" w:rsidR="0092212A" w:rsidRPr="0092212A" w:rsidRDefault="0092212A" w:rsidP="00C00951">
            <w:pPr>
              <w:pStyle w:val="TableTextLeft"/>
            </w:pPr>
            <w:r w:rsidRPr="0092212A">
              <w:t>3612</w:t>
            </w:r>
          </w:p>
        </w:tc>
        <w:tc>
          <w:tcPr>
            <w:tcW w:w="1928" w:type="dxa"/>
          </w:tcPr>
          <w:p w14:paraId="477BE8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78CCF2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FF325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DEF3A3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4AA4BA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4D2E1D1" w14:textId="77777777" w:rsidR="0092212A" w:rsidRPr="0092212A" w:rsidRDefault="0092212A" w:rsidP="00C00951">
            <w:pPr>
              <w:pStyle w:val="TableTextLeft"/>
            </w:pPr>
            <w:r w:rsidRPr="0092212A">
              <w:t>3614</w:t>
            </w:r>
          </w:p>
        </w:tc>
        <w:tc>
          <w:tcPr>
            <w:tcW w:w="1928" w:type="dxa"/>
          </w:tcPr>
          <w:p w14:paraId="392DF3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2D427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FEA17A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29B23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67AA9F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424738D" w14:textId="77777777" w:rsidR="0092212A" w:rsidRPr="0092212A" w:rsidRDefault="0092212A" w:rsidP="00C00951">
            <w:pPr>
              <w:pStyle w:val="TableTextLeft"/>
            </w:pPr>
            <w:r w:rsidRPr="0092212A">
              <w:t>3616</w:t>
            </w:r>
          </w:p>
        </w:tc>
        <w:tc>
          <w:tcPr>
            <w:tcW w:w="1928" w:type="dxa"/>
          </w:tcPr>
          <w:p w14:paraId="057198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1FBF8D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A8767C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7A5960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158D50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AD6835A" w14:textId="77777777" w:rsidR="0092212A" w:rsidRPr="0092212A" w:rsidRDefault="0092212A" w:rsidP="00C00951">
            <w:pPr>
              <w:pStyle w:val="TableTextLeft"/>
            </w:pPr>
            <w:r w:rsidRPr="0092212A">
              <w:t>3617</w:t>
            </w:r>
          </w:p>
        </w:tc>
        <w:tc>
          <w:tcPr>
            <w:tcW w:w="1928" w:type="dxa"/>
          </w:tcPr>
          <w:p w14:paraId="5279F6C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BFC02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DFA12F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DB7703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3C92C8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7F07E46" w14:textId="77777777" w:rsidR="0092212A" w:rsidRPr="0092212A" w:rsidRDefault="0092212A" w:rsidP="00C00951">
            <w:pPr>
              <w:pStyle w:val="TableTextLeft"/>
            </w:pPr>
            <w:r w:rsidRPr="0092212A">
              <w:t>3618</w:t>
            </w:r>
          </w:p>
        </w:tc>
        <w:tc>
          <w:tcPr>
            <w:tcW w:w="1928" w:type="dxa"/>
          </w:tcPr>
          <w:p w14:paraId="7029276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5D8CBB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90D1C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7110A6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CC1D21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7BDC401" w14:textId="77777777" w:rsidR="0092212A" w:rsidRPr="0092212A" w:rsidRDefault="0092212A" w:rsidP="00C00951">
            <w:pPr>
              <w:pStyle w:val="TableTextLeft"/>
            </w:pPr>
            <w:r w:rsidRPr="0092212A">
              <w:t>3619</w:t>
            </w:r>
          </w:p>
        </w:tc>
        <w:tc>
          <w:tcPr>
            <w:tcW w:w="1928" w:type="dxa"/>
          </w:tcPr>
          <w:p w14:paraId="7615447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8F0448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480B00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7EEBC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20CAB3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2A6801F" w14:textId="77777777" w:rsidR="0092212A" w:rsidRPr="0092212A" w:rsidRDefault="0092212A" w:rsidP="00C00951">
            <w:pPr>
              <w:pStyle w:val="TableTextLeft"/>
            </w:pPr>
            <w:r w:rsidRPr="0092212A">
              <w:t>3620</w:t>
            </w:r>
          </w:p>
        </w:tc>
        <w:tc>
          <w:tcPr>
            <w:tcW w:w="1928" w:type="dxa"/>
          </w:tcPr>
          <w:p w14:paraId="588DFA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9BFC2C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CA0539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DB4898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3065A8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B10B558" w14:textId="77777777" w:rsidR="0092212A" w:rsidRPr="0092212A" w:rsidRDefault="0092212A" w:rsidP="00C00951">
            <w:pPr>
              <w:pStyle w:val="TableTextLeft"/>
            </w:pPr>
            <w:r w:rsidRPr="0092212A">
              <w:t>3621</w:t>
            </w:r>
          </w:p>
        </w:tc>
        <w:tc>
          <w:tcPr>
            <w:tcW w:w="1928" w:type="dxa"/>
          </w:tcPr>
          <w:p w14:paraId="3B09C7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134DEB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44FFF5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C02D08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521B5C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5CCC423" w14:textId="77777777" w:rsidR="0092212A" w:rsidRPr="0092212A" w:rsidRDefault="0092212A" w:rsidP="00C00951">
            <w:pPr>
              <w:pStyle w:val="TableTextLeft"/>
            </w:pPr>
            <w:r w:rsidRPr="0092212A">
              <w:t>3622</w:t>
            </w:r>
          </w:p>
        </w:tc>
        <w:tc>
          <w:tcPr>
            <w:tcW w:w="1928" w:type="dxa"/>
          </w:tcPr>
          <w:p w14:paraId="7B8D68A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AF4A4C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6619B7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99506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F366F1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946D87A" w14:textId="77777777" w:rsidR="0092212A" w:rsidRPr="0092212A" w:rsidRDefault="0092212A" w:rsidP="00C00951">
            <w:pPr>
              <w:pStyle w:val="TableTextLeft"/>
            </w:pPr>
            <w:r w:rsidRPr="0092212A">
              <w:t>3623</w:t>
            </w:r>
          </w:p>
        </w:tc>
        <w:tc>
          <w:tcPr>
            <w:tcW w:w="1928" w:type="dxa"/>
          </w:tcPr>
          <w:p w14:paraId="4DEB839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F24AF7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D6D5A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747F95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C33A12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6511E20" w14:textId="77777777" w:rsidR="0092212A" w:rsidRPr="0092212A" w:rsidRDefault="0092212A" w:rsidP="00C00951">
            <w:pPr>
              <w:pStyle w:val="TableTextLeft"/>
            </w:pPr>
            <w:r w:rsidRPr="0092212A">
              <w:t>3624</w:t>
            </w:r>
          </w:p>
        </w:tc>
        <w:tc>
          <w:tcPr>
            <w:tcW w:w="1928" w:type="dxa"/>
          </w:tcPr>
          <w:p w14:paraId="40FD77D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6EB07C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19688F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710D7C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11E5C0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3BAFCB0" w14:textId="77777777" w:rsidR="0092212A" w:rsidRPr="0092212A" w:rsidRDefault="0092212A" w:rsidP="00C00951">
            <w:pPr>
              <w:pStyle w:val="TableTextLeft"/>
            </w:pPr>
            <w:r w:rsidRPr="0092212A">
              <w:t>3629</w:t>
            </w:r>
          </w:p>
        </w:tc>
        <w:tc>
          <w:tcPr>
            <w:tcW w:w="1928" w:type="dxa"/>
          </w:tcPr>
          <w:p w14:paraId="577CAE6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53B5D5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177B33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823D13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0EE571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4BDA76D" w14:textId="77777777" w:rsidR="0092212A" w:rsidRPr="0092212A" w:rsidRDefault="0092212A" w:rsidP="00C00951">
            <w:pPr>
              <w:pStyle w:val="TableTextLeft"/>
            </w:pPr>
            <w:r w:rsidRPr="0092212A">
              <w:t>3630</w:t>
            </w:r>
          </w:p>
        </w:tc>
        <w:tc>
          <w:tcPr>
            <w:tcW w:w="1928" w:type="dxa"/>
          </w:tcPr>
          <w:p w14:paraId="6ACCD8A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F9FCF7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0E6D1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2033A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56FB80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28EC96B" w14:textId="77777777" w:rsidR="0092212A" w:rsidRPr="0092212A" w:rsidRDefault="0092212A" w:rsidP="00C00951">
            <w:pPr>
              <w:pStyle w:val="TableTextLeft"/>
            </w:pPr>
            <w:r w:rsidRPr="0092212A">
              <w:t>3631</w:t>
            </w:r>
          </w:p>
        </w:tc>
        <w:tc>
          <w:tcPr>
            <w:tcW w:w="1928" w:type="dxa"/>
          </w:tcPr>
          <w:p w14:paraId="4AD1E81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1C16D9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496B67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4E1CC8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72AB52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9F39060" w14:textId="77777777" w:rsidR="0092212A" w:rsidRPr="0092212A" w:rsidRDefault="0092212A" w:rsidP="00C00951">
            <w:pPr>
              <w:pStyle w:val="TableTextLeft"/>
            </w:pPr>
            <w:r w:rsidRPr="0092212A">
              <w:t>3632</w:t>
            </w:r>
          </w:p>
        </w:tc>
        <w:tc>
          <w:tcPr>
            <w:tcW w:w="1928" w:type="dxa"/>
          </w:tcPr>
          <w:p w14:paraId="1FF696A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1FF68F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E6A270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9679E2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ED79FD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C7560FB" w14:textId="77777777" w:rsidR="0092212A" w:rsidRPr="0092212A" w:rsidRDefault="0092212A" w:rsidP="00C00951">
            <w:pPr>
              <w:pStyle w:val="TableTextLeft"/>
            </w:pPr>
            <w:r w:rsidRPr="0092212A">
              <w:t>3633</w:t>
            </w:r>
          </w:p>
        </w:tc>
        <w:tc>
          <w:tcPr>
            <w:tcW w:w="1928" w:type="dxa"/>
          </w:tcPr>
          <w:p w14:paraId="7E164AB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83DE81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9FC78A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5ADFD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1CC74E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11CB14F" w14:textId="77777777" w:rsidR="0092212A" w:rsidRPr="0092212A" w:rsidRDefault="0092212A" w:rsidP="00C00951">
            <w:pPr>
              <w:pStyle w:val="TableTextLeft"/>
            </w:pPr>
            <w:r w:rsidRPr="0092212A">
              <w:t>3634</w:t>
            </w:r>
          </w:p>
        </w:tc>
        <w:tc>
          <w:tcPr>
            <w:tcW w:w="1928" w:type="dxa"/>
          </w:tcPr>
          <w:p w14:paraId="54CAFD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A61E9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940D8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7C4BE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E18255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BACFA37" w14:textId="77777777" w:rsidR="0092212A" w:rsidRPr="0092212A" w:rsidRDefault="0092212A" w:rsidP="00C00951">
            <w:pPr>
              <w:pStyle w:val="TableTextLeft"/>
            </w:pPr>
            <w:r w:rsidRPr="0092212A">
              <w:t>3635</w:t>
            </w:r>
          </w:p>
        </w:tc>
        <w:tc>
          <w:tcPr>
            <w:tcW w:w="1928" w:type="dxa"/>
          </w:tcPr>
          <w:p w14:paraId="2607C9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3DC45E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473613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965B68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745C45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F5C912E" w14:textId="77777777" w:rsidR="0092212A" w:rsidRPr="0092212A" w:rsidRDefault="0092212A" w:rsidP="00C00951">
            <w:pPr>
              <w:pStyle w:val="TableTextLeft"/>
            </w:pPr>
            <w:r w:rsidRPr="0092212A">
              <w:lastRenderedPageBreak/>
              <w:t>3636</w:t>
            </w:r>
          </w:p>
        </w:tc>
        <w:tc>
          <w:tcPr>
            <w:tcW w:w="1928" w:type="dxa"/>
          </w:tcPr>
          <w:p w14:paraId="4D3A7C1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7B8155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C16816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66FBA2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BBC150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A8AD4DD" w14:textId="77777777" w:rsidR="0092212A" w:rsidRPr="0092212A" w:rsidRDefault="0092212A" w:rsidP="00C00951">
            <w:pPr>
              <w:pStyle w:val="TableTextLeft"/>
            </w:pPr>
            <w:r w:rsidRPr="0092212A">
              <w:t>3637</w:t>
            </w:r>
          </w:p>
        </w:tc>
        <w:tc>
          <w:tcPr>
            <w:tcW w:w="1928" w:type="dxa"/>
          </w:tcPr>
          <w:p w14:paraId="2B14FB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EF3CA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9BEC16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60F15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2E2B68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97F78D8" w14:textId="77777777" w:rsidR="0092212A" w:rsidRPr="0092212A" w:rsidRDefault="0092212A" w:rsidP="00C00951">
            <w:pPr>
              <w:pStyle w:val="TableTextLeft"/>
            </w:pPr>
            <w:r w:rsidRPr="0092212A">
              <w:t>3638</w:t>
            </w:r>
          </w:p>
        </w:tc>
        <w:tc>
          <w:tcPr>
            <w:tcW w:w="1928" w:type="dxa"/>
          </w:tcPr>
          <w:p w14:paraId="2A4BE5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CADD3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3A9F2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9D9C83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1DF509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E813D00" w14:textId="77777777" w:rsidR="0092212A" w:rsidRPr="0092212A" w:rsidRDefault="0092212A" w:rsidP="00C00951">
            <w:pPr>
              <w:pStyle w:val="TableTextLeft"/>
            </w:pPr>
            <w:r w:rsidRPr="0092212A">
              <w:t>3639</w:t>
            </w:r>
          </w:p>
        </w:tc>
        <w:tc>
          <w:tcPr>
            <w:tcW w:w="1928" w:type="dxa"/>
          </w:tcPr>
          <w:p w14:paraId="5F0DE85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39631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3F8156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F595A0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86B028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F23F53F" w14:textId="77777777" w:rsidR="0092212A" w:rsidRPr="0092212A" w:rsidRDefault="0092212A" w:rsidP="00C00951">
            <w:pPr>
              <w:pStyle w:val="TableTextLeft"/>
            </w:pPr>
            <w:r w:rsidRPr="0092212A">
              <w:t>3640</w:t>
            </w:r>
          </w:p>
        </w:tc>
        <w:tc>
          <w:tcPr>
            <w:tcW w:w="1928" w:type="dxa"/>
          </w:tcPr>
          <w:p w14:paraId="718428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6100D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0D581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9D556A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0F83EC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C4C4983" w14:textId="77777777" w:rsidR="0092212A" w:rsidRPr="0092212A" w:rsidRDefault="0092212A" w:rsidP="00C00951">
            <w:pPr>
              <w:pStyle w:val="TableTextLeft"/>
            </w:pPr>
            <w:r w:rsidRPr="0092212A">
              <w:t>3641</w:t>
            </w:r>
          </w:p>
        </w:tc>
        <w:tc>
          <w:tcPr>
            <w:tcW w:w="1928" w:type="dxa"/>
          </w:tcPr>
          <w:p w14:paraId="65ACEBF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5E590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2F62D1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92CA66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E5B7D1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E8CC989" w14:textId="77777777" w:rsidR="0092212A" w:rsidRPr="0092212A" w:rsidRDefault="0092212A" w:rsidP="00C00951">
            <w:pPr>
              <w:pStyle w:val="TableTextLeft"/>
            </w:pPr>
            <w:r w:rsidRPr="0092212A">
              <w:t>3643</w:t>
            </w:r>
          </w:p>
        </w:tc>
        <w:tc>
          <w:tcPr>
            <w:tcW w:w="1928" w:type="dxa"/>
          </w:tcPr>
          <w:p w14:paraId="4A1C489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A18943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BFA6B3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0EF7B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781E0B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6DAB5F2" w14:textId="77777777" w:rsidR="0092212A" w:rsidRPr="0092212A" w:rsidRDefault="0092212A" w:rsidP="00C00951">
            <w:pPr>
              <w:pStyle w:val="TableTextLeft"/>
            </w:pPr>
            <w:r w:rsidRPr="0092212A">
              <w:t>3644</w:t>
            </w:r>
          </w:p>
        </w:tc>
        <w:tc>
          <w:tcPr>
            <w:tcW w:w="1928" w:type="dxa"/>
          </w:tcPr>
          <w:p w14:paraId="4F82CF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863BDE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579617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C9E14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DD59FC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C971E94" w14:textId="77777777" w:rsidR="0092212A" w:rsidRPr="0092212A" w:rsidRDefault="0092212A" w:rsidP="00C00951">
            <w:pPr>
              <w:pStyle w:val="TableTextLeft"/>
            </w:pPr>
            <w:r w:rsidRPr="0092212A">
              <w:t>3646</w:t>
            </w:r>
          </w:p>
        </w:tc>
        <w:tc>
          <w:tcPr>
            <w:tcW w:w="1928" w:type="dxa"/>
          </w:tcPr>
          <w:p w14:paraId="2C7CF9E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18B8FC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21760A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5E358E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C99942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75E9E29" w14:textId="77777777" w:rsidR="0092212A" w:rsidRPr="0092212A" w:rsidRDefault="0092212A" w:rsidP="00C00951">
            <w:pPr>
              <w:pStyle w:val="TableTextLeft"/>
            </w:pPr>
            <w:r w:rsidRPr="0092212A">
              <w:t>3647</w:t>
            </w:r>
          </w:p>
        </w:tc>
        <w:tc>
          <w:tcPr>
            <w:tcW w:w="1928" w:type="dxa"/>
          </w:tcPr>
          <w:p w14:paraId="53E645D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41307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90A05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082FFB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177294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AD59999" w14:textId="77777777" w:rsidR="0092212A" w:rsidRPr="0092212A" w:rsidRDefault="0092212A" w:rsidP="00C00951">
            <w:pPr>
              <w:pStyle w:val="TableTextLeft"/>
            </w:pPr>
            <w:r w:rsidRPr="0092212A">
              <w:t>3649</w:t>
            </w:r>
          </w:p>
        </w:tc>
        <w:tc>
          <w:tcPr>
            <w:tcW w:w="1928" w:type="dxa"/>
          </w:tcPr>
          <w:p w14:paraId="1F726A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369F4E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2E3F2F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DECD3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E9F543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377633C" w14:textId="77777777" w:rsidR="0092212A" w:rsidRPr="0092212A" w:rsidRDefault="0092212A" w:rsidP="00C00951">
            <w:pPr>
              <w:pStyle w:val="TableTextLeft"/>
            </w:pPr>
            <w:r w:rsidRPr="0092212A">
              <w:t>3658</w:t>
            </w:r>
          </w:p>
        </w:tc>
        <w:tc>
          <w:tcPr>
            <w:tcW w:w="1928" w:type="dxa"/>
          </w:tcPr>
          <w:p w14:paraId="3626B17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573E73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A793A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7C1BDE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D74854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16F4B4D" w14:textId="77777777" w:rsidR="0092212A" w:rsidRPr="0092212A" w:rsidRDefault="0092212A" w:rsidP="00C00951">
            <w:pPr>
              <w:pStyle w:val="TableTextLeft"/>
            </w:pPr>
            <w:r w:rsidRPr="0092212A">
              <w:t>3659</w:t>
            </w:r>
          </w:p>
        </w:tc>
        <w:tc>
          <w:tcPr>
            <w:tcW w:w="1928" w:type="dxa"/>
          </w:tcPr>
          <w:p w14:paraId="35A8AA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291AA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94E119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3054D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74E3BD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A2AC97E" w14:textId="77777777" w:rsidR="0092212A" w:rsidRPr="0092212A" w:rsidRDefault="0092212A" w:rsidP="00C00951">
            <w:pPr>
              <w:pStyle w:val="TableTextLeft"/>
            </w:pPr>
            <w:r w:rsidRPr="0092212A">
              <w:t>3660</w:t>
            </w:r>
          </w:p>
        </w:tc>
        <w:tc>
          <w:tcPr>
            <w:tcW w:w="1928" w:type="dxa"/>
          </w:tcPr>
          <w:p w14:paraId="6680BD8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3F43E0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BFBBB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359CE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DA7215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F59BB0E" w14:textId="77777777" w:rsidR="0092212A" w:rsidRPr="0092212A" w:rsidRDefault="0092212A" w:rsidP="00C00951">
            <w:pPr>
              <w:pStyle w:val="TableTextLeft"/>
            </w:pPr>
            <w:r w:rsidRPr="0092212A">
              <w:t>3661</w:t>
            </w:r>
          </w:p>
        </w:tc>
        <w:tc>
          <w:tcPr>
            <w:tcW w:w="1928" w:type="dxa"/>
          </w:tcPr>
          <w:p w14:paraId="306A0B2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F3A0BB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0E048B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75186A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C0AC94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FB6BF54" w14:textId="77777777" w:rsidR="0092212A" w:rsidRPr="0092212A" w:rsidRDefault="0092212A" w:rsidP="00C00951">
            <w:pPr>
              <w:pStyle w:val="TableTextLeft"/>
            </w:pPr>
            <w:r w:rsidRPr="0092212A">
              <w:t>3662</w:t>
            </w:r>
          </w:p>
        </w:tc>
        <w:tc>
          <w:tcPr>
            <w:tcW w:w="1928" w:type="dxa"/>
          </w:tcPr>
          <w:p w14:paraId="60D6C05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99CFC9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6929E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1C7E0E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5750C9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4D81204" w14:textId="77777777" w:rsidR="0092212A" w:rsidRPr="0092212A" w:rsidRDefault="0092212A" w:rsidP="00C00951">
            <w:pPr>
              <w:pStyle w:val="TableTextLeft"/>
            </w:pPr>
            <w:r w:rsidRPr="0092212A">
              <w:t>3663</w:t>
            </w:r>
          </w:p>
        </w:tc>
        <w:tc>
          <w:tcPr>
            <w:tcW w:w="1928" w:type="dxa"/>
          </w:tcPr>
          <w:p w14:paraId="6037F4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DBB06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AF178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C95AF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4196EE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67141EB" w14:textId="77777777" w:rsidR="0092212A" w:rsidRPr="0092212A" w:rsidRDefault="0092212A" w:rsidP="00C00951">
            <w:pPr>
              <w:pStyle w:val="TableTextLeft"/>
            </w:pPr>
            <w:r w:rsidRPr="0092212A">
              <w:t>3664</w:t>
            </w:r>
          </w:p>
        </w:tc>
        <w:tc>
          <w:tcPr>
            <w:tcW w:w="1928" w:type="dxa"/>
          </w:tcPr>
          <w:p w14:paraId="11FAA3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756722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A66CF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529150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02BF85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EC0BCA7" w14:textId="77777777" w:rsidR="0092212A" w:rsidRPr="0092212A" w:rsidRDefault="0092212A" w:rsidP="00C00951">
            <w:pPr>
              <w:pStyle w:val="TableTextLeft"/>
            </w:pPr>
            <w:r w:rsidRPr="0092212A">
              <w:t>3665</w:t>
            </w:r>
          </w:p>
        </w:tc>
        <w:tc>
          <w:tcPr>
            <w:tcW w:w="1928" w:type="dxa"/>
          </w:tcPr>
          <w:p w14:paraId="731254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152832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57DB5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2B6216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59F26F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1E2AA39" w14:textId="77777777" w:rsidR="0092212A" w:rsidRPr="0092212A" w:rsidRDefault="0092212A" w:rsidP="00C00951">
            <w:pPr>
              <w:pStyle w:val="TableTextLeft"/>
            </w:pPr>
            <w:r w:rsidRPr="0092212A">
              <w:t>3666</w:t>
            </w:r>
          </w:p>
        </w:tc>
        <w:tc>
          <w:tcPr>
            <w:tcW w:w="1928" w:type="dxa"/>
          </w:tcPr>
          <w:p w14:paraId="2FA9224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694C1E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3DF990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3FE80C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39576A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5A68EF2" w14:textId="77777777" w:rsidR="0092212A" w:rsidRPr="0092212A" w:rsidRDefault="0092212A" w:rsidP="00C00951">
            <w:pPr>
              <w:pStyle w:val="TableTextLeft"/>
            </w:pPr>
            <w:r w:rsidRPr="0092212A">
              <w:t>3669</w:t>
            </w:r>
          </w:p>
        </w:tc>
        <w:tc>
          <w:tcPr>
            <w:tcW w:w="1928" w:type="dxa"/>
          </w:tcPr>
          <w:p w14:paraId="71C6C31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1380A4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DEEF8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3AF9FE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058894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7F66898" w14:textId="77777777" w:rsidR="0092212A" w:rsidRPr="0092212A" w:rsidRDefault="0092212A" w:rsidP="00C00951">
            <w:pPr>
              <w:pStyle w:val="TableTextLeft"/>
            </w:pPr>
            <w:r w:rsidRPr="0092212A">
              <w:t>3670</w:t>
            </w:r>
          </w:p>
        </w:tc>
        <w:tc>
          <w:tcPr>
            <w:tcW w:w="1928" w:type="dxa"/>
          </w:tcPr>
          <w:p w14:paraId="03176D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4CA0EC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6A4B06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710F3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5661FE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F971DFD" w14:textId="77777777" w:rsidR="0092212A" w:rsidRPr="0092212A" w:rsidRDefault="0092212A" w:rsidP="00C00951">
            <w:pPr>
              <w:pStyle w:val="TableTextLeft"/>
            </w:pPr>
            <w:r w:rsidRPr="0092212A">
              <w:t>3671</w:t>
            </w:r>
          </w:p>
        </w:tc>
        <w:tc>
          <w:tcPr>
            <w:tcW w:w="1928" w:type="dxa"/>
          </w:tcPr>
          <w:p w14:paraId="636671C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C27339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6F3C5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0EBE9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764932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9E3F5E8" w14:textId="77777777" w:rsidR="0092212A" w:rsidRPr="0092212A" w:rsidRDefault="0092212A" w:rsidP="00C00951">
            <w:pPr>
              <w:pStyle w:val="TableTextLeft"/>
            </w:pPr>
            <w:r w:rsidRPr="0092212A">
              <w:t>3672</w:t>
            </w:r>
          </w:p>
        </w:tc>
        <w:tc>
          <w:tcPr>
            <w:tcW w:w="1928" w:type="dxa"/>
          </w:tcPr>
          <w:p w14:paraId="295D96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658295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F36263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B6547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7B25BF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86ECEB5" w14:textId="77777777" w:rsidR="0092212A" w:rsidRPr="0092212A" w:rsidRDefault="0092212A" w:rsidP="00C00951">
            <w:pPr>
              <w:pStyle w:val="TableTextLeft"/>
            </w:pPr>
            <w:r w:rsidRPr="0092212A">
              <w:t>3673</w:t>
            </w:r>
          </w:p>
        </w:tc>
        <w:tc>
          <w:tcPr>
            <w:tcW w:w="1928" w:type="dxa"/>
          </w:tcPr>
          <w:p w14:paraId="5DFCD9C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83BBA4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667045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91EA52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FE9010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07F5000" w14:textId="77777777" w:rsidR="0092212A" w:rsidRPr="0092212A" w:rsidRDefault="0092212A" w:rsidP="00C00951">
            <w:pPr>
              <w:pStyle w:val="TableTextLeft"/>
            </w:pPr>
            <w:r w:rsidRPr="0092212A">
              <w:t>3675</w:t>
            </w:r>
          </w:p>
        </w:tc>
        <w:tc>
          <w:tcPr>
            <w:tcW w:w="1928" w:type="dxa"/>
          </w:tcPr>
          <w:p w14:paraId="1F2CE3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810FA6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E63A78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01E928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08A0FE7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8D8CF78" w14:textId="77777777" w:rsidR="0092212A" w:rsidRPr="0092212A" w:rsidRDefault="0092212A" w:rsidP="00C00951">
            <w:pPr>
              <w:pStyle w:val="TableTextLeft"/>
            </w:pPr>
            <w:r w:rsidRPr="0092212A">
              <w:t>3676</w:t>
            </w:r>
          </w:p>
        </w:tc>
        <w:tc>
          <w:tcPr>
            <w:tcW w:w="1928" w:type="dxa"/>
          </w:tcPr>
          <w:p w14:paraId="409C00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BC5E9F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2AD72D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31B47D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9E290B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34F0DDF" w14:textId="77777777" w:rsidR="0092212A" w:rsidRPr="0092212A" w:rsidRDefault="0092212A" w:rsidP="00C00951">
            <w:pPr>
              <w:pStyle w:val="TableTextLeft"/>
            </w:pPr>
            <w:r w:rsidRPr="0092212A">
              <w:t>3677</w:t>
            </w:r>
          </w:p>
        </w:tc>
        <w:tc>
          <w:tcPr>
            <w:tcW w:w="1928" w:type="dxa"/>
          </w:tcPr>
          <w:p w14:paraId="2AD3FA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13A2BD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FAFC8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59B17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2BC258F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3D60A22" w14:textId="77777777" w:rsidR="0092212A" w:rsidRPr="0092212A" w:rsidRDefault="0092212A" w:rsidP="00C00951">
            <w:pPr>
              <w:pStyle w:val="TableTextLeft"/>
            </w:pPr>
            <w:r w:rsidRPr="0092212A">
              <w:t>3678</w:t>
            </w:r>
          </w:p>
        </w:tc>
        <w:tc>
          <w:tcPr>
            <w:tcW w:w="1928" w:type="dxa"/>
          </w:tcPr>
          <w:p w14:paraId="154F6B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2D933D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1A60FD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AB9FA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200A7AC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9DC00BA" w14:textId="77777777" w:rsidR="0092212A" w:rsidRPr="0092212A" w:rsidRDefault="0092212A" w:rsidP="00C00951">
            <w:pPr>
              <w:pStyle w:val="TableTextLeft"/>
            </w:pPr>
            <w:r w:rsidRPr="0092212A">
              <w:t>3682</w:t>
            </w:r>
          </w:p>
        </w:tc>
        <w:tc>
          <w:tcPr>
            <w:tcW w:w="1928" w:type="dxa"/>
          </w:tcPr>
          <w:p w14:paraId="6814C93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07847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15CEC3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4DFFD7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9176DC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D15189E" w14:textId="77777777" w:rsidR="0092212A" w:rsidRPr="0092212A" w:rsidRDefault="0092212A" w:rsidP="00C00951">
            <w:pPr>
              <w:pStyle w:val="TableTextLeft"/>
            </w:pPr>
            <w:r w:rsidRPr="0092212A">
              <w:t>3683</w:t>
            </w:r>
          </w:p>
        </w:tc>
        <w:tc>
          <w:tcPr>
            <w:tcW w:w="1928" w:type="dxa"/>
          </w:tcPr>
          <w:p w14:paraId="3D5E52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68867E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A06120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5EDA67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2D7C45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2DC648E" w14:textId="77777777" w:rsidR="0092212A" w:rsidRPr="0092212A" w:rsidRDefault="0092212A" w:rsidP="00C00951">
            <w:pPr>
              <w:pStyle w:val="TableTextLeft"/>
            </w:pPr>
            <w:r w:rsidRPr="0092212A">
              <w:t>3685</w:t>
            </w:r>
          </w:p>
        </w:tc>
        <w:tc>
          <w:tcPr>
            <w:tcW w:w="1928" w:type="dxa"/>
          </w:tcPr>
          <w:p w14:paraId="6C0A8AE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B80A3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0FFEF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58678D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89D754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A947329" w14:textId="77777777" w:rsidR="0092212A" w:rsidRPr="0092212A" w:rsidRDefault="0092212A" w:rsidP="00C00951">
            <w:pPr>
              <w:pStyle w:val="TableTextLeft"/>
            </w:pPr>
            <w:r w:rsidRPr="0092212A">
              <w:t>3687</w:t>
            </w:r>
          </w:p>
        </w:tc>
        <w:tc>
          <w:tcPr>
            <w:tcW w:w="1928" w:type="dxa"/>
          </w:tcPr>
          <w:p w14:paraId="1C12A3C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22280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0AAB1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F6108D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0618F1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BA8F5B8" w14:textId="77777777" w:rsidR="0092212A" w:rsidRPr="0092212A" w:rsidRDefault="0092212A" w:rsidP="00C00951">
            <w:pPr>
              <w:pStyle w:val="TableTextLeft"/>
            </w:pPr>
            <w:r w:rsidRPr="0092212A">
              <w:t>3688</w:t>
            </w:r>
          </w:p>
        </w:tc>
        <w:tc>
          <w:tcPr>
            <w:tcW w:w="1928" w:type="dxa"/>
          </w:tcPr>
          <w:p w14:paraId="3BE74DE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3A4DB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6757CA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43B420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FEF3CE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9BC33C2" w14:textId="77777777" w:rsidR="0092212A" w:rsidRPr="0092212A" w:rsidRDefault="0092212A" w:rsidP="00C00951">
            <w:pPr>
              <w:pStyle w:val="TableTextLeft"/>
            </w:pPr>
            <w:r w:rsidRPr="0092212A">
              <w:t>3689</w:t>
            </w:r>
          </w:p>
        </w:tc>
        <w:tc>
          <w:tcPr>
            <w:tcW w:w="1928" w:type="dxa"/>
          </w:tcPr>
          <w:p w14:paraId="241A8C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995304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B691D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A99F8E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F0962A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800CC48" w14:textId="77777777" w:rsidR="0092212A" w:rsidRPr="0092212A" w:rsidRDefault="0092212A" w:rsidP="00C00951">
            <w:pPr>
              <w:pStyle w:val="TableTextLeft"/>
            </w:pPr>
            <w:r w:rsidRPr="0092212A">
              <w:t>3690</w:t>
            </w:r>
          </w:p>
        </w:tc>
        <w:tc>
          <w:tcPr>
            <w:tcW w:w="1928" w:type="dxa"/>
          </w:tcPr>
          <w:p w14:paraId="21A98F8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0F39EF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D26EFD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9CB806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9E11E0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61A1BCB" w14:textId="77777777" w:rsidR="0092212A" w:rsidRPr="0092212A" w:rsidRDefault="0092212A" w:rsidP="00C00951">
            <w:pPr>
              <w:pStyle w:val="TableTextLeft"/>
            </w:pPr>
            <w:r w:rsidRPr="0092212A">
              <w:t>3691</w:t>
            </w:r>
          </w:p>
        </w:tc>
        <w:tc>
          <w:tcPr>
            <w:tcW w:w="1928" w:type="dxa"/>
          </w:tcPr>
          <w:p w14:paraId="62A9425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263E14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CC6EF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6E2123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37CFD6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C498A72" w14:textId="77777777" w:rsidR="0092212A" w:rsidRPr="0092212A" w:rsidRDefault="0092212A" w:rsidP="00C00951">
            <w:pPr>
              <w:pStyle w:val="TableTextLeft"/>
            </w:pPr>
            <w:r w:rsidRPr="0092212A">
              <w:lastRenderedPageBreak/>
              <w:t>3694</w:t>
            </w:r>
          </w:p>
        </w:tc>
        <w:tc>
          <w:tcPr>
            <w:tcW w:w="1928" w:type="dxa"/>
          </w:tcPr>
          <w:p w14:paraId="3C510F2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CBF3FE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00380F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177943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93E557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D1358CE" w14:textId="77777777" w:rsidR="0092212A" w:rsidRPr="0092212A" w:rsidRDefault="0092212A" w:rsidP="00C00951">
            <w:pPr>
              <w:pStyle w:val="TableTextLeft"/>
            </w:pPr>
            <w:r w:rsidRPr="0092212A">
              <w:t>3695</w:t>
            </w:r>
          </w:p>
        </w:tc>
        <w:tc>
          <w:tcPr>
            <w:tcW w:w="1928" w:type="dxa"/>
          </w:tcPr>
          <w:p w14:paraId="3A42834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4B2BCE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80553F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F72FC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B0DE1A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761EFAD" w14:textId="77777777" w:rsidR="0092212A" w:rsidRPr="0092212A" w:rsidRDefault="0092212A" w:rsidP="00C00951">
            <w:pPr>
              <w:pStyle w:val="TableTextLeft"/>
            </w:pPr>
            <w:r w:rsidRPr="0092212A">
              <w:t>3697</w:t>
            </w:r>
          </w:p>
        </w:tc>
        <w:tc>
          <w:tcPr>
            <w:tcW w:w="1928" w:type="dxa"/>
          </w:tcPr>
          <w:p w14:paraId="3334AF4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734A15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91F48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02FF6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6EF3FE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E96C1FE" w14:textId="77777777" w:rsidR="0092212A" w:rsidRPr="0092212A" w:rsidRDefault="0092212A" w:rsidP="00C00951">
            <w:pPr>
              <w:pStyle w:val="TableTextLeft"/>
            </w:pPr>
            <w:r w:rsidRPr="0092212A">
              <w:t>3698</w:t>
            </w:r>
          </w:p>
        </w:tc>
        <w:tc>
          <w:tcPr>
            <w:tcW w:w="1928" w:type="dxa"/>
          </w:tcPr>
          <w:p w14:paraId="789D36E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250A2C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A8151D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E2D324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53440E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372BCBD" w14:textId="77777777" w:rsidR="0092212A" w:rsidRPr="0092212A" w:rsidRDefault="0092212A" w:rsidP="00C00951">
            <w:pPr>
              <w:pStyle w:val="TableTextLeft"/>
            </w:pPr>
            <w:r w:rsidRPr="0092212A">
              <w:t>3699</w:t>
            </w:r>
          </w:p>
        </w:tc>
        <w:tc>
          <w:tcPr>
            <w:tcW w:w="1928" w:type="dxa"/>
          </w:tcPr>
          <w:p w14:paraId="63BF46E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C0FADC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08AD5C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9372FD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1ADA568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0AB7F72" w14:textId="77777777" w:rsidR="0092212A" w:rsidRPr="0092212A" w:rsidRDefault="0092212A" w:rsidP="00C00951">
            <w:pPr>
              <w:pStyle w:val="TableTextLeft"/>
            </w:pPr>
            <w:r w:rsidRPr="0092212A">
              <w:t>3700</w:t>
            </w:r>
          </w:p>
        </w:tc>
        <w:tc>
          <w:tcPr>
            <w:tcW w:w="1928" w:type="dxa"/>
          </w:tcPr>
          <w:p w14:paraId="4E44E67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44B64D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B675A3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6FD34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745C5F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536E4D8" w14:textId="77777777" w:rsidR="0092212A" w:rsidRPr="0092212A" w:rsidRDefault="0092212A" w:rsidP="00C00951">
            <w:pPr>
              <w:pStyle w:val="TableTextLeft"/>
            </w:pPr>
            <w:r w:rsidRPr="0092212A">
              <w:t>3701</w:t>
            </w:r>
          </w:p>
        </w:tc>
        <w:tc>
          <w:tcPr>
            <w:tcW w:w="1928" w:type="dxa"/>
          </w:tcPr>
          <w:p w14:paraId="65F5FD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9183D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1F5B5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A2DBA0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D10116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AC8ED33" w14:textId="77777777" w:rsidR="0092212A" w:rsidRPr="0092212A" w:rsidRDefault="0092212A" w:rsidP="00C00951">
            <w:pPr>
              <w:pStyle w:val="TableTextLeft"/>
            </w:pPr>
            <w:r w:rsidRPr="0092212A">
              <w:t>3704</w:t>
            </w:r>
          </w:p>
        </w:tc>
        <w:tc>
          <w:tcPr>
            <w:tcW w:w="1928" w:type="dxa"/>
          </w:tcPr>
          <w:p w14:paraId="19408E3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C9D12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0DF55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2CD67B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1E5F82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C793C71" w14:textId="77777777" w:rsidR="0092212A" w:rsidRPr="0092212A" w:rsidRDefault="0092212A" w:rsidP="00C00951">
            <w:pPr>
              <w:pStyle w:val="TableTextLeft"/>
            </w:pPr>
            <w:r w:rsidRPr="0092212A">
              <w:t>3705</w:t>
            </w:r>
          </w:p>
        </w:tc>
        <w:tc>
          <w:tcPr>
            <w:tcW w:w="1928" w:type="dxa"/>
          </w:tcPr>
          <w:p w14:paraId="02109D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27A31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4CCA3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9991C7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E52F7A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E6D6109" w14:textId="77777777" w:rsidR="0092212A" w:rsidRPr="0092212A" w:rsidRDefault="0092212A" w:rsidP="00C00951">
            <w:pPr>
              <w:pStyle w:val="TableTextLeft"/>
            </w:pPr>
            <w:r w:rsidRPr="0092212A">
              <w:t>3707</w:t>
            </w:r>
          </w:p>
        </w:tc>
        <w:tc>
          <w:tcPr>
            <w:tcW w:w="1928" w:type="dxa"/>
          </w:tcPr>
          <w:p w14:paraId="653055B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A55E15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BB3A55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5DB04C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05F4580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FF44FDC" w14:textId="77777777" w:rsidR="0092212A" w:rsidRPr="0092212A" w:rsidRDefault="0092212A" w:rsidP="00C00951">
            <w:pPr>
              <w:pStyle w:val="TableTextLeft"/>
            </w:pPr>
            <w:r w:rsidRPr="0092212A">
              <w:t>3708</w:t>
            </w:r>
          </w:p>
        </w:tc>
        <w:tc>
          <w:tcPr>
            <w:tcW w:w="1928" w:type="dxa"/>
          </w:tcPr>
          <w:p w14:paraId="3AA8849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DF43EC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E18ED3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D508B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1737D2B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9E1F59D" w14:textId="77777777" w:rsidR="0092212A" w:rsidRPr="0092212A" w:rsidRDefault="0092212A" w:rsidP="00C00951">
            <w:pPr>
              <w:pStyle w:val="TableTextLeft"/>
            </w:pPr>
            <w:r w:rsidRPr="0092212A">
              <w:t>3709</w:t>
            </w:r>
          </w:p>
        </w:tc>
        <w:tc>
          <w:tcPr>
            <w:tcW w:w="1928" w:type="dxa"/>
          </w:tcPr>
          <w:p w14:paraId="3C983F2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7BCBBE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E82425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63917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32D15D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39C0FB2" w14:textId="77777777" w:rsidR="0092212A" w:rsidRPr="0092212A" w:rsidRDefault="0092212A" w:rsidP="00C00951">
            <w:pPr>
              <w:pStyle w:val="TableTextLeft"/>
            </w:pPr>
            <w:r w:rsidRPr="0092212A">
              <w:t>3711</w:t>
            </w:r>
          </w:p>
        </w:tc>
        <w:tc>
          <w:tcPr>
            <w:tcW w:w="1928" w:type="dxa"/>
          </w:tcPr>
          <w:p w14:paraId="25130F9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74A956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351B5E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0BC4EE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0A4B0E7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3ACC6D4" w14:textId="77777777" w:rsidR="0092212A" w:rsidRPr="0092212A" w:rsidRDefault="0092212A" w:rsidP="00C00951">
            <w:pPr>
              <w:pStyle w:val="TableTextLeft"/>
            </w:pPr>
            <w:r w:rsidRPr="0092212A">
              <w:t>3712</w:t>
            </w:r>
          </w:p>
        </w:tc>
        <w:tc>
          <w:tcPr>
            <w:tcW w:w="1928" w:type="dxa"/>
          </w:tcPr>
          <w:p w14:paraId="7654A3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80DB8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16454F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11D40C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E2FC13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C762ADD" w14:textId="77777777" w:rsidR="0092212A" w:rsidRPr="0092212A" w:rsidRDefault="0092212A" w:rsidP="00C00951">
            <w:pPr>
              <w:pStyle w:val="TableTextLeft"/>
            </w:pPr>
            <w:r w:rsidRPr="0092212A">
              <w:t>3713</w:t>
            </w:r>
          </w:p>
        </w:tc>
        <w:tc>
          <w:tcPr>
            <w:tcW w:w="1928" w:type="dxa"/>
          </w:tcPr>
          <w:p w14:paraId="5C575F5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EF24F0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0CE63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8D213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06464E1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9142922" w14:textId="77777777" w:rsidR="0092212A" w:rsidRPr="0092212A" w:rsidRDefault="0092212A" w:rsidP="00C00951">
            <w:pPr>
              <w:pStyle w:val="TableTextLeft"/>
            </w:pPr>
            <w:r w:rsidRPr="0092212A">
              <w:t>3714</w:t>
            </w:r>
          </w:p>
        </w:tc>
        <w:tc>
          <w:tcPr>
            <w:tcW w:w="1928" w:type="dxa"/>
          </w:tcPr>
          <w:p w14:paraId="357AC22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17688D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B6B74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450AE9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26191E5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22E9887" w14:textId="77777777" w:rsidR="0092212A" w:rsidRPr="0092212A" w:rsidRDefault="0092212A" w:rsidP="00C00951">
            <w:pPr>
              <w:pStyle w:val="TableTextLeft"/>
            </w:pPr>
            <w:r w:rsidRPr="0092212A">
              <w:t>3715</w:t>
            </w:r>
          </w:p>
        </w:tc>
        <w:tc>
          <w:tcPr>
            <w:tcW w:w="1928" w:type="dxa"/>
          </w:tcPr>
          <w:p w14:paraId="609E5A8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60374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D8F0C6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3DC50E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33CA0A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CAEAB34" w14:textId="77777777" w:rsidR="0092212A" w:rsidRPr="0092212A" w:rsidRDefault="0092212A" w:rsidP="00C00951">
            <w:pPr>
              <w:pStyle w:val="TableTextLeft"/>
            </w:pPr>
            <w:r w:rsidRPr="0092212A">
              <w:t>3717</w:t>
            </w:r>
          </w:p>
        </w:tc>
        <w:tc>
          <w:tcPr>
            <w:tcW w:w="1928" w:type="dxa"/>
          </w:tcPr>
          <w:p w14:paraId="43EAC6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0CB29F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D152DC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0896D8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6F897C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7EBE5C2" w14:textId="77777777" w:rsidR="0092212A" w:rsidRPr="0092212A" w:rsidRDefault="0092212A" w:rsidP="00C00951">
            <w:pPr>
              <w:pStyle w:val="TableTextLeft"/>
            </w:pPr>
            <w:r w:rsidRPr="0092212A">
              <w:t>3718</w:t>
            </w:r>
          </w:p>
        </w:tc>
        <w:tc>
          <w:tcPr>
            <w:tcW w:w="1928" w:type="dxa"/>
          </w:tcPr>
          <w:p w14:paraId="0FDA1B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D4D41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7E8F5C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F28B01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1E00C5E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9E2BDCD" w14:textId="77777777" w:rsidR="0092212A" w:rsidRPr="0092212A" w:rsidRDefault="0092212A" w:rsidP="00C00951">
            <w:pPr>
              <w:pStyle w:val="TableTextLeft"/>
            </w:pPr>
            <w:r w:rsidRPr="0092212A">
              <w:t>3719</w:t>
            </w:r>
          </w:p>
        </w:tc>
        <w:tc>
          <w:tcPr>
            <w:tcW w:w="1928" w:type="dxa"/>
          </w:tcPr>
          <w:p w14:paraId="4A98308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B8A50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4399E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17FC6F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0092D5D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EB3FB8B" w14:textId="77777777" w:rsidR="0092212A" w:rsidRPr="0092212A" w:rsidRDefault="0092212A" w:rsidP="00C00951">
            <w:pPr>
              <w:pStyle w:val="TableTextLeft"/>
            </w:pPr>
            <w:r w:rsidRPr="0092212A">
              <w:t>3720</w:t>
            </w:r>
          </w:p>
        </w:tc>
        <w:tc>
          <w:tcPr>
            <w:tcW w:w="1928" w:type="dxa"/>
          </w:tcPr>
          <w:p w14:paraId="79C5C85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3A2B23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39ACD1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4BB4D5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95A750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C22DE78" w14:textId="77777777" w:rsidR="0092212A" w:rsidRPr="0092212A" w:rsidRDefault="0092212A" w:rsidP="00C00951">
            <w:pPr>
              <w:pStyle w:val="TableTextLeft"/>
            </w:pPr>
            <w:r w:rsidRPr="0092212A">
              <w:t>3722</w:t>
            </w:r>
          </w:p>
        </w:tc>
        <w:tc>
          <w:tcPr>
            <w:tcW w:w="1928" w:type="dxa"/>
          </w:tcPr>
          <w:p w14:paraId="00BD660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CFF13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09B597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2C34C7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6D9C3A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E49A0E1" w14:textId="77777777" w:rsidR="0092212A" w:rsidRPr="0092212A" w:rsidRDefault="0092212A" w:rsidP="00C00951">
            <w:pPr>
              <w:pStyle w:val="TableTextLeft"/>
            </w:pPr>
            <w:r w:rsidRPr="0092212A">
              <w:t>3723</w:t>
            </w:r>
          </w:p>
        </w:tc>
        <w:tc>
          <w:tcPr>
            <w:tcW w:w="1928" w:type="dxa"/>
          </w:tcPr>
          <w:p w14:paraId="69ADCF2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BF1B98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36660A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995E75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14428AE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B34F5CD" w14:textId="77777777" w:rsidR="0092212A" w:rsidRPr="0092212A" w:rsidRDefault="0092212A" w:rsidP="00C00951">
            <w:pPr>
              <w:pStyle w:val="TableTextLeft"/>
            </w:pPr>
            <w:r w:rsidRPr="0092212A">
              <w:t>3724</w:t>
            </w:r>
          </w:p>
        </w:tc>
        <w:tc>
          <w:tcPr>
            <w:tcW w:w="1928" w:type="dxa"/>
          </w:tcPr>
          <w:p w14:paraId="49C6A28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455BB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8063E7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29835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A223AE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7D82413" w14:textId="77777777" w:rsidR="0092212A" w:rsidRPr="0092212A" w:rsidRDefault="0092212A" w:rsidP="00C00951">
            <w:pPr>
              <w:pStyle w:val="TableTextLeft"/>
            </w:pPr>
            <w:r w:rsidRPr="0092212A">
              <w:t>3725</w:t>
            </w:r>
          </w:p>
        </w:tc>
        <w:tc>
          <w:tcPr>
            <w:tcW w:w="1928" w:type="dxa"/>
          </w:tcPr>
          <w:p w14:paraId="19ECCA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C1E12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8B322B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B46E7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9A3D27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E3A4951" w14:textId="77777777" w:rsidR="0092212A" w:rsidRPr="0092212A" w:rsidRDefault="0092212A" w:rsidP="00C00951">
            <w:pPr>
              <w:pStyle w:val="TableTextLeft"/>
            </w:pPr>
            <w:r w:rsidRPr="0092212A">
              <w:t>3726</w:t>
            </w:r>
          </w:p>
        </w:tc>
        <w:tc>
          <w:tcPr>
            <w:tcW w:w="1928" w:type="dxa"/>
          </w:tcPr>
          <w:p w14:paraId="4D1B985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6B1366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77FCDC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D05268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1D56E7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CCE4619" w14:textId="77777777" w:rsidR="0092212A" w:rsidRPr="0092212A" w:rsidRDefault="0092212A" w:rsidP="00C00951">
            <w:pPr>
              <w:pStyle w:val="TableTextLeft"/>
            </w:pPr>
            <w:r w:rsidRPr="0092212A">
              <w:t>3727</w:t>
            </w:r>
          </w:p>
        </w:tc>
        <w:tc>
          <w:tcPr>
            <w:tcW w:w="1928" w:type="dxa"/>
          </w:tcPr>
          <w:p w14:paraId="5063F44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59E9D9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111396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CD3BBB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F3B118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3FC99C8" w14:textId="77777777" w:rsidR="0092212A" w:rsidRPr="0092212A" w:rsidRDefault="0092212A" w:rsidP="00C00951">
            <w:pPr>
              <w:pStyle w:val="TableTextLeft"/>
            </w:pPr>
            <w:r w:rsidRPr="0092212A">
              <w:t>3728</w:t>
            </w:r>
          </w:p>
        </w:tc>
        <w:tc>
          <w:tcPr>
            <w:tcW w:w="1928" w:type="dxa"/>
          </w:tcPr>
          <w:p w14:paraId="3CA48ED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00877F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FF013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82359D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617ACF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81D5D1C" w14:textId="77777777" w:rsidR="0092212A" w:rsidRPr="0092212A" w:rsidRDefault="0092212A" w:rsidP="00C00951">
            <w:pPr>
              <w:pStyle w:val="TableTextLeft"/>
            </w:pPr>
            <w:r w:rsidRPr="0092212A">
              <w:t>3730</w:t>
            </w:r>
          </w:p>
        </w:tc>
        <w:tc>
          <w:tcPr>
            <w:tcW w:w="1928" w:type="dxa"/>
          </w:tcPr>
          <w:p w14:paraId="2989E40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9FC8B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88FBD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D60653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A45EB2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552A212" w14:textId="77777777" w:rsidR="0092212A" w:rsidRPr="0092212A" w:rsidRDefault="0092212A" w:rsidP="00C00951">
            <w:pPr>
              <w:pStyle w:val="TableTextLeft"/>
            </w:pPr>
            <w:r w:rsidRPr="0092212A">
              <w:t>3732</w:t>
            </w:r>
          </w:p>
        </w:tc>
        <w:tc>
          <w:tcPr>
            <w:tcW w:w="1928" w:type="dxa"/>
          </w:tcPr>
          <w:p w14:paraId="6E2064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BB9AC4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D12CAE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4FDDE4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02CECC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75B9720" w14:textId="77777777" w:rsidR="0092212A" w:rsidRPr="0092212A" w:rsidRDefault="0092212A" w:rsidP="00C00951">
            <w:pPr>
              <w:pStyle w:val="TableTextLeft"/>
            </w:pPr>
            <w:r w:rsidRPr="0092212A">
              <w:t>3733</w:t>
            </w:r>
          </w:p>
        </w:tc>
        <w:tc>
          <w:tcPr>
            <w:tcW w:w="1928" w:type="dxa"/>
          </w:tcPr>
          <w:p w14:paraId="3FC1A3F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2BCA99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AC355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2B3360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68F2D0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683A120" w14:textId="77777777" w:rsidR="0092212A" w:rsidRPr="0092212A" w:rsidRDefault="0092212A" w:rsidP="00C00951">
            <w:pPr>
              <w:pStyle w:val="TableTextLeft"/>
            </w:pPr>
            <w:r w:rsidRPr="0092212A">
              <w:t>3735</w:t>
            </w:r>
          </w:p>
        </w:tc>
        <w:tc>
          <w:tcPr>
            <w:tcW w:w="1928" w:type="dxa"/>
          </w:tcPr>
          <w:p w14:paraId="52C9098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57ECBF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C63B9B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8D88C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1CB5BE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DC01933" w14:textId="77777777" w:rsidR="0092212A" w:rsidRPr="0092212A" w:rsidRDefault="0092212A" w:rsidP="00C00951">
            <w:pPr>
              <w:pStyle w:val="TableTextLeft"/>
            </w:pPr>
            <w:r w:rsidRPr="0092212A">
              <w:t>3736</w:t>
            </w:r>
          </w:p>
        </w:tc>
        <w:tc>
          <w:tcPr>
            <w:tcW w:w="1928" w:type="dxa"/>
          </w:tcPr>
          <w:p w14:paraId="3D938C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07B1A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DC6C5F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DA5195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E920B0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19199A4" w14:textId="77777777" w:rsidR="0092212A" w:rsidRPr="0092212A" w:rsidRDefault="0092212A" w:rsidP="00C00951">
            <w:pPr>
              <w:pStyle w:val="TableTextLeft"/>
            </w:pPr>
            <w:r w:rsidRPr="0092212A">
              <w:t>3737</w:t>
            </w:r>
          </w:p>
        </w:tc>
        <w:tc>
          <w:tcPr>
            <w:tcW w:w="1928" w:type="dxa"/>
          </w:tcPr>
          <w:p w14:paraId="39BFF1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3A2D1A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85160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4EF62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7169F5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3BDF81E" w14:textId="77777777" w:rsidR="0092212A" w:rsidRPr="0092212A" w:rsidRDefault="0092212A" w:rsidP="00C00951">
            <w:pPr>
              <w:pStyle w:val="TableTextLeft"/>
            </w:pPr>
            <w:r w:rsidRPr="0092212A">
              <w:t>3738</w:t>
            </w:r>
          </w:p>
        </w:tc>
        <w:tc>
          <w:tcPr>
            <w:tcW w:w="1928" w:type="dxa"/>
          </w:tcPr>
          <w:p w14:paraId="29E451F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72869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46399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BF953F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C6773B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9EBB56E" w14:textId="77777777" w:rsidR="0092212A" w:rsidRPr="0092212A" w:rsidRDefault="0092212A" w:rsidP="00C00951">
            <w:pPr>
              <w:pStyle w:val="TableTextLeft"/>
            </w:pPr>
            <w:r w:rsidRPr="0092212A">
              <w:t>3739</w:t>
            </w:r>
          </w:p>
        </w:tc>
        <w:tc>
          <w:tcPr>
            <w:tcW w:w="1928" w:type="dxa"/>
          </w:tcPr>
          <w:p w14:paraId="729C1B3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9CD208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D6534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E9A31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B7953D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7CF5879" w14:textId="77777777" w:rsidR="0092212A" w:rsidRPr="0092212A" w:rsidRDefault="0092212A" w:rsidP="00C00951">
            <w:pPr>
              <w:pStyle w:val="TableTextLeft"/>
            </w:pPr>
            <w:r w:rsidRPr="0092212A">
              <w:t>3740</w:t>
            </w:r>
          </w:p>
        </w:tc>
        <w:tc>
          <w:tcPr>
            <w:tcW w:w="1928" w:type="dxa"/>
          </w:tcPr>
          <w:p w14:paraId="4881F2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C502C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AC19D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0BE9C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315A16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89155FE" w14:textId="77777777" w:rsidR="0092212A" w:rsidRPr="0092212A" w:rsidRDefault="0092212A" w:rsidP="00C00951">
            <w:pPr>
              <w:pStyle w:val="TableTextLeft"/>
            </w:pPr>
            <w:r w:rsidRPr="0092212A">
              <w:lastRenderedPageBreak/>
              <w:t>3741</w:t>
            </w:r>
          </w:p>
        </w:tc>
        <w:tc>
          <w:tcPr>
            <w:tcW w:w="1928" w:type="dxa"/>
          </w:tcPr>
          <w:p w14:paraId="4A9C955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419060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F0A722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EC9E9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417EB6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FDCEDCA" w14:textId="77777777" w:rsidR="0092212A" w:rsidRPr="0092212A" w:rsidRDefault="0092212A" w:rsidP="00C00951">
            <w:pPr>
              <w:pStyle w:val="TableTextLeft"/>
            </w:pPr>
            <w:r w:rsidRPr="0092212A">
              <w:t>3744</w:t>
            </w:r>
          </w:p>
        </w:tc>
        <w:tc>
          <w:tcPr>
            <w:tcW w:w="1928" w:type="dxa"/>
          </w:tcPr>
          <w:p w14:paraId="399B39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2F0F29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09691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B493F8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8596D9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4AE868A" w14:textId="77777777" w:rsidR="0092212A" w:rsidRPr="0092212A" w:rsidRDefault="0092212A" w:rsidP="00C00951">
            <w:pPr>
              <w:pStyle w:val="TableTextLeft"/>
            </w:pPr>
            <w:r w:rsidRPr="0092212A">
              <w:t>3746</w:t>
            </w:r>
          </w:p>
        </w:tc>
        <w:tc>
          <w:tcPr>
            <w:tcW w:w="1928" w:type="dxa"/>
          </w:tcPr>
          <w:p w14:paraId="466C37E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0AA1FC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99183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E6FF6B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8DCBDE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9CD9417" w14:textId="77777777" w:rsidR="0092212A" w:rsidRPr="0092212A" w:rsidRDefault="0092212A" w:rsidP="00C00951">
            <w:pPr>
              <w:pStyle w:val="TableTextLeft"/>
            </w:pPr>
            <w:r w:rsidRPr="0092212A">
              <w:t>3747</w:t>
            </w:r>
          </w:p>
        </w:tc>
        <w:tc>
          <w:tcPr>
            <w:tcW w:w="1928" w:type="dxa"/>
          </w:tcPr>
          <w:p w14:paraId="6EB721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29001D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9A324E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2CC0B5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6ED49C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76E664B" w14:textId="77777777" w:rsidR="0092212A" w:rsidRPr="0092212A" w:rsidRDefault="0092212A" w:rsidP="00C00951">
            <w:pPr>
              <w:pStyle w:val="TableTextLeft"/>
            </w:pPr>
            <w:r w:rsidRPr="0092212A">
              <w:t>3749</w:t>
            </w:r>
          </w:p>
        </w:tc>
        <w:tc>
          <w:tcPr>
            <w:tcW w:w="1928" w:type="dxa"/>
          </w:tcPr>
          <w:p w14:paraId="51570C2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37959B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1742B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0B7D18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2DA9BE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8346A87" w14:textId="77777777" w:rsidR="0092212A" w:rsidRPr="0092212A" w:rsidRDefault="0092212A" w:rsidP="00C00951">
            <w:pPr>
              <w:pStyle w:val="TableTextLeft"/>
            </w:pPr>
            <w:r w:rsidRPr="0092212A">
              <w:t>3750</w:t>
            </w:r>
          </w:p>
        </w:tc>
        <w:tc>
          <w:tcPr>
            <w:tcW w:w="1928" w:type="dxa"/>
          </w:tcPr>
          <w:p w14:paraId="1DE793F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82412D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AF2BC9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D3986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7DA981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79B4AC1" w14:textId="77777777" w:rsidR="0092212A" w:rsidRPr="0092212A" w:rsidRDefault="0092212A" w:rsidP="00C00951">
            <w:pPr>
              <w:pStyle w:val="TableTextLeft"/>
            </w:pPr>
            <w:r w:rsidRPr="0092212A">
              <w:t>3751</w:t>
            </w:r>
          </w:p>
        </w:tc>
        <w:tc>
          <w:tcPr>
            <w:tcW w:w="1928" w:type="dxa"/>
          </w:tcPr>
          <w:p w14:paraId="6B8F882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C68442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70B2DF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2EF0D3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13AAF3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809DBDD" w14:textId="77777777" w:rsidR="0092212A" w:rsidRPr="0092212A" w:rsidRDefault="0092212A" w:rsidP="00C00951">
            <w:pPr>
              <w:pStyle w:val="TableTextLeft"/>
            </w:pPr>
            <w:r w:rsidRPr="0092212A">
              <w:t>3752</w:t>
            </w:r>
          </w:p>
        </w:tc>
        <w:tc>
          <w:tcPr>
            <w:tcW w:w="1928" w:type="dxa"/>
          </w:tcPr>
          <w:p w14:paraId="4D446C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50716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BE6D7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1EDF77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00102C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36008C1" w14:textId="77777777" w:rsidR="0092212A" w:rsidRPr="0092212A" w:rsidRDefault="0092212A" w:rsidP="00C00951">
            <w:pPr>
              <w:pStyle w:val="TableTextLeft"/>
            </w:pPr>
            <w:r w:rsidRPr="0092212A">
              <w:t>3753</w:t>
            </w:r>
          </w:p>
        </w:tc>
        <w:tc>
          <w:tcPr>
            <w:tcW w:w="1928" w:type="dxa"/>
          </w:tcPr>
          <w:p w14:paraId="663C83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A95044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1D0FB1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93E8F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12D5A3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1D4DFAA" w14:textId="77777777" w:rsidR="0092212A" w:rsidRPr="0092212A" w:rsidRDefault="0092212A" w:rsidP="00C00951">
            <w:pPr>
              <w:pStyle w:val="TableTextLeft"/>
            </w:pPr>
            <w:r w:rsidRPr="0092212A">
              <w:t>3754</w:t>
            </w:r>
          </w:p>
        </w:tc>
        <w:tc>
          <w:tcPr>
            <w:tcW w:w="1928" w:type="dxa"/>
          </w:tcPr>
          <w:p w14:paraId="1E95664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480D01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CBBBB3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90A74B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10388D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3EBBF5B" w14:textId="77777777" w:rsidR="0092212A" w:rsidRPr="0092212A" w:rsidRDefault="0092212A" w:rsidP="00C00951">
            <w:pPr>
              <w:pStyle w:val="TableTextLeft"/>
            </w:pPr>
            <w:r w:rsidRPr="0092212A">
              <w:t>3755</w:t>
            </w:r>
          </w:p>
        </w:tc>
        <w:tc>
          <w:tcPr>
            <w:tcW w:w="1928" w:type="dxa"/>
          </w:tcPr>
          <w:p w14:paraId="3619072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93488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F66C50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4A1DF6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61B67B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FA5A2EE" w14:textId="77777777" w:rsidR="0092212A" w:rsidRPr="0092212A" w:rsidRDefault="0092212A" w:rsidP="00C00951">
            <w:pPr>
              <w:pStyle w:val="TableTextLeft"/>
            </w:pPr>
            <w:r w:rsidRPr="0092212A">
              <w:t>3756</w:t>
            </w:r>
          </w:p>
        </w:tc>
        <w:tc>
          <w:tcPr>
            <w:tcW w:w="1928" w:type="dxa"/>
          </w:tcPr>
          <w:p w14:paraId="706863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FCB38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2330C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B696A2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8382E0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4678F43" w14:textId="77777777" w:rsidR="0092212A" w:rsidRPr="0092212A" w:rsidRDefault="0092212A" w:rsidP="00C00951">
            <w:pPr>
              <w:pStyle w:val="TableTextLeft"/>
            </w:pPr>
            <w:r w:rsidRPr="0092212A">
              <w:t>3757</w:t>
            </w:r>
          </w:p>
        </w:tc>
        <w:tc>
          <w:tcPr>
            <w:tcW w:w="1928" w:type="dxa"/>
          </w:tcPr>
          <w:p w14:paraId="63EFA97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C45604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C8B24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10B43E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98F37C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E4AEF8D" w14:textId="77777777" w:rsidR="0092212A" w:rsidRPr="0092212A" w:rsidRDefault="0092212A" w:rsidP="00C00951">
            <w:pPr>
              <w:pStyle w:val="TableTextLeft"/>
            </w:pPr>
            <w:r w:rsidRPr="0092212A">
              <w:t>3758</w:t>
            </w:r>
          </w:p>
        </w:tc>
        <w:tc>
          <w:tcPr>
            <w:tcW w:w="1928" w:type="dxa"/>
          </w:tcPr>
          <w:p w14:paraId="7BD4DD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04AD27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1789A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AD21C2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5DA634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65B6978" w14:textId="77777777" w:rsidR="0092212A" w:rsidRPr="0092212A" w:rsidRDefault="0092212A" w:rsidP="00C00951">
            <w:pPr>
              <w:pStyle w:val="TableTextLeft"/>
            </w:pPr>
            <w:r w:rsidRPr="0092212A">
              <w:t>3759</w:t>
            </w:r>
          </w:p>
        </w:tc>
        <w:tc>
          <w:tcPr>
            <w:tcW w:w="1928" w:type="dxa"/>
          </w:tcPr>
          <w:p w14:paraId="7BE9DF7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62E748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F3A38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797CE8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3BF00B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61EDBDB" w14:textId="77777777" w:rsidR="0092212A" w:rsidRPr="0092212A" w:rsidRDefault="0092212A" w:rsidP="00C00951">
            <w:pPr>
              <w:pStyle w:val="TableTextLeft"/>
            </w:pPr>
            <w:r w:rsidRPr="0092212A">
              <w:t>3760</w:t>
            </w:r>
          </w:p>
        </w:tc>
        <w:tc>
          <w:tcPr>
            <w:tcW w:w="1928" w:type="dxa"/>
          </w:tcPr>
          <w:p w14:paraId="68E5243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9AB530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C9C455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21C539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C4B06B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18C9121" w14:textId="77777777" w:rsidR="0092212A" w:rsidRPr="0092212A" w:rsidRDefault="0092212A" w:rsidP="00C00951">
            <w:pPr>
              <w:pStyle w:val="TableTextLeft"/>
            </w:pPr>
            <w:r w:rsidRPr="0092212A">
              <w:t>3761</w:t>
            </w:r>
          </w:p>
        </w:tc>
        <w:tc>
          <w:tcPr>
            <w:tcW w:w="1928" w:type="dxa"/>
          </w:tcPr>
          <w:p w14:paraId="78A86E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0A380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B86DA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F75FBD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7AFC7D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54DDA13" w14:textId="77777777" w:rsidR="0092212A" w:rsidRPr="0092212A" w:rsidRDefault="0092212A" w:rsidP="00C00951">
            <w:pPr>
              <w:pStyle w:val="TableTextLeft"/>
            </w:pPr>
            <w:r w:rsidRPr="0092212A">
              <w:t>3762</w:t>
            </w:r>
          </w:p>
        </w:tc>
        <w:tc>
          <w:tcPr>
            <w:tcW w:w="1928" w:type="dxa"/>
          </w:tcPr>
          <w:p w14:paraId="36B3CFD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B3922C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9F804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AD3BAB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EFF167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D935601" w14:textId="77777777" w:rsidR="0092212A" w:rsidRPr="0092212A" w:rsidRDefault="0092212A" w:rsidP="00C00951">
            <w:pPr>
              <w:pStyle w:val="TableTextLeft"/>
            </w:pPr>
            <w:r w:rsidRPr="0092212A">
              <w:t>3763</w:t>
            </w:r>
          </w:p>
        </w:tc>
        <w:tc>
          <w:tcPr>
            <w:tcW w:w="1928" w:type="dxa"/>
          </w:tcPr>
          <w:p w14:paraId="485753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9331D9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9033E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C70D09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0CD370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B0D6C09" w14:textId="77777777" w:rsidR="0092212A" w:rsidRPr="0092212A" w:rsidRDefault="0092212A" w:rsidP="00C00951">
            <w:pPr>
              <w:pStyle w:val="TableTextLeft"/>
            </w:pPr>
            <w:r w:rsidRPr="0092212A">
              <w:t>3764</w:t>
            </w:r>
          </w:p>
        </w:tc>
        <w:tc>
          <w:tcPr>
            <w:tcW w:w="1928" w:type="dxa"/>
          </w:tcPr>
          <w:p w14:paraId="6CF64D8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00990C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A0426F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C58AC0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CAC7A2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BC4EC40" w14:textId="77777777" w:rsidR="0092212A" w:rsidRPr="0092212A" w:rsidRDefault="0092212A" w:rsidP="00C00951">
            <w:pPr>
              <w:pStyle w:val="TableTextLeft"/>
            </w:pPr>
            <w:r w:rsidRPr="0092212A">
              <w:t>3765</w:t>
            </w:r>
          </w:p>
        </w:tc>
        <w:tc>
          <w:tcPr>
            <w:tcW w:w="1928" w:type="dxa"/>
          </w:tcPr>
          <w:p w14:paraId="3CA80B8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5CED6F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B199FE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118BA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D36DB8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FD78136" w14:textId="77777777" w:rsidR="0092212A" w:rsidRPr="0092212A" w:rsidRDefault="0092212A" w:rsidP="00C00951">
            <w:pPr>
              <w:pStyle w:val="TableTextLeft"/>
            </w:pPr>
            <w:r w:rsidRPr="0092212A">
              <w:t>3766</w:t>
            </w:r>
          </w:p>
        </w:tc>
        <w:tc>
          <w:tcPr>
            <w:tcW w:w="1928" w:type="dxa"/>
          </w:tcPr>
          <w:p w14:paraId="1984DA4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8B75B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D47627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6992BE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E3DF6C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C904E8A" w14:textId="77777777" w:rsidR="0092212A" w:rsidRPr="0092212A" w:rsidRDefault="0092212A" w:rsidP="00C00951">
            <w:pPr>
              <w:pStyle w:val="TableTextLeft"/>
            </w:pPr>
            <w:r w:rsidRPr="0092212A">
              <w:t>3767</w:t>
            </w:r>
          </w:p>
        </w:tc>
        <w:tc>
          <w:tcPr>
            <w:tcW w:w="1928" w:type="dxa"/>
          </w:tcPr>
          <w:p w14:paraId="0721DA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8B7F1D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3C628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3FBCEE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3A4A81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A31B964" w14:textId="77777777" w:rsidR="0092212A" w:rsidRPr="0092212A" w:rsidRDefault="0092212A" w:rsidP="00C00951">
            <w:pPr>
              <w:pStyle w:val="TableTextLeft"/>
            </w:pPr>
            <w:r w:rsidRPr="0092212A">
              <w:t>3770</w:t>
            </w:r>
          </w:p>
        </w:tc>
        <w:tc>
          <w:tcPr>
            <w:tcW w:w="1928" w:type="dxa"/>
          </w:tcPr>
          <w:p w14:paraId="20A1FD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18819D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D53C8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24106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1E3710A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ED21B35" w14:textId="77777777" w:rsidR="0092212A" w:rsidRPr="0092212A" w:rsidRDefault="0092212A" w:rsidP="00C00951">
            <w:pPr>
              <w:pStyle w:val="TableTextLeft"/>
            </w:pPr>
            <w:r w:rsidRPr="0092212A">
              <w:t>3775</w:t>
            </w:r>
          </w:p>
        </w:tc>
        <w:tc>
          <w:tcPr>
            <w:tcW w:w="1928" w:type="dxa"/>
          </w:tcPr>
          <w:p w14:paraId="7D6A7C5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9312FB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F010B3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6177D8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7C1921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1861555" w14:textId="77777777" w:rsidR="0092212A" w:rsidRPr="0092212A" w:rsidRDefault="0092212A" w:rsidP="00C00951">
            <w:pPr>
              <w:pStyle w:val="TableTextLeft"/>
            </w:pPr>
            <w:r w:rsidRPr="0092212A">
              <w:t>3777</w:t>
            </w:r>
          </w:p>
        </w:tc>
        <w:tc>
          <w:tcPr>
            <w:tcW w:w="1928" w:type="dxa"/>
          </w:tcPr>
          <w:p w14:paraId="4FED28B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840796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C7D6A3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26069A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DF5443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80F6510" w14:textId="77777777" w:rsidR="0092212A" w:rsidRPr="0092212A" w:rsidRDefault="0092212A" w:rsidP="00C00951">
            <w:pPr>
              <w:pStyle w:val="TableTextLeft"/>
            </w:pPr>
            <w:r w:rsidRPr="0092212A">
              <w:t>3778</w:t>
            </w:r>
          </w:p>
        </w:tc>
        <w:tc>
          <w:tcPr>
            <w:tcW w:w="1928" w:type="dxa"/>
          </w:tcPr>
          <w:p w14:paraId="21A4DA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C586EE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7A287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1380A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24468C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547413B" w14:textId="77777777" w:rsidR="0092212A" w:rsidRPr="0092212A" w:rsidRDefault="0092212A" w:rsidP="00C00951">
            <w:pPr>
              <w:pStyle w:val="TableTextLeft"/>
            </w:pPr>
            <w:r w:rsidRPr="0092212A">
              <w:t>3779</w:t>
            </w:r>
          </w:p>
        </w:tc>
        <w:tc>
          <w:tcPr>
            <w:tcW w:w="1928" w:type="dxa"/>
          </w:tcPr>
          <w:p w14:paraId="299E5E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B94C9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60034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0E87E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B5A3ED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575C1CA" w14:textId="77777777" w:rsidR="0092212A" w:rsidRPr="0092212A" w:rsidRDefault="0092212A" w:rsidP="00C00951">
            <w:pPr>
              <w:pStyle w:val="TableTextLeft"/>
            </w:pPr>
            <w:r w:rsidRPr="0092212A">
              <w:t>3781</w:t>
            </w:r>
          </w:p>
        </w:tc>
        <w:tc>
          <w:tcPr>
            <w:tcW w:w="1928" w:type="dxa"/>
          </w:tcPr>
          <w:p w14:paraId="31982E2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62EC0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AA3272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0230A9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9A26AC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02A6F5D" w14:textId="77777777" w:rsidR="0092212A" w:rsidRPr="0092212A" w:rsidRDefault="0092212A" w:rsidP="00C00951">
            <w:pPr>
              <w:pStyle w:val="TableTextLeft"/>
            </w:pPr>
            <w:r w:rsidRPr="0092212A">
              <w:t>3782</w:t>
            </w:r>
          </w:p>
        </w:tc>
        <w:tc>
          <w:tcPr>
            <w:tcW w:w="1928" w:type="dxa"/>
          </w:tcPr>
          <w:p w14:paraId="06FF1CE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405774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0BDCE0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C970B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AD33A8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6E800D4" w14:textId="77777777" w:rsidR="0092212A" w:rsidRPr="0092212A" w:rsidRDefault="0092212A" w:rsidP="00C00951">
            <w:pPr>
              <w:pStyle w:val="TableTextLeft"/>
            </w:pPr>
            <w:r w:rsidRPr="0092212A">
              <w:t>3783</w:t>
            </w:r>
          </w:p>
        </w:tc>
        <w:tc>
          <w:tcPr>
            <w:tcW w:w="1928" w:type="dxa"/>
          </w:tcPr>
          <w:p w14:paraId="6D74B46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13AE3F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B4916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DF0680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62E83E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479BF49" w14:textId="77777777" w:rsidR="0092212A" w:rsidRPr="0092212A" w:rsidRDefault="0092212A" w:rsidP="00C00951">
            <w:pPr>
              <w:pStyle w:val="TableTextLeft"/>
            </w:pPr>
            <w:r w:rsidRPr="0092212A">
              <w:t>3785</w:t>
            </w:r>
          </w:p>
        </w:tc>
        <w:tc>
          <w:tcPr>
            <w:tcW w:w="1928" w:type="dxa"/>
          </w:tcPr>
          <w:p w14:paraId="2DAC36B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2BC43E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B86CA7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D1127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FBA7B8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1882E7C" w14:textId="77777777" w:rsidR="0092212A" w:rsidRPr="0092212A" w:rsidRDefault="0092212A" w:rsidP="00C00951">
            <w:pPr>
              <w:pStyle w:val="TableTextLeft"/>
            </w:pPr>
            <w:r w:rsidRPr="0092212A">
              <w:t>3786</w:t>
            </w:r>
          </w:p>
        </w:tc>
        <w:tc>
          <w:tcPr>
            <w:tcW w:w="1928" w:type="dxa"/>
          </w:tcPr>
          <w:p w14:paraId="006C098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BB6B9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BF1200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2C65FD7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3F536C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022B395" w14:textId="77777777" w:rsidR="0092212A" w:rsidRPr="0092212A" w:rsidRDefault="0092212A" w:rsidP="00C00951">
            <w:pPr>
              <w:pStyle w:val="TableTextLeft"/>
            </w:pPr>
            <w:r w:rsidRPr="0092212A">
              <w:t>3787</w:t>
            </w:r>
          </w:p>
        </w:tc>
        <w:tc>
          <w:tcPr>
            <w:tcW w:w="1928" w:type="dxa"/>
          </w:tcPr>
          <w:p w14:paraId="1E50091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F786B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9C2D7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2D86DB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0AE850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1446152" w14:textId="77777777" w:rsidR="0092212A" w:rsidRPr="0092212A" w:rsidRDefault="0092212A" w:rsidP="00C00951">
            <w:pPr>
              <w:pStyle w:val="TableTextLeft"/>
            </w:pPr>
            <w:r w:rsidRPr="0092212A">
              <w:t>3788</w:t>
            </w:r>
          </w:p>
        </w:tc>
        <w:tc>
          <w:tcPr>
            <w:tcW w:w="1928" w:type="dxa"/>
          </w:tcPr>
          <w:p w14:paraId="37562A2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F9C102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1259D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B0DEF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B25006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231FDFC" w14:textId="77777777" w:rsidR="0092212A" w:rsidRPr="0092212A" w:rsidRDefault="0092212A" w:rsidP="00C00951">
            <w:pPr>
              <w:pStyle w:val="TableTextLeft"/>
            </w:pPr>
            <w:r w:rsidRPr="0092212A">
              <w:t>3789</w:t>
            </w:r>
          </w:p>
        </w:tc>
        <w:tc>
          <w:tcPr>
            <w:tcW w:w="1928" w:type="dxa"/>
          </w:tcPr>
          <w:p w14:paraId="32E99F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7928A9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BDAE53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797870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68E297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58D1A81" w14:textId="77777777" w:rsidR="0092212A" w:rsidRPr="0092212A" w:rsidRDefault="0092212A" w:rsidP="00C00951">
            <w:pPr>
              <w:pStyle w:val="TableTextLeft"/>
            </w:pPr>
            <w:r w:rsidRPr="0092212A">
              <w:t>3791</w:t>
            </w:r>
          </w:p>
        </w:tc>
        <w:tc>
          <w:tcPr>
            <w:tcW w:w="1928" w:type="dxa"/>
          </w:tcPr>
          <w:p w14:paraId="313E8B5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774AFE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28DBB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259B5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C01571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6DA6F76" w14:textId="77777777" w:rsidR="0092212A" w:rsidRPr="0092212A" w:rsidRDefault="0092212A" w:rsidP="00C00951">
            <w:pPr>
              <w:pStyle w:val="TableTextLeft"/>
            </w:pPr>
            <w:r w:rsidRPr="0092212A">
              <w:lastRenderedPageBreak/>
              <w:t>3792</w:t>
            </w:r>
          </w:p>
        </w:tc>
        <w:tc>
          <w:tcPr>
            <w:tcW w:w="1928" w:type="dxa"/>
          </w:tcPr>
          <w:p w14:paraId="44F2CD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1C718B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E0CEB8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0B508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78ED9E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A772529" w14:textId="77777777" w:rsidR="0092212A" w:rsidRPr="0092212A" w:rsidRDefault="0092212A" w:rsidP="00C00951">
            <w:pPr>
              <w:pStyle w:val="TableTextLeft"/>
            </w:pPr>
            <w:r w:rsidRPr="0092212A">
              <w:t>3793</w:t>
            </w:r>
          </w:p>
        </w:tc>
        <w:tc>
          <w:tcPr>
            <w:tcW w:w="1928" w:type="dxa"/>
          </w:tcPr>
          <w:p w14:paraId="37D96FE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BA610B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CDBE74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B43EAA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734952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E4AFBDC" w14:textId="77777777" w:rsidR="0092212A" w:rsidRPr="0092212A" w:rsidRDefault="0092212A" w:rsidP="00C00951">
            <w:pPr>
              <w:pStyle w:val="TableTextLeft"/>
            </w:pPr>
            <w:r w:rsidRPr="0092212A">
              <w:t>3795</w:t>
            </w:r>
          </w:p>
        </w:tc>
        <w:tc>
          <w:tcPr>
            <w:tcW w:w="1928" w:type="dxa"/>
          </w:tcPr>
          <w:p w14:paraId="1DAD31E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860B5C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129552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9B3865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72234B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74B2786" w14:textId="77777777" w:rsidR="0092212A" w:rsidRPr="0092212A" w:rsidRDefault="0092212A" w:rsidP="00C00951">
            <w:pPr>
              <w:pStyle w:val="TableTextLeft"/>
            </w:pPr>
            <w:r w:rsidRPr="0092212A">
              <w:t>3796</w:t>
            </w:r>
          </w:p>
        </w:tc>
        <w:tc>
          <w:tcPr>
            <w:tcW w:w="1928" w:type="dxa"/>
          </w:tcPr>
          <w:p w14:paraId="1938338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C1D484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A6A0F1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1D22D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9283F7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64DA068" w14:textId="77777777" w:rsidR="0092212A" w:rsidRPr="0092212A" w:rsidRDefault="0092212A" w:rsidP="00C00951">
            <w:pPr>
              <w:pStyle w:val="TableTextLeft"/>
            </w:pPr>
            <w:r w:rsidRPr="0092212A">
              <w:t>3797</w:t>
            </w:r>
          </w:p>
        </w:tc>
        <w:tc>
          <w:tcPr>
            <w:tcW w:w="1928" w:type="dxa"/>
          </w:tcPr>
          <w:p w14:paraId="5B0F91A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F5334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622DEC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2C8B72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16A815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817BDD4" w14:textId="77777777" w:rsidR="0092212A" w:rsidRPr="0092212A" w:rsidRDefault="0092212A" w:rsidP="00C00951">
            <w:pPr>
              <w:pStyle w:val="TableTextLeft"/>
            </w:pPr>
            <w:r w:rsidRPr="0092212A">
              <w:t>3799</w:t>
            </w:r>
          </w:p>
        </w:tc>
        <w:tc>
          <w:tcPr>
            <w:tcW w:w="1928" w:type="dxa"/>
          </w:tcPr>
          <w:p w14:paraId="01DA42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D3D172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BAE1C5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18333E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DAAF4D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DF042A5" w14:textId="77777777" w:rsidR="0092212A" w:rsidRPr="0092212A" w:rsidRDefault="0092212A" w:rsidP="00C00951">
            <w:pPr>
              <w:pStyle w:val="TableTextLeft"/>
            </w:pPr>
            <w:r w:rsidRPr="0092212A">
              <w:t>3800</w:t>
            </w:r>
          </w:p>
        </w:tc>
        <w:tc>
          <w:tcPr>
            <w:tcW w:w="1928" w:type="dxa"/>
          </w:tcPr>
          <w:p w14:paraId="55396BB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6E68E1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5E6879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7EB6C6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4BB51A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27F2615" w14:textId="77777777" w:rsidR="0092212A" w:rsidRPr="0092212A" w:rsidRDefault="0092212A" w:rsidP="00C00951">
            <w:pPr>
              <w:pStyle w:val="TableTextLeft"/>
            </w:pPr>
            <w:r w:rsidRPr="0092212A">
              <w:t>3802</w:t>
            </w:r>
          </w:p>
        </w:tc>
        <w:tc>
          <w:tcPr>
            <w:tcW w:w="1928" w:type="dxa"/>
          </w:tcPr>
          <w:p w14:paraId="42E4CEE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EE1E3C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AED54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DBCF2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237CB6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1394452" w14:textId="77777777" w:rsidR="0092212A" w:rsidRPr="0092212A" w:rsidRDefault="0092212A" w:rsidP="00C00951">
            <w:pPr>
              <w:pStyle w:val="TableTextLeft"/>
            </w:pPr>
            <w:r w:rsidRPr="0092212A">
              <w:t>3803</w:t>
            </w:r>
          </w:p>
        </w:tc>
        <w:tc>
          <w:tcPr>
            <w:tcW w:w="1928" w:type="dxa"/>
          </w:tcPr>
          <w:p w14:paraId="1CFEDB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849C5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130B4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49A65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32171C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1836386" w14:textId="77777777" w:rsidR="0092212A" w:rsidRPr="0092212A" w:rsidRDefault="0092212A" w:rsidP="00C00951">
            <w:pPr>
              <w:pStyle w:val="TableTextLeft"/>
            </w:pPr>
            <w:r w:rsidRPr="0092212A">
              <w:t>3804</w:t>
            </w:r>
          </w:p>
        </w:tc>
        <w:tc>
          <w:tcPr>
            <w:tcW w:w="1928" w:type="dxa"/>
          </w:tcPr>
          <w:p w14:paraId="488DC02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110918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3AB8BD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7214A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367360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5163EC6" w14:textId="77777777" w:rsidR="0092212A" w:rsidRPr="0092212A" w:rsidRDefault="0092212A" w:rsidP="00C00951">
            <w:pPr>
              <w:pStyle w:val="TableTextLeft"/>
            </w:pPr>
            <w:r w:rsidRPr="0092212A">
              <w:t>3805</w:t>
            </w:r>
          </w:p>
        </w:tc>
        <w:tc>
          <w:tcPr>
            <w:tcW w:w="1928" w:type="dxa"/>
          </w:tcPr>
          <w:p w14:paraId="2173125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6944AD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208A1E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038F04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B03F91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98F863A" w14:textId="77777777" w:rsidR="0092212A" w:rsidRPr="0092212A" w:rsidRDefault="0092212A" w:rsidP="00C00951">
            <w:pPr>
              <w:pStyle w:val="TableTextLeft"/>
            </w:pPr>
            <w:r w:rsidRPr="0092212A">
              <w:t>3806</w:t>
            </w:r>
          </w:p>
        </w:tc>
        <w:tc>
          <w:tcPr>
            <w:tcW w:w="1928" w:type="dxa"/>
          </w:tcPr>
          <w:p w14:paraId="521D2BF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42BCA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F0BB1B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EAE2D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190113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27789E6" w14:textId="77777777" w:rsidR="0092212A" w:rsidRPr="0092212A" w:rsidRDefault="0092212A" w:rsidP="00C00951">
            <w:pPr>
              <w:pStyle w:val="TableTextLeft"/>
            </w:pPr>
            <w:r w:rsidRPr="0092212A">
              <w:t>3807</w:t>
            </w:r>
          </w:p>
        </w:tc>
        <w:tc>
          <w:tcPr>
            <w:tcW w:w="1928" w:type="dxa"/>
          </w:tcPr>
          <w:p w14:paraId="7EF20C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6CDE3D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3A9DC0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66A28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62A8B6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EF1E457" w14:textId="77777777" w:rsidR="0092212A" w:rsidRPr="0092212A" w:rsidRDefault="0092212A" w:rsidP="00C00951">
            <w:pPr>
              <w:pStyle w:val="TableTextLeft"/>
            </w:pPr>
            <w:r w:rsidRPr="0092212A">
              <w:t>3808</w:t>
            </w:r>
          </w:p>
        </w:tc>
        <w:tc>
          <w:tcPr>
            <w:tcW w:w="1928" w:type="dxa"/>
          </w:tcPr>
          <w:p w14:paraId="00D1CAA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B5740F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D64A36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8DD20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45E17F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931E7CF" w14:textId="77777777" w:rsidR="0092212A" w:rsidRPr="0092212A" w:rsidRDefault="0092212A" w:rsidP="00C00951">
            <w:pPr>
              <w:pStyle w:val="TableTextLeft"/>
            </w:pPr>
            <w:r w:rsidRPr="0092212A">
              <w:t>3809</w:t>
            </w:r>
          </w:p>
        </w:tc>
        <w:tc>
          <w:tcPr>
            <w:tcW w:w="1928" w:type="dxa"/>
          </w:tcPr>
          <w:p w14:paraId="1A96D10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6DE774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F91AD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2B77DB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5628F4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8CA33B4" w14:textId="77777777" w:rsidR="0092212A" w:rsidRPr="0092212A" w:rsidRDefault="0092212A" w:rsidP="00C00951">
            <w:pPr>
              <w:pStyle w:val="TableTextLeft"/>
            </w:pPr>
            <w:r w:rsidRPr="0092212A">
              <w:t>3810</w:t>
            </w:r>
          </w:p>
        </w:tc>
        <w:tc>
          <w:tcPr>
            <w:tcW w:w="1928" w:type="dxa"/>
          </w:tcPr>
          <w:p w14:paraId="502E331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76BDE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04809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6988CE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0A0D0D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11E6477" w14:textId="77777777" w:rsidR="0092212A" w:rsidRPr="0092212A" w:rsidRDefault="0092212A" w:rsidP="00C00951">
            <w:pPr>
              <w:pStyle w:val="TableTextLeft"/>
            </w:pPr>
            <w:r w:rsidRPr="0092212A">
              <w:t>3812</w:t>
            </w:r>
          </w:p>
        </w:tc>
        <w:tc>
          <w:tcPr>
            <w:tcW w:w="1928" w:type="dxa"/>
          </w:tcPr>
          <w:p w14:paraId="1600F76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E1F2F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D69B91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BED7B5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EC3A92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4783F58" w14:textId="77777777" w:rsidR="0092212A" w:rsidRPr="0092212A" w:rsidRDefault="0092212A" w:rsidP="00C00951">
            <w:pPr>
              <w:pStyle w:val="TableTextLeft"/>
            </w:pPr>
            <w:r w:rsidRPr="0092212A">
              <w:t>3813</w:t>
            </w:r>
          </w:p>
        </w:tc>
        <w:tc>
          <w:tcPr>
            <w:tcW w:w="1928" w:type="dxa"/>
          </w:tcPr>
          <w:p w14:paraId="1422BCC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3B105C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9372A7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465C1A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8B5E32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33DAD9C" w14:textId="77777777" w:rsidR="0092212A" w:rsidRPr="0092212A" w:rsidRDefault="0092212A" w:rsidP="00C00951">
            <w:pPr>
              <w:pStyle w:val="TableTextLeft"/>
            </w:pPr>
            <w:r w:rsidRPr="0092212A">
              <w:t>3814</w:t>
            </w:r>
          </w:p>
        </w:tc>
        <w:tc>
          <w:tcPr>
            <w:tcW w:w="1928" w:type="dxa"/>
          </w:tcPr>
          <w:p w14:paraId="503A358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4245F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272601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8DD313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15F512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4D8E0CF" w14:textId="77777777" w:rsidR="0092212A" w:rsidRPr="0092212A" w:rsidRDefault="0092212A" w:rsidP="00C00951">
            <w:pPr>
              <w:pStyle w:val="TableTextLeft"/>
            </w:pPr>
            <w:r w:rsidRPr="0092212A">
              <w:t>3815</w:t>
            </w:r>
          </w:p>
        </w:tc>
        <w:tc>
          <w:tcPr>
            <w:tcW w:w="1928" w:type="dxa"/>
          </w:tcPr>
          <w:p w14:paraId="7F35262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505DF3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D521A2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1C3033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E7168D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0B884BB" w14:textId="77777777" w:rsidR="0092212A" w:rsidRPr="0092212A" w:rsidRDefault="0092212A" w:rsidP="00C00951">
            <w:pPr>
              <w:pStyle w:val="TableTextLeft"/>
            </w:pPr>
            <w:r w:rsidRPr="0092212A">
              <w:t>3816</w:t>
            </w:r>
          </w:p>
        </w:tc>
        <w:tc>
          <w:tcPr>
            <w:tcW w:w="1928" w:type="dxa"/>
          </w:tcPr>
          <w:p w14:paraId="01C8CB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F3ABE0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B9921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CA198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658CF4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FCEE54D" w14:textId="77777777" w:rsidR="0092212A" w:rsidRPr="0092212A" w:rsidRDefault="0092212A" w:rsidP="00C00951">
            <w:pPr>
              <w:pStyle w:val="TableTextLeft"/>
            </w:pPr>
            <w:r w:rsidRPr="0092212A">
              <w:t>3818</w:t>
            </w:r>
          </w:p>
        </w:tc>
        <w:tc>
          <w:tcPr>
            <w:tcW w:w="1928" w:type="dxa"/>
          </w:tcPr>
          <w:p w14:paraId="1F3FB0F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975909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E397B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E336FE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4253B9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813BE64" w14:textId="77777777" w:rsidR="0092212A" w:rsidRPr="0092212A" w:rsidRDefault="0092212A" w:rsidP="00C00951">
            <w:pPr>
              <w:pStyle w:val="TableTextLeft"/>
            </w:pPr>
            <w:r w:rsidRPr="0092212A">
              <w:t>3820</w:t>
            </w:r>
          </w:p>
        </w:tc>
        <w:tc>
          <w:tcPr>
            <w:tcW w:w="1928" w:type="dxa"/>
          </w:tcPr>
          <w:p w14:paraId="387BCAC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01F4D4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BE5330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2E271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8FCDDB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36BA1B1" w14:textId="77777777" w:rsidR="0092212A" w:rsidRPr="0092212A" w:rsidRDefault="0092212A" w:rsidP="00C00951">
            <w:pPr>
              <w:pStyle w:val="TableTextLeft"/>
            </w:pPr>
            <w:r w:rsidRPr="0092212A">
              <w:t>3821</w:t>
            </w:r>
          </w:p>
        </w:tc>
        <w:tc>
          <w:tcPr>
            <w:tcW w:w="1928" w:type="dxa"/>
          </w:tcPr>
          <w:p w14:paraId="2326BF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091F2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A18C93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3EC3D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63227E6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7D22631" w14:textId="77777777" w:rsidR="0092212A" w:rsidRPr="0092212A" w:rsidRDefault="0092212A" w:rsidP="00C00951">
            <w:pPr>
              <w:pStyle w:val="TableTextLeft"/>
            </w:pPr>
            <w:r w:rsidRPr="0092212A">
              <w:t>3822</w:t>
            </w:r>
          </w:p>
        </w:tc>
        <w:tc>
          <w:tcPr>
            <w:tcW w:w="1928" w:type="dxa"/>
          </w:tcPr>
          <w:p w14:paraId="541023E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A3E49B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29F6B9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8EF65D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D2BE48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5765EB" w14:textId="77777777" w:rsidR="0092212A" w:rsidRPr="0092212A" w:rsidRDefault="0092212A" w:rsidP="00C00951">
            <w:pPr>
              <w:pStyle w:val="TableTextLeft"/>
            </w:pPr>
            <w:r w:rsidRPr="0092212A">
              <w:t>3823</w:t>
            </w:r>
          </w:p>
        </w:tc>
        <w:tc>
          <w:tcPr>
            <w:tcW w:w="1928" w:type="dxa"/>
          </w:tcPr>
          <w:p w14:paraId="5CEDCCE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9DB70C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2830DA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8AF03A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93FECD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7EBC89F" w14:textId="77777777" w:rsidR="0092212A" w:rsidRPr="0092212A" w:rsidRDefault="0092212A" w:rsidP="00C00951">
            <w:pPr>
              <w:pStyle w:val="TableTextLeft"/>
            </w:pPr>
            <w:r w:rsidRPr="0092212A">
              <w:t>3824</w:t>
            </w:r>
          </w:p>
        </w:tc>
        <w:tc>
          <w:tcPr>
            <w:tcW w:w="1928" w:type="dxa"/>
          </w:tcPr>
          <w:p w14:paraId="1B7C359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7215D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619D5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81F710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54EF6C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46EB387" w14:textId="77777777" w:rsidR="0092212A" w:rsidRPr="0092212A" w:rsidRDefault="0092212A" w:rsidP="00C00951">
            <w:pPr>
              <w:pStyle w:val="TableTextLeft"/>
            </w:pPr>
            <w:r w:rsidRPr="0092212A">
              <w:t>3825</w:t>
            </w:r>
          </w:p>
        </w:tc>
        <w:tc>
          <w:tcPr>
            <w:tcW w:w="1928" w:type="dxa"/>
          </w:tcPr>
          <w:p w14:paraId="45EA02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D6B2A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353A87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B73D2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E1E0A7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15CE10B" w14:textId="77777777" w:rsidR="0092212A" w:rsidRPr="0092212A" w:rsidRDefault="0092212A" w:rsidP="00C00951">
            <w:pPr>
              <w:pStyle w:val="TableTextLeft"/>
            </w:pPr>
            <w:r w:rsidRPr="0092212A">
              <w:t>3831</w:t>
            </w:r>
          </w:p>
        </w:tc>
        <w:tc>
          <w:tcPr>
            <w:tcW w:w="1928" w:type="dxa"/>
          </w:tcPr>
          <w:p w14:paraId="53322C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6ED8B1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1FDCA4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046906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036D498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1838124" w14:textId="77777777" w:rsidR="0092212A" w:rsidRPr="0092212A" w:rsidRDefault="0092212A" w:rsidP="00C00951">
            <w:pPr>
              <w:pStyle w:val="TableTextLeft"/>
            </w:pPr>
            <w:r w:rsidRPr="0092212A">
              <w:t>3832</w:t>
            </w:r>
          </w:p>
        </w:tc>
        <w:tc>
          <w:tcPr>
            <w:tcW w:w="1928" w:type="dxa"/>
          </w:tcPr>
          <w:p w14:paraId="5CFE381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FBAA77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6B85E2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A00955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D2B560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2A97DC2" w14:textId="77777777" w:rsidR="0092212A" w:rsidRPr="0092212A" w:rsidRDefault="0092212A" w:rsidP="00C00951">
            <w:pPr>
              <w:pStyle w:val="TableTextLeft"/>
            </w:pPr>
            <w:r w:rsidRPr="0092212A">
              <w:t>3833</w:t>
            </w:r>
          </w:p>
        </w:tc>
        <w:tc>
          <w:tcPr>
            <w:tcW w:w="1928" w:type="dxa"/>
          </w:tcPr>
          <w:p w14:paraId="0B4A2F2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800B7E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E9CCC2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04FB6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702E07B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28F659E" w14:textId="77777777" w:rsidR="0092212A" w:rsidRPr="0092212A" w:rsidRDefault="0092212A" w:rsidP="00C00951">
            <w:pPr>
              <w:pStyle w:val="TableTextLeft"/>
            </w:pPr>
            <w:r w:rsidRPr="0092212A">
              <w:t>3835</w:t>
            </w:r>
          </w:p>
        </w:tc>
        <w:tc>
          <w:tcPr>
            <w:tcW w:w="1928" w:type="dxa"/>
          </w:tcPr>
          <w:p w14:paraId="523A1E9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AB53A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5815E2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F064FB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890A5E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0EB9DBA" w14:textId="77777777" w:rsidR="0092212A" w:rsidRPr="0092212A" w:rsidRDefault="0092212A" w:rsidP="00C00951">
            <w:pPr>
              <w:pStyle w:val="TableTextLeft"/>
            </w:pPr>
            <w:r w:rsidRPr="0092212A">
              <w:t>3840</w:t>
            </w:r>
          </w:p>
        </w:tc>
        <w:tc>
          <w:tcPr>
            <w:tcW w:w="1928" w:type="dxa"/>
          </w:tcPr>
          <w:p w14:paraId="5A0EA7B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F45B5D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05E753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2C4878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283E36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03A6B69" w14:textId="77777777" w:rsidR="0092212A" w:rsidRPr="0092212A" w:rsidRDefault="0092212A" w:rsidP="00C00951">
            <w:pPr>
              <w:pStyle w:val="TableTextLeft"/>
            </w:pPr>
            <w:r w:rsidRPr="0092212A">
              <w:t>3841</w:t>
            </w:r>
          </w:p>
        </w:tc>
        <w:tc>
          <w:tcPr>
            <w:tcW w:w="1928" w:type="dxa"/>
          </w:tcPr>
          <w:p w14:paraId="7C376DB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578E5C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A1353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273E0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A89819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8B7B279" w14:textId="77777777" w:rsidR="0092212A" w:rsidRPr="0092212A" w:rsidRDefault="0092212A" w:rsidP="00C00951">
            <w:pPr>
              <w:pStyle w:val="TableTextLeft"/>
            </w:pPr>
            <w:r w:rsidRPr="0092212A">
              <w:t>3842</w:t>
            </w:r>
          </w:p>
        </w:tc>
        <w:tc>
          <w:tcPr>
            <w:tcW w:w="1928" w:type="dxa"/>
          </w:tcPr>
          <w:p w14:paraId="5A468D7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FAD35D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2F65FE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0C9031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487065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83C988D" w14:textId="77777777" w:rsidR="0092212A" w:rsidRPr="0092212A" w:rsidRDefault="0092212A" w:rsidP="00C00951">
            <w:pPr>
              <w:pStyle w:val="TableTextLeft"/>
            </w:pPr>
            <w:r w:rsidRPr="0092212A">
              <w:t>3844</w:t>
            </w:r>
          </w:p>
        </w:tc>
        <w:tc>
          <w:tcPr>
            <w:tcW w:w="1928" w:type="dxa"/>
          </w:tcPr>
          <w:p w14:paraId="27B5433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FE1A2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E25CCD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B2F66C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F4319F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B0AD87F" w14:textId="77777777" w:rsidR="0092212A" w:rsidRPr="0092212A" w:rsidRDefault="0092212A" w:rsidP="00C00951">
            <w:pPr>
              <w:pStyle w:val="TableTextLeft"/>
            </w:pPr>
            <w:r w:rsidRPr="0092212A">
              <w:t>3847</w:t>
            </w:r>
          </w:p>
        </w:tc>
        <w:tc>
          <w:tcPr>
            <w:tcW w:w="1928" w:type="dxa"/>
          </w:tcPr>
          <w:p w14:paraId="6A20767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A6CEC6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FB6D27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3B5C4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5F3C50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C47D50C" w14:textId="77777777" w:rsidR="0092212A" w:rsidRPr="0092212A" w:rsidRDefault="0092212A" w:rsidP="00C00951">
            <w:pPr>
              <w:pStyle w:val="TableTextLeft"/>
            </w:pPr>
            <w:r w:rsidRPr="0092212A">
              <w:lastRenderedPageBreak/>
              <w:t>3850</w:t>
            </w:r>
          </w:p>
        </w:tc>
        <w:tc>
          <w:tcPr>
            <w:tcW w:w="1928" w:type="dxa"/>
          </w:tcPr>
          <w:p w14:paraId="4AC50F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4F6D2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BF9989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15E9E8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6CF498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3DA9BA7" w14:textId="77777777" w:rsidR="0092212A" w:rsidRPr="0092212A" w:rsidRDefault="0092212A" w:rsidP="00C00951">
            <w:pPr>
              <w:pStyle w:val="TableTextLeft"/>
            </w:pPr>
            <w:r w:rsidRPr="0092212A">
              <w:t>3851</w:t>
            </w:r>
          </w:p>
        </w:tc>
        <w:tc>
          <w:tcPr>
            <w:tcW w:w="1928" w:type="dxa"/>
          </w:tcPr>
          <w:p w14:paraId="4492092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177120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FFC40E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B52E9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F69C1B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944E1D1" w14:textId="77777777" w:rsidR="0092212A" w:rsidRPr="0092212A" w:rsidRDefault="0092212A" w:rsidP="00C00951">
            <w:pPr>
              <w:pStyle w:val="TableTextLeft"/>
            </w:pPr>
            <w:r w:rsidRPr="0092212A">
              <w:t>3852</w:t>
            </w:r>
          </w:p>
        </w:tc>
        <w:tc>
          <w:tcPr>
            <w:tcW w:w="1928" w:type="dxa"/>
          </w:tcPr>
          <w:p w14:paraId="0297C8A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3F850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82F8FA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3A7977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20406F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7394007" w14:textId="77777777" w:rsidR="0092212A" w:rsidRPr="0092212A" w:rsidRDefault="0092212A" w:rsidP="00C00951">
            <w:pPr>
              <w:pStyle w:val="TableTextLeft"/>
            </w:pPr>
            <w:r w:rsidRPr="0092212A">
              <w:t>3853</w:t>
            </w:r>
          </w:p>
        </w:tc>
        <w:tc>
          <w:tcPr>
            <w:tcW w:w="1928" w:type="dxa"/>
          </w:tcPr>
          <w:p w14:paraId="2A5A2F6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0D83FC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312ACB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E7823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64DC7C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F8CD281" w14:textId="77777777" w:rsidR="0092212A" w:rsidRPr="0092212A" w:rsidRDefault="0092212A" w:rsidP="00C00951">
            <w:pPr>
              <w:pStyle w:val="TableTextLeft"/>
            </w:pPr>
            <w:r w:rsidRPr="0092212A">
              <w:t>3854</w:t>
            </w:r>
          </w:p>
        </w:tc>
        <w:tc>
          <w:tcPr>
            <w:tcW w:w="1928" w:type="dxa"/>
          </w:tcPr>
          <w:p w14:paraId="48747A5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786A03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2BD4FC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3AB1B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0AB91B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0F5A3A9" w14:textId="77777777" w:rsidR="0092212A" w:rsidRPr="0092212A" w:rsidRDefault="0092212A" w:rsidP="00C00951">
            <w:pPr>
              <w:pStyle w:val="TableTextLeft"/>
            </w:pPr>
            <w:r w:rsidRPr="0092212A">
              <w:t>3856</w:t>
            </w:r>
          </w:p>
        </w:tc>
        <w:tc>
          <w:tcPr>
            <w:tcW w:w="1928" w:type="dxa"/>
          </w:tcPr>
          <w:p w14:paraId="1A9475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C5CE65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2FE9D6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CE88E6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0FF363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1019E7F" w14:textId="77777777" w:rsidR="0092212A" w:rsidRPr="0092212A" w:rsidRDefault="0092212A" w:rsidP="00C00951">
            <w:pPr>
              <w:pStyle w:val="TableTextLeft"/>
            </w:pPr>
            <w:r w:rsidRPr="0092212A">
              <w:t>3857</w:t>
            </w:r>
          </w:p>
        </w:tc>
        <w:tc>
          <w:tcPr>
            <w:tcW w:w="1928" w:type="dxa"/>
          </w:tcPr>
          <w:p w14:paraId="662A74D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5D1E62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078266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C6670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235E90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9D06B25" w14:textId="77777777" w:rsidR="0092212A" w:rsidRPr="0092212A" w:rsidRDefault="0092212A" w:rsidP="00C00951">
            <w:pPr>
              <w:pStyle w:val="TableTextLeft"/>
            </w:pPr>
            <w:r w:rsidRPr="0092212A">
              <w:t>3858</w:t>
            </w:r>
          </w:p>
        </w:tc>
        <w:tc>
          <w:tcPr>
            <w:tcW w:w="1928" w:type="dxa"/>
          </w:tcPr>
          <w:p w14:paraId="2BAB51F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67563A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07BCF9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8D86F6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1D0C96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93996FE" w14:textId="77777777" w:rsidR="0092212A" w:rsidRPr="0092212A" w:rsidRDefault="0092212A" w:rsidP="00C00951">
            <w:pPr>
              <w:pStyle w:val="TableTextLeft"/>
            </w:pPr>
            <w:r w:rsidRPr="0092212A">
              <w:t>3859</w:t>
            </w:r>
          </w:p>
        </w:tc>
        <w:tc>
          <w:tcPr>
            <w:tcW w:w="1928" w:type="dxa"/>
          </w:tcPr>
          <w:p w14:paraId="31628C3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CAA73F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22EF3D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E4C57C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6616CF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1CC7446" w14:textId="77777777" w:rsidR="0092212A" w:rsidRPr="0092212A" w:rsidRDefault="0092212A" w:rsidP="00C00951">
            <w:pPr>
              <w:pStyle w:val="TableTextLeft"/>
            </w:pPr>
            <w:r w:rsidRPr="0092212A">
              <w:t>3860</w:t>
            </w:r>
          </w:p>
        </w:tc>
        <w:tc>
          <w:tcPr>
            <w:tcW w:w="1928" w:type="dxa"/>
          </w:tcPr>
          <w:p w14:paraId="2B95902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3C8D3A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A6CAE8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670F48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DE359D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29EAAC8" w14:textId="77777777" w:rsidR="0092212A" w:rsidRPr="0092212A" w:rsidRDefault="0092212A" w:rsidP="00C00951">
            <w:pPr>
              <w:pStyle w:val="TableTextLeft"/>
            </w:pPr>
            <w:r w:rsidRPr="0092212A">
              <w:t>3862</w:t>
            </w:r>
          </w:p>
        </w:tc>
        <w:tc>
          <w:tcPr>
            <w:tcW w:w="1928" w:type="dxa"/>
          </w:tcPr>
          <w:p w14:paraId="0C0A8D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BD30A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A4AF46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88F56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2A13F4B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5FAD2D7" w14:textId="77777777" w:rsidR="0092212A" w:rsidRPr="0092212A" w:rsidRDefault="0092212A" w:rsidP="00C00951">
            <w:pPr>
              <w:pStyle w:val="TableTextLeft"/>
            </w:pPr>
            <w:r w:rsidRPr="0092212A">
              <w:t>3864</w:t>
            </w:r>
          </w:p>
        </w:tc>
        <w:tc>
          <w:tcPr>
            <w:tcW w:w="1928" w:type="dxa"/>
          </w:tcPr>
          <w:p w14:paraId="3277695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A11AD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33D320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DB5FF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4CFC86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AA05A09" w14:textId="77777777" w:rsidR="0092212A" w:rsidRPr="0092212A" w:rsidRDefault="0092212A" w:rsidP="00C00951">
            <w:pPr>
              <w:pStyle w:val="TableTextLeft"/>
            </w:pPr>
            <w:r w:rsidRPr="0092212A">
              <w:t>3865</w:t>
            </w:r>
          </w:p>
        </w:tc>
        <w:tc>
          <w:tcPr>
            <w:tcW w:w="1928" w:type="dxa"/>
          </w:tcPr>
          <w:p w14:paraId="54AAFCA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EAACC3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969FD8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22FF4D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FD0033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248B08C" w14:textId="77777777" w:rsidR="0092212A" w:rsidRPr="0092212A" w:rsidRDefault="0092212A" w:rsidP="00C00951">
            <w:pPr>
              <w:pStyle w:val="TableTextLeft"/>
            </w:pPr>
            <w:r w:rsidRPr="0092212A">
              <w:t>3869</w:t>
            </w:r>
          </w:p>
        </w:tc>
        <w:tc>
          <w:tcPr>
            <w:tcW w:w="1928" w:type="dxa"/>
          </w:tcPr>
          <w:p w14:paraId="19A9D8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3E2B6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B82578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265A0A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278599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198206" w14:textId="77777777" w:rsidR="0092212A" w:rsidRPr="0092212A" w:rsidRDefault="0092212A" w:rsidP="00C00951">
            <w:pPr>
              <w:pStyle w:val="TableTextLeft"/>
            </w:pPr>
            <w:r w:rsidRPr="0092212A">
              <w:t>3870</w:t>
            </w:r>
          </w:p>
        </w:tc>
        <w:tc>
          <w:tcPr>
            <w:tcW w:w="1928" w:type="dxa"/>
          </w:tcPr>
          <w:p w14:paraId="5F9DD6A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540A0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B5B4F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90225F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80D7B2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E12BBCC" w14:textId="77777777" w:rsidR="0092212A" w:rsidRPr="0092212A" w:rsidRDefault="0092212A" w:rsidP="00C00951">
            <w:pPr>
              <w:pStyle w:val="TableTextLeft"/>
            </w:pPr>
            <w:r w:rsidRPr="0092212A">
              <w:t>3871</w:t>
            </w:r>
          </w:p>
        </w:tc>
        <w:tc>
          <w:tcPr>
            <w:tcW w:w="1928" w:type="dxa"/>
          </w:tcPr>
          <w:p w14:paraId="4FBB39D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CA6671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6CE88F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C6A60B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B49A1C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839D724" w14:textId="77777777" w:rsidR="0092212A" w:rsidRPr="0092212A" w:rsidRDefault="0092212A" w:rsidP="00C00951">
            <w:pPr>
              <w:pStyle w:val="TableTextLeft"/>
            </w:pPr>
            <w:r w:rsidRPr="0092212A">
              <w:t>3873</w:t>
            </w:r>
          </w:p>
        </w:tc>
        <w:tc>
          <w:tcPr>
            <w:tcW w:w="1928" w:type="dxa"/>
          </w:tcPr>
          <w:p w14:paraId="6DFF49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5AE1A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3403BA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23C38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FF299F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2CFBF55" w14:textId="77777777" w:rsidR="0092212A" w:rsidRPr="0092212A" w:rsidRDefault="0092212A" w:rsidP="00C00951">
            <w:pPr>
              <w:pStyle w:val="TableTextLeft"/>
            </w:pPr>
            <w:r w:rsidRPr="0092212A">
              <w:t>3874</w:t>
            </w:r>
          </w:p>
        </w:tc>
        <w:tc>
          <w:tcPr>
            <w:tcW w:w="1928" w:type="dxa"/>
          </w:tcPr>
          <w:p w14:paraId="26EC05A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7A0E51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281FAB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F7B803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1F47C8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90A9837" w14:textId="77777777" w:rsidR="0092212A" w:rsidRPr="0092212A" w:rsidRDefault="0092212A" w:rsidP="00C00951">
            <w:pPr>
              <w:pStyle w:val="TableTextLeft"/>
            </w:pPr>
            <w:r w:rsidRPr="0092212A">
              <w:t>3875</w:t>
            </w:r>
          </w:p>
        </w:tc>
        <w:tc>
          <w:tcPr>
            <w:tcW w:w="1928" w:type="dxa"/>
          </w:tcPr>
          <w:p w14:paraId="167E41E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4B255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87453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1A494F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6E4030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B5975D2" w14:textId="77777777" w:rsidR="0092212A" w:rsidRPr="0092212A" w:rsidRDefault="0092212A" w:rsidP="00C00951">
            <w:pPr>
              <w:pStyle w:val="TableTextLeft"/>
            </w:pPr>
            <w:r w:rsidRPr="0092212A">
              <w:t>3878</w:t>
            </w:r>
          </w:p>
        </w:tc>
        <w:tc>
          <w:tcPr>
            <w:tcW w:w="1928" w:type="dxa"/>
          </w:tcPr>
          <w:p w14:paraId="6209D70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E8AE40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15A10F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749D7A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7D42CF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455150E" w14:textId="77777777" w:rsidR="0092212A" w:rsidRPr="0092212A" w:rsidRDefault="0092212A" w:rsidP="00C00951">
            <w:pPr>
              <w:pStyle w:val="TableTextLeft"/>
            </w:pPr>
            <w:r w:rsidRPr="0092212A">
              <w:t>3880</w:t>
            </w:r>
          </w:p>
        </w:tc>
        <w:tc>
          <w:tcPr>
            <w:tcW w:w="1928" w:type="dxa"/>
          </w:tcPr>
          <w:p w14:paraId="7F15C16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0A98E6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3C97E6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40325F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653582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1CDA4BF" w14:textId="77777777" w:rsidR="0092212A" w:rsidRPr="0092212A" w:rsidRDefault="0092212A" w:rsidP="00C00951">
            <w:pPr>
              <w:pStyle w:val="TableTextLeft"/>
            </w:pPr>
            <w:r w:rsidRPr="0092212A">
              <w:t>3882</w:t>
            </w:r>
          </w:p>
        </w:tc>
        <w:tc>
          <w:tcPr>
            <w:tcW w:w="1928" w:type="dxa"/>
          </w:tcPr>
          <w:p w14:paraId="593602E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8198D9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759AC8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63B91C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11ECAC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668BA9C" w14:textId="77777777" w:rsidR="0092212A" w:rsidRPr="0092212A" w:rsidRDefault="0092212A" w:rsidP="00C00951">
            <w:pPr>
              <w:pStyle w:val="TableTextLeft"/>
            </w:pPr>
            <w:r w:rsidRPr="0092212A">
              <w:t>3885</w:t>
            </w:r>
          </w:p>
        </w:tc>
        <w:tc>
          <w:tcPr>
            <w:tcW w:w="1928" w:type="dxa"/>
          </w:tcPr>
          <w:p w14:paraId="0ACBDD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A00F1C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14825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7DF00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71F79B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55614F3" w14:textId="77777777" w:rsidR="0092212A" w:rsidRPr="0092212A" w:rsidRDefault="0092212A" w:rsidP="00C00951">
            <w:pPr>
              <w:pStyle w:val="TableTextLeft"/>
            </w:pPr>
            <w:r w:rsidRPr="0092212A">
              <w:t>3886</w:t>
            </w:r>
          </w:p>
        </w:tc>
        <w:tc>
          <w:tcPr>
            <w:tcW w:w="1928" w:type="dxa"/>
          </w:tcPr>
          <w:p w14:paraId="126E94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740235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299688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24AB57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7E57E0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D8CDD70" w14:textId="77777777" w:rsidR="0092212A" w:rsidRPr="0092212A" w:rsidRDefault="0092212A" w:rsidP="00C00951">
            <w:pPr>
              <w:pStyle w:val="TableTextLeft"/>
            </w:pPr>
            <w:r w:rsidRPr="0092212A">
              <w:t>3887</w:t>
            </w:r>
          </w:p>
        </w:tc>
        <w:tc>
          <w:tcPr>
            <w:tcW w:w="1928" w:type="dxa"/>
          </w:tcPr>
          <w:p w14:paraId="4017CC8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C0D614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858E62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581995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A31C69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A205B9B" w14:textId="77777777" w:rsidR="0092212A" w:rsidRPr="0092212A" w:rsidRDefault="0092212A" w:rsidP="00C00951">
            <w:pPr>
              <w:pStyle w:val="TableTextLeft"/>
            </w:pPr>
            <w:r w:rsidRPr="0092212A">
              <w:t>3888</w:t>
            </w:r>
          </w:p>
        </w:tc>
        <w:tc>
          <w:tcPr>
            <w:tcW w:w="1928" w:type="dxa"/>
          </w:tcPr>
          <w:p w14:paraId="466748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35C59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8E96E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E5190E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1CC0AF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29C5751" w14:textId="77777777" w:rsidR="0092212A" w:rsidRPr="0092212A" w:rsidRDefault="0092212A" w:rsidP="00C00951">
            <w:pPr>
              <w:pStyle w:val="TableTextLeft"/>
            </w:pPr>
            <w:r w:rsidRPr="0092212A">
              <w:t>3889</w:t>
            </w:r>
          </w:p>
        </w:tc>
        <w:tc>
          <w:tcPr>
            <w:tcW w:w="1928" w:type="dxa"/>
          </w:tcPr>
          <w:p w14:paraId="42CE64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2EC34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A93BF0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5114B0B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5925CD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BCC6458" w14:textId="77777777" w:rsidR="0092212A" w:rsidRPr="0092212A" w:rsidRDefault="0092212A" w:rsidP="00C00951">
            <w:pPr>
              <w:pStyle w:val="TableTextLeft"/>
            </w:pPr>
            <w:r w:rsidRPr="0092212A">
              <w:t>3890</w:t>
            </w:r>
          </w:p>
        </w:tc>
        <w:tc>
          <w:tcPr>
            <w:tcW w:w="1928" w:type="dxa"/>
          </w:tcPr>
          <w:p w14:paraId="5B323E9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196F5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7608B0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DC124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49B462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AFFD5A8" w14:textId="77777777" w:rsidR="0092212A" w:rsidRPr="0092212A" w:rsidRDefault="0092212A" w:rsidP="00C00951">
            <w:pPr>
              <w:pStyle w:val="TableTextLeft"/>
            </w:pPr>
            <w:r w:rsidRPr="0092212A">
              <w:t>3891</w:t>
            </w:r>
          </w:p>
        </w:tc>
        <w:tc>
          <w:tcPr>
            <w:tcW w:w="1928" w:type="dxa"/>
          </w:tcPr>
          <w:p w14:paraId="33B4610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9FC13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68319E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E85F88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661EEB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3E019F8" w14:textId="77777777" w:rsidR="0092212A" w:rsidRPr="0092212A" w:rsidRDefault="0092212A" w:rsidP="00C00951">
            <w:pPr>
              <w:pStyle w:val="TableTextLeft"/>
            </w:pPr>
            <w:r w:rsidRPr="0092212A">
              <w:t>3892</w:t>
            </w:r>
          </w:p>
        </w:tc>
        <w:tc>
          <w:tcPr>
            <w:tcW w:w="1928" w:type="dxa"/>
          </w:tcPr>
          <w:p w14:paraId="37510EF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BB80BB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EA5901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094C54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76CFB6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610CBB6" w14:textId="77777777" w:rsidR="0092212A" w:rsidRPr="0092212A" w:rsidRDefault="0092212A" w:rsidP="00C00951">
            <w:pPr>
              <w:pStyle w:val="TableTextLeft"/>
            </w:pPr>
            <w:r w:rsidRPr="0092212A">
              <w:t>3893</w:t>
            </w:r>
          </w:p>
        </w:tc>
        <w:tc>
          <w:tcPr>
            <w:tcW w:w="1928" w:type="dxa"/>
          </w:tcPr>
          <w:p w14:paraId="6D63D31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9A7031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072F218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36257E5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5A035D5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AF5FE9B" w14:textId="77777777" w:rsidR="0092212A" w:rsidRPr="0092212A" w:rsidRDefault="0092212A" w:rsidP="00C00951">
            <w:pPr>
              <w:pStyle w:val="TableTextLeft"/>
            </w:pPr>
            <w:r w:rsidRPr="0092212A">
              <w:t>3895</w:t>
            </w:r>
          </w:p>
        </w:tc>
        <w:tc>
          <w:tcPr>
            <w:tcW w:w="1928" w:type="dxa"/>
          </w:tcPr>
          <w:p w14:paraId="1A3545C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8C258A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2CFE0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BE2773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4B18C4E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E213BA2" w14:textId="77777777" w:rsidR="0092212A" w:rsidRPr="0092212A" w:rsidRDefault="0092212A" w:rsidP="00C00951">
            <w:pPr>
              <w:pStyle w:val="TableTextLeft"/>
            </w:pPr>
            <w:r w:rsidRPr="0092212A">
              <w:t>3896</w:t>
            </w:r>
          </w:p>
        </w:tc>
        <w:tc>
          <w:tcPr>
            <w:tcW w:w="1928" w:type="dxa"/>
          </w:tcPr>
          <w:p w14:paraId="6BF98B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F7A91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C2A5D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04AA7E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29F7AE7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046A64B" w14:textId="77777777" w:rsidR="0092212A" w:rsidRPr="0092212A" w:rsidRDefault="0092212A" w:rsidP="00C00951">
            <w:pPr>
              <w:pStyle w:val="TableTextLeft"/>
            </w:pPr>
            <w:r w:rsidRPr="0092212A">
              <w:t>3898</w:t>
            </w:r>
          </w:p>
        </w:tc>
        <w:tc>
          <w:tcPr>
            <w:tcW w:w="1928" w:type="dxa"/>
          </w:tcPr>
          <w:p w14:paraId="01663AF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9F1575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AB0B29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77C05E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3F181C7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DEE1A60" w14:textId="77777777" w:rsidR="0092212A" w:rsidRPr="0092212A" w:rsidRDefault="0092212A" w:rsidP="00C00951">
            <w:pPr>
              <w:pStyle w:val="TableTextLeft"/>
            </w:pPr>
            <w:r w:rsidRPr="0092212A">
              <w:t>3900</w:t>
            </w:r>
          </w:p>
        </w:tc>
        <w:tc>
          <w:tcPr>
            <w:tcW w:w="1928" w:type="dxa"/>
          </w:tcPr>
          <w:p w14:paraId="52769F5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BCC2EA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32709F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BB6639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5</w:t>
            </w:r>
          </w:p>
        </w:tc>
      </w:tr>
      <w:tr w:rsidR="0092212A" w:rsidRPr="0092212A" w14:paraId="00B262A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B08849B" w14:textId="77777777" w:rsidR="0092212A" w:rsidRPr="0092212A" w:rsidRDefault="0092212A" w:rsidP="00C00951">
            <w:pPr>
              <w:pStyle w:val="TableTextLeft"/>
            </w:pPr>
            <w:r w:rsidRPr="0092212A">
              <w:t>3902</w:t>
            </w:r>
          </w:p>
        </w:tc>
        <w:tc>
          <w:tcPr>
            <w:tcW w:w="1928" w:type="dxa"/>
          </w:tcPr>
          <w:p w14:paraId="30D3E8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C89822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25408F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CE88E9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AAD71B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67EDAC2" w14:textId="77777777" w:rsidR="0092212A" w:rsidRPr="0092212A" w:rsidRDefault="0092212A" w:rsidP="00C00951">
            <w:pPr>
              <w:pStyle w:val="TableTextLeft"/>
            </w:pPr>
            <w:r w:rsidRPr="0092212A">
              <w:t>3903</w:t>
            </w:r>
          </w:p>
        </w:tc>
        <w:tc>
          <w:tcPr>
            <w:tcW w:w="1928" w:type="dxa"/>
          </w:tcPr>
          <w:p w14:paraId="5B9B329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BF1E38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9B20C0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E854B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CE9B76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AF076FC" w14:textId="77777777" w:rsidR="0092212A" w:rsidRPr="0092212A" w:rsidRDefault="0092212A" w:rsidP="00C00951">
            <w:pPr>
              <w:pStyle w:val="TableTextLeft"/>
            </w:pPr>
            <w:r w:rsidRPr="0092212A">
              <w:lastRenderedPageBreak/>
              <w:t>3904</w:t>
            </w:r>
          </w:p>
        </w:tc>
        <w:tc>
          <w:tcPr>
            <w:tcW w:w="1928" w:type="dxa"/>
          </w:tcPr>
          <w:p w14:paraId="061184E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924663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4720C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65EC64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C2F074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D2D14C7" w14:textId="77777777" w:rsidR="0092212A" w:rsidRPr="0092212A" w:rsidRDefault="0092212A" w:rsidP="00C00951">
            <w:pPr>
              <w:pStyle w:val="TableTextLeft"/>
            </w:pPr>
            <w:r w:rsidRPr="0092212A">
              <w:t>3909</w:t>
            </w:r>
          </w:p>
        </w:tc>
        <w:tc>
          <w:tcPr>
            <w:tcW w:w="1928" w:type="dxa"/>
          </w:tcPr>
          <w:p w14:paraId="0582D8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7B9A2C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7A5E60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275CC6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6EB1DC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337C8D2" w14:textId="77777777" w:rsidR="0092212A" w:rsidRPr="0092212A" w:rsidRDefault="0092212A" w:rsidP="00C00951">
            <w:pPr>
              <w:pStyle w:val="TableTextLeft"/>
            </w:pPr>
            <w:r w:rsidRPr="0092212A">
              <w:t>3910</w:t>
            </w:r>
          </w:p>
        </w:tc>
        <w:tc>
          <w:tcPr>
            <w:tcW w:w="1928" w:type="dxa"/>
          </w:tcPr>
          <w:p w14:paraId="6E2014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FCAE7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6248F0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38F2E2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0E7C72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4E26CA7" w14:textId="77777777" w:rsidR="0092212A" w:rsidRPr="0092212A" w:rsidRDefault="0092212A" w:rsidP="00C00951">
            <w:pPr>
              <w:pStyle w:val="TableTextLeft"/>
            </w:pPr>
            <w:r w:rsidRPr="0092212A">
              <w:t>3911</w:t>
            </w:r>
          </w:p>
        </w:tc>
        <w:tc>
          <w:tcPr>
            <w:tcW w:w="1928" w:type="dxa"/>
          </w:tcPr>
          <w:p w14:paraId="5D6F2B3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CD8DF8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704FB8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531C1E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5C5875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6D00B05" w14:textId="77777777" w:rsidR="0092212A" w:rsidRPr="0092212A" w:rsidRDefault="0092212A" w:rsidP="00C00951">
            <w:pPr>
              <w:pStyle w:val="TableTextLeft"/>
            </w:pPr>
            <w:r w:rsidRPr="0092212A">
              <w:t>3912</w:t>
            </w:r>
          </w:p>
        </w:tc>
        <w:tc>
          <w:tcPr>
            <w:tcW w:w="1928" w:type="dxa"/>
          </w:tcPr>
          <w:p w14:paraId="36438F3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8DA06F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F4B52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7AAFD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54E44A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5E6BA54" w14:textId="77777777" w:rsidR="0092212A" w:rsidRPr="0092212A" w:rsidRDefault="0092212A" w:rsidP="00C00951">
            <w:pPr>
              <w:pStyle w:val="TableTextLeft"/>
            </w:pPr>
            <w:r w:rsidRPr="0092212A">
              <w:t>3913</w:t>
            </w:r>
          </w:p>
        </w:tc>
        <w:tc>
          <w:tcPr>
            <w:tcW w:w="1928" w:type="dxa"/>
          </w:tcPr>
          <w:p w14:paraId="7F86DD3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3E06EE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40A6BB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ED2BAA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D94A8B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6AB5FF3" w14:textId="77777777" w:rsidR="0092212A" w:rsidRPr="0092212A" w:rsidRDefault="0092212A" w:rsidP="00C00951">
            <w:pPr>
              <w:pStyle w:val="TableTextLeft"/>
            </w:pPr>
            <w:r w:rsidRPr="0092212A">
              <w:t>3915</w:t>
            </w:r>
          </w:p>
        </w:tc>
        <w:tc>
          <w:tcPr>
            <w:tcW w:w="1928" w:type="dxa"/>
          </w:tcPr>
          <w:p w14:paraId="278CE57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34BC73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D258F2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4F171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E0FD39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B190CC2" w14:textId="77777777" w:rsidR="0092212A" w:rsidRPr="0092212A" w:rsidRDefault="0092212A" w:rsidP="00C00951">
            <w:pPr>
              <w:pStyle w:val="TableTextLeft"/>
            </w:pPr>
            <w:r w:rsidRPr="0092212A">
              <w:t>3916</w:t>
            </w:r>
          </w:p>
        </w:tc>
        <w:tc>
          <w:tcPr>
            <w:tcW w:w="1928" w:type="dxa"/>
          </w:tcPr>
          <w:p w14:paraId="6B0B429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A07A6E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29BB1E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A05DD8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434475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0343E84" w14:textId="77777777" w:rsidR="0092212A" w:rsidRPr="0092212A" w:rsidRDefault="0092212A" w:rsidP="00C00951">
            <w:pPr>
              <w:pStyle w:val="TableTextLeft"/>
            </w:pPr>
            <w:r w:rsidRPr="0092212A">
              <w:t>3918</w:t>
            </w:r>
          </w:p>
        </w:tc>
        <w:tc>
          <w:tcPr>
            <w:tcW w:w="1928" w:type="dxa"/>
          </w:tcPr>
          <w:p w14:paraId="6F4F037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544472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76A1B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CB76F4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D28D06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4A29585" w14:textId="77777777" w:rsidR="0092212A" w:rsidRPr="0092212A" w:rsidRDefault="0092212A" w:rsidP="00C00951">
            <w:pPr>
              <w:pStyle w:val="TableTextLeft"/>
            </w:pPr>
            <w:r w:rsidRPr="0092212A">
              <w:t>3919</w:t>
            </w:r>
          </w:p>
        </w:tc>
        <w:tc>
          <w:tcPr>
            <w:tcW w:w="1928" w:type="dxa"/>
          </w:tcPr>
          <w:p w14:paraId="1C4F0E3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FE255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8F0A4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2F2F1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C12973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1D03C77" w14:textId="77777777" w:rsidR="0092212A" w:rsidRPr="0092212A" w:rsidRDefault="0092212A" w:rsidP="00C00951">
            <w:pPr>
              <w:pStyle w:val="TableTextLeft"/>
            </w:pPr>
            <w:r w:rsidRPr="0092212A">
              <w:t>3920</w:t>
            </w:r>
          </w:p>
        </w:tc>
        <w:tc>
          <w:tcPr>
            <w:tcW w:w="1928" w:type="dxa"/>
          </w:tcPr>
          <w:p w14:paraId="1CAC5F6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BD582E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90CD65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C88182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014216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040AC30" w14:textId="77777777" w:rsidR="0092212A" w:rsidRPr="0092212A" w:rsidRDefault="0092212A" w:rsidP="00C00951">
            <w:pPr>
              <w:pStyle w:val="TableTextLeft"/>
            </w:pPr>
            <w:r w:rsidRPr="0092212A">
              <w:t>3921</w:t>
            </w:r>
          </w:p>
        </w:tc>
        <w:tc>
          <w:tcPr>
            <w:tcW w:w="1928" w:type="dxa"/>
          </w:tcPr>
          <w:p w14:paraId="7C1AB4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77B733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5FF692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272FB0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BA60AD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F52C76F" w14:textId="77777777" w:rsidR="0092212A" w:rsidRPr="0092212A" w:rsidRDefault="0092212A" w:rsidP="00C00951">
            <w:pPr>
              <w:pStyle w:val="TableTextLeft"/>
            </w:pPr>
            <w:r w:rsidRPr="0092212A">
              <w:t>3922</w:t>
            </w:r>
          </w:p>
        </w:tc>
        <w:tc>
          <w:tcPr>
            <w:tcW w:w="1928" w:type="dxa"/>
          </w:tcPr>
          <w:p w14:paraId="05B9C4B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2BB8C3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FFE487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92E98B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7345FE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BF98EF9" w14:textId="77777777" w:rsidR="0092212A" w:rsidRPr="0092212A" w:rsidRDefault="0092212A" w:rsidP="00C00951">
            <w:pPr>
              <w:pStyle w:val="TableTextLeft"/>
            </w:pPr>
            <w:r w:rsidRPr="0092212A">
              <w:t>3923</w:t>
            </w:r>
          </w:p>
        </w:tc>
        <w:tc>
          <w:tcPr>
            <w:tcW w:w="1928" w:type="dxa"/>
          </w:tcPr>
          <w:p w14:paraId="3FEED6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89E2F6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78CD68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10E287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87DEF9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F513EE6" w14:textId="77777777" w:rsidR="0092212A" w:rsidRPr="0092212A" w:rsidRDefault="0092212A" w:rsidP="00C00951">
            <w:pPr>
              <w:pStyle w:val="TableTextLeft"/>
            </w:pPr>
            <w:r w:rsidRPr="0092212A">
              <w:t>3925</w:t>
            </w:r>
          </w:p>
        </w:tc>
        <w:tc>
          <w:tcPr>
            <w:tcW w:w="1928" w:type="dxa"/>
          </w:tcPr>
          <w:p w14:paraId="2AE6C6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2610C3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01DFE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9BB7B8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B2353B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25E1527" w14:textId="77777777" w:rsidR="0092212A" w:rsidRPr="0092212A" w:rsidRDefault="0092212A" w:rsidP="00C00951">
            <w:pPr>
              <w:pStyle w:val="TableTextLeft"/>
            </w:pPr>
            <w:r w:rsidRPr="0092212A">
              <w:t>3926</w:t>
            </w:r>
          </w:p>
        </w:tc>
        <w:tc>
          <w:tcPr>
            <w:tcW w:w="1928" w:type="dxa"/>
          </w:tcPr>
          <w:p w14:paraId="1E5E5F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572109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3F2CB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482DB4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89936A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55059CB" w14:textId="77777777" w:rsidR="0092212A" w:rsidRPr="0092212A" w:rsidRDefault="0092212A" w:rsidP="00C00951">
            <w:pPr>
              <w:pStyle w:val="TableTextLeft"/>
            </w:pPr>
            <w:r w:rsidRPr="0092212A">
              <w:t>3927</w:t>
            </w:r>
          </w:p>
        </w:tc>
        <w:tc>
          <w:tcPr>
            <w:tcW w:w="1928" w:type="dxa"/>
          </w:tcPr>
          <w:p w14:paraId="66919C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7B265B3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9852E2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547A53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CC5138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8D23CB8" w14:textId="77777777" w:rsidR="0092212A" w:rsidRPr="0092212A" w:rsidRDefault="0092212A" w:rsidP="00C00951">
            <w:pPr>
              <w:pStyle w:val="TableTextLeft"/>
            </w:pPr>
            <w:r w:rsidRPr="0092212A">
              <w:t>3928</w:t>
            </w:r>
          </w:p>
        </w:tc>
        <w:tc>
          <w:tcPr>
            <w:tcW w:w="1928" w:type="dxa"/>
          </w:tcPr>
          <w:p w14:paraId="6470447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1FEAEF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28A321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AB13ED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FDE3D9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F89FB54" w14:textId="77777777" w:rsidR="0092212A" w:rsidRPr="0092212A" w:rsidRDefault="0092212A" w:rsidP="00C00951">
            <w:pPr>
              <w:pStyle w:val="TableTextLeft"/>
            </w:pPr>
            <w:r w:rsidRPr="0092212A">
              <w:t>3929</w:t>
            </w:r>
          </w:p>
        </w:tc>
        <w:tc>
          <w:tcPr>
            <w:tcW w:w="1928" w:type="dxa"/>
          </w:tcPr>
          <w:p w14:paraId="0B7B99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FBFE1B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F4200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22350C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B3142B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BED3074" w14:textId="77777777" w:rsidR="0092212A" w:rsidRPr="0092212A" w:rsidRDefault="0092212A" w:rsidP="00C00951">
            <w:pPr>
              <w:pStyle w:val="TableTextLeft"/>
            </w:pPr>
            <w:r w:rsidRPr="0092212A">
              <w:t>3930</w:t>
            </w:r>
          </w:p>
        </w:tc>
        <w:tc>
          <w:tcPr>
            <w:tcW w:w="1928" w:type="dxa"/>
          </w:tcPr>
          <w:p w14:paraId="0568BC3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E0A51C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CF0A63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725AB8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2A5F20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BD83713" w14:textId="77777777" w:rsidR="0092212A" w:rsidRPr="0092212A" w:rsidRDefault="0092212A" w:rsidP="00C00951">
            <w:pPr>
              <w:pStyle w:val="TableTextLeft"/>
            </w:pPr>
            <w:r w:rsidRPr="0092212A">
              <w:t>3931</w:t>
            </w:r>
          </w:p>
        </w:tc>
        <w:tc>
          <w:tcPr>
            <w:tcW w:w="1928" w:type="dxa"/>
          </w:tcPr>
          <w:p w14:paraId="70C5A5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962524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BFC7F7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0B3894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72583E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3421DAD" w14:textId="77777777" w:rsidR="0092212A" w:rsidRPr="0092212A" w:rsidRDefault="0092212A" w:rsidP="00C00951">
            <w:pPr>
              <w:pStyle w:val="TableTextLeft"/>
            </w:pPr>
            <w:r w:rsidRPr="0092212A">
              <w:t>3933</w:t>
            </w:r>
          </w:p>
        </w:tc>
        <w:tc>
          <w:tcPr>
            <w:tcW w:w="1928" w:type="dxa"/>
          </w:tcPr>
          <w:p w14:paraId="2A7965B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E3FFE9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816A9E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88165A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4814D5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540D170" w14:textId="77777777" w:rsidR="0092212A" w:rsidRPr="0092212A" w:rsidRDefault="0092212A" w:rsidP="00C00951">
            <w:pPr>
              <w:pStyle w:val="TableTextLeft"/>
            </w:pPr>
            <w:r w:rsidRPr="0092212A">
              <w:t>3934</w:t>
            </w:r>
          </w:p>
        </w:tc>
        <w:tc>
          <w:tcPr>
            <w:tcW w:w="1928" w:type="dxa"/>
          </w:tcPr>
          <w:p w14:paraId="62AF7DD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17B9E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E724AA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1A7916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3D3F792"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F81F727" w14:textId="77777777" w:rsidR="0092212A" w:rsidRPr="0092212A" w:rsidRDefault="0092212A" w:rsidP="00C00951">
            <w:pPr>
              <w:pStyle w:val="TableTextLeft"/>
            </w:pPr>
            <w:r w:rsidRPr="0092212A">
              <w:t>3936</w:t>
            </w:r>
          </w:p>
        </w:tc>
        <w:tc>
          <w:tcPr>
            <w:tcW w:w="1928" w:type="dxa"/>
          </w:tcPr>
          <w:p w14:paraId="77F356A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D4FAE0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4D4952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A6B5CC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46C502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5CD605F" w14:textId="77777777" w:rsidR="0092212A" w:rsidRPr="0092212A" w:rsidRDefault="0092212A" w:rsidP="00C00951">
            <w:pPr>
              <w:pStyle w:val="TableTextLeft"/>
            </w:pPr>
            <w:r w:rsidRPr="0092212A">
              <w:t>3937</w:t>
            </w:r>
          </w:p>
        </w:tc>
        <w:tc>
          <w:tcPr>
            <w:tcW w:w="1928" w:type="dxa"/>
          </w:tcPr>
          <w:p w14:paraId="12F70F8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2B1B80E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92D66C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DCD9F7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E9A95D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4BEEE4" w14:textId="77777777" w:rsidR="0092212A" w:rsidRPr="0092212A" w:rsidRDefault="0092212A" w:rsidP="00C00951">
            <w:pPr>
              <w:pStyle w:val="TableTextLeft"/>
            </w:pPr>
            <w:r w:rsidRPr="0092212A">
              <w:t>3938</w:t>
            </w:r>
          </w:p>
        </w:tc>
        <w:tc>
          <w:tcPr>
            <w:tcW w:w="1928" w:type="dxa"/>
          </w:tcPr>
          <w:p w14:paraId="6E186AE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9CB1EF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06F3F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6D46E5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B86E8A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B7236F6" w14:textId="77777777" w:rsidR="0092212A" w:rsidRPr="0092212A" w:rsidRDefault="0092212A" w:rsidP="00C00951">
            <w:pPr>
              <w:pStyle w:val="TableTextLeft"/>
            </w:pPr>
            <w:r w:rsidRPr="0092212A">
              <w:t>3939</w:t>
            </w:r>
          </w:p>
        </w:tc>
        <w:tc>
          <w:tcPr>
            <w:tcW w:w="1928" w:type="dxa"/>
          </w:tcPr>
          <w:p w14:paraId="57B3528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571289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12EB0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73306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99E589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1995A70" w14:textId="77777777" w:rsidR="0092212A" w:rsidRPr="0092212A" w:rsidRDefault="0092212A" w:rsidP="00C00951">
            <w:pPr>
              <w:pStyle w:val="TableTextLeft"/>
            </w:pPr>
            <w:r w:rsidRPr="0092212A">
              <w:t>3940</w:t>
            </w:r>
          </w:p>
        </w:tc>
        <w:tc>
          <w:tcPr>
            <w:tcW w:w="1928" w:type="dxa"/>
          </w:tcPr>
          <w:p w14:paraId="232F64D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C3D349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317A1E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CAB10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1A8EF4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B841F7" w14:textId="77777777" w:rsidR="0092212A" w:rsidRPr="0092212A" w:rsidRDefault="0092212A" w:rsidP="00C00951">
            <w:pPr>
              <w:pStyle w:val="TableTextLeft"/>
            </w:pPr>
            <w:r w:rsidRPr="0092212A">
              <w:t>3941</w:t>
            </w:r>
          </w:p>
        </w:tc>
        <w:tc>
          <w:tcPr>
            <w:tcW w:w="1928" w:type="dxa"/>
          </w:tcPr>
          <w:p w14:paraId="29C756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5F46C3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8BF606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0E30E5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068DFB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8F12774" w14:textId="77777777" w:rsidR="0092212A" w:rsidRPr="0092212A" w:rsidRDefault="0092212A" w:rsidP="00C00951">
            <w:pPr>
              <w:pStyle w:val="TableTextLeft"/>
            </w:pPr>
            <w:r w:rsidRPr="0092212A">
              <w:t>3942</w:t>
            </w:r>
          </w:p>
        </w:tc>
        <w:tc>
          <w:tcPr>
            <w:tcW w:w="1928" w:type="dxa"/>
          </w:tcPr>
          <w:p w14:paraId="268355B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77D5A9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F09941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D8347D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595144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25C82F8" w14:textId="77777777" w:rsidR="0092212A" w:rsidRPr="0092212A" w:rsidRDefault="0092212A" w:rsidP="00C00951">
            <w:pPr>
              <w:pStyle w:val="TableTextLeft"/>
            </w:pPr>
            <w:r w:rsidRPr="0092212A">
              <w:t>3943</w:t>
            </w:r>
          </w:p>
        </w:tc>
        <w:tc>
          <w:tcPr>
            <w:tcW w:w="1928" w:type="dxa"/>
          </w:tcPr>
          <w:p w14:paraId="221943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3E30229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7AB2AF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C9CC74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E868C49"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337D7D0" w14:textId="77777777" w:rsidR="0092212A" w:rsidRPr="0092212A" w:rsidRDefault="0092212A" w:rsidP="00C00951">
            <w:pPr>
              <w:pStyle w:val="TableTextLeft"/>
            </w:pPr>
            <w:r w:rsidRPr="0092212A">
              <w:t>3944</w:t>
            </w:r>
          </w:p>
        </w:tc>
        <w:tc>
          <w:tcPr>
            <w:tcW w:w="1928" w:type="dxa"/>
          </w:tcPr>
          <w:p w14:paraId="505F0F3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69D89EB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64D4FC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EFA972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343930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AC0BECA" w14:textId="77777777" w:rsidR="0092212A" w:rsidRPr="0092212A" w:rsidRDefault="0092212A" w:rsidP="00C00951">
            <w:pPr>
              <w:pStyle w:val="TableTextLeft"/>
            </w:pPr>
            <w:r w:rsidRPr="0092212A">
              <w:t>3945</w:t>
            </w:r>
          </w:p>
        </w:tc>
        <w:tc>
          <w:tcPr>
            <w:tcW w:w="1928" w:type="dxa"/>
          </w:tcPr>
          <w:p w14:paraId="1F63FF0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A3ACF5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D30E76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829B64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A162F9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26CFC92" w14:textId="77777777" w:rsidR="0092212A" w:rsidRPr="0092212A" w:rsidRDefault="0092212A" w:rsidP="00C00951">
            <w:pPr>
              <w:pStyle w:val="TableTextLeft"/>
            </w:pPr>
            <w:r w:rsidRPr="0092212A">
              <w:t>3946</w:t>
            </w:r>
          </w:p>
        </w:tc>
        <w:tc>
          <w:tcPr>
            <w:tcW w:w="1928" w:type="dxa"/>
          </w:tcPr>
          <w:p w14:paraId="2A220BF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7329D0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6BC0497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ACF9F1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786573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02D44BE" w14:textId="77777777" w:rsidR="0092212A" w:rsidRPr="0092212A" w:rsidRDefault="0092212A" w:rsidP="00C00951">
            <w:pPr>
              <w:pStyle w:val="TableTextLeft"/>
            </w:pPr>
            <w:r w:rsidRPr="0092212A">
              <w:t>3950</w:t>
            </w:r>
          </w:p>
        </w:tc>
        <w:tc>
          <w:tcPr>
            <w:tcW w:w="1928" w:type="dxa"/>
          </w:tcPr>
          <w:p w14:paraId="43B31B6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92EBA8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20B66F7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1DDDD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3C2262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7CD37F8" w14:textId="77777777" w:rsidR="0092212A" w:rsidRPr="0092212A" w:rsidRDefault="0092212A" w:rsidP="00C00951">
            <w:pPr>
              <w:pStyle w:val="TableTextLeft"/>
            </w:pPr>
            <w:r w:rsidRPr="0092212A">
              <w:t>3951</w:t>
            </w:r>
          </w:p>
        </w:tc>
        <w:tc>
          <w:tcPr>
            <w:tcW w:w="1928" w:type="dxa"/>
          </w:tcPr>
          <w:p w14:paraId="26E8EE2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105057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8AF820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01BC0D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62AED7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A3EF13A" w14:textId="77777777" w:rsidR="0092212A" w:rsidRPr="0092212A" w:rsidRDefault="0092212A" w:rsidP="00C00951">
            <w:pPr>
              <w:pStyle w:val="TableTextLeft"/>
            </w:pPr>
            <w:r w:rsidRPr="0092212A">
              <w:t>3953</w:t>
            </w:r>
          </w:p>
        </w:tc>
        <w:tc>
          <w:tcPr>
            <w:tcW w:w="1928" w:type="dxa"/>
          </w:tcPr>
          <w:p w14:paraId="7BB8FAF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281893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E7AAE0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372CCE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D0E7F7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7E5CA20" w14:textId="77777777" w:rsidR="0092212A" w:rsidRPr="0092212A" w:rsidRDefault="0092212A" w:rsidP="00C00951">
            <w:pPr>
              <w:pStyle w:val="TableTextLeft"/>
            </w:pPr>
            <w:r w:rsidRPr="0092212A">
              <w:lastRenderedPageBreak/>
              <w:t>3954</w:t>
            </w:r>
          </w:p>
        </w:tc>
        <w:tc>
          <w:tcPr>
            <w:tcW w:w="1928" w:type="dxa"/>
          </w:tcPr>
          <w:p w14:paraId="6587EED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AE17C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7702E4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15AC463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404175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03C45F5" w14:textId="77777777" w:rsidR="0092212A" w:rsidRPr="0092212A" w:rsidRDefault="0092212A" w:rsidP="00C00951">
            <w:pPr>
              <w:pStyle w:val="TableTextLeft"/>
            </w:pPr>
            <w:r w:rsidRPr="0092212A">
              <w:t>3956</w:t>
            </w:r>
          </w:p>
        </w:tc>
        <w:tc>
          <w:tcPr>
            <w:tcW w:w="1928" w:type="dxa"/>
          </w:tcPr>
          <w:p w14:paraId="2354800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BC1477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0DF992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D03C0B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033350E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C0185E1" w14:textId="77777777" w:rsidR="0092212A" w:rsidRPr="0092212A" w:rsidRDefault="0092212A" w:rsidP="00C00951">
            <w:pPr>
              <w:pStyle w:val="TableTextLeft"/>
            </w:pPr>
            <w:r w:rsidRPr="0092212A">
              <w:t>3957</w:t>
            </w:r>
          </w:p>
        </w:tc>
        <w:tc>
          <w:tcPr>
            <w:tcW w:w="1928" w:type="dxa"/>
          </w:tcPr>
          <w:p w14:paraId="4179F80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F2C347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DE503C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5CFE28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885007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2B49127" w14:textId="77777777" w:rsidR="0092212A" w:rsidRPr="0092212A" w:rsidRDefault="0092212A" w:rsidP="00C00951">
            <w:pPr>
              <w:pStyle w:val="TableTextLeft"/>
            </w:pPr>
            <w:r w:rsidRPr="0092212A">
              <w:t>3958</w:t>
            </w:r>
          </w:p>
        </w:tc>
        <w:tc>
          <w:tcPr>
            <w:tcW w:w="1928" w:type="dxa"/>
          </w:tcPr>
          <w:p w14:paraId="443165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5FF8DE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7F498E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D9A037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97DCB16"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16FD3A3" w14:textId="77777777" w:rsidR="0092212A" w:rsidRPr="0092212A" w:rsidRDefault="0092212A" w:rsidP="00C00951">
            <w:pPr>
              <w:pStyle w:val="TableTextLeft"/>
            </w:pPr>
            <w:r w:rsidRPr="0092212A">
              <w:t>3959</w:t>
            </w:r>
          </w:p>
        </w:tc>
        <w:tc>
          <w:tcPr>
            <w:tcW w:w="1928" w:type="dxa"/>
          </w:tcPr>
          <w:p w14:paraId="2A16D81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96D26A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B7099E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9CD067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BA219E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9E4EC40" w14:textId="77777777" w:rsidR="0092212A" w:rsidRPr="0092212A" w:rsidRDefault="0092212A" w:rsidP="00C00951">
            <w:pPr>
              <w:pStyle w:val="TableTextLeft"/>
            </w:pPr>
            <w:r w:rsidRPr="0092212A">
              <w:t>3960</w:t>
            </w:r>
          </w:p>
        </w:tc>
        <w:tc>
          <w:tcPr>
            <w:tcW w:w="1928" w:type="dxa"/>
          </w:tcPr>
          <w:p w14:paraId="4E48243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0A36C4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87E1FD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9981D1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6B44457"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4C9C069" w14:textId="77777777" w:rsidR="0092212A" w:rsidRPr="0092212A" w:rsidRDefault="0092212A" w:rsidP="00C00951">
            <w:pPr>
              <w:pStyle w:val="TableTextLeft"/>
            </w:pPr>
            <w:r w:rsidRPr="0092212A">
              <w:t>3962</w:t>
            </w:r>
          </w:p>
        </w:tc>
        <w:tc>
          <w:tcPr>
            <w:tcW w:w="1928" w:type="dxa"/>
          </w:tcPr>
          <w:p w14:paraId="7AE76D2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B52AE4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DF3EC0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1B2780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71B17E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CAEB198" w14:textId="77777777" w:rsidR="0092212A" w:rsidRPr="0092212A" w:rsidRDefault="0092212A" w:rsidP="00C00951">
            <w:pPr>
              <w:pStyle w:val="TableTextLeft"/>
            </w:pPr>
            <w:r w:rsidRPr="0092212A">
              <w:t>3964</w:t>
            </w:r>
          </w:p>
        </w:tc>
        <w:tc>
          <w:tcPr>
            <w:tcW w:w="1928" w:type="dxa"/>
          </w:tcPr>
          <w:p w14:paraId="34DFF4F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EC4FB3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5E6979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A526C8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111D74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5706848" w14:textId="77777777" w:rsidR="0092212A" w:rsidRPr="0092212A" w:rsidRDefault="0092212A" w:rsidP="00C00951">
            <w:pPr>
              <w:pStyle w:val="TableTextLeft"/>
            </w:pPr>
            <w:r w:rsidRPr="0092212A">
              <w:t>3965</w:t>
            </w:r>
          </w:p>
        </w:tc>
        <w:tc>
          <w:tcPr>
            <w:tcW w:w="1928" w:type="dxa"/>
          </w:tcPr>
          <w:p w14:paraId="245D861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2ED3A4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1E28D0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B49962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F12E478"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47D2799" w14:textId="77777777" w:rsidR="0092212A" w:rsidRPr="0092212A" w:rsidRDefault="0092212A" w:rsidP="00C00951">
            <w:pPr>
              <w:pStyle w:val="TableTextLeft"/>
            </w:pPr>
            <w:r w:rsidRPr="0092212A">
              <w:t>3966</w:t>
            </w:r>
          </w:p>
        </w:tc>
        <w:tc>
          <w:tcPr>
            <w:tcW w:w="1928" w:type="dxa"/>
          </w:tcPr>
          <w:p w14:paraId="4064D9C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7803357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2E2689A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77B45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1EAB17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2D3B6C5" w14:textId="77777777" w:rsidR="0092212A" w:rsidRPr="0092212A" w:rsidRDefault="0092212A" w:rsidP="00C00951">
            <w:pPr>
              <w:pStyle w:val="TableTextLeft"/>
            </w:pPr>
            <w:r w:rsidRPr="0092212A">
              <w:t>3967</w:t>
            </w:r>
          </w:p>
        </w:tc>
        <w:tc>
          <w:tcPr>
            <w:tcW w:w="1928" w:type="dxa"/>
          </w:tcPr>
          <w:p w14:paraId="4F17820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3E5086F"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48170C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44CF5B3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57F00DF"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3A7A27D" w14:textId="77777777" w:rsidR="0092212A" w:rsidRPr="0092212A" w:rsidRDefault="0092212A" w:rsidP="00C00951">
            <w:pPr>
              <w:pStyle w:val="TableTextLeft"/>
            </w:pPr>
            <w:r w:rsidRPr="0092212A">
              <w:t>3971</w:t>
            </w:r>
          </w:p>
        </w:tc>
        <w:tc>
          <w:tcPr>
            <w:tcW w:w="1928" w:type="dxa"/>
          </w:tcPr>
          <w:p w14:paraId="511150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05C702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15480A4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07BFD5F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A5B359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4515D0D" w14:textId="77777777" w:rsidR="0092212A" w:rsidRPr="0092212A" w:rsidRDefault="0092212A" w:rsidP="00C00951">
            <w:pPr>
              <w:pStyle w:val="TableTextLeft"/>
            </w:pPr>
            <w:r w:rsidRPr="0092212A">
              <w:t>3975</w:t>
            </w:r>
          </w:p>
        </w:tc>
        <w:tc>
          <w:tcPr>
            <w:tcW w:w="1928" w:type="dxa"/>
          </w:tcPr>
          <w:p w14:paraId="506BA7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4CF628B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A85155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E90F6D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290F15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8245380" w14:textId="77777777" w:rsidR="0092212A" w:rsidRPr="0092212A" w:rsidRDefault="0092212A" w:rsidP="00C00951">
            <w:pPr>
              <w:pStyle w:val="TableTextLeft"/>
            </w:pPr>
            <w:r w:rsidRPr="0092212A">
              <w:t>3976</w:t>
            </w:r>
          </w:p>
        </w:tc>
        <w:tc>
          <w:tcPr>
            <w:tcW w:w="1928" w:type="dxa"/>
          </w:tcPr>
          <w:p w14:paraId="64A4275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8855C1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F2BB0E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4A2D9A9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230D704"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1D86956E" w14:textId="77777777" w:rsidR="0092212A" w:rsidRPr="0092212A" w:rsidRDefault="0092212A" w:rsidP="00C00951">
            <w:pPr>
              <w:pStyle w:val="TableTextLeft"/>
            </w:pPr>
            <w:r w:rsidRPr="0092212A">
              <w:t>3977</w:t>
            </w:r>
          </w:p>
        </w:tc>
        <w:tc>
          <w:tcPr>
            <w:tcW w:w="1928" w:type="dxa"/>
          </w:tcPr>
          <w:p w14:paraId="4F1F71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442F1F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749BD2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2E9E63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46483E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6B59FE8" w14:textId="77777777" w:rsidR="0092212A" w:rsidRPr="0092212A" w:rsidRDefault="0092212A" w:rsidP="00C00951">
            <w:pPr>
              <w:pStyle w:val="TableTextLeft"/>
            </w:pPr>
            <w:r w:rsidRPr="0092212A">
              <w:t>3978</w:t>
            </w:r>
          </w:p>
        </w:tc>
        <w:tc>
          <w:tcPr>
            <w:tcW w:w="1928" w:type="dxa"/>
          </w:tcPr>
          <w:p w14:paraId="00C43D8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0379515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6033372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7D7946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82D18A5"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F257BB3" w14:textId="77777777" w:rsidR="0092212A" w:rsidRPr="0092212A" w:rsidRDefault="0092212A" w:rsidP="00C00951">
            <w:pPr>
              <w:pStyle w:val="TableTextLeft"/>
            </w:pPr>
            <w:r w:rsidRPr="0092212A">
              <w:t>3979</w:t>
            </w:r>
          </w:p>
        </w:tc>
        <w:tc>
          <w:tcPr>
            <w:tcW w:w="1928" w:type="dxa"/>
          </w:tcPr>
          <w:p w14:paraId="0C077E1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67DCA3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72C39C3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54CA39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EB6A70D"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51759A4" w14:textId="77777777" w:rsidR="0092212A" w:rsidRPr="0092212A" w:rsidRDefault="0092212A" w:rsidP="00C00951">
            <w:pPr>
              <w:pStyle w:val="TableTextLeft"/>
            </w:pPr>
            <w:r w:rsidRPr="0092212A">
              <w:t>3980</w:t>
            </w:r>
          </w:p>
        </w:tc>
        <w:tc>
          <w:tcPr>
            <w:tcW w:w="1928" w:type="dxa"/>
          </w:tcPr>
          <w:p w14:paraId="1BD6D16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Metropolitan</w:t>
            </w:r>
          </w:p>
        </w:tc>
        <w:tc>
          <w:tcPr>
            <w:tcW w:w="1928" w:type="dxa"/>
          </w:tcPr>
          <w:p w14:paraId="1B2C3AC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0AD6CBE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D58B22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5966C6CB"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4033A2B8" w14:textId="77777777" w:rsidR="0092212A" w:rsidRPr="0092212A" w:rsidRDefault="0092212A" w:rsidP="00C00951">
            <w:pPr>
              <w:pStyle w:val="TableTextLeft"/>
            </w:pPr>
            <w:r w:rsidRPr="0092212A">
              <w:t>3981</w:t>
            </w:r>
          </w:p>
        </w:tc>
        <w:tc>
          <w:tcPr>
            <w:tcW w:w="1928" w:type="dxa"/>
          </w:tcPr>
          <w:p w14:paraId="17F65692"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6063DDD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7241F01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66A4C0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D2C1AE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6E5512E" w14:textId="77777777" w:rsidR="0092212A" w:rsidRPr="0092212A" w:rsidRDefault="0092212A" w:rsidP="00C00951">
            <w:pPr>
              <w:pStyle w:val="TableTextLeft"/>
            </w:pPr>
            <w:r w:rsidRPr="0092212A">
              <w:t>3984</w:t>
            </w:r>
          </w:p>
        </w:tc>
        <w:tc>
          <w:tcPr>
            <w:tcW w:w="1928" w:type="dxa"/>
          </w:tcPr>
          <w:p w14:paraId="3668401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586F2E75"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3C562DA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512114E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A61425A"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20116EE8" w14:textId="77777777" w:rsidR="0092212A" w:rsidRPr="0092212A" w:rsidRDefault="0092212A" w:rsidP="00C00951">
            <w:pPr>
              <w:pStyle w:val="TableTextLeft"/>
            </w:pPr>
            <w:r w:rsidRPr="0092212A">
              <w:t>3987</w:t>
            </w:r>
          </w:p>
        </w:tc>
        <w:tc>
          <w:tcPr>
            <w:tcW w:w="1928" w:type="dxa"/>
          </w:tcPr>
          <w:p w14:paraId="57D8835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283357E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54C014B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7E72AC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4AD7E76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03B4EA9" w14:textId="77777777" w:rsidR="0092212A" w:rsidRPr="0092212A" w:rsidRDefault="0092212A" w:rsidP="00C00951">
            <w:pPr>
              <w:pStyle w:val="TableTextLeft"/>
            </w:pPr>
            <w:r w:rsidRPr="0092212A">
              <w:t>3988</w:t>
            </w:r>
          </w:p>
        </w:tc>
        <w:tc>
          <w:tcPr>
            <w:tcW w:w="1928" w:type="dxa"/>
          </w:tcPr>
          <w:p w14:paraId="2E458CAD"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D3296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8BAE11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Cold</w:t>
            </w:r>
          </w:p>
        </w:tc>
        <w:tc>
          <w:tcPr>
            <w:tcW w:w="1928" w:type="dxa"/>
          </w:tcPr>
          <w:p w14:paraId="14598F3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1179ADB3"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57D44922" w14:textId="77777777" w:rsidR="0092212A" w:rsidRPr="0092212A" w:rsidRDefault="0092212A" w:rsidP="00C00951">
            <w:pPr>
              <w:pStyle w:val="TableTextLeft"/>
            </w:pPr>
            <w:r w:rsidRPr="0092212A">
              <w:t>3990</w:t>
            </w:r>
          </w:p>
        </w:tc>
        <w:tc>
          <w:tcPr>
            <w:tcW w:w="1928" w:type="dxa"/>
          </w:tcPr>
          <w:p w14:paraId="06066F7A"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FEF51C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5B21B49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371A92A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6D234B31"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04095E02" w14:textId="77777777" w:rsidR="0092212A" w:rsidRPr="0092212A" w:rsidRDefault="0092212A" w:rsidP="00C00951">
            <w:pPr>
              <w:pStyle w:val="TableTextLeft"/>
            </w:pPr>
            <w:r w:rsidRPr="0092212A">
              <w:t>3991</w:t>
            </w:r>
          </w:p>
        </w:tc>
        <w:tc>
          <w:tcPr>
            <w:tcW w:w="1928" w:type="dxa"/>
          </w:tcPr>
          <w:p w14:paraId="76682C1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15718059"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3E559D2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757A3A8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280730EE"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7E087907" w14:textId="77777777" w:rsidR="0092212A" w:rsidRPr="0092212A" w:rsidRDefault="0092212A" w:rsidP="00C00951">
            <w:pPr>
              <w:pStyle w:val="TableTextLeft"/>
            </w:pPr>
            <w:r w:rsidRPr="0092212A">
              <w:t>3992</w:t>
            </w:r>
          </w:p>
        </w:tc>
        <w:tc>
          <w:tcPr>
            <w:tcW w:w="1928" w:type="dxa"/>
          </w:tcPr>
          <w:p w14:paraId="261806D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02CB4558"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No</w:t>
            </w:r>
          </w:p>
        </w:tc>
        <w:tc>
          <w:tcPr>
            <w:tcW w:w="1928" w:type="dxa"/>
          </w:tcPr>
          <w:p w14:paraId="4B2FEF4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08FB3404"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7FEE2F7C"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36ECEC22" w14:textId="77777777" w:rsidR="0092212A" w:rsidRPr="0092212A" w:rsidRDefault="0092212A" w:rsidP="00C00951">
            <w:pPr>
              <w:pStyle w:val="TableTextLeft"/>
            </w:pPr>
            <w:r w:rsidRPr="0092212A">
              <w:t>3995</w:t>
            </w:r>
          </w:p>
        </w:tc>
        <w:tc>
          <w:tcPr>
            <w:tcW w:w="1928" w:type="dxa"/>
          </w:tcPr>
          <w:p w14:paraId="3A2BADBE"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38B52040"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17A30301"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63B70957"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r w:rsidR="0092212A" w:rsidRPr="0092212A" w14:paraId="3CCE4650" w14:textId="77777777" w:rsidTr="0092212A">
        <w:tc>
          <w:tcPr>
            <w:cnfStyle w:val="001000000000" w:firstRow="0" w:lastRow="0" w:firstColumn="1" w:lastColumn="0" w:oddVBand="0" w:evenVBand="0" w:oddHBand="0" w:evenHBand="0" w:firstRowFirstColumn="0" w:firstRowLastColumn="0" w:lastRowFirstColumn="0" w:lastRowLastColumn="0"/>
            <w:tcW w:w="1927" w:type="dxa"/>
          </w:tcPr>
          <w:p w14:paraId="6FA0A2ED" w14:textId="77777777" w:rsidR="0092212A" w:rsidRPr="0092212A" w:rsidRDefault="0092212A" w:rsidP="00C00951">
            <w:pPr>
              <w:pStyle w:val="TableTextLeft"/>
            </w:pPr>
            <w:r w:rsidRPr="0092212A">
              <w:t>3996</w:t>
            </w:r>
          </w:p>
        </w:tc>
        <w:tc>
          <w:tcPr>
            <w:tcW w:w="1928" w:type="dxa"/>
          </w:tcPr>
          <w:p w14:paraId="00975A1C"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Regional</w:t>
            </w:r>
          </w:p>
        </w:tc>
        <w:tc>
          <w:tcPr>
            <w:tcW w:w="1928" w:type="dxa"/>
          </w:tcPr>
          <w:p w14:paraId="496888F6"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Yes</w:t>
            </w:r>
          </w:p>
        </w:tc>
        <w:tc>
          <w:tcPr>
            <w:tcW w:w="1928" w:type="dxa"/>
          </w:tcPr>
          <w:p w14:paraId="4A5B2653"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Mild</w:t>
            </w:r>
          </w:p>
        </w:tc>
        <w:tc>
          <w:tcPr>
            <w:tcW w:w="1928" w:type="dxa"/>
          </w:tcPr>
          <w:p w14:paraId="25DA251B" w14:textId="77777777" w:rsidR="0092212A" w:rsidRPr="0092212A" w:rsidRDefault="0092212A" w:rsidP="00C00951">
            <w:pPr>
              <w:pStyle w:val="TableTextLeft"/>
              <w:cnfStyle w:val="000000000000" w:firstRow="0" w:lastRow="0" w:firstColumn="0" w:lastColumn="0" w:oddVBand="0" w:evenVBand="0" w:oddHBand="0" w:evenHBand="0" w:firstRowFirstColumn="0" w:firstRowLastColumn="0" w:lastRowFirstColumn="0" w:lastRowLastColumn="0"/>
            </w:pPr>
            <w:r w:rsidRPr="0092212A">
              <w:t>4</w:t>
            </w:r>
          </w:p>
        </w:tc>
      </w:tr>
    </w:tbl>
    <w:p w14:paraId="68E9E3AB" w14:textId="77777777" w:rsidR="009A23AF" w:rsidRDefault="009A23AF" w:rsidP="002E31E7"/>
    <w:p w14:paraId="5739C4E3" w14:textId="5B180036" w:rsidR="009A23AF" w:rsidRDefault="009A23AF" w:rsidP="002E31E7">
      <w:pPr>
        <w:sectPr w:rsidR="009A23AF" w:rsidSect="002E31E7">
          <w:pgSz w:w="11907" w:h="16839" w:code="9"/>
          <w:pgMar w:top="1134" w:right="1134" w:bottom="1134" w:left="1134" w:header="283" w:footer="283" w:gutter="0"/>
          <w:cols w:space="454"/>
          <w:noEndnote/>
          <w:docGrid w:linePitch="360"/>
        </w:sectPr>
      </w:pPr>
    </w:p>
    <w:p w14:paraId="680C179F" w14:textId="77777777" w:rsidR="00212459" w:rsidRPr="00E97B47" w:rsidRDefault="00212459" w:rsidP="00E97B47">
      <w:pPr>
        <w:pStyle w:val="BodyText"/>
      </w:pPr>
      <w:r w:rsidRPr="002F5718">
        <w:rPr>
          <w:rStyle w:val="SectionTitle"/>
          <w:noProof/>
        </w:rPr>
        <w:lastRenderedPageBreak/>
        <mc:AlternateContent>
          <mc:Choice Requires="wpc">
            <w:drawing>
              <wp:anchor distT="0" distB="0" distL="114300" distR="114300" simplePos="0" relativeHeight="251658244" behindDoc="1" locked="1" layoutInCell="1" allowOverlap="1" wp14:anchorId="38DF4422" wp14:editId="6845A72A">
                <wp:simplePos x="0" y="0"/>
                <wp:positionH relativeFrom="page">
                  <wp:align>left</wp:align>
                </wp:positionH>
                <wp:positionV relativeFrom="page">
                  <wp:align>top</wp:align>
                </wp:positionV>
                <wp:extent cx="7559675" cy="10691495"/>
                <wp:effectExtent l="0" t="0" r="3175" b="0"/>
                <wp:wrapTopAndBottom/>
                <wp:docPr id="68" name="BackCoverPortrai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50" name="WhiteBlock"/>
                        <wps:cNvSpPr>
                          <a:spLocks noChangeAspect="1"/>
                        </wps:cNvSpPr>
                        <wps:spPr>
                          <a:xfrm>
                            <a:off x="4829435" y="6234542"/>
                            <a:ext cx="2730240" cy="4009822"/>
                          </a:xfrm>
                          <a:custGeom>
                            <a:avLst/>
                            <a:gdLst>
                              <a:gd name="connsiteX0" fmla="*/ 2047589 w 2047589"/>
                              <a:gd name="connsiteY0" fmla="*/ 0 h 3007233"/>
                              <a:gd name="connsiteX1" fmla="*/ 1102519 w 2047589"/>
                              <a:gd name="connsiteY1" fmla="*/ 2004822 h 3007233"/>
                              <a:gd name="connsiteX2" fmla="*/ 472535 w 2047589"/>
                              <a:gd name="connsiteY2" fmla="*/ 2004822 h 3007233"/>
                              <a:gd name="connsiteX3" fmla="*/ 314992 w 2047589"/>
                              <a:gd name="connsiteY3" fmla="*/ 2338959 h 3007233"/>
                              <a:gd name="connsiteX4" fmla="*/ 0 w 2047589"/>
                              <a:gd name="connsiteY4" fmla="*/ 3007233 h 3007233"/>
                              <a:gd name="connsiteX5" fmla="*/ 1575054 w 2047589"/>
                              <a:gd name="connsiteY5" fmla="*/ 3007233 h 3007233"/>
                              <a:gd name="connsiteX6" fmla="*/ 2047589 w 2047589"/>
                              <a:gd name="connsiteY6" fmla="*/ 2004822 h 3007233"/>
                              <a:gd name="connsiteX7" fmla="*/ 2047589 w 2047589"/>
                              <a:gd name="connsiteY7" fmla="*/ 0 h 30072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047589" h="3007233">
                                <a:moveTo>
                                  <a:pt x="2047589" y="0"/>
                                </a:moveTo>
                                <a:lnTo>
                                  <a:pt x="1102519" y="2004822"/>
                                </a:lnTo>
                                <a:lnTo>
                                  <a:pt x="472535" y="2004822"/>
                                </a:lnTo>
                                <a:lnTo>
                                  <a:pt x="314992" y="2338959"/>
                                </a:lnTo>
                                <a:lnTo>
                                  <a:pt x="0" y="3007233"/>
                                </a:lnTo>
                                <a:lnTo>
                                  <a:pt x="1575054" y="3007233"/>
                                </a:lnTo>
                                <a:lnTo>
                                  <a:pt x="2047589" y="2004822"/>
                                </a:lnTo>
                                <a:lnTo>
                                  <a:pt x="2047589" y="0"/>
                                </a:lnTo>
                                <a:close/>
                              </a:path>
                            </a:pathLst>
                          </a:custGeom>
                          <a:solidFill>
                            <a:schemeClr val="bg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 name="Background"/>
                        <wps:cNvSpPr/>
                        <wps:spPr>
                          <a:xfrm>
                            <a:off x="0" y="0"/>
                            <a:ext cx="7559675" cy="10244364"/>
                          </a:xfrm>
                          <a:custGeom>
                            <a:avLst/>
                            <a:gdLst>
                              <a:gd name="connsiteX0" fmla="*/ 0 w 7563430"/>
                              <a:gd name="connsiteY0" fmla="*/ 0 h 10249453"/>
                              <a:gd name="connsiteX1" fmla="*/ 0 w 7563430"/>
                              <a:gd name="connsiteY1" fmla="*/ 10249454 h 10249453"/>
                              <a:gd name="connsiteX2" fmla="*/ 4832174 w 7563430"/>
                              <a:gd name="connsiteY2" fmla="*/ 10249454 h 10249453"/>
                              <a:gd name="connsiteX3" fmla="*/ 7563431 w 7563430"/>
                              <a:gd name="connsiteY3" fmla="*/ 4455064 h 10249453"/>
                              <a:gd name="connsiteX4" fmla="*/ 7563431 w 7563430"/>
                              <a:gd name="connsiteY4" fmla="*/ 0 h 10249453"/>
                              <a:gd name="connsiteX5" fmla="*/ 0 w 7563430"/>
                              <a:gd name="connsiteY5" fmla="*/ 0 h 102494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563430" h="10249453">
                                <a:moveTo>
                                  <a:pt x="0" y="0"/>
                                </a:moveTo>
                                <a:lnTo>
                                  <a:pt x="0" y="10249454"/>
                                </a:lnTo>
                                <a:lnTo>
                                  <a:pt x="4832174" y="10249454"/>
                                </a:lnTo>
                                <a:lnTo>
                                  <a:pt x="7563431" y="4455064"/>
                                </a:lnTo>
                                <a:lnTo>
                                  <a:pt x="7563431" y="0"/>
                                </a:lnTo>
                                <a:lnTo>
                                  <a:pt x="0" y="0"/>
                                </a:lnTo>
                                <a:close/>
                              </a:path>
                            </a:pathLst>
                          </a:custGeom>
                          <a:solidFill>
                            <a:srgbClr val="1F1446"/>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 name="RibbonTop"/>
                        <wps:cNvSpPr/>
                        <wps:spPr>
                          <a:xfrm>
                            <a:off x="5247967" y="4453890"/>
                            <a:ext cx="2309803" cy="4900124"/>
                          </a:xfrm>
                          <a:custGeom>
                            <a:avLst/>
                            <a:gdLst>
                              <a:gd name="connsiteX0" fmla="*/ 0 w 2309803"/>
                              <a:gd name="connsiteY0" fmla="*/ 4900125 h 4900124"/>
                              <a:gd name="connsiteX1" fmla="*/ 1259858 w 2309803"/>
                              <a:gd name="connsiteY1" fmla="*/ 4900125 h 4900124"/>
                              <a:gd name="connsiteX2" fmla="*/ 2309803 w 2309803"/>
                              <a:gd name="connsiteY2" fmla="*/ 2672738 h 4900124"/>
                              <a:gd name="connsiteX3" fmla="*/ 2309803 w 2309803"/>
                              <a:gd name="connsiteY3" fmla="*/ 0 h 4900124"/>
                              <a:gd name="connsiteX4" fmla="*/ 0 w 2309803"/>
                              <a:gd name="connsiteY4" fmla="*/ 4900125 h 490012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09803" h="4900124">
                                <a:moveTo>
                                  <a:pt x="0" y="4900125"/>
                                </a:moveTo>
                                <a:lnTo>
                                  <a:pt x="1259858" y="4900125"/>
                                </a:lnTo>
                                <a:lnTo>
                                  <a:pt x="2309803" y="2672738"/>
                                </a:lnTo>
                                <a:lnTo>
                                  <a:pt x="2309803" y="0"/>
                                </a:lnTo>
                                <a:lnTo>
                                  <a:pt x="0" y="4900125"/>
                                </a:lnTo>
                                <a:close/>
                              </a:path>
                            </a:pathLst>
                          </a:custGeom>
                          <a:solidFill>
                            <a:schemeClr val="accent1"/>
                          </a:solidFill>
                          <a:ln w="1269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ibbonMiddle"/>
                        <wps:cNvSpPr/>
                        <wps:spPr>
                          <a:xfrm>
                            <a:off x="3987982" y="8463059"/>
                            <a:ext cx="2099890" cy="1781782"/>
                          </a:xfrm>
                          <a:custGeom>
                            <a:avLst/>
                            <a:gdLst>
                              <a:gd name="connsiteX0" fmla="*/ 840032 w 2099890"/>
                              <a:gd name="connsiteY0" fmla="*/ 0 h 1781782"/>
                              <a:gd name="connsiteX1" fmla="*/ 2099891 w 2099890"/>
                              <a:gd name="connsiteY1" fmla="*/ 0 h 1781782"/>
                              <a:gd name="connsiteX2" fmla="*/ 1259985 w 2099890"/>
                              <a:gd name="connsiteY2" fmla="*/ 1781783 h 1781782"/>
                              <a:gd name="connsiteX3" fmla="*/ 0 w 2099890"/>
                              <a:gd name="connsiteY3" fmla="*/ 1781783 h 1781782"/>
                              <a:gd name="connsiteX4" fmla="*/ 840032 w 2099890"/>
                              <a:gd name="connsiteY4" fmla="*/ 0 h 178178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99890" h="1781782">
                                <a:moveTo>
                                  <a:pt x="840032" y="0"/>
                                </a:moveTo>
                                <a:lnTo>
                                  <a:pt x="2099891" y="0"/>
                                </a:lnTo>
                                <a:lnTo>
                                  <a:pt x="1259985" y="1781783"/>
                                </a:lnTo>
                                <a:lnTo>
                                  <a:pt x="0" y="1781783"/>
                                </a:lnTo>
                                <a:lnTo>
                                  <a:pt x="840032" y="0"/>
                                </a:lnTo>
                                <a:close/>
                              </a:path>
                            </a:pathLst>
                          </a:custGeom>
                          <a:solidFill>
                            <a:schemeClr val="accent3"/>
                          </a:solidFill>
                          <a:ln w="1269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ibbonBottom"/>
                        <wps:cNvSpPr/>
                        <wps:spPr>
                          <a:xfrm>
                            <a:off x="2937275" y="9354014"/>
                            <a:ext cx="1890612" cy="1338083"/>
                          </a:xfrm>
                          <a:custGeom>
                            <a:avLst/>
                            <a:gdLst>
                              <a:gd name="connsiteX0" fmla="*/ 630754 w 1890612"/>
                              <a:gd name="connsiteY0" fmla="*/ 0 h 1338083"/>
                              <a:gd name="connsiteX1" fmla="*/ 0 w 1890612"/>
                              <a:gd name="connsiteY1" fmla="*/ 1338083 h 1338083"/>
                              <a:gd name="connsiteX2" fmla="*/ 1259858 w 1890612"/>
                              <a:gd name="connsiteY2" fmla="*/ 1338083 h 1338083"/>
                              <a:gd name="connsiteX3" fmla="*/ 1890613 w 1890612"/>
                              <a:gd name="connsiteY3" fmla="*/ 0 h 1338083"/>
                              <a:gd name="connsiteX4" fmla="*/ 630754 w 1890612"/>
                              <a:gd name="connsiteY4" fmla="*/ 0 h 13380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90612" h="1338083">
                                <a:moveTo>
                                  <a:pt x="630754" y="0"/>
                                </a:moveTo>
                                <a:lnTo>
                                  <a:pt x="0" y="1338083"/>
                                </a:lnTo>
                                <a:lnTo>
                                  <a:pt x="1259858" y="1338083"/>
                                </a:lnTo>
                                <a:lnTo>
                                  <a:pt x="1890613" y="0"/>
                                </a:lnTo>
                                <a:lnTo>
                                  <a:pt x="630754" y="0"/>
                                </a:lnTo>
                                <a:close/>
                              </a:path>
                            </a:pathLst>
                          </a:custGeom>
                          <a:solidFill>
                            <a:schemeClr val="accent2"/>
                          </a:solidFill>
                          <a:ln w="1269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TriangleBottom"/>
                        <wps:cNvSpPr/>
                        <wps:spPr>
                          <a:xfrm>
                            <a:off x="4407934" y="9354014"/>
                            <a:ext cx="840032" cy="890827"/>
                          </a:xfrm>
                          <a:custGeom>
                            <a:avLst/>
                            <a:gdLst>
                              <a:gd name="connsiteX0" fmla="*/ 420080 w 840032"/>
                              <a:gd name="connsiteY0" fmla="*/ 0 h 890827"/>
                              <a:gd name="connsiteX1" fmla="*/ 840032 w 840032"/>
                              <a:gd name="connsiteY1" fmla="*/ 890828 h 890827"/>
                              <a:gd name="connsiteX2" fmla="*/ 0 w 840032"/>
                              <a:gd name="connsiteY2" fmla="*/ 890828 h 890827"/>
                              <a:gd name="connsiteX3" fmla="*/ 420080 w 840032"/>
                              <a:gd name="connsiteY3" fmla="*/ 0 h 890827"/>
                            </a:gdLst>
                            <a:ahLst/>
                            <a:cxnLst>
                              <a:cxn ang="0">
                                <a:pos x="connsiteX0" y="connsiteY0"/>
                              </a:cxn>
                              <a:cxn ang="0">
                                <a:pos x="connsiteX1" y="connsiteY1"/>
                              </a:cxn>
                              <a:cxn ang="0">
                                <a:pos x="connsiteX2" y="connsiteY2"/>
                              </a:cxn>
                              <a:cxn ang="0">
                                <a:pos x="connsiteX3" y="connsiteY3"/>
                              </a:cxn>
                            </a:cxnLst>
                            <a:rect l="l" t="t" r="r" b="b"/>
                            <a:pathLst>
                              <a:path w="840032" h="890827">
                                <a:moveTo>
                                  <a:pt x="420080" y="0"/>
                                </a:moveTo>
                                <a:lnTo>
                                  <a:pt x="840032" y="890828"/>
                                </a:lnTo>
                                <a:lnTo>
                                  <a:pt x="0" y="890828"/>
                                </a:lnTo>
                                <a:lnTo>
                                  <a:pt x="420080" y="0"/>
                                </a:lnTo>
                                <a:close/>
                              </a:path>
                            </a:pathLst>
                          </a:custGeom>
                          <a:solidFill>
                            <a:schemeClr val="tx2"/>
                          </a:solidFill>
                          <a:ln w="1269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TriangleTop"/>
                        <wps:cNvSpPr/>
                        <wps:spPr>
                          <a:xfrm>
                            <a:off x="5667919" y="8463059"/>
                            <a:ext cx="839905" cy="890954"/>
                          </a:xfrm>
                          <a:custGeom>
                            <a:avLst/>
                            <a:gdLst>
                              <a:gd name="connsiteX0" fmla="*/ 419953 w 839905"/>
                              <a:gd name="connsiteY0" fmla="*/ 0 h 890954"/>
                              <a:gd name="connsiteX1" fmla="*/ 839906 w 839905"/>
                              <a:gd name="connsiteY1" fmla="*/ 890955 h 890954"/>
                              <a:gd name="connsiteX2" fmla="*/ 0 w 839905"/>
                              <a:gd name="connsiteY2" fmla="*/ 890955 h 890954"/>
                              <a:gd name="connsiteX3" fmla="*/ 419953 w 839905"/>
                              <a:gd name="connsiteY3" fmla="*/ 0 h 890954"/>
                            </a:gdLst>
                            <a:ahLst/>
                            <a:cxnLst>
                              <a:cxn ang="0">
                                <a:pos x="connsiteX0" y="connsiteY0"/>
                              </a:cxn>
                              <a:cxn ang="0">
                                <a:pos x="connsiteX1" y="connsiteY1"/>
                              </a:cxn>
                              <a:cxn ang="0">
                                <a:pos x="connsiteX2" y="connsiteY2"/>
                              </a:cxn>
                              <a:cxn ang="0">
                                <a:pos x="connsiteX3" y="connsiteY3"/>
                              </a:cxn>
                            </a:cxnLst>
                            <a:rect l="l" t="t" r="r" b="b"/>
                            <a:pathLst>
                              <a:path w="839905" h="890954">
                                <a:moveTo>
                                  <a:pt x="419953" y="0"/>
                                </a:moveTo>
                                <a:lnTo>
                                  <a:pt x="839906" y="890955"/>
                                </a:lnTo>
                                <a:lnTo>
                                  <a:pt x="0" y="890955"/>
                                </a:lnTo>
                                <a:lnTo>
                                  <a:pt x="419953" y="0"/>
                                </a:lnTo>
                                <a:close/>
                              </a:path>
                            </a:pathLst>
                          </a:custGeom>
                          <a:solidFill>
                            <a:schemeClr val="tx2"/>
                          </a:solidFill>
                          <a:ln w="12691"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7" name="Triangle_ForestryAndResources" hidden="1"/>
                          <pic:cNvPicPr>
                            <a:picLocks noChangeAspect="1"/>
                          </pic:cNvPicPr>
                        </pic:nvPicPr>
                        <pic:blipFill>
                          <a:blip r:embed="rId35" cstate="screen">
                            <a:extLst>
                              <a:ext uri="{28A0092B-C50C-407E-A947-70E740481C1C}">
                                <a14:useLocalDpi xmlns:a14="http://schemas.microsoft.com/office/drawing/2010/main"/>
                              </a:ext>
                            </a:extLst>
                          </a:blip>
                          <a:stretch>
                            <a:fillRect/>
                          </a:stretch>
                        </pic:blipFill>
                        <pic:spPr>
                          <a:xfrm>
                            <a:off x="6507137" y="8017658"/>
                            <a:ext cx="1051611" cy="2227918"/>
                          </a:xfrm>
                          <a:prstGeom prst="rect">
                            <a:avLst/>
                          </a:prstGeom>
                        </pic:spPr>
                      </pic:pic>
                      <pic:pic xmlns:pic="http://schemas.openxmlformats.org/drawingml/2006/picture">
                        <pic:nvPicPr>
                          <pic:cNvPr id="58" name="Triangle_AgricultureVictoria" hidden="1"/>
                          <pic:cNvPicPr preferRelativeResize="0">
                            <a:picLocks noChangeAspect="1"/>
                          </pic:cNvPicPr>
                        </pic:nvPicPr>
                        <pic:blipFill>
                          <a:blip r:embed="rId36">
                            <a:extLst>
                              <a:ext uri="{28A0092B-C50C-407E-A947-70E740481C1C}">
                                <a14:useLocalDpi xmlns:a14="http://schemas.microsoft.com/office/drawing/2010/main" val="0"/>
                              </a:ext>
                            </a:extLst>
                          </a:blip>
                          <a:srcRect/>
                          <a:stretch/>
                        </pic:blipFill>
                        <pic:spPr>
                          <a:xfrm>
                            <a:off x="6508475" y="8022254"/>
                            <a:ext cx="1051200" cy="2227048"/>
                          </a:xfrm>
                          <a:prstGeom prst="rect">
                            <a:avLst/>
                          </a:prstGeom>
                        </pic:spPr>
                      </pic:pic>
                      <pic:pic xmlns:pic="http://schemas.openxmlformats.org/drawingml/2006/picture">
                        <pic:nvPicPr>
                          <pic:cNvPr id="59" name="Triangle_Environment" hidden="1"/>
                          <pic:cNvPicPr>
                            <a:picLocks noChangeAspect="1"/>
                          </pic:cNvPicPr>
                        </pic:nvPicPr>
                        <pic:blipFill>
                          <a:blip r:embed="rId37" cstate="screen">
                            <a:extLst>
                              <a:ext uri="{28A0092B-C50C-407E-A947-70E740481C1C}">
                                <a14:useLocalDpi xmlns:a14="http://schemas.microsoft.com/office/drawing/2010/main"/>
                              </a:ext>
                            </a:extLst>
                          </a:blip>
                          <a:stretch>
                            <a:fillRect/>
                          </a:stretch>
                        </pic:blipFill>
                        <pic:spPr>
                          <a:xfrm>
                            <a:off x="6506922" y="8017443"/>
                            <a:ext cx="1051611" cy="2227918"/>
                          </a:xfrm>
                          <a:prstGeom prst="rect">
                            <a:avLst/>
                          </a:prstGeom>
                        </pic:spPr>
                      </pic:pic>
                      <pic:pic xmlns:pic="http://schemas.openxmlformats.org/drawingml/2006/picture">
                        <pic:nvPicPr>
                          <pic:cNvPr id="60" name="Triangle_ForestFireAndRegions" hidden="1"/>
                          <pic:cNvPicPr>
                            <a:picLocks noChangeAspect="1"/>
                          </pic:cNvPicPr>
                        </pic:nvPicPr>
                        <pic:blipFill>
                          <a:blip r:embed="rId38" cstate="screen">
                            <a:extLst>
                              <a:ext uri="{28A0092B-C50C-407E-A947-70E740481C1C}">
                                <a14:useLocalDpi xmlns:a14="http://schemas.microsoft.com/office/drawing/2010/main"/>
                              </a:ext>
                            </a:extLst>
                          </a:blip>
                          <a:stretch>
                            <a:fillRect/>
                          </a:stretch>
                        </pic:blipFill>
                        <pic:spPr>
                          <a:xfrm>
                            <a:off x="6507062" y="8017583"/>
                            <a:ext cx="1051611" cy="2227918"/>
                          </a:xfrm>
                          <a:prstGeom prst="rect">
                            <a:avLst/>
                          </a:prstGeom>
                        </pic:spPr>
                      </pic:pic>
                      <pic:pic xmlns:pic="http://schemas.openxmlformats.org/drawingml/2006/picture">
                        <pic:nvPicPr>
                          <pic:cNvPr id="61" name="Triangle_WaterAndCatchments" hidden="1"/>
                          <pic:cNvPicPr>
                            <a:picLocks noChangeAspect="1"/>
                          </pic:cNvPicPr>
                        </pic:nvPicPr>
                        <pic:blipFill>
                          <a:blip r:embed="rId39" cstate="screen">
                            <a:extLst>
                              <a:ext uri="{28A0092B-C50C-407E-A947-70E740481C1C}">
                                <a14:useLocalDpi xmlns:a14="http://schemas.microsoft.com/office/drawing/2010/main"/>
                              </a:ext>
                            </a:extLst>
                          </a:blip>
                          <a:stretch>
                            <a:fillRect/>
                          </a:stretch>
                        </pic:blipFill>
                        <pic:spPr>
                          <a:xfrm>
                            <a:off x="6507202" y="8017723"/>
                            <a:ext cx="1051611" cy="2227918"/>
                          </a:xfrm>
                          <a:prstGeom prst="rect">
                            <a:avLst/>
                          </a:prstGeom>
                        </pic:spPr>
                      </pic:pic>
                      <wps:wsp>
                        <wps:cNvPr id="62" name="Triangle_Plain" hidden="1"/>
                        <wps:cNvSpPr>
                          <a:spLocks noChangeAspect="1"/>
                        </wps:cNvSpPr>
                        <wps:spPr>
                          <a:xfrm>
                            <a:off x="6508335" y="8016919"/>
                            <a:ext cx="1050423" cy="2228400"/>
                          </a:xfrm>
                          <a:custGeom>
                            <a:avLst/>
                            <a:gdLst>
                              <a:gd name="connsiteX0" fmla="*/ 0 w 787527"/>
                              <a:gd name="connsiteY0" fmla="*/ 1670685 h 1670684"/>
                              <a:gd name="connsiteX1" fmla="*/ 787527 w 787527"/>
                              <a:gd name="connsiteY1" fmla="*/ 1670685 h 1670684"/>
                              <a:gd name="connsiteX2" fmla="*/ 787527 w 787527"/>
                              <a:gd name="connsiteY2" fmla="*/ 0 h 1670684"/>
                              <a:gd name="connsiteX3" fmla="*/ 0 w 787527"/>
                              <a:gd name="connsiteY3" fmla="*/ 1670685 h 1670684"/>
                            </a:gdLst>
                            <a:ahLst/>
                            <a:cxnLst>
                              <a:cxn ang="0">
                                <a:pos x="connsiteX0" y="connsiteY0"/>
                              </a:cxn>
                              <a:cxn ang="0">
                                <a:pos x="connsiteX1" y="connsiteY1"/>
                              </a:cxn>
                              <a:cxn ang="0">
                                <a:pos x="connsiteX2" y="connsiteY2"/>
                              </a:cxn>
                              <a:cxn ang="0">
                                <a:pos x="connsiteX3" y="connsiteY3"/>
                              </a:cxn>
                            </a:cxnLst>
                            <a:rect l="l" t="t" r="r" b="b"/>
                            <a:pathLst>
                              <a:path w="787527" h="1670684">
                                <a:moveTo>
                                  <a:pt x="0" y="1670685"/>
                                </a:moveTo>
                                <a:lnTo>
                                  <a:pt x="787527" y="1670685"/>
                                </a:lnTo>
                                <a:lnTo>
                                  <a:pt x="787527" y="0"/>
                                </a:lnTo>
                                <a:lnTo>
                                  <a:pt x="0" y="1670685"/>
                                </a:lnTo>
                                <a:close/>
                              </a:path>
                            </a:pathLst>
                          </a:custGeom>
                          <a:solidFill>
                            <a:srgbClr val="1F1446"/>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 name="Triangle_Energy" hidden="1"/>
                          <pic:cNvPicPr>
                            <a:picLocks noChangeAspect="1"/>
                          </pic:cNvPicPr>
                        </pic:nvPicPr>
                        <pic:blipFill>
                          <a:blip r:embed="rId40" cstate="screen">
                            <a:extLst>
                              <a:ext uri="{28A0092B-C50C-407E-A947-70E740481C1C}">
                                <a14:useLocalDpi xmlns:a14="http://schemas.microsoft.com/office/drawing/2010/main"/>
                              </a:ext>
                            </a:extLst>
                          </a:blip>
                          <a:stretch>
                            <a:fillRect/>
                          </a:stretch>
                        </pic:blipFill>
                        <pic:spPr>
                          <a:xfrm>
                            <a:off x="6507417" y="8017303"/>
                            <a:ext cx="1051611" cy="2227918"/>
                          </a:xfrm>
                          <a:prstGeom prst="rect">
                            <a:avLst/>
                          </a:prstGeom>
                        </pic:spPr>
                      </pic:pic>
                      <pic:pic xmlns:pic="http://schemas.openxmlformats.org/drawingml/2006/picture">
                        <pic:nvPicPr>
                          <pic:cNvPr id="64" name="Triangle_Corporate"/>
                          <pic:cNvPicPr preferRelativeResize="0">
                            <a:picLocks noChangeAspect="1"/>
                          </pic:cNvPicPr>
                        </pic:nvPicPr>
                        <pic:blipFill>
                          <a:blip r:embed="rId15" cstate="print">
                            <a:extLst>
                              <a:ext uri="{28A0092B-C50C-407E-A947-70E740481C1C}">
                                <a14:useLocalDpi xmlns:a14="http://schemas.microsoft.com/office/drawing/2010/main" val="0"/>
                              </a:ext>
                            </a:extLst>
                          </a:blip>
                          <a:srcRect/>
                          <a:stretch/>
                        </pic:blipFill>
                        <pic:spPr>
                          <a:xfrm>
                            <a:off x="6508475" y="8018145"/>
                            <a:ext cx="1049922" cy="2227046"/>
                          </a:xfrm>
                          <a:prstGeom prst="rect">
                            <a:avLst/>
                          </a:prstGeom>
                        </pic:spPr>
                      </pic:pic>
                      <wps:wsp>
                        <wps:cNvPr id="66" name="Web"/>
                        <wps:cNvSpPr txBox="1"/>
                        <wps:spPr>
                          <a:xfrm>
                            <a:off x="502305" y="9746777"/>
                            <a:ext cx="1145785" cy="231385"/>
                          </a:xfrm>
                          <a:prstGeom prst="rect">
                            <a:avLst/>
                          </a:prstGeom>
                          <a:noFill/>
                          <a:ln w="6350">
                            <a:noFill/>
                          </a:ln>
                        </wps:spPr>
                        <wps:txbx>
                          <w:txbxContent>
                            <w:p w14:paraId="5D6C5B03" w14:textId="77777777" w:rsidR="00212459" w:rsidRPr="000D02C6" w:rsidRDefault="00212459" w:rsidP="00212459">
                              <w:pPr>
                                <w:pStyle w:val="NoSpacing"/>
                                <w:shd w:val="clear" w:color="auto" w:fill="201547" w:themeFill="text2"/>
                                <w:rPr>
                                  <w:b/>
                                  <w:bCs/>
                                  <w:color w:val="FFFFFF" w:themeColor="background1"/>
                                  <w:sz w:val="21"/>
                                  <w:szCs w:val="21"/>
                                </w:rPr>
                              </w:pPr>
                              <w:hyperlink r:id="rId41" w:history="1">
                                <w:r w:rsidRPr="000D02C6">
                                  <w:rPr>
                                    <w:b/>
                                    <w:bCs/>
                                    <w:color w:val="FFFFFF" w:themeColor="background1"/>
                                    <w:sz w:val="21"/>
                                    <w:szCs w:val="21"/>
                                    <w:lang w:val="en-US"/>
                                  </w:rPr>
                                  <w:t>deeca.vic.gov.au</w:t>
                                </w:r>
                              </w:hyperlink>
                            </w:p>
                          </w:txbxContent>
                        </wps:txbx>
                        <wps:bodyPr rot="0" spcFirstLastPara="0" vertOverflow="overflow" horzOverflow="overflow" vert="horz" wrap="none" lIns="36000" tIns="36000" rIns="36000" bIns="36000" numCol="1" spcCol="0" rtlCol="0" fromWordArt="0" anchor="t" anchorCtr="0" forceAA="0" compatLnSpc="1">
                          <a:prstTxWarp prst="textNoShape">
                            <a:avLst/>
                          </a:prstTxWarp>
                          <a:spAutoFit/>
                        </wps:bodyPr>
                      </wps:wsp>
                    </wpc:wpc>
                  </a:graphicData>
                </a:graphic>
                <wp14:sizeRelH relativeFrom="page">
                  <wp14:pctWidth>0</wp14:pctWidth>
                </wp14:sizeRelH>
                <wp14:sizeRelV relativeFrom="page">
                  <wp14:pctHeight>0</wp14:pctHeight>
                </wp14:sizeRelV>
              </wp:anchor>
            </w:drawing>
          </mc:Choice>
          <mc:Fallback>
            <w:pict>
              <v:group w14:anchorId="38DF4422" id="BackCoverPortrait" o:spid="_x0000_s1027" editas="canvas" alt="&quot;&quot;" style="position:absolute;margin-left:0;margin-top:0;width:595.25pt;height:841.85pt;z-index:-251658236;mso-position-horizontal:left;mso-position-horizontal-relative:page;mso-position-vertical:top;mso-position-vertical-relative:page" coordsize="75596,106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quot;&quot;" style="position:absolute;width:75596;height:106914;visibility:visible;mso-wrap-style:square" filled="t" fillcolor="white [3212]">
                  <v:fill o:detectmouseclick="t"/>
                  <v:path o:connecttype="none"/>
                </v:shape>
                <v:shape id="WhiteBlock" o:spid="_x0000_s1029" style="position:absolute;left:48294;top:62345;width:27302;height:40098;visibility:visible;mso-wrap-style:square;v-text-anchor:middle" coordsize="2047589,3007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" path="m2047589,l1102519,2004822r-629984,l314992,2338959,,3007233r1575054,l2047589,2004822,2047589,xe" fillcolor="white [3212]" stroked="f">
                  <v:stroke joinstyle="miter"/>
                  <v:path arrowok="t" o:connecttype="custom" o:connectlocs="2730240,0;1470091,2673215;630075,2673215;420008,3118750;0,4009822;2100165,4009822;2730240,2673215;2730240,0" o:connectangles="0,0,0,0,0,0,0,0"/>
                  <o:lock v:ext="edit" aspectratio="t"/>
                </v:shape>
                <v:shape id="Background" o:spid="_x0000_s1030" style="position:absolute;width:75596;height:102443;visibility:visible;mso-wrap-style:square;v-text-anchor:middle" coordsize="7563430,10249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" path="m,l,10249454r4832174,l7563431,4455064,7563431,,,xe" fillcolor="#1f1446" stroked="f" strokeweight=".35264mm">
                  <v:stroke joinstyle="miter"/>
                  <v:path arrowok="t" o:connecttype="custom" o:connectlocs="0,0;0,10244365;4829775,10244365;7559676,4452852;7559676,0;0,0" o:connectangles="0,0,0,0,0,0"/>
                </v:shape>
                <v:shape id="RibbonTop" o:spid="_x0000_s1031" style="position:absolute;left:52479;top:44538;width:23098;height:49002;visibility:visible;mso-wrap-style:square;v-text-anchor:middle" coordsize="2309803,490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" path="m,4900125r1259858,l2309803,2672738,2309803,,,4900125xe" fillcolor="#0072ce [3204]" stroked="f" strokeweight=".35253mm">
                  <v:stroke joinstyle="miter"/>
                  <v:path arrowok="t" o:connecttype="custom" o:connectlocs="0,4900125;1259858,4900125;2309803,2672738;2309803,0;0,4900125" o:connectangles="0,0,0,0,0"/>
                </v:shape>
                <v:shape id="RibbonMiddle" o:spid="_x0000_s1032" style="position:absolute;left:39879;top:84630;width:20999;height:17818;visibility:visible;mso-wrap-style:square;v-text-anchor:middle" coordsize="2099890,1781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" path="m840032,l2099891,,1259985,1781783,,1781783,840032,xe" fillcolor="#00b2a9 [3206]" stroked="f" strokeweight=".35253mm">
                  <v:stroke joinstyle="miter"/>
                  <v:path arrowok="t" o:connecttype="custom" o:connectlocs="840032,0;2099891,0;1259985,1781783;0,1781783;840032,0" o:connectangles="0,0,0,0,0"/>
                </v:shape>
                <v:shape id="RibbonBottom" o:spid="_x0000_s1033" style="position:absolute;left:29372;top:93540;width:18906;height:13380;visibility:visible;mso-wrap-style:square;v-text-anchor:middle" coordsize="1890612,133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" path="m630754,l,1338083r1259858,l1890613,,630754,xe" fillcolor="#ea7200 [3205]" stroked="f" strokeweight=".35253mm">
                  <v:stroke joinstyle="miter"/>
                  <v:path arrowok="t" o:connecttype="custom" o:connectlocs="630754,0;0,1338083;1259858,1338083;1890613,0;630754,0" o:connectangles="0,0,0,0,0"/>
                </v:shape>
                <v:shape id="TriangleBottom" o:spid="_x0000_s1034" style="position:absolute;left:44079;top:93540;width:8400;height:8908;visibility:visible;mso-wrap-style:square;v-text-anchor:middle" coordsize="840032,890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" path="m420080,l840032,890828,,890828,420080,xe" fillcolor="#201547 [3215]" stroked="f" strokeweight=".35253mm">
                  <v:stroke joinstyle="miter"/>
                  <v:path arrowok="t" o:connecttype="custom" o:connectlocs="420080,0;840032,890828;0,890828;420080,0" o:connectangles="0,0,0,0"/>
                </v:shape>
                <v:shape id="TriangleTop" o:spid="_x0000_s1035" style="position:absolute;left:56679;top:84630;width:8399;height:8910;visibility:visible;mso-wrap-style:square;v-text-anchor:middle" coordsize="839905,890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" path="m419953,l839906,890955,,890955,419953,xe" fillcolor="#201547 [3215]" stroked="f" strokeweight=".35253mm">
                  <v:stroke joinstyle="miter"/>
                  <v:path arrowok="t" o:connecttype="custom" o:connectlocs="419953,0;839906,890955;0,890955;419953,0" o:connectangles="0,0,0,0"/>
                </v:shape>
                <v:shape id="Triangle_ForestryAndResources" o:spid="_x0000_s1036" type="#_x0000_t75" style="position:absolute;left:65071;top:80176;width:10516;height:22279;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">
                  <v:imagedata r:id="rId42" o:title=""/>
                </v:shape>
                <v:shape id="Triangle_AgricultureVictoria" o:spid="_x0000_s1037" type="#_x0000_t75" style="position:absolute;left:65084;top:80222;width:10512;height:22271;visibility:hidden;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">
                  <v:imagedata r:id="rId43" o:title=""/>
                </v:shape>
                <v:shape id="Triangle_Environment" o:spid="_x0000_s1038" type="#_x0000_t75" style="position:absolute;left:65069;top:80174;width:10516;height:22279;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">
                  <v:imagedata r:id="rId44" o:title=""/>
                </v:shape>
                <v:shape id="Triangle_ForestFireAndRegions" o:spid="_x0000_s1039" type="#_x0000_t75" style="position:absolute;left:65070;top:80175;width:10516;height:22280;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">
                  <v:imagedata r:id="rId45" o:title=""/>
                </v:shape>
                <v:shape id="Triangle_WaterAndCatchments" o:spid="_x0000_s1040" type="#_x0000_t75" style="position:absolute;left:65072;top:80177;width:10516;height:22279;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">
                  <v:imagedata r:id="rId46" o:title=""/>
                </v:shape>
                <v:shape id="Triangle_Plain" o:spid="_x0000_s1041" style="position:absolute;left:65083;top:80169;width:10504;height:22284;visibility:hidden;mso-wrap-style:square;v-text-anchor:middle" coordsize="787527,1670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" path="m,1670685r787527,l787527,,,1670685xe" fillcolor="#1f1446" stroked="f">
                  <v:stroke joinstyle="miter"/>
                  <v:path arrowok="t" o:connecttype="custom" o:connectlocs="0,2228401;1050423,2228401;1050423,0;0,2228401" o:connectangles="0,0,0,0"/>
                  <o:lock v:ext="edit" aspectratio="t"/>
                </v:shape>
                <v:shape id="Triangle_Energy" o:spid="_x0000_s1042" type="#_x0000_t75" style="position:absolute;left:65074;top:80173;width:10516;height:22279;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">
                  <v:imagedata r:id="rId47" o:title=""/>
                </v:shape>
                <v:shape id="Triangle_Corporate" o:spid="_x0000_s1043" type="#_x0000_t75" style="position:absolute;left:65084;top:80181;width:10499;height:222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">
                  <v:imagedata r:id="rId48" o:title=""/>
                </v:shape>
                <v:shapetype id="_x0000_t202" coordsize="21600,21600" o:spt="202" path="m,l,21600r21600,l21600,xe">
                  <v:stroke joinstyle="miter"/>
                  <v:path gradientshapeok="t" o:connecttype="rect"/>
                </v:shapetype>
                <v:shape id="Web" o:spid="_x0000_s1044" type="#_x0000_t202" style="position:absolute;left:5023;top:97467;width:11457;height:2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" filled="f" stroked="f" strokeweight=".5pt">
                  <v:textbox style="mso-fit-shape-to-text:t" inset="1mm,1mm,1mm,1mm">
                    <w:txbxContent>
                      <w:p w14:paraId="5D6C5B03" w14:textId="77777777" w:rsidR="00212459" w:rsidRPr="000D02C6" w:rsidRDefault="00212459" w:rsidP="00212459">
                        <w:pPr>
                          <w:pStyle w:val="NoSpacing"/>
                          <w:shd w:val="clear" w:color="auto" w:fill="201547" w:themeFill="text2"/>
                          <w:rPr>
                            <w:b/>
                            <w:bCs/>
                            <w:color w:val="FFFFFF" w:themeColor="background1"/>
                            <w:sz w:val="21"/>
                            <w:szCs w:val="21"/>
                          </w:rPr>
                        </w:pPr>
                        <w:hyperlink r:id="rId49" w:history="1">
                          <w:r w:rsidRPr="000D02C6">
                            <w:rPr>
                              <w:b/>
                              <w:bCs/>
                              <w:color w:val="FFFFFF" w:themeColor="background1"/>
                              <w:sz w:val="21"/>
                              <w:szCs w:val="21"/>
                              <w:lang w:val="en-US"/>
                            </w:rPr>
                            <w:t>deeca.vic.gov.au</w:t>
                          </w:r>
                        </w:hyperlink>
                      </w:p>
                    </w:txbxContent>
                  </v:textbox>
                </v:shape>
                <w10:wrap type="topAndBottom" anchorx="page" anchory="page"/>
                <w10:anchorlock/>
              </v:group>
            </w:pict>
          </mc:Fallback>
        </mc:AlternateContent>
      </w:r>
    </w:p>
    <w:sectPr w:rsidR="00212459" w:rsidRPr="00E97B47" w:rsidSect="00EC4055">
      <w:headerReference w:type="even" r:id="rId50"/>
      <w:headerReference w:type="default" r:id="rId51"/>
      <w:footerReference w:type="even" r:id="rId52"/>
      <w:footerReference w:type="default" r:id="rId53"/>
      <w:headerReference w:type="first" r:id="rId54"/>
      <w:footerReference w:type="first" r:id="rId55"/>
      <w:pgSz w:w="11907" w:h="16839" w:code="9"/>
      <w:pgMar w:top="1134" w:right="1134" w:bottom="1134" w:left="1134" w:header="283" w:footer="28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B20BF" w14:textId="77777777" w:rsidR="00333730" w:rsidRDefault="00333730" w:rsidP="00CD157B">
      <w:pPr>
        <w:pStyle w:val="NoSpacing"/>
      </w:pPr>
    </w:p>
  </w:endnote>
  <w:endnote w:type="continuationSeparator" w:id="0">
    <w:p w14:paraId="74BAFF7C" w14:textId="77777777" w:rsidR="00333730" w:rsidRDefault="00333730" w:rsidP="00CD157B">
      <w:pPr>
        <w:pStyle w:val="NoSpacing"/>
      </w:pPr>
    </w:p>
  </w:endnote>
  <w:endnote w:type="continuationNotice" w:id="1">
    <w:p w14:paraId="178431E2" w14:textId="77777777" w:rsidR="00333730" w:rsidRDefault="00333730" w:rsidP="00CD157B">
      <w:pPr>
        <w:pStyle w:val="NoSpacing"/>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ingLiU">
    <w:panose1 w:val="02010609000101010101"/>
    <w:charset w:val="88"/>
    <w:family w:val="modern"/>
    <w:pitch w:val="fixed"/>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CD157B" w14:paraId="68263035" w14:textId="77777777" w:rsidTr="1C776AB8">
      <w:trPr>
        <w:trHeight w:val="397"/>
      </w:trPr>
      <w:tc>
        <w:tcPr>
          <w:tcW w:w="340" w:type="dxa"/>
        </w:tcPr>
        <w:p w14:paraId="56B69E59" w14:textId="1C9BA120" w:rsidR="00CD157B" w:rsidRPr="00D55628" w:rsidRDefault="00CD157B" w:rsidP="00376EF3">
          <w:pPr>
            <w:pStyle w:val="FooterEvenPageNumber"/>
            <w:framePr w:wrap="auto" w:vAnchor="margin" w:hAnchor="text" w:yAlign="inline"/>
          </w:pPr>
          <w:r w:rsidRPr="00D55628">
            <w:fldChar w:fldCharType="begin"/>
          </w:r>
          <w:r w:rsidRPr="00D55628">
            <w:instrText xml:space="preserve"> PAGE   \* MERGEFORMAT </w:instrText>
          </w:r>
          <w:r w:rsidRPr="00D55628">
            <w:fldChar w:fldCharType="separate"/>
          </w:r>
          <w:r>
            <w:t>2</w:t>
          </w:r>
          <w:r w:rsidRPr="00D55628">
            <w:fldChar w:fldCharType="end"/>
          </w:r>
        </w:p>
      </w:tc>
      <w:tc>
        <w:tcPr>
          <w:tcW w:w="9071" w:type="dxa"/>
        </w:tcPr>
        <w:p w14:paraId="36E5A4B5" w14:textId="59FAF436" w:rsidR="002B6635" w:rsidRDefault="008C48A1" w:rsidP="002B6635">
          <w:pPr>
            <w:pStyle w:val="FooterEven"/>
          </w:pPr>
          <w:r>
            <w:t>Victorian Energy Upgrades</w:t>
          </w:r>
        </w:p>
        <w:p w14:paraId="22EC8E92" w14:textId="4428A067" w:rsidR="00CD157B" w:rsidRPr="00810C40" w:rsidRDefault="1C776AB8" w:rsidP="002B6635">
          <w:pPr>
            <w:pStyle w:val="FooterEven"/>
          </w:pPr>
          <w:r>
            <w:t>Specifications 2018 – Version 2</w:t>
          </w:r>
          <w:r w:rsidR="0091713C">
            <w:t>5</w:t>
          </w:r>
          <w:r>
            <w:t>.0</w:t>
          </w:r>
        </w:p>
      </w:tc>
    </w:tr>
  </w:tbl>
  <w:p w14:paraId="1C1451CC" w14:textId="1980FCED" w:rsidR="00CD157B" w:rsidRDefault="008C48A1" w:rsidP="00376EF3">
    <w:pPr>
      <w:pStyle w:val="FooterEven"/>
    </w:pPr>
    <w:r>
      <w:rPr>
        <w:noProof/>
      </w:rPr>
      <mc:AlternateContent>
        <mc:Choice Requires="wps">
          <w:drawing>
            <wp:anchor distT="0" distB="0" distL="0" distR="0" simplePos="0" relativeHeight="251658241" behindDoc="0" locked="0" layoutInCell="1" allowOverlap="1" wp14:anchorId="3CEECB6F" wp14:editId="78D8F289">
              <wp:simplePos x="0" y="0"/>
              <wp:positionH relativeFrom="page">
                <wp:posOffset>3542665</wp:posOffset>
              </wp:positionH>
              <wp:positionV relativeFrom="page">
                <wp:posOffset>10201275</wp:posOffset>
              </wp:positionV>
              <wp:extent cx="443865" cy="443865"/>
              <wp:effectExtent l="0" t="0" r="12700" b="0"/>
              <wp:wrapNone/>
              <wp:docPr id="93" name="Text Box 9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2294C5" w14:textId="77777777" w:rsidR="00CD388D" w:rsidRPr="00CD388D" w:rsidRDefault="00CD388D" w:rsidP="00CD388D">
                          <w:pPr>
                            <w:spacing w:after="0"/>
                            <w:rPr>
                              <w:rFonts w:ascii="Calibri" w:eastAsia="Calibri" w:hAnsi="Calibri" w:cs="Calibri"/>
                              <w:noProof/>
                              <w:color w:val="000000"/>
                              <w:sz w:val="24"/>
                              <w:szCs w:val="24"/>
                            </w:rPr>
                          </w:pPr>
                          <w:r w:rsidRPr="00CD388D">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EECB6F" id="_x0000_t202" coordsize="21600,21600" o:spt="202" path="m,l,21600r21600,l21600,xe">
              <v:stroke joinstyle="miter"/>
              <v:path gradientshapeok="t" o:connecttype="rect"/>
            </v:shapetype>
            <v:shape id="Text Box 93" o:spid="_x0000_s1045" type="#_x0000_t202" alt="OFFICIAL" style="position:absolute;margin-left:278.95pt;margin-top:803.25pt;width:34.95pt;height:34.95pt;z-index:251658241;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" filled="f" stroked="f">
              <v:textbox style="mso-fit-shape-to-text:t" inset="0,0,0,15pt">
                <w:txbxContent>
                  <w:p w14:paraId="012294C5" w14:textId="77777777" w:rsidR="00CD388D" w:rsidRPr="00CD388D" w:rsidRDefault="00CD388D" w:rsidP="00CD388D">
                    <w:pPr>
                      <w:spacing w:after="0"/>
                      <w:rPr>
                        <w:rFonts w:ascii="Calibri" w:eastAsia="Calibri" w:hAnsi="Calibri" w:cs="Calibri"/>
                        <w:noProof/>
                        <w:color w:val="000000"/>
                        <w:sz w:val="24"/>
                        <w:szCs w:val="24"/>
                      </w:rPr>
                    </w:pPr>
                    <w:r w:rsidRPr="00CD388D">
                      <w:rPr>
                        <w:rFonts w:ascii="Calibri" w:eastAsia="Calibri" w:hAnsi="Calibri" w:cs="Calibri"/>
                        <w:noProof/>
                        <w:color w:val="000000"/>
                        <w:sz w:val="24"/>
                        <w:szCs w:val="24"/>
                      </w:rPr>
                      <w:t>OFFICIAL</w:t>
                    </w:r>
                  </w:p>
                </w:txbxContent>
              </v:textbox>
              <w10:wrap anchorx="page" anchory="page"/>
            </v:shape>
          </w:pict>
        </mc:Fallback>
      </mc:AlternateContent>
    </w:r>
  </w:p>
  <w:p w14:paraId="5292D234" w14:textId="77777777" w:rsidR="00CD157B" w:rsidRDefault="00CD1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CD157B" w14:paraId="5ADD7C21" w14:textId="77777777" w:rsidTr="1C776AB8">
      <w:trPr>
        <w:trHeight w:val="397"/>
      </w:trPr>
      <w:tc>
        <w:tcPr>
          <w:tcW w:w="9071" w:type="dxa"/>
        </w:tcPr>
        <w:p w14:paraId="6CD81081" w14:textId="180AC552" w:rsidR="002B6635" w:rsidRDefault="00CD388D" w:rsidP="002B6635">
          <w:pPr>
            <w:pStyle w:val="FooterOdd"/>
          </w:pPr>
          <w:r>
            <w:rPr>
              <w:noProof/>
            </w:rPr>
            <mc:AlternateContent>
              <mc:Choice Requires="wps">
                <w:drawing>
                  <wp:anchor distT="0" distB="0" distL="0" distR="0" simplePos="0" relativeHeight="251658242" behindDoc="0" locked="0" layoutInCell="1" allowOverlap="1" wp14:anchorId="6E9E9FA4" wp14:editId="565F4E76">
                    <wp:simplePos x="851338" y="10263352"/>
                    <wp:positionH relativeFrom="page">
                      <wp:align>center</wp:align>
                    </wp:positionH>
                    <wp:positionV relativeFrom="page">
                      <wp:align>bottom</wp:align>
                    </wp:positionV>
                    <wp:extent cx="443865" cy="443865"/>
                    <wp:effectExtent l="0" t="0" r="635" b="0"/>
                    <wp:wrapNone/>
                    <wp:docPr id="94" name="Text Box 9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51372D" w14:textId="77777777" w:rsidR="00CD388D" w:rsidRPr="00CD388D" w:rsidRDefault="00CD388D" w:rsidP="00CD388D">
                                <w:pPr>
                                  <w:spacing w:after="0"/>
                                  <w:rPr>
                                    <w:rFonts w:ascii="Calibri" w:eastAsia="Calibri" w:hAnsi="Calibri" w:cs="Calibri"/>
                                    <w:noProof/>
                                    <w:color w:val="000000"/>
                                    <w:sz w:val="24"/>
                                    <w:szCs w:val="24"/>
                                  </w:rPr>
                                </w:pPr>
                                <w:r w:rsidRPr="00CD388D">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9E9FA4" id="_x0000_t202" coordsize="21600,21600" o:spt="202" path="m,l,21600r21600,l21600,xe">
                    <v:stroke joinstyle="miter"/>
                    <v:path gradientshapeok="t" o:connecttype="rect"/>
                  </v:shapetype>
                  <v:shape id="Text Box 94" o:spid="_x0000_s1046" type="#_x0000_t202" alt="OFFICIAL"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351372D" w14:textId="77777777" w:rsidR="00CD388D" w:rsidRPr="00CD388D" w:rsidRDefault="00CD388D" w:rsidP="00CD388D">
                          <w:pPr>
                            <w:spacing w:after="0"/>
                            <w:rPr>
                              <w:rFonts w:ascii="Calibri" w:eastAsia="Calibri" w:hAnsi="Calibri" w:cs="Calibri"/>
                              <w:noProof/>
                              <w:color w:val="000000"/>
                              <w:sz w:val="24"/>
                              <w:szCs w:val="24"/>
                            </w:rPr>
                          </w:pPr>
                          <w:r w:rsidRPr="00CD388D">
                            <w:rPr>
                              <w:rFonts w:ascii="Calibri" w:eastAsia="Calibri" w:hAnsi="Calibri" w:cs="Calibri"/>
                              <w:noProof/>
                              <w:color w:val="000000"/>
                              <w:sz w:val="24"/>
                              <w:szCs w:val="24"/>
                            </w:rPr>
                            <w:t>OFFICIAL</w:t>
                          </w:r>
                        </w:p>
                      </w:txbxContent>
                    </v:textbox>
                    <w10:wrap anchorx="page" anchory="page"/>
                  </v:shape>
                </w:pict>
              </mc:Fallback>
            </mc:AlternateContent>
          </w:r>
          <w:r w:rsidR="002143CB">
            <w:t xml:space="preserve">Victorian Energy Upgrades </w:t>
          </w:r>
        </w:p>
        <w:p w14:paraId="37FE1E19" w14:textId="64BB123F" w:rsidR="00CD157B" w:rsidRPr="00CB1FB7" w:rsidRDefault="1C776AB8" w:rsidP="1C776AB8">
          <w:pPr>
            <w:pStyle w:val="FooterOdd"/>
            <w:rPr>
              <w:b/>
              <w:bCs/>
            </w:rPr>
          </w:pPr>
          <w:r>
            <w:t>Specifications 2018 – Version 2</w:t>
          </w:r>
          <w:r w:rsidR="0091713C">
            <w:t>5</w:t>
          </w:r>
          <w:r>
            <w:t>.0</w:t>
          </w:r>
        </w:p>
      </w:tc>
      <w:tc>
        <w:tcPr>
          <w:tcW w:w="340" w:type="dxa"/>
        </w:tcPr>
        <w:p w14:paraId="2AD57B07" w14:textId="77777777" w:rsidR="00CD157B" w:rsidRPr="00D55628" w:rsidRDefault="00CD157B" w:rsidP="00376EF3">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7DEFEDDA" w14:textId="77777777" w:rsidR="00CD157B" w:rsidRDefault="00CD1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0521" w14:textId="77777777" w:rsidR="00CD388D" w:rsidRDefault="00CD388D">
    <w:pPr>
      <w:pStyle w:val="Footer"/>
    </w:pPr>
    <w:r>
      <w:rPr>
        <w:noProof/>
      </w:rPr>
      <mc:AlternateContent>
        <mc:Choice Requires="wps">
          <w:drawing>
            <wp:anchor distT="0" distB="0" distL="0" distR="0" simplePos="0" relativeHeight="251658240" behindDoc="0" locked="0" layoutInCell="1" allowOverlap="1" wp14:anchorId="60716E0A" wp14:editId="7A9766FF">
              <wp:simplePos x="536028" y="10389476"/>
              <wp:positionH relativeFrom="page">
                <wp:align>center</wp:align>
              </wp:positionH>
              <wp:positionV relativeFrom="page">
                <wp:align>bottom</wp:align>
              </wp:positionV>
              <wp:extent cx="443865" cy="443865"/>
              <wp:effectExtent l="0" t="0" r="635" b="0"/>
              <wp:wrapNone/>
              <wp:docPr id="46" name="Text Box 4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437DAE" w14:textId="77777777" w:rsidR="00CD388D" w:rsidRPr="00CD388D" w:rsidRDefault="00CD388D" w:rsidP="00CD388D">
                          <w:pPr>
                            <w:spacing w:after="0"/>
                            <w:rPr>
                              <w:rFonts w:ascii="Calibri" w:eastAsia="Calibri" w:hAnsi="Calibri" w:cs="Calibri"/>
                              <w:noProof/>
                              <w:color w:val="000000"/>
                              <w:sz w:val="24"/>
                              <w:szCs w:val="24"/>
                            </w:rPr>
                          </w:pPr>
                          <w:r w:rsidRPr="00CD388D">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716E0A" id="_x0000_t202" coordsize="21600,21600" o:spt="202" path="m,l,21600r21600,l21600,xe">
              <v:stroke joinstyle="miter"/>
              <v:path gradientshapeok="t" o:connecttype="rect"/>
            </v:shapetype>
            <v:shape id="Text Box 46" o:spid="_x0000_s1047"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D437DAE" w14:textId="77777777" w:rsidR="00CD388D" w:rsidRPr="00CD388D" w:rsidRDefault="00CD388D" w:rsidP="00CD388D">
                    <w:pPr>
                      <w:spacing w:after="0"/>
                      <w:rPr>
                        <w:rFonts w:ascii="Calibri" w:eastAsia="Calibri" w:hAnsi="Calibri" w:cs="Calibri"/>
                        <w:noProof/>
                        <w:color w:val="000000"/>
                        <w:sz w:val="24"/>
                        <w:szCs w:val="24"/>
                      </w:rPr>
                    </w:pPr>
                    <w:r w:rsidRPr="00CD388D">
                      <w:rPr>
                        <w:rFonts w:ascii="Calibri" w:eastAsia="Calibri" w:hAnsi="Calibri" w:cs="Calibri"/>
                        <w:noProof/>
                        <w:color w:val="00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10F7" w14:textId="77777777" w:rsidR="00CD388D" w:rsidRDefault="00CD388D">
    <w:pPr>
      <w:pStyle w:val="Footer"/>
    </w:pPr>
    <w:r>
      <w:rPr>
        <w:noProof/>
      </w:rPr>
      <mc:AlternateContent>
        <mc:Choice Requires="wps">
          <w:drawing>
            <wp:anchor distT="0" distB="0" distL="0" distR="0" simplePos="0" relativeHeight="251658244" behindDoc="0" locked="0" layoutInCell="1" allowOverlap="1" wp14:anchorId="5C44B40A" wp14:editId="52BBC809">
              <wp:simplePos x="635" y="635"/>
              <wp:positionH relativeFrom="page">
                <wp:align>center</wp:align>
              </wp:positionH>
              <wp:positionV relativeFrom="page">
                <wp:align>bottom</wp:align>
              </wp:positionV>
              <wp:extent cx="443865" cy="443865"/>
              <wp:effectExtent l="0" t="0" r="635" b="0"/>
              <wp:wrapNone/>
              <wp:docPr id="99" name="Text Box 9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22FCF1" w14:textId="77777777" w:rsidR="00CD388D" w:rsidRPr="00CD388D" w:rsidRDefault="00CD388D" w:rsidP="00CD388D">
                          <w:pPr>
                            <w:spacing w:after="0"/>
                            <w:rPr>
                              <w:rFonts w:ascii="Calibri" w:eastAsia="Calibri" w:hAnsi="Calibri" w:cs="Calibri"/>
                              <w:noProof/>
                              <w:color w:val="000000"/>
                              <w:sz w:val="24"/>
                              <w:szCs w:val="24"/>
                            </w:rPr>
                          </w:pPr>
                          <w:r w:rsidRPr="00CD388D">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44B40A" id="_x0000_t202" coordsize="21600,21600" o:spt="202" path="m,l,21600r21600,l21600,xe">
              <v:stroke joinstyle="miter"/>
              <v:path gradientshapeok="t" o:connecttype="rect"/>
            </v:shapetype>
            <v:shape id="Text Box 99" o:spid="_x0000_s1048"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B22FCF1" w14:textId="77777777" w:rsidR="00CD388D" w:rsidRPr="00CD388D" w:rsidRDefault="00CD388D" w:rsidP="00CD388D">
                    <w:pPr>
                      <w:spacing w:after="0"/>
                      <w:rPr>
                        <w:rFonts w:ascii="Calibri" w:eastAsia="Calibri" w:hAnsi="Calibri" w:cs="Calibri"/>
                        <w:noProof/>
                        <w:color w:val="000000"/>
                        <w:sz w:val="24"/>
                        <w:szCs w:val="24"/>
                      </w:rPr>
                    </w:pPr>
                    <w:r w:rsidRPr="00CD388D">
                      <w:rPr>
                        <w:rFonts w:ascii="Calibri" w:eastAsia="Calibri" w:hAnsi="Calibri" w:cs="Calibri"/>
                        <w:noProof/>
                        <w:color w:val="00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7F163" w14:textId="77777777" w:rsidR="00CD388D" w:rsidRDefault="00CD388D">
    <w:pPr>
      <w:pStyle w:val="Footer"/>
    </w:pPr>
    <w:r>
      <w:rPr>
        <w:noProof/>
      </w:rPr>
      <mc:AlternateContent>
        <mc:Choice Requires="wps">
          <w:drawing>
            <wp:anchor distT="0" distB="0" distL="0" distR="0" simplePos="0" relativeHeight="251658245" behindDoc="0" locked="0" layoutInCell="1" allowOverlap="1" wp14:anchorId="08F5EA66" wp14:editId="5D2DF876">
              <wp:simplePos x="635" y="635"/>
              <wp:positionH relativeFrom="page">
                <wp:align>center</wp:align>
              </wp:positionH>
              <wp:positionV relativeFrom="page">
                <wp:align>bottom</wp:align>
              </wp:positionV>
              <wp:extent cx="443865" cy="443865"/>
              <wp:effectExtent l="0" t="0" r="635" b="0"/>
              <wp:wrapNone/>
              <wp:docPr id="100" name="Text Box 10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71E9B7" w14:textId="77777777" w:rsidR="00CD388D" w:rsidRPr="00CD388D" w:rsidRDefault="00CD388D" w:rsidP="00CD388D">
                          <w:pPr>
                            <w:spacing w:after="0"/>
                            <w:rPr>
                              <w:rFonts w:ascii="Calibri" w:eastAsia="Calibri" w:hAnsi="Calibri" w:cs="Calibri"/>
                              <w:noProof/>
                              <w:color w:val="000000"/>
                              <w:sz w:val="24"/>
                              <w:szCs w:val="24"/>
                            </w:rPr>
                          </w:pPr>
                          <w:r w:rsidRPr="00CD388D">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F5EA66" id="_x0000_t202" coordsize="21600,21600" o:spt="202" path="m,l,21600r21600,l21600,xe">
              <v:stroke joinstyle="miter"/>
              <v:path gradientshapeok="t" o:connecttype="rect"/>
            </v:shapetype>
            <v:shape id="Text Box 100" o:spid="_x0000_s1049"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2971E9B7" w14:textId="77777777" w:rsidR="00CD388D" w:rsidRPr="00CD388D" w:rsidRDefault="00CD388D" w:rsidP="00CD388D">
                    <w:pPr>
                      <w:spacing w:after="0"/>
                      <w:rPr>
                        <w:rFonts w:ascii="Calibri" w:eastAsia="Calibri" w:hAnsi="Calibri" w:cs="Calibri"/>
                        <w:noProof/>
                        <w:color w:val="000000"/>
                        <w:sz w:val="24"/>
                        <w:szCs w:val="24"/>
                      </w:rPr>
                    </w:pPr>
                    <w:r w:rsidRPr="00CD388D">
                      <w:rPr>
                        <w:rFonts w:ascii="Calibri" w:eastAsia="Calibri" w:hAnsi="Calibri" w:cs="Calibri"/>
                        <w:noProof/>
                        <w:color w:val="00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FAE6" w14:textId="77777777" w:rsidR="00CD388D" w:rsidRDefault="00CD388D">
    <w:pPr>
      <w:pStyle w:val="Footer"/>
    </w:pPr>
    <w:r>
      <w:rPr>
        <w:noProof/>
      </w:rPr>
      <mc:AlternateContent>
        <mc:Choice Requires="wps">
          <w:drawing>
            <wp:anchor distT="0" distB="0" distL="0" distR="0" simplePos="0" relativeHeight="251658243" behindDoc="0" locked="0" layoutInCell="1" allowOverlap="1" wp14:anchorId="47A1A38E" wp14:editId="1F0C4C84">
              <wp:simplePos x="635" y="635"/>
              <wp:positionH relativeFrom="page">
                <wp:align>center</wp:align>
              </wp:positionH>
              <wp:positionV relativeFrom="page">
                <wp:align>bottom</wp:align>
              </wp:positionV>
              <wp:extent cx="443865" cy="443865"/>
              <wp:effectExtent l="0" t="0" r="635" b="0"/>
              <wp:wrapNone/>
              <wp:docPr id="98" name="Text Box 9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AE0756" w14:textId="77777777" w:rsidR="00CD388D" w:rsidRPr="00CD388D" w:rsidRDefault="00CD388D" w:rsidP="00CD388D">
                          <w:pPr>
                            <w:spacing w:after="0"/>
                            <w:rPr>
                              <w:rFonts w:ascii="Calibri" w:eastAsia="Calibri" w:hAnsi="Calibri" w:cs="Calibri"/>
                              <w:noProof/>
                              <w:color w:val="000000"/>
                              <w:sz w:val="24"/>
                              <w:szCs w:val="24"/>
                            </w:rPr>
                          </w:pPr>
                          <w:r w:rsidRPr="00CD388D">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A1A38E" id="_x0000_t202" coordsize="21600,21600" o:spt="202" path="m,l,21600r21600,l21600,xe">
              <v:stroke joinstyle="miter"/>
              <v:path gradientshapeok="t" o:connecttype="rect"/>
            </v:shapetype>
            <v:shape id="Text Box 98" o:spid="_x0000_s1050"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9AE0756" w14:textId="77777777" w:rsidR="00CD388D" w:rsidRPr="00CD388D" w:rsidRDefault="00CD388D" w:rsidP="00CD388D">
                    <w:pPr>
                      <w:spacing w:after="0"/>
                      <w:rPr>
                        <w:rFonts w:ascii="Calibri" w:eastAsia="Calibri" w:hAnsi="Calibri" w:cs="Calibri"/>
                        <w:noProof/>
                        <w:color w:val="000000"/>
                        <w:sz w:val="24"/>
                        <w:szCs w:val="24"/>
                      </w:rPr>
                    </w:pPr>
                    <w:r w:rsidRPr="00CD388D">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46925" w14:textId="77777777" w:rsidR="00333730" w:rsidRPr="0056073C" w:rsidRDefault="00333730" w:rsidP="005D764F">
      <w:pPr>
        <w:pStyle w:val="FootnoteSeparator"/>
      </w:pPr>
    </w:p>
  </w:footnote>
  <w:footnote w:type="continuationSeparator" w:id="0">
    <w:p w14:paraId="0A32049E" w14:textId="77777777" w:rsidR="00333730" w:rsidRPr="00CA30B7" w:rsidRDefault="00333730" w:rsidP="006D5A90">
      <w:pPr>
        <w:rPr>
          <w:lang w:val="en-US"/>
        </w:rPr>
      </w:pPr>
      <w:r w:rsidRPr="00CA30B7">
        <w:rPr>
          <w:lang w:val="en-US"/>
        </w:rPr>
        <w:t>_______</w:t>
      </w:r>
    </w:p>
  </w:footnote>
  <w:footnote w:type="continuationNotice" w:id="1">
    <w:p w14:paraId="48937EE6" w14:textId="77777777" w:rsidR="00333730" w:rsidRDefault="00333730" w:rsidP="006D5A90"/>
  </w:footnote>
  <w:footnote w:id="2">
    <w:p w14:paraId="43B02E57" w14:textId="3A69B0C3" w:rsidR="00284922" w:rsidRDefault="00284922">
      <w:pPr>
        <w:pStyle w:val="FootnoteText"/>
      </w:pPr>
      <w:r>
        <w:rPr>
          <w:rStyle w:val="FootnoteReference"/>
        </w:rPr>
        <w:footnoteRef/>
      </w:r>
      <w:r>
        <w:t xml:space="preserve"> </w:t>
      </w:r>
      <w:r w:rsidRPr="00284922">
        <w:t>The authoritative decommissioning requirements are contained in Part 1 of Schedule 2 to the Regulations, and take precedence over summary information provided for ease of reference in this document.</w:t>
      </w:r>
    </w:p>
  </w:footnote>
  <w:footnote w:id="3">
    <w:p w14:paraId="0EE25AF5" w14:textId="215AD93A" w:rsidR="00284922" w:rsidRDefault="00284922">
      <w:pPr>
        <w:pStyle w:val="FootnoteText"/>
      </w:pPr>
      <w:r>
        <w:rPr>
          <w:rStyle w:val="FootnoteReference"/>
        </w:rPr>
        <w:footnoteRef/>
      </w:r>
      <w:r>
        <w:t xml:space="preserve"> </w:t>
      </w:r>
      <w:r w:rsidRPr="00284922">
        <w:t>The authoritative product requirements are contained in Part 1 of Schedule 2 to the Regulations, and take precedence over summary information provided for ease of reference in this document.</w:t>
      </w:r>
    </w:p>
  </w:footnote>
  <w:footnote w:id="4">
    <w:p w14:paraId="3EC156FC" w14:textId="1590ECE0" w:rsidR="00284922" w:rsidRDefault="00284922">
      <w:pPr>
        <w:pStyle w:val="FootnoteText"/>
      </w:pPr>
      <w:r>
        <w:rPr>
          <w:rStyle w:val="FootnoteReference"/>
        </w:rPr>
        <w:footnoteRef/>
      </w:r>
      <w:r>
        <w:t xml:space="preserve"> </w:t>
      </w:r>
      <w:r w:rsidRPr="00284922">
        <w:t xml:space="preserve">See </w:t>
      </w:r>
      <w:r w:rsidR="00C04445">
        <w:rPr>
          <w:highlight w:val="yellow"/>
        </w:rPr>
        <w:fldChar w:fldCharType="begin"/>
      </w:r>
      <w:r w:rsidR="00C04445">
        <w:instrText xml:space="preserve"> REF _Ref163117961 \h </w:instrText>
      </w:r>
      <w:r w:rsidR="00C04445">
        <w:rPr>
          <w:highlight w:val="yellow"/>
        </w:rPr>
      </w:r>
      <w:r w:rsidR="00C04445">
        <w:rPr>
          <w:highlight w:val="yellow"/>
        </w:rPr>
        <w:fldChar w:fldCharType="separate"/>
      </w:r>
      <w:r w:rsidR="0028529A">
        <w:t xml:space="preserve">Table </w:t>
      </w:r>
      <w:r w:rsidR="0028529A">
        <w:rPr>
          <w:noProof/>
        </w:rPr>
        <w:t>1</w:t>
      </w:r>
      <w:r w:rsidR="0028529A">
        <w:noBreakHyphen/>
      </w:r>
      <w:r w:rsidR="0028529A">
        <w:rPr>
          <w:noProof/>
        </w:rPr>
        <w:t>2</w:t>
      </w:r>
      <w:r w:rsidR="00C04445">
        <w:rPr>
          <w:highlight w:val="yellow"/>
        </w:rPr>
        <w:fldChar w:fldCharType="end"/>
      </w:r>
      <w:r w:rsidR="00C04445">
        <w:t xml:space="preserve"> </w:t>
      </w:r>
      <w:r w:rsidRPr="00284922">
        <w:t xml:space="preserve">setting out </w:t>
      </w:r>
      <w:r w:rsidR="006E3B65">
        <w:t>additional</w:t>
      </w:r>
      <w:r w:rsidRPr="00284922">
        <w:t xml:space="preserve"> product requirements</w:t>
      </w:r>
      <w:r w:rsidR="005717E2">
        <w:t>.</w:t>
      </w:r>
    </w:p>
  </w:footnote>
  <w:footnote w:id="5">
    <w:p w14:paraId="77A53086" w14:textId="4F964DBC" w:rsidR="00284922" w:rsidRDefault="00284922">
      <w:pPr>
        <w:pStyle w:val="FootnoteText"/>
      </w:pPr>
      <w:r>
        <w:rPr>
          <w:rStyle w:val="FootnoteReference"/>
        </w:rPr>
        <w:footnoteRef/>
      </w:r>
      <w:r>
        <w:t xml:space="preserve"> </w:t>
      </w:r>
      <w:r w:rsidRPr="00284922">
        <w:t xml:space="preserve">See </w:t>
      </w:r>
      <w:r w:rsidR="00C04445">
        <w:fldChar w:fldCharType="begin"/>
      </w:r>
      <w:r w:rsidR="00C04445">
        <w:instrText xml:space="preserve"> REF _Ref163117961 \h </w:instrText>
      </w:r>
      <w:r w:rsidR="00C04445">
        <w:fldChar w:fldCharType="separate"/>
      </w:r>
      <w:r w:rsidR="0028529A">
        <w:t xml:space="preserve">Table </w:t>
      </w:r>
      <w:r w:rsidR="0028529A">
        <w:rPr>
          <w:noProof/>
        </w:rPr>
        <w:t>1</w:t>
      </w:r>
      <w:r w:rsidR="0028529A">
        <w:noBreakHyphen/>
      </w:r>
      <w:r w:rsidR="0028529A">
        <w:rPr>
          <w:noProof/>
        </w:rPr>
        <w:t>2</w:t>
      </w:r>
      <w:r w:rsidR="00C04445">
        <w:fldChar w:fldCharType="end"/>
      </w:r>
      <w:r w:rsidR="00C04445">
        <w:t xml:space="preserve"> </w:t>
      </w:r>
      <w:r w:rsidRPr="00284922">
        <w:t xml:space="preserve">setting out </w:t>
      </w:r>
      <w:r w:rsidR="005717E2">
        <w:t xml:space="preserve">additional </w:t>
      </w:r>
      <w:r w:rsidRPr="00284922">
        <w:t>product requirements</w:t>
      </w:r>
      <w:r w:rsidR="005717E2">
        <w:t>.</w:t>
      </w:r>
    </w:p>
  </w:footnote>
  <w:footnote w:id="6">
    <w:p w14:paraId="1A0FCFD9" w14:textId="6238B470" w:rsidR="00C04445" w:rsidRDefault="00C04445">
      <w:pPr>
        <w:pStyle w:val="FootnoteText"/>
      </w:pPr>
      <w:r>
        <w:rPr>
          <w:rStyle w:val="FootnoteReference"/>
        </w:rPr>
        <w:footnoteRef/>
      </w:r>
      <w:r>
        <w:t xml:space="preserve"> </w:t>
      </w:r>
      <w:r w:rsidRPr="00C04445">
        <w:t>The Secretary is empowered to specify these efficiency requirements under Part 1 of Schedule 2 to the Regulations.</w:t>
      </w:r>
    </w:p>
  </w:footnote>
  <w:footnote w:id="7">
    <w:p w14:paraId="71E101D7" w14:textId="21233EE9" w:rsidR="0029721B" w:rsidRDefault="0029721B">
      <w:pPr>
        <w:pStyle w:val="FootnoteText"/>
      </w:pPr>
      <w:r>
        <w:rPr>
          <w:rStyle w:val="FootnoteReference"/>
        </w:rPr>
        <w:footnoteRef/>
      </w:r>
      <w:r>
        <w:t xml:space="preserve"> </w:t>
      </w:r>
      <w:r w:rsidRPr="0029721B">
        <w:t>The Secretary is empowered to specify these modelling requirements under Part 1 of Schedule 2 to the Regulations.</w:t>
      </w:r>
    </w:p>
  </w:footnote>
  <w:footnote w:id="8">
    <w:p w14:paraId="08C26317" w14:textId="7988F0BA" w:rsidR="00B652A6" w:rsidRDefault="00B652A6" w:rsidP="00B652A6">
      <w:pPr>
        <w:pStyle w:val="FootnoteText"/>
      </w:pPr>
      <w:r>
        <w:rPr>
          <w:rStyle w:val="FootnoteReference"/>
        </w:rPr>
        <w:footnoteRef/>
      </w:r>
      <w:r>
        <w:t xml:space="preserve"> </w:t>
      </w:r>
      <w:r w:rsidRPr="00284922">
        <w:t xml:space="preserve">The authoritative decommissioning requirements are contained in Part </w:t>
      </w:r>
      <w:r w:rsidR="00126BB9">
        <w:t>3</w:t>
      </w:r>
      <w:r w:rsidRPr="00284922">
        <w:t xml:space="preserve"> of Schedule 2 to the Regulations, and take precedence over summary information provided for ease of reference in this document.</w:t>
      </w:r>
    </w:p>
  </w:footnote>
  <w:footnote w:id="9">
    <w:p w14:paraId="24600DC6" w14:textId="1FF74EEC" w:rsidR="00B652A6" w:rsidRDefault="00B652A6" w:rsidP="00B652A6">
      <w:pPr>
        <w:pStyle w:val="FootnoteText"/>
      </w:pPr>
      <w:r>
        <w:rPr>
          <w:rStyle w:val="FootnoteReference"/>
        </w:rPr>
        <w:footnoteRef/>
      </w:r>
      <w:r>
        <w:t xml:space="preserve"> </w:t>
      </w:r>
      <w:r w:rsidRPr="00284922">
        <w:t xml:space="preserve">The authoritative product requirements are contained in Part </w:t>
      </w:r>
      <w:r w:rsidR="00126BB9">
        <w:t>3</w:t>
      </w:r>
      <w:r w:rsidRPr="00284922">
        <w:t xml:space="preserve"> of Schedule 2 to the Regulations, and take precedence over summary information provided for ease of reference in this document.</w:t>
      </w:r>
    </w:p>
  </w:footnote>
  <w:footnote w:id="10">
    <w:p w14:paraId="232B953B" w14:textId="79EC24E3" w:rsidR="00434ACE" w:rsidRDefault="00434ACE" w:rsidP="00434ACE">
      <w:pPr>
        <w:pStyle w:val="FootnoteText"/>
      </w:pPr>
      <w:r>
        <w:rPr>
          <w:rStyle w:val="FootnoteReference"/>
        </w:rPr>
        <w:footnoteRef/>
      </w:r>
      <w:r>
        <w:t xml:space="preserve"> </w:t>
      </w:r>
      <w:r w:rsidRPr="00C04445">
        <w:t xml:space="preserve">The Secretary is empowered to specify these efficiency requirements under Part </w:t>
      </w:r>
      <w:r w:rsidR="00D72996">
        <w:t>3</w:t>
      </w:r>
      <w:r w:rsidRPr="00C04445">
        <w:t xml:space="preserve"> of Schedule 2 to the Regulations.</w:t>
      </w:r>
    </w:p>
  </w:footnote>
  <w:footnote w:id="11">
    <w:p w14:paraId="44D4E083" w14:textId="31C2663F" w:rsidR="004D0B20" w:rsidRDefault="004D0B20">
      <w:pPr>
        <w:pStyle w:val="FootnoteText"/>
      </w:pPr>
      <w:r>
        <w:rPr>
          <w:rStyle w:val="FootnoteReference"/>
        </w:rPr>
        <w:footnoteRef/>
      </w:r>
      <w:r>
        <w:t xml:space="preserve"> </w:t>
      </w:r>
      <w:r w:rsidRPr="004D0B20">
        <w:t xml:space="preserve">The authoritative decommissioning requirements are contained in Part </w:t>
      </w:r>
      <w:r w:rsidR="00B35CC9">
        <w:t>6</w:t>
      </w:r>
      <w:r w:rsidRPr="004D0B20">
        <w:t xml:space="preserve"> of Schedule 2 to the Regulations, and take precedence over summary information provided for ease of reference in this document.</w:t>
      </w:r>
    </w:p>
  </w:footnote>
  <w:footnote w:id="12">
    <w:p w14:paraId="560C45BB" w14:textId="7286C53B" w:rsidR="003B1966" w:rsidRDefault="003B1966">
      <w:pPr>
        <w:pStyle w:val="FootnoteText"/>
      </w:pPr>
      <w:r>
        <w:rPr>
          <w:rStyle w:val="FootnoteReference"/>
        </w:rPr>
        <w:footnoteRef/>
      </w:r>
      <w:r>
        <w:t xml:space="preserve"> </w:t>
      </w:r>
      <w:r w:rsidRPr="003B1966">
        <w:t xml:space="preserve">The authoritative product requirements are contained in Part </w:t>
      </w:r>
      <w:r w:rsidR="00B35CC9">
        <w:t>6</w:t>
      </w:r>
      <w:r w:rsidRPr="003B1966">
        <w:t xml:space="preserve"> of Schedule 2 to the Regulations, and take precedence over summary information provided for ease of reference in this document.</w:t>
      </w:r>
    </w:p>
  </w:footnote>
  <w:footnote w:id="13">
    <w:p w14:paraId="029A4EC3" w14:textId="28EF6416" w:rsidR="00EE749C" w:rsidRDefault="00EE749C">
      <w:pPr>
        <w:pStyle w:val="FootnoteText"/>
      </w:pPr>
      <w:r>
        <w:rPr>
          <w:rStyle w:val="FootnoteReference"/>
        </w:rPr>
        <w:footnoteRef/>
      </w:r>
      <w:r>
        <w:t xml:space="preserve"> </w:t>
      </w:r>
      <w:r w:rsidRPr="00EE749C">
        <w:t>Note: Product categories 6C and 6G are eligible in business premises only.</w:t>
      </w:r>
    </w:p>
  </w:footnote>
  <w:footnote w:id="14">
    <w:p w14:paraId="31149A60" w14:textId="1D3E2263" w:rsidR="008F123C" w:rsidRDefault="008F123C">
      <w:pPr>
        <w:pStyle w:val="FootnoteText"/>
      </w:pPr>
      <w:r>
        <w:rPr>
          <w:rStyle w:val="FootnoteReference"/>
        </w:rPr>
        <w:footnoteRef/>
      </w:r>
      <w:r>
        <w:t xml:space="preserve"> </w:t>
      </w:r>
      <w:r w:rsidRPr="008F123C">
        <w:t>Although a unit with a heating capacity larger than 2.4kW can be installed, the maximum input for this scenario is 2.4 kW</w:t>
      </w:r>
    </w:p>
  </w:footnote>
  <w:footnote w:id="15">
    <w:p w14:paraId="062DD19E" w14:textId="64942CA5" w:rsidR="00A63715" w:rsidRDefault="00A63715">
      <w:pPr>
        <w:pStyle w:val="FootnoteText"/>
      </w:pPr>
      <w:r>
        <w:rPr>
          <w:rStyle w:val="FootnoteReference"/>
        </w:rPr>
        <w:footnoteRef/>
      </w:r>
      <w:r>
        <w:t xml:space="preserve"> </w:t>
      </w:r>
      <w:r w:rsidRPr="00A63715">
        <w:t>Although a unit with a heating capacity larger than 15 kW can be installed, the maximum input for this scenario is 15 kW.</w:t>
      </w:r>
    </w:p>
  </w:footnote>
  <w:footnote w:id="16">
    <w:p w14:paraId="166DF8A3" w14:textId="7812BDA6" w:rsidR="001370DC" w:rsidRDefault="001370DC">
      <w:pPr>
        <w:pStyle w:val="FootnoteText"/>
      </w:pPr>
      <w:r>
        <w:rPr>
          <w:rStyle w:val="FootnoteReference"/>
        </w:rPr>
        <w:footnoteRef/>
      </w:r>
      <w:r>
        <w:t xml:space="preserve"> Although a unit with a heating capacity larger than 20 kW can be installed, the maximum input i</w:t>
      </w:r>
      <w:r w:rsidR="006A7836">
        <w:t>s</w:t>
      </w:r>
      <w:r>
        <w:t xml:space="preserve"> 20 kW.</w:t>
      </w:r>
    </w:p>
  </w:footnote>
  <w:footnote w:id="17">
    <w:p w14:paraId="24489ACD" w14:textId="04461CE9" w:rsidR="00F76B4D" w:rsidRDefault="00F76B4D" w:rsidP="00F76B4D">
      <w:pPr>
        <w:pStyle w:val="FootnoteText"/>
      </w:pPr>
      <w:r>
        <w:rPr>
          <w:rStyle w:val="FootnoteReference"/>
        </w:rPr>
        <w:footnoteRef/>
      </w:r>
      <w:r>
        <w:t xml:space="preserve"> Although a unit with a cooling capacity larger than 20 kW can be installed, the maximum input i</w:t>
      </w:r>
      <w:r w:rsidR="006A7836">
        <w:t>s</w:t>
      </w:r>
      <w:r>
        <w:t xml:space="preserve"> 20 kW.</w:t>
      </w:r>
    </w:p>
  </w:footnote>
  <w:footnote w:id="18">
    <w:p w14:paraId="0353AEA2" w14:textId="0D301823" w:rsidR="00627B1C" w:rsidRDefault="00627B1C" w:rsidP="006F0EE2">
      <w:pPr>
        <w:pStyle w:val="FootnoteText"/>
      </w:pPr>
      <w:r>
        <w:rPr>
          <w:rStyle w:val="FootnoteReference"/>
        </w:rPr>
        <w:footnoteRef/>
      </w:r>
      <w:r>
        <w:t xml:space="preserve"> </w:t>
      </w:r>
      <w:r w:rsidRPr="00284922">
        <w:t xml:space="preserve">The authoritative decommissioning </w:t>
      </w:r>
      <w:r>
        <w:t xml:space="preserve">and other </w:t>
      </w:r>
      <w:r w:rsidRPr="00284922">
        <w:t>requirements are contained in Part 1</w:t>
      </w:r>
      <w:r>
        <w:t>3</w:t>
      </w:r>
      <w:r w:rsidRPr="00284922">
        <w:t xml:space="preserve"> of Schedule 2 to the Regulations, and take precedence over summary information provided for ease of reference in this document.</w:t>
      </w:r>
    </w:p>
  </w:footnote>
  <w:footnote w:id="19">
    <w:p w14:paraId="3C5F1F78" w14:textId="091AB8BB" w:rsidR="00627B1C" w:rsidRDefault="00627B1C" w:rsidP="006F0EE2">
      <w:pPr>
        <w:pStyle w:val="FootnoteText"/>
      </w:pPr>
      <w:r>
        <w:rPr>
          <w:rStyle w:val="FootnoteReference"/>
        </w:rPr>
        <w:footnoteRef/>
      </w:r>
      <w:r>
        <w:t xml:space="preserve"> </w:t>
      </w:r>
      <w:r w:rsidRPr="00284922">
        <w:t>The authoritative product requirements are contained in Part 1</w:t>
      </w:r>
      <w:r>
        <w:t>3</w:t>
      </w:r>
      <w:r w:rsidRPr="00284922">
        <w:t xml:space="preserve"> of Schedule 2 to the Regulations, and take precedence over summary information provided for ease of reference in this document.</w:t>
      </w:r>
    </w:p>
  </w:footnote>
  <w:footnote w:id="20">
    <w:p w14:paraId="0DF3E270" w14:textId="36C95973" w:rsidR="004B70E7" w:rsidRDefault="004B70E7" w:rsidP="004B70E7">
      <w:pPr>
        <w:pStyle w:val="FootnoteText"/>
      </w:pPr>
      <w:r>
        <w:rPr>
          <w:rStyle w:val="FootnoteReference"/>
        </w:rPr>
        <w:footnoteRef/>
      </w:r>
      <w:r>
        <w:t xml:space="preserve"> </w:t>
      </w:r>
      <w:r w:rsidRPr="00C04445">
        <w:t>The Secretary is empowered to specify these efficiency requirements under Part 1</w:t>
      </w:r>
      <w:r w:rsidR="00970195">
        <w:t>3</w:t>
      </w:r>
      <w:r w:rsidRPr="00C04445">
        <w:t xml:space="preserve"> of Schedule 2 to the Regulations.</w:t>
      </w:r>
    </w:p>
  </w:footnote>
  <w:footnote w:id="21">
    <w:p w14:paraId="3E8436EA" w14:textId="30179120" w:rsidR="00A679BD" w:rsidRDefault="00A679BD">
      <w:pPr>
        <w:pStyle w:val="FootnoteText"/>
      </w:pPr>
      <w:r>
        <w:rPr>
          <w:rStyle w:val="FootnoteReference"/>
        </w:rPr>
        <w:footnoteRef/>
      </w:r>
      <w:r>
        <w:t xml:space="preserve"> </w:t>
      </w:r>
      <w:r w:rsidRPr="00A679BD">
        <w:t>The authoritative decommissioning requirements are contained in Part 14 of Schedule 2 to the Regulations, and take precedence over summary information provided for ease of reference in this document.</w:t>
      </w:r>
    </w:p>
  </w:footnote>
  <w:footnote w:id="22">
    <w:p w14:paraId="702F21FD" w14:textId="7684AD8F" w:rsidR="00550921" w:rsidRDefault="00550921">
      <w:pPr>
        <w:pStyle w:val="FootnoteText"/>
      </w:pPr>
      <w:r>
        <w:rPr>
          <w:rStyle w:val="FootnoteReference"/>
        </w:rPr>
        <w:footnoteRef/>
      </w:r>
      <w:r>
        <w:t xml:space="preserve"> </w:t>
      </w:r>
      <w:r w:rsidRPr="00550921">
        <w:t>The authoritative installation requirements are contained in Part 14 of Schedule 2 to the Regulations, and take precedence over summary information provided for ease of reference in this document.</w:t>
      </w:r>
    </w:p>
  </w:footnote>
  <w:footnote w:id="23">
    <w:p w14:paraId="091BF848" w14:textId="4AF673B5" w:rsidR="00D34379" w:rsidRDefault="00D34379">
      <w:pPr>
        <w:pStyle w:val="FootnoteText"/>
      </w:pPr>
      <w:r>
        <w:rPr>
          <w:rStyle w:val="FootnoteReference"/>
        </w:rPr>
        <w:footnoteRef/>
      </w:r>
      <w:r>
        <w:t xml:space="preserve"> </w:t>
      </w:r>
      <w:r w:rsidRPr="00D34379">
        <w:t>The authoritative product requirements are contained in Part 14 of Schedule 2 to the Regulations, and take precedence over summary information provided for ease of reference in this document.</w:t>
      </w:r>
    </w:p>
  </w:footnote>
  <w:footnote w:id="24">
    <w:p w14:paraId="493D093A" w14:textId="6770F063" w:rsidR="00565C46" w:rsidRDefault="00565C46">
      <w:pPr>
        <w:pStyle w:val="FootnoteText"/>
      </w:pPr>
      <w:r>
        <w:rPr>
          <w:rStyle w:val="FootnoteReference"/>
        </w:rPr>
        <w:footnoteRef/>
      </w:r>
      <w:r>
        <w:t xml:space="preserve"> </w:t>
      </w:r>
      <w:r w:rsidRPr="00565C46">
        <w:t>The authoritative requirements are contained in Part 15 of Schedule 2 to the Regulations, and take precedence over summary information provided for ease of reference in this document.</w:t>
      </w:r>
    </w:p>
  </w:footnote>
  <w:footnote w:id="25">
    <w:p w14:paraId="6C2319DD" w14:textId="4C99DD74" w:rsidR="00717391" w:rsidRDefault="00717391">
      <w:pPr>
        <w:pStyle w:val="FootnoteText"/>
      </w:pPr>
      <w:r>
        <w:rPr>
          <w:rStyle w:val="FootnoteReference"/>
        </w:rPr>
        <w:footnoteRef/>
      </w:r>
      <w:r>
        <w:t xml:space="preserve"> </w:t>
      </w:r>
      <w:r w:rsidRPr="00717391">
        <w:t>The authoritative decommissioning requirements are contained in Part 15 of Schedule 2 to the Regulations, and take precedence over summary information provided for ease of reference in this document.</w:t>
      </w:r>
    </w:p>
  </w:footnote>
  <w:footnote w:id="26">
    <w:p w14:paraId="121560CA" w14:textId="050AD72E" w:rsidR="00717391" w:rsidRDefault="00717391">
      <w:pPr>
        <w:pStyle w:val="FootnoteText"/>
      </w:pPr>
      <w:r>
        <w:rPr>
          <w:rStyle w:val="FootnoteReference"/>
        </w:rPr>
        <w:footnoteRef/>
      </w:r>
      <w:r>
        <w:t xml:space="preserve"> </w:t>
      </w:r>
      <w:r w:rsidRPr="00717391">
        <w:t>The authoritative installation requirements are contained in Part 15 of Schedule 2 to the Regulations, and take precedence over summary information provided for ease of reference in this document.</w:t>
      </w:r>
    </w:p>
  </w:footnote>
  <w:footnote w:id="27">
    <w:p w14:paraId="36A75C22" w14:textId="4D9EA597" w:rsidR="00717391" w:rsidRDefault="00717391">
      <w:pPr>
        <w:pStyle w:val="FootnoteText"/>
      </w:pPr>
      <w:r>
        <w:rPr>
          <w:rStyle w:val="FootnoteReference"/>
        </w:rPr>
        <w:footnoteRef/>
      </w:r>
      <w:r>
        <w:t xml:space="preserve"> </w:t>
      </w:r>
      <w:r w:rsidRPr="00717391">
        <w:t>The authoritative product requirements are contained in Part 15 of Schedule 2 to the Regulations, and take precedence over summary information provided for ease of reference in this document.</w:t>
      </w:r>
    </w:p>
  </w:footnote>
  <w:footnote w:id="28">
    <w:p w14:paraId="3ED11678" w14:textId="669E3FF0" w:rsidR="00DD1F68" w:rsidRDefault="00DD1F68">
      <w:pPr>
        <w:pStyle w:val="FootnoteText"/>
      </w:pPr>
      <w:r>
        <w:rPr>
          <w:rStyle w:val="FootnoteReference"/>
        </w:rPr>
        <w:footnoteRef/>
      </w:r>
      <w:r>
        <w:t xml:space="preserve"> </w:t>
      </w:r>
      <w:r w:rsidRPr="00DD1F68">
        <w:t>The authoritative decommissioning requirements are contained in Part 17 of Schedule 2 to the Regulations, and take precedence over summary information provided for ease of reference in this document.</w:t>
      </w:r>
    </w:p>
  </w:footnote>
  <w:footnote w:id="29">
    <w:p w14:paraId="1C2FDD2A" w14:textId="370F3E04" w:rsidR="009F6F7F" w:rsidRDefault="009F6F7F">
      <w:pPr>
        <w:pStyle w:val="FootnoteText"/>
      </w:pPr>
      <w:r>
        <w:rPr>
          <w:rStyle w:val="FootnoteReference"/>
        </w:rPr>
        <w:footnoteRef/>
      </w:r>
      <w:r>
        <w:t xml:space="preserve"> </w:t>
      </w:r>
      <w:r w:rsidRPr="009F6F7F">
        <w:t>The authoritative product requirements are contained in Part 17 of Schedule 2 to the Regulations, and take precedence over summary information provided for ease of reference in this document.</w:t>
      </w:r>
    </w:p>
  </w:footnote>
  <w:footnote w:id="30">
    <w:p w14:paraId="55FE4E62" w14:textId="2F1DD726" w:rsidR="006163D0" w:rsidRDefault="006163D0">
      <w:pPr>
        <w:pStyle w:val="FootnoteText"/>
      </w:pPr>
      <w:r>
        <w:rPr>
          <w:rStyle w:val="FootnoteReference"/>
        </w:rPr>
        <w:footnoteRef/>
      </w:r>
      <w:r>
        <w:t xml:space="preserve"> </w:t>
      </w:r>
      <w:r w:rsidRPr="006163D0">
        <w:t>The Secretary is empowered to specify these efficiency requirements under Part 17 of Schedule 2 to the Regulations.</w:t>
      </w:r>
    </w:p>
  </w:footnote>
  <w:footnote w:id="31">
    <w:p w14:paraId="41B3DD3B" w14:textId="71C7EE84" w:rsidR="00665EF2" w:rsidRDefault="00665EF2">
      <w:pPr>
        <w:pStyle w:val="FootnoteText"/>
      </w:pPr>
      <w:r>
        <w:rPr>
          <w:rStyle w:val="FootnoteReference"/>
        </w:rPr>
        <w:footnoteRef/>
      </w:r>
      <w:r>
        <w:t xml:space="preserve"> </w:t>
      </w:r>
      <w:r w:rsidRPr="00665EF2">
        <w:t>The authoritative product requirements are contained in Part 22 of Schedule 2 to the Regulations, and take precedence over summary information provided for ease of reference in this document.</w:t>
      </w:r>
    </w:p>
  </w:footnote>
  <w:footnote w:id="32">
    <w:p w14:paraId="563B8D3F" w14:textId="1D70CE4F" w:rsidR="003F468E" w:rsidRDefault="003F468E" w:rsidP="003F468E">
      <w:pPr>
        <w:pStyle w:val="FootnoteText"/>
      </w:pPr>
      <w:r>
        <w:rPr>
          <w:rStyle w:val="FootnoteReference"/>
        </w:rPr>
        <w:footnoteRef/>
      </w:r>
      <w:r>
        <w:t xml:space="preserve"> </w:t>
      </w:r>
      <w:r w:rsidRPr="00354CBE">
        <w:t xml:space="preserve">The Secretary is empowered to specify these efficiency requirements under Part </w:t>
      </w:r>
      <w:r w:rsidR="00EA7ABB">
        <w:t>22</w:t>
      </w:r>
      <w:r w:rsidRPr="00354CBE">
        <w:t xml:space="preserve"> of Schedule 2 to the Regulations.</w:t>
      </w:r>
    </w:p>
  </w:footnote>
  <w:footnote w:id="33">
    <w:p w14:paraId="4C4C7218" w14:textId="3858CC17" w:rsidR="00A80686" w:rsidRDefault="00A80686">
      <w:pPr>
        <w:pStyle w:val="FootnoteText"/>
      </w:pPr>
      <w:r>
        <w:rPr>
          <w:rStyle w:val="FootnoteReference"/>
        </w:rPr>
        <w:footnoteRef/>
      </w:r>
      <w:r>
        <w:t xml:space="preserve"> </w:t>
      </w:r>
      <w:r w:rsidRPr="00A80686">
        <w:t>The authoritative product requirements are contained in Part 24 of Schedule 2 to the Regulations, and take precedence over summary information provided for ease of reference in this document.</w:t>
      </w:r>
    </w:p>
  </w:footnote>
  <w:footnote w:id="34">
    <w:p w14:paraId="70075977" w14:textId="099BBCC0" w:rsidR="00B14534" w:rsidRDefault="00B14534">
      <w:pPr>
        <w:pStyle w:val="FootnoteText"/>
      </w:pPr>
      <w:r>
        <w:rPr>
          <w:rStyle w:val="FootnoteReference"/>
        </w:rPr>
        <w:footnoteRef/>
      </w:r>
      <w:r>
        <w:t xml:space="preserve"> </w:t>
      </w:r>
      <w:r w:rsidRPr="00B14534">
        <w:t>The Secretary is empowered to specify these efficiency requirements under in Part 24 of Schedule 2 to the Regulations.</w:t>
      </w:r>
    </w:p>
  </w:footnote>
  <w:footnote w:id="35">
    <w:p w14:paraId="5BBB99EB" w14:textId="2315F55D" w:rsidR="002B00A0" w:rsidRDefault="002B00A0">
      <w:pPr>
        <w:pStyle w:val="FootnoteText"/>
      </w:pPr>
      <w:r>
        <w:rPr>
          <w:rStyle w:val="FootnoteReference"/>
        </w:rPr>
        <w:footnoteRef/>
      </w:r>
      <w:r>
        <w:t xml:space="preserve"> </w:t>
      </w:r>
      <w:r w:rsidRPr="00DA5825">
        <w:rPr>
          <w:szCs w:val="14"/>
        </w:rPr>
        <w:t xml:space="preserve">The Secretary is empowered to specify these efficiency requirements </w:t>
      </w:r>
      <w:r w:rsidRPr="00083AB2">
        <w:rPr>
          <w:rFonts w:ascii="Arial" w:hAnsi="Arial"/>
          <w:szCs w:val="14"/>
        </w:rPr>
        <w:t>under</w:t>
      </w:r>
      <w:r w:rsidRPr="00DA5825">
        <w:rPr>
          <w:szCs w:val="14"/>
        </w:rPr>
        <w:t xml:space="preserve"> Part </w:t>
      </w:r>
      <w:r>
        <w:rPr>
          <w:szCs w:val="14"/>
        </w:rPr>
        <w:t>25</w:t>
      </w:r>
      <w:r w:rsidRPr="00DA5825">
        <w:rPr>
          <w:szCs w:val="14"/>
        </w:rPr>
        <w:t xml:space="preserve"> of Schedule 2 to the Regulations</w:t>
      </w:r>
      <w:r>
        <w:rPr>
          <w:szCs w:val="14"/>
        </w:rPr>
        <w:t>.</w:t>
      </w:r>
    </w:p>
  </w:footnote>
  <w:footnote w:id="36">
    <w:p w14:paraId="348C6B22" w14:textId="453FF5D5" w:rsidR="00DA6F2B" w:rsidRDefault="00DA6F2B">
      <w:pPr>
        <w:pStyle w:val="FootnoteText"/>
      </w:pPr>
      <w:r>
        <w:rPr>
          <w:rStyle w:val="FootnoteReference"/>
        </w:rPr>
        <w:footnoteRef/>
      </w:r>
      <w:r>
        <w:t xml:space="preserve"> </w:t>
      </w:r>
      <w:r w:rsidRPr="00DA6F2B">
        <w:t>The authoritative product requirements are contained in Part 26 of Schedule 2 to the Regulations, and take precedence over summary information provided for ease of reference in this document.</w:t>
      </w:r>
    </w:p>
  </w:footnote>
  <w:footnote w:id="37">
    <w:p w14:paraId="67A46B8B" w14:textId="4E3EA97D" w:rsidR="00574B11" w:rsidRDefault="00574B11">
      <w:pPr>
        <w:pStyle w:val="FootnoteText"/>
      </w:pPr>
      <w:r>
        <w:rPr>
          <w:rStyle w:val="FootnoteReference"/>
        </w:rPr>
        <w:footnoteRef/>
      </w:r>
      <w:r>
        <w:t xml:space="preserve"> </w:t>
      </w:r>
      <w:r w:rsidRPr="00574B11">
        <w:t>The Secretary is empowered to specify these efficiency requirements under Part 26 of Schedule 2 to the Regulations.</w:t>
      </w:r>
    </w:p>
  </w:footnote>
  <w:footnote w:id="38">
    <w:p w14:paraId="31D5A99B" w14:textId="5B0C4368" w:rsidR="008E0063" w:rsidRDefault="008E0063">
      <w:pPr>
        <w:pStyle w:val="FootnoteText"/>
      </w:pPr>
      <w:r>
        <w:rPr>
          <w:rStyle w:val="FootnoteReference"/>
        </w:rPr>
        <w:footnoteRef/>
      </w:r>
      <w:r>
        <w:t xml:space="preserve"> </w:t>
      </w:r>
      <w:r w:rsidRPr="008E0063">
        <w:t>The authoritative decommissioning and removal requirements are contained in Part 27 of Schedule 2 to the Regulations, and take precedence over summary information provided for ease of reference in this document.</w:t>
      </w:r>
    </w:p>
  </w:footnote>
  <w:footnote w:id="39">
    <w:p w14:paraId="1184177A" w14:textId="5AB44B2B" w:rsidR="004C3BEE" w:rsidRDefault="004C3BEE">
      <w:pPr>
        <w:pStyle w:val="FootnoteText"/>
      </w:pPr>
      <w:r>
        <w:rPr>
          <w:rStyle w:val="FootnoteReference"/>
        </w:rPr>
        <w:footnoteRef/>
      </w:r>
      <w:r>
        <w:t xml:space="preserve"> </w:t>
      </w:r>
      <w:r w:rsidRPr="004C3BEE">
        <w:t>The authoritative product and installation requirements are contained in Part 27 of Schedule 2 to the Regulations, and take precedence over summary information provided for ease of reference in this document.</w:t>
      </w:r>
    </w:p>
  </w:footnote>
  <w:footnote w:id="40">
    <w:p w14:paraId="697539B1" w14:textId="04D03532" w:rsidR="006D2505" w:rsidRDefault="006D2505">
      <w:pPr>
        <w:pStyle w:val="FootnoteText"/>
      </w:pPr>
      <w:r>
        <w:rPr>
          <w:rStyle w:val="FootnoteReference"/>
        </w:rPr>
        <w:footnoteRef/>
      </w:r>
      <w:r>
        <w:t xml:space="preserve"> </w:t>
      </w:r>
      <w:r w:rsidRPr="006D2505">
        <w:t>The authoritative decommissioning requirements are contained in Part 28 of Schedule 2 to the Regulations, and take precedence over summary information provided for ease of reference in this document.</w:t>
      </w:r>
    </w:p>
  </w:footnote>
  <w:footnote w:id="41">
    <w:p w14:paraId="6FD37F47" w14:textId="1C44F493" w:rsidR="000860CE" w:rsidRDefault="000860CE">
      <w:pPr>
        <w:pStyle w:val="FootnoteText"/>
      </w:pPr>
      <w:r>
        <w:rPr>
          <w:rStyle w:val="FootnoteReference"/>
        </w:rPr>
        <w:footnoteRef/>
      </w:r>
      <w:r>
        <w:t xml:space="preserve"> </w:t>
      </w:r>
      <w:r w:rsidRPr="000860CE">
        <w:t>The authoritative product and installation requirements are contained in Part 12 of Schedule 2 to the Regulations, and take precedence over summary information provided for ease of reference in this document.</w:t>
      </w:r>
    </w:p>
  </w:footnote>
  <w:footnote w:id="42">
    <w:p w14:paraId="4A408036" w14:textId="562ACAD0" w:rsidR="00BD41F7" w:rsidRDefault="00BD41F7">
      <w:pPr>
        <w:pStyle w:val="FootnoteText"/>
      </w:pPr>
      <w:r>
        <w:rPr>
          <w:rStyle w:val="FootnoteReference"/>
        </w:rPr>
        <w:footnoteRef/>
      </w:r>
      <w:r>
        <w:t xml:space="preserve"> </w:t>
      </w:r>
      <w:r w:rsidRPr="00BD41F7">
        <w:t>The Secretary is empowered to specify these efficiency requirements under Part 28 of Schedule 2 to the Regulations.</w:t>
      </w:r>
    </w:p>
  </w:footnote>
  <w:footnote w:id="43">
    <w:p w14:paraId="272DACFC" w14:textId="565ADDDE" w:rsidR="009C6086" w:rsidRDefault="009C6086">
      <w:pPr>
        <w:pStyle w:val="FootnoteText"/>
      </w:pPr>
      <w:r>
        <w:rPr>
          <w:rStyle w:val="FootnoteReference"/>
        </w:rPr>
        <w:footnoteRef/>
      </w:r>
      <w:r>
        <w:t xml:space="preserve"> </w:t>
      </w:r>
      <w:r w:rsidRPr="009C6086">
        <w:t>The authoritative product requirements are contained in Part 30 of Schedule 2 to the Regulations, and take precedence over summary information provided for ease of reference in this document.</w:t>
      </w:r>
    </w:p>
  </w:footnote>
  <w:footnote w:id="44">
    <w:p w14:paraId="69004902" w14:textId="11A5FA1D" w:rsidR="00D278C6" w:rsidRDefault="00D278C6">
      <w:pPr>
        <w:pStyle w:val="FootnoteText"/>
      </w:pPr>
      <w:r>
        <w:rPr>
          <w:rStyle w:val="FootnoteReference"/>
        </w:rPr>
        <w:footnoteRef/>
      </w:r>
      <w:r>
        <w:t xml:space="preserve"> </w:t>
      </w:r>
      <w:r w:rsidRPr="00D278C6">
        <w:t>Published by Zigbee Standards Organization on 1 December 2008.</w:t>
      </w:r>
    </w:p>
  </w:footnote>
  <w:footnote w:id="45">
    <w:p w14:paraId="45C59806" w14:textId="31C8ADE9" w:rsidR="000463B8" w:rsidRDefault="000463B8">
      <w:pPr>
        <w:pStyle w:val="FootnoteText"/>
      </w:pPr>
      <w:r>
        <w:rPr>
          <w:rStyle w:val="FootnoteReference"/>
        </w:rPr>
        <w:footnoteRef/>
      </w:r>
      <w:r>
        <w:t xml:space="preserve"> </w:t>
      </w:r>
      <w:r w:rsidRPr="000463B8">
        <w:t>Published by the ZigBee Standards Organization on 3 December 2014.</w:t>
      </w:r>
    </w:p>
  </w:footnote>
  <w:footnote w:id="46">
    <w:p w14:paraId="1C596CD7" w14:textId="5ED3DDDE" w:rsidR="00281EBC" w:rsidRDefault="00281EBC">
      <w:pPr>
        <w:pStyle w:val="FootnoteText"/>
      </w:pPr>
      <w:r>
        <w:rPr>
          <w:rStyle w:val="FootnoteReference"/>
        </w:rPr>
        <w:footnoteRef/>
      </w:r>
      <w:r>
        <w:t xml:space="preserve"> </w:t>
      </w:r>
      <w:r w:rsidRPr="00371925">
        <w:rPr>
          <w:szCs w:val="14"/>
        </w:rPr>
        <w:t>Tested by an approved laboratory in accordance with the laboratory test approved for that display unit by the ESC in a determination under regulation 36(6)</w:t>
      </w:r>
      <w:r>
        <w:rPr>
          <w:szCs w:val="14"/>
        </w:rPr>
        <w:t>.</w:t>
      </w:r>
    </w:p>
  </w:footnote>
  <w:footnote w:id="47">
    <w:p w14:paraId="027D3A8F" w14:textId="4302B2ED" w:rsidR="00890C06" w:rsidRDefault="00890C06">
      <w:pPr>
        <w:pStyle w:val="FootnoteText"/>
      </w:pPr>
      <w:r>
        <w:rPr>
          <w:rStyle w:val="FootnoteReference"/>
        </w:rPr>
        <w:footnoteRef/>
      </w:r>
      <w:r>
        <w:t xml:space="preserve"> </w:t>
      </w:r>
      <w:r w:rsidRPr="00890C06">
        <w:t>By an approved laboratory in accordance with the laboratory test approved for that display unit by the ESC in a determination under regulation 36(6) for the purposes of this item.</w:t>
      </w:r>
    </w:p>
  </w:footnote>
  <w:footnote w:id="48">
    <w:p w14:paraId="20432463" w14:textId="03E1B81D" w:rsidR="00B637CF" w:rsidRDefault="00B637CF">
      <w:pPr>
        <w:pStyle w:val="FootnoteText"/>
      </w:pPr>
      <w:r>
        <w:rPr>
          <w:rStyle w:val="FootnoteReference"/>
        </w:rPr>
        <w:footnoteRef/>
      </w:r>
      <w:r>
        <w:t xml:space="preserve"> In a determination made under regulation 36(6).</w:t>
      </w:r>
    </w:p>
  </w:footnote>
  <w:footnote w:id="49">
    <w:p w14:paraId="07F3ACFB" w14:textId="636E62F7" w:rsidR="00F70684" w:rsidRDefault="00F70684">
      <w:pPr>
        <w:pStyle w:val="FootnoteText"/>
      </w:pPr>
      <w:r>
        <w:rPr>
          <w:rStyle w:val="FootnoteReference"/>
        </w:rPr>
        <w:footnoteRef/>
      </w:r>
      <w:r>
        <w:t xml:space="preserve"> </w:t>
      </w:r>
      <w:r w:rsidRPr="00F70684">
        <w:t>The authoritative product requirements are contained in Part 31 of Schedule 2 to the Regulations, and take precedence over summary information provided for ease of reference in this document.</w:t>
      </w:r>
    </w:p>
  </w:footnote>
  <w:footnote w:id="50">
    <w:p w14:paraId="760D9C0B" w14:textId="6B201ADA" w:rsidR="00905EB9" w:rsidRDefault="00905EB9">
      <w:pPr>
        <w:pStyle w:val="FootnoteText"/>
      </w:pPr>
      <w:r>
        <w:rPr>
          <w:rStyle w:val="FootnoteReference"/>
        </w:rPr>
        <w:footnoteRef/>
      </w:r>
      <w:r>
        <w:t xml:space="preserve"> </w:t>
      </w:r>
      <w:r w:rsidRPr="00905EB9">
        <w:t>The authoritative product requirements are contained in Part 32 of Schedule 2 to the Regulations, and take precedence over summary information provided for ease of reference in this document.</w:t>
      </w:r>
    </w:p>
  </w:footnote>
  <w:footnote w:id="51">
    <w:p w14:paraId="42EA560D" w14:textId="04046CAA" w:rsidR="00E228E2" w:rsidRDefault="00E228E2">
      <w:pPr>
        <w:pStyle w:val="FootnoteText"/>
      </w:pPr>
      <w:r>
        <w:rPr>
          <w:rStyle w:val="FootnoteReference"/>
        </w:rPr>
        <w:footnoteRef/>
      </w:r>
      <w:r>
        <w:t xml:space="preserve"> </w:t>
      </w:r>
      <w:r w:rsidRPr="00E228E2">
        <w:t>The Secretary is empowered to specify the minimum performance requirement under Part 32 of Schedule 2 to the Regulations.</w:t>
      </w:r>
    </w:p>
  </w:footnote>
  <w:footnote w:id="52">
    <w:p w14:paraId="77355B56" w14:textId="524EE98F" w:rsidR="006A4E91" w:rsidRDefault="006A4E91">
      <w:pPr>
        <w:pStyle w:val="FootnoteText"/>
      </w:pPr>
      <w:r>
        <w:rPr>
          <w:rStyle w:val="FootnoteReference"/>
        </w:rPr>
        <w:footnoteRef/>
      </w:r>
      <w:r>
        <w:t xml:space="preserve"> </w:t>
      </w:r>
      <w:r w:rsidRPr="006A4E91">
        <w:t>The authoritative product and installation requirements are contained in Part 33 of Schedule 2 to the Regulations, and take precedence over summary information provided for ease of reference in this document</w:t>
      </w:r>
    </w:p>
  </w:footnote>
  <w:footnote w:id="53">
    <w:p w14:paraId="36FC90D4" w14:textId="00B33760" w:rsidR="00A81FA1" w:rsidRDefault="00A81FA1">
      <w:pPr>
        <w:pStyle w:val="FootnoteText"/>
      </w:pPr>
      <w:r>
        <w:rPr>
          <w:rStyle w:val="FootnoteReference"/>
        </w:rPr>
        <w:footnoteRef/>
      </w:r>
      <w:r>
        <w:t xml:space="preserve"> </w:t>
      </w:r>
      <w:r w:rsidRPr="00A81FA1">
        <w:t>The authoritative decommissioning and removal requirements are contained in Part 34 of Schedule 2 to the Regulations, and take precedence over summary information provided for ease of reference in this document.</w:t>
      </w:r>
    </w:p>
  </w:footnote>
  <w:footnote w:id="54">
    <w:p w14:paraId="665F4162" w14:textId="5D85887D" w:rsidR="00E1016D" w:rsidRDefault="00E1016D">
      <w:pPr>
        <w:pStyle w:val="FootnoteText"/>
      </w:pPr>
      <w:r>
        <w:rPr>
          <w:rStyle w:val="FootnoteReference"/>
        </w:rPr>
        <w:footnoteRef/>
      </w:r>
      <w:r>
        <w:t xml:space="preserve"> </w:t>
      </w:r>
      <w:r w:rsidRPr="00E1016D">
        <w:t>The authoritative product and installation requirements are contained in Part 34 of Schedule 2 to the Regulations, and take precedence over summary information provided for ease of reference in this document.</w:t>
      </w:r>
    </w:p>
  </w:footnote>
  <w:footnote w:id="55">
    <w:p w14:paraId="73EE25A2" w14:textId="0DF916F1" w:rsidR="00C16626" w:rsidRDefault="00C16626">
      <w:pPr>
        <w:pStyle w:val="FootnoteText"/>
      </w:pPr>
      <w:r>
        <w:rPr>
          <w:rStyle w:val="FootnoteReference"/>
        </w:rPr>
        <w:footnoteRef/>
      </w:r>
      <w:r>
        <w:t xml:space="preserve"> </w:t>
      </w:r>
      <w:r w:rsidRPr="00C16626">
        <w:t>In a determination under regulation 36(6).</w:t>
      </w:r>
    </w:p>
  </w:footnote>
  <w:footnote w:id="56">
    <w:p w14:paraId="6BDF4D55" w14:textId="31EE3B5D" w:rsidR="00C16626" w:rsidRDefault="00C16626">
      <w:pPr>
        <w:pStyle w:val="FootnoteText"/>
      </w:pPr>
      <w:r>
        <w:rPr>
          <w:rStyle w:val="FootnoteReference"/>
        </w:rPr>
        <w:footnoteRef/>
      </w:r>
      <w:r>
        <w:t xml:space="preserve"> </w:t>
      </w:r>
      <w:r w:rsidRPr="00C16626">
        <w:t>In a determination under regulation 36(6).</w:t>
      </w:r>
    </w:p>
  </w:footnote>
  <w:footnote w:id="57">
    <w:p w14:paraId="5322C450" w14:textId="3C6C7FEE" w:rsidR="00A624A1" w:rsidRDefault="00A624A1">
      <w:pPr>
        <w:pStyle w:val="FootnoteText"/>
      </w:pPr>
      <w:r>
        <w:rPr>
          <w:rStyle w:val="FootnoteReference"/>
        </w:rPr>
        <w:footnoteRef/>
      </w:r>
      <w:r>
        <w:t xml:space="preserve"> </w:t>
      </w:r>
      <w:r w:rsidRPr="00A624A1">
        <w:t>In a determination under regulation 36(6).</w:t>
      </w:r>
    </w:p>
  </w:footnote>
  <w:footnote w:id="58">
    <w:p w14:paraId="1FFCD8BE" w14:textId="1AF94258" w:rsidR="00FD2169" w:rsidRDefault="00FD2169">
      <w:pPr>
        <w:pStyle w:val="FootnoteText"/>
      </w:pPr>
      <w:r>
        <w:rPr>
          <w:rStyle w:val="FootnoteReference"/>
        </w:rPr>
        <w:footnoteRef/>
      </w:r>
      <w:r>
        <w:t xml:space="preserve"> </w:t>
      </w:r>
      <w:r w:rsidRPr="00FD2169">
        <w:t>The authoritative decommissioning and removal requirements are contained in Part 34 of Schedule 2 to the Regulations, and take precedence over summary information provided for ease of reference in this document.</w:t>
      </w:r>
    </w:p>
  </w:footnote>
  <w:footnote w:id="59">
    <w:p w14:paraId="7355DC8A" w14:textId="7E0CAB8E" w:rsidR="00697586" w:rsidRDefault="00697586">
      <w:pPr>
        <w:pStyle w:val="FootnoteText"/>
      </w:pPr>
      <w:r>
        <w:rPr>
          <w:rStyle w:val="FootnoteReference"/>
        </w:rPr>
        <w:footnoteRef/>
      </w:r>
      <w:r>
        <w:t xml:space="preserve"> </w:t>
      </w:r>
      <w:r w:rsidRPr="00697586">
        <w:t>The authoritative product and installation requirements are contained in Part 34 of Schedule 2 to the Regulations, and take precedence over summary information provided for ease of reference in this document.</w:t>
      </w:r>
    </w:p>
  </w:footnote>
  <w:footnote w:id="60">
    <w:p w14:paraId="7029EA86" w14:textId="618614E2" w:rsidR="0039314E" w:rsidRDefault="0039314E">
      <w:pPr>
        <w:pStyle w:val="FootnoteText"/>
      </w:pPr>
      <w:r>
        <w:rPr>
          <w:rStyle w:val="FootnoteReference"/>
        </w:rPr>
        <w:footnoteRef/>
      </w:r>
      <w:r>
        <w:t xml:space="preserve"> </w:t>
      </w:r>
      <w:r w:rsidRPr="0039314E">
        <w:t>In a determination under regulation 36(6).</w:t>
      </w:r>
    </w:p>
  </w:footnote>
  <w:footnote w:id="61">
    <w:p w14:paraId="025AF924" w14:textId="1CB04FC4" w:rsidR="002E0002" w:rsidRDefault="002E0002">
      <w:pPr>
        <w:pStyle w:val="FootnoteText"/>
      </w:pPr>
      <w:r>
        <w:rPr>
          <w:rStyle w:val="FootnoteReference"/>
        </w:rPr>
        <w:footnoteRef/>
      </w:r>
      <w:r>
        <w:t xml:space="preserve"> </w:t>
      </w:r>
      <w:r w:rsidRPr="002E0002">
        <w:t>The authoritative decommissioning requirements are contained in Part 36 of Schedule 2 to the Regulations, and take precedence over summary information provided for ease of reference in this document.</w:t>
      </w:r>
    </w:p>
  </w:footnote>
  <w:footnote w:id="62">
    <w:p w14:paraId="762567CE" w14:textId="47865609" w:rsidR="00CC019C" w:rsidRDefault="00CC019C">
      <w:pPr>
        <w:pStyle w:val="FootnoteText"/>
      </w:pPr>
      <w:r>
        <w:rPr>
          <w:rStyle w:val="FootnoteReference"/>
        </w:rPr>
        <w:footnoteRef/>
      </w:r>
      <w:r>
        <w:t xml:space="preserve"> </w:t>
      </w:r>
      <w:r w:rsidRPr="00CC019C">
        <w:t>The authoritative installation requirements are contained in Part 36 of Schedule 2 to the Regulations, and take precedence over summary information provided for ease of reference in this document.</w:t>
      </w:r>
    </w:p>
  </w:footnote>
  <w:footnote w:id="63">
    <w:p w14:paraId="3B9A84E7" w14:textId="2A7C6F55" w:rsidR="006354FA" w:rsidRDefault="006354FA">
      <w:pPr>
        <w:pStyle w:val="FootnoteText"/>
      </w:pPr>
      <w:r>
        <w:rPr>
          <w:rStyle w:val="FootnoteReference"/>
        </w:rPr>
        <w:footnoteRef/>
      </w:r>
      <w:r>
        <w:t xml:space="preserve"> </w:t>
      </w:r>
      <w:r w:rsidRPr="006354FA">
        <w:t>The authoritative product requirements are contained in Part 36 of Schedule 2 to the Regulations, and take precedence over summary information provided for ease of reference in this document.</w:t>
      </w:r>
    </w:p>
  </w:footnote>
  <w:footnote w:id="64">
    <w:p w14:paraId="08A9821C" w14:textId="2D7C297E" w:rsidR="00D614D8" w:rsidRDefault="00D614D8">
      <w:pPr>
        <w:pStyle w:val="FootnoteText"/>
      </w:pPr>
      <w:r>
        <w:rPr>
          <w:rStyle w:val="FootnoteReference"/>
        </w:rPr>
        <w:footnoteRef/>
      </w:r>
      <w:r>
        <w:t xml:space="preserve"> </w:t>
      </w:r>
      <w:r w:rsidRPr="00D614D8">
        <w:t>The Secretary is empowered to specify these efficiency requirements under Part 36 of Schedule 2 to the Regulations.</w:t>
      </w:r>
    </w:p>
  </w:footnote>
  <w:footnote w:id="65">
    <w:p w14:paraId="683FBD24" w14:textId="4A3FD17E" w:rsidR="00A270E6" w:rsidRDefault="00A270E6">
      <w:pPr>
        <w:pStyle w:val="FootnoteText"/>
      </w:pPr>
      <w:r>
        <w:rPr>
          <w:rStyle w:val="FootnoteReference"/>
        </w:rPr>
        <w:footnoteRef/>
      </w:r>
      <w:r>
        <w:t xml:space="preserve"> </w:t>
      </w:r>
      <w:r w:rsidRPr="00A270E6">
        <w:t>The authoritative decommissioning requirements are contained in Part 37 of Schedule 2 to the Regulations, and take precedence over summary information provided for ease of reference in this document.</w:t>
      </w:r>
    </w:p>
  </w:footnote>
  <w:footnote w:id="66">
    <w:p w14:paraId="06E8FD47" w14:textId="33DDB9E6" w:rsidR="00A270E6" w:rsidRDefault="00A270E6">
      <w:pPr>
        <w:pStyle w:val="FootnoteText"/>
      </w:pPr>
      <w:r>
        <w:rPr>
          <w:rStyle w:val="FootnoteReference"/>
        </w:rPr>
        <w:footnoteRef/>
      </w:r>
      <w:r>
        <w:t xml:space="preserve"> </w:t>
      </w:r>
      <w:r w:rsidRPr="00A270E6">
        <w:t>The authoritative product requirements are contained in Part 37 of Schedule 2 to the Regulations, and take precedence over summary information provided for ease of reference in this document.</w:t>
      </w:r>
    </w:p>
  </w:footnote>
  <w:footnote w:id="67">
    <w:p w14:paraId="3F86ECB7" w14:textId="32C19599" w:rsidR="007F1FA0" w:rsidRDefault="007F1FA0">
      <w:pPr>
        <w:pStyle w:val="FootnoteText"/>
      </w:pPr>
      <w:r>
        <w:rPr>
          <w:rStyle w:val="FootnoteReference"/>
        </w:rPr>
        <w:footnoteRef/>
      </w:r>
      <w:r>
        <w:t xml:space="preserve"> </w:t>
      </w:r>
      <w:r w:rsidRPr="007F1FA0">
        <w:t>The Secretary is empowered to specify these efficiency requirements under Part 37 of Schedule 2 to the Regulations.</w:t>
      </w:r>
    </w:p>
  </w:footnote>
  <w:footnote w:id="68">
    <w:p w14:paraId="2A9194CA" w14:textId="1F409268" w:rsidR="006E34F8" w:rsidRDefault="006E34F8">
      <w:pPr>
        <w:pStyle w:val="FootnoteText"/>
      </w:pPr>
      <w:r>
        <w:rPr>
          <w:rStyle w:val="FootnoteReference"/>
        </w:rPr>
        <w:footnoteRef/>
      </w:r>
      <w:r>
        <w:t xml:space="preserve"> </w:t>
      </w:r>
      <w:r w:rsidRPr="006E34F8">
        <w:t>The authoritative decommissioning requirements are contained in Part 38 of Schedule 2 to the Regulations, and take precedence over summary information provided for ease of reference in this document.</w:t>
      </w:r>
    </w:p>
  </w:footnote>
  <w:footnote w:id="69">
    <w:p w14:paraId="5FF1244E" w14:textId="57FC5135" w:rsidR="00290549" w:rsidRDefault="00290549">
      <w:pPr>
        <w:pStyle w:val="FootnoteText"/>
      </w:pPr>
      <w:r>
        <w:rPr>
          <w:rStyle w:val="FootnoteReference"/>
        </w:rPr>
        <w:footnoteRef/>
      </w:r>
      <w:r>
        <w:t xml:space="preserve"> </w:t>
      </w:r>
      <w:r w:rsidRPr="00290549">
        <w:t>The authoritative product requirements are contained in Part 38 of Schedule 2 to the Regulations, and take precedence over summary information provided for ease of reference in this document</w:t>
      </w:r>
    </w:p>
  </w:footnote>
  <w:footnote w:id="70">
    <w:p w14:paraId="355E3E08" w14:textId="377294CC" w:rsidR="00CF7167" w:rsidRDefault="00CF7167">
      <w:pPr>
        <w:pStyle w:val="FootnoteText"/>
      </w:pPr>
      <w:r>
        <w:rPr>
          <w:rStyle w:val="FootnoteReference"/>
        </w:rPr>
        <w:footnoteRef/>
      </w:r>
      <w:r>
        <w:t xml:space="preserve"> </w:t>
      </w:r>
      <w:r w:rsidRPr="00CF7167">
        <w:t>The Secretary is empowered to specify these efficiency requirements under Part 38 of Schedule 2 to the Regulations.</w:t>
      </w:r>
    </w:p>
  </w:footnote>
  <w:footnote w:id="71">
    <w:p w14:paraId="15B344DD" w14:textId="366D5363" w:rsidR="00DE6380" w:rsidRDefault="00DE6380">
      <w:pPr>
        <w:pStyle w:val="FootnoteText"/>
      </w:pPr>
      <w:r>
        <w:rPr>
          <w:rStyle w:val="FootnoteReference"/>
        </w:rPr>
        <w:footnoteRef/>
      </w:r>
      <w:r>
        <w:t xml:space="preserve"> </w:t>
      </w:r>
      <w:r w:rsidRPr="00DE6380">
        <w:t>The authoritative product and installation requirements are contained in Part 39 of Schedule 2 to the Regulations, and take precedence over summary information provided for ease of reference in this document</w:t>
      </w:r>
    </w:p>
  </w:footnote>
  <w:footnote w:id="72">
    <w:p w14:paraId="4649F067" w14:textId="22C6BB0E" w:rsidR="0053797F" w:rsidRDefault="0053797F">
      <w:pPr>
        <w:pStyle w:val="FootnoteText"/>
      </w:pPr>
      <w:r>
        <w:rPr>
          <w:rStyle w:val="FootnoteReference"/>
        </w:rPr>
        <w:footnoteRef/>
      </w:r>
      <w:r>
        <w:t xml:space="preserve"> </w:t>
      </w:r>
      <w:r w:rsidRPr="0053797F">
        <w:t>The authoritative product and installation requirements are contained in Part 41 of Schedule 2 to the Regulations, and take precedence over summary information provided for ease of reference in this document.</w:t>
      </w:r>
    </w:p>
  </w:footnote>
  <w:footnote w:id="73">
    <w:p w14:paraId="1EEE6310" w14:textId="5760A1EE" w:rsidR="00B82A7F" w:rsidRDefault="00B82A7F">
      <w:pPr>
        <w:pStyle w:val="FootnoteText"/>
      </w:pPr>
      <w:r>
        <w:rPr>
          <w:rStyle w:val="FootnoteReference"/>
        </w:rPr>
        <w:footnoteRef/>
      </w:r>
      <w:r>
        <w:t xml:space="preserve"> </w:t>
      </w:r>
      <w:r w:rsidRPr="00B82A7F">
        <w:t>The authoritative decommissioning requirements are contained in Part 41 of Schedule 2 to the Regulations, and take precedence over summary information provided for ease of reference in this document.</w:t>
      </w:r>
    </w:p>
  </w:footnote>
  <w:footnote w:id="74">
    <w:p w14:paraId="5831DF34" w14:textId="01BC127F" w:rsidR="000F7D40" w:rsidRDefault="000F7D40">
      <w:pPr>
        <w:pStyle w:val="FootnoteText"/>
      </w:pPr>
      <w:r>
        <w:rPr>
          <w:rStyle w:val="FootnoteReference"/>
        </w:rPr>
        <w:footnoteRef/>
      </w:r>
      <w:r>
        <w:t xml:space="preserve"> </w:t>
      </w:r>
      <w:r w:rsidRPr="000F7D40">
        <w:t>The authoritative decommissioning requirements are contained in Part 41 of Schedule 2 to the Regulations, and take precedence over summary information provided for ease of reference in this document.</w:t>
      </w:r>
    </w:p>
  </w:footnote>
  <w:footnote w:id="75">
    <w:p w14:paraId="44D9E4D6" w14:textId="274A618B" w:rsidR="0087222E" w:rsidRDefault="0087222E">
      <w:pPr>
        <w:pStyle w:val="FootnoteText"/>
      </w:pPr>
      <w:r>
        <w:rPr>
          <w:rStyle w:val="FootnoteReference"/>
        </w:rPr>
        <w:footnoteRef/>
      </w:r>
      <w:r>
        <w:t xml:space="preserve"> </w:t>
      </w:r>
      <w:r w:rsidRPr="001D4F4E">
        <w:rPr>
          <w:szCs w:val="14"/>
        </w:rPr>
        <w:t xml:space="preserve">The authoritative </w:t>
      </w:r>
      <w:r>
        <w:t xml:space="preserve">product and installation requirements </w:t>
      </w:r>
      <w:r w:rsidRPr="001D4F4E">
        <w:rPr>
          <w:szCs w:val="14"/>
        </w:rPr>
        <w:t xml:space="preserve">are contained in Part </w:t>
      </w:r>
      <w:r>
        <w:rPr>
          <w:szCs w:val="14"/>
        </w:rPr>
        <w:t>42</w:t>
      </w:r>
      <w:r w:rsidRPr="001D4F4E">
        <w:rPr>
          <w:szCs w:val="14"/>
        </w:rPr>
        <w:t xml:space="preserve"> </w:t>
      </w:r>
      <w:r w:rsidRPr="005260A0">
        <w:rPr>
          <w:szCs w:val="14"/>
        </w:rPr>
        <w:t xml:space="preserve">of Schedule 2 </w:t>
      </w:r>
      <w:r>
        <w:t>to</w:t>
      </w:r>
      <w:r w:rsidRPr="005260A0">
        <w:rPr>
          <w:szCs w:val="14"/>
        </w:rPr>
        <w:t xml:space="preserve"> the Regulations, </w:t>
      </w:r>
      <w:r>
        <w:rPr>
          <w:szCs w:val="14"/>
        </w:rPr>
        <w:t>and</w:t>
      </w:r>
      <w:r w:rsidRPr="00AF7DBF">
        <w:rPr>
          <w:szCs w:val="14"/>
        </w:rPr>
        <w:t xml:space="preserve"> take</w:t>
      </w:r>
      <w:r w:rsidRPr="001D4F4E">
        <w:rPr>
          <w:szCs w:val="14"/>
        </w:rPr>
        <w:t xml:space="preserve"> precedence over summary information provided </w:t>
      </w:r>
      <w:r>
        <w:rPr>
          <w:szCs w:val="14"/>
        </w:rPr>
        <w:t xml:space="preserve">for ease of reference </w:t>
      </w:r>
      <w:r w:rsidRPr="001D4F4E">
        <w:rPr>
          <w:szCs w:val="14"/>
        </w:rPr>
        <w:t>in this document.</w:t>
      </w:r>
    </w:p>
  </w:footnote>
  <w:footnote w:id="76">
    <w:p w14:paraId="7EF0CC45" w14:textId="51E051A1" w:rsidR="00896921" w:rsidRDefault="00896921">
      <w:pPr>
        <w:pStyle w:val="FootnoteText"/>
      </w:pPr>
      <w:r>
        <w:rPr>
          <w:rStyle w:val="FootnoteReference"/>
        </w:rPr>
        <w:footnoteRef/>
      </w:r>
      <w:r>
        <w:t xml:space="preserve"> </w:t>
      </w:r>
      <w:r w:rsidRPr="001D4F4E">
        <w:rPr>
          <w:szCs w:val="14"/>
        </w:rPr>
        <w:t xml:space="preserve">The authoritative </w:t>
      </w:r>
      <w:r>
        <w:t xml:space="preserve">product and installation requirements </w:t>
      </w:r>
      <w:r w:rsidRPr="001D4F4E">
        <w:rPr>
          <w:szCs w:val="14"/>
        </w:rPr>
        <w:t xml:space="preserve">are contained in Part </w:t>
      </w:r>
      <w:r>
        <w:rPr>
          <w:szCs w:val="14"/>
        </w:rPr>
        <w:t>43</w:t>
      </w:r>
      <w:r w:rsidRPr="001D4F4E">
        <w:rPr>
          <w:szCs w:val="14"/>
        </w:rPr>
        <w:t xml:space="preserve"> </w:t>
      </w:r>
      <w:r w:rsidRPr="005260A0">
        <w:rPr>
          <w:szCs w:val="14"/>
        </w:rPr>
        <w:t xml:space="preserve">of Schedule 2 </w:t>
      </w:r>
      <w:r>
        <w:t>to</w:t>
      </w:r>
      <w:r w:rsidRPr="005260A0">
        <w:rPr>
          <w:szCs w:val="14"/>
        </w:rPr>
        <w:t xml:space="preserve"> the Regulations, </w:t>
      </w:r>
      <w:r>
        <w:rPr>
          <w:szCs w:val="14"/>
        </w:rPr>
        <w:t>and</w:t>
      </w:r>
      <w:r w:rsidRPr="00AF7DBF">
        <w:rPr>
          <w:szCs w:val="14"/>
        </w:rPr>
        <w:t xml:space="preserve"> take</w:t>
      </w:r>
      <w:r w:rsidRPr="001D4F4E">
        <w:rPr>
          <w:szCs w:val="14"/>
        </w:rPr>
        <w:t xml:space="preserve"> precedence over summary information provided </w:t>
      </w:r>
      <w:r>
        <w:rPr>
          <w:szCs w:val="14"/>
        </w:rPr>
        <w:t xml:space="preserve">for ease of reference </w:t>
      </w:r>
      <w:r w:rsidRPr="001D4F4E">
        <w:rPr>
          <w:szCs w:val="14"/>
        </w:rPr>
        <w:t>in this document.</w:t>
      </w:r>
    </w:p>
  </w:footnote>
  <w:footnote w:id="77">
    <w:p w14:paraId="7708D293" w14:textId="77777777" w:rsidR="006F2EE5" w:rsidRDefault="006F2EE5" w:rsidP="006F2EE5">
      <w:pPr>
        <w:pStyle w:val="FootnoteText"/>
      </w:pPr>
      <w:r>
        <w:rPr>
          <w:rStyle w:val="FootnoteReference"/>
        </w:rPr>
        <w:footnoteRef/>
      </w:r>
      <w:r>
        <w:t xml:space="preserve"> </w:t>
      </w:r>
      <w:r w:rsidRPr="006C42DE">
        <w:t>The Secretary is empowered to specify these matters under Part 44 of Schedule 2 to the Regulations.</w:t>
      </w:r>
    </w:p>
  </w:footnote>
  <w:footnote w:id="78">
    <w:p w14:paraId="44775B4A" w14:textId="48B19FAF" w:rsidR="009A3933" w:rsidRDefault="009A3933">
      <w:pPr>
        <w:pStyle w:val="FootnoteText"/>
      </w:pPr>
      <w:r>
        <w:rPr>
          <w:rStyle w:val="FootnoteReference"/>
        </w:rPr>
        <w:footnoteRef/>
      </w:r>
      <w:r>
        <w:t xml:space="preserve"> </w:t>
      </w:r>
      <w:r w:rsidRPr="009A3933">
        <w:t>The authoritative decommissioning requirements are contained in Part 44 of Schedule 2 to the Regulations, and take precedence over summary information provided for ease of reference in this document.</w:t>
      </w:r>
    </w:p>
  </w:footnote>
  <w:footnote w:id="79">
    <w:p w14:paraId="7E974A2C" w14:textId="216E2DBD" w:rsidR="001E6FA6" w:rsidRDefault="001E6FA6">
      <w:pPr>
        <w:pStyle w:val="FootnoteText"/>
      </w:pPr>
      <w:r>
        <w:rPr>
          <w:rStyle w:val="FootnoteReference"/>
        </w:rPr>
        <w:footnoteRef/>
      </w:r>
      <w:r>
        <w:t xml:space="preserve"> </w:t>
      </w:r>
      <w:r w:rsidRPr="001E6FA6">
        <w:t>The authoritative product requirements are contained in Part 44 of Schedule 2 to the Regulations, and take precedence over summary information provided for ease of reference in this document.</w:t>
      </w:r>
    </w:p>
  </w:footnote>
  <w:footnote w:id="80">
    <w:p w14:paraId="33755A8E" w14:textId="2078CB21" w:rsidR="00A611FF" w:rsidRDefault="00A611FF">
      <w:pPr>
        <w:pStyle w:val="FootnoteText"/>
      </w:pPr>
      <w:r>
        <w:rPr>
          <w:rStyle w:val="FootnoteReference"/>
        </w:rPr>
        <w:footnoteRef/>
      </w:r>
      <w:r>
        <w:t xml:space="preserve"> </w:t>
      </w:r>
      <w:r w:rsidRPr="00A611FF">
        <w:t>The Secretary is empowered to specify these efficiency requirements under Part 44 of Schedule 2 to the Regulations</w:t>
      </w:r>
    </w:p>
  </w:footnote>
  <w:footnote w:id="81">
    <w:p w14:paraId="743A799E" w14:textId="6BE4566E" w:rsidR="006C42DE" w:rsidRDefault="006C42DE">
      <w:pPr>
        <w:pStyle w:val="FootnoteText"/>
      </w:pPr>
      <w:r>
        <w:rPr>
          <w:rStyle w:val="FootnoteReference"/>
        </w:rPr>
        <w:footnoteRef/>
      </w:r>
      <w:r>
        <w:t xml:space="preserve"> </w:t>
      </w:r>
      <w:r w:rsidRPr="006C42DE">
        <w:t>The Secretary is empowered to specify these matters under Part 44 of Schedule 2 to the Regulations.</w:t>
      </w:r>
    </w:p>
  </w:footnote>
  <w:footnote w:id="82">
    <w:p w14:paraId="289F338B" w14:textId="7EBFEE3B" w:rsidR="00AC1FCA" w:rsidRDefault="00AC1FCA">
      <w:pPr>
        <w:pStyle w:val="FootnoteText"/>
      </w:pPr>
      <w:r>
        <w:rPr>
          <w:rStyle w:val="FootnoteReference"/>
        </w:rPr>
        <w:footnoteRef/>
      </w:r>
      <w:r>
        <w:t xml:space="preserve"> </w:t>
      </w:r>
      <w:r w:rsidRPr="00AC1FCA">
        <w:t>Home energy rating assessments under this scenario number are taken to be an activity referred to at Schedule 2, Part 45, clause 45(a) of the Regulations. The Secretary has the power to specify additional home energy rating assessments as being eligible for inclusion under this activity (provided they are NatHERS-endorsed). If the Secretary exercises this power, any additional tools will be included in future updates to these specifications.</w:t>
      </w:r>
    </w:p>
  </w:footnote>
  <w:footnote w:id="83">
    <w:p w14:paraId="28D93EF8" w14:textId="77777777" w:rsidR="00695DE6" w:rsidRDefault="00695DE6" w:rsidP="00695DE6">
      <w:pPr>
        <w:pStyle w:val="FootnoteText"/>
      </w:pPr>
      <w:r>
        <w:rPr>
          <w:rStyle w:val="FootnoteReference"/>
        </w:rPr>
        <w:footnoteRef/>
      </w:r>
      <w:r>
        <w:t xml:space="preserve"> The authoritative product requirements are contained in Part 46 of Schedule 2 to the Regulations, and take precedence over summary information provided for ease of reference in this document.</w:t>
      </w:r>
    </w:p>
  </w:footnote>
  <w:footnote w:id="84">
    <w:p w14:paraId="4896454F" w14:textId="77777777" w:rsidR="002C1B23" w:rsidRPr="004B198E" w:rsidRDefault="002C1B23" w:rsidP="002C1B23">
      <w:pPr>
        <w:pStyle w:val="FootnoteText"/>
        <w:rPr>
          <w:lang w:val="en-NZ"/>
        </w:rPr>
      </w:pPr>
      <w:r>
        <w:rPr>
          <w:rStyle w:val="FootnoteReference"/>
        </w:rPr>
        <w:footnoteRef/>
      </w:r>
      <w:r>
        <w:t xml:space="preserve"> The Secretary is empowered to specify these additional requirements under Part 46 of Schedule 2 to the Regulations.</w:t>
      </w:r>
    </w:p>
  </w:footnote>
  <w:footnote w:id="85">
    <w:p w14:paraId="3A87F396" w14:textId="5EE4974B" w:rsidR="007A2597" w:rsidRDefault="007A2597" w:rsidP="007A2597">
      <w:pPr>
        <w:pStyle w:val="FootnoteText"/>
      </w:pPr>
      <w:r>
        <w:rPr>
          <w:rStyle w:val="FootnoteReference"/>
        </w:rPr>
        <w:footnoteRef/>
      </w:r>
      <w:r>
        <w:t xml:space="preserve"> The authoritative product requirements are contained in Part 4</w:t>
      </w:r>
      <w:r w:rsidR="00A405CE">
        <w:t>7</w:t>
      </w:r>
      <w:r>
        <w:t xml:space="preserve"> of Schedule 2 to the Regulations, and take precedence over summary information provided for ease of reference in this document.</w:t>
      </w:r>
    </w:p>
  </w:footnote>
  <w:footnote w:id="86">
    <w:p w14:paraId="31387EE9" w14:textId="070EF832" w:rsidR="001D520D" w:rsidRPr="00E30340" w:rsidRDefault="001D520D">
      <w:pPr>
        <w:pStyle w:val="FootnoteText"/>
        <w:rPr>
          <w:lang w:val="en-US"/>
        </w:rPr>
      </w:pPr>
      <w:r>
        <w:rPr>
          <w:rStyle w:val="FootnoteReference"/>
        </w:rPr>
        <w:footnoteRef/>
      </w:r>
      <w:r>
        <w:t xml:space="preserve"> </w:t>
      </w:r>
      <w:r w:rsidR="00A3690B">
        <w:rPr>
          <w:lang w:val="en-US"/>
        </w:rPr>
        <w:t xml:space="preserve">The authoritative installation requirements are contained in Part 48 of Schedule 2 </w:t>
      </w:r>
      <w:r w:rsidR="005C0445">
        <w:rPr>
          <w:lang w:val="en-US"/>
        </w:rPr>
        <w:t>to</w:t>
      </w:r>
      <w:r w:rsidR="00A3690B">
        <w:rPr>
          <w:lang w:val="en-US"/>
        </w:rPr>
        <w:t xml:space="preserve"> the Regulations, and take precedence over summary information provided for ease of reference in this document.</w:t>
      </w:r>
    </w:p>
  </w:footnote>
  <w:footnote w:id="87">
    <w:p w14:paraId="45630C19" w14:textId="057D212D" w:rsidR="00A3690B" w:rsidRPr="00E30340" w:rsidRDefault="00A3690B">
      <w:pPr>
        <w:pStyle w:val="FootnoteText"/>
        <w:rPr>
          <w:lang w:val="en-US"/>
        </w:rPr>
      </w:pPr>
      <w:r>
        <w:rPr>
          <w:rStyle w:val="FootnoteReference"/>
        </w:rPr>
        <w:footnoteRef/>
      </w:r>
      <w:r>
        <w:t xml:space="preserve"> </w:t>
      </w:r>
      <w:r>
        <w:rPr>
          <w:lang w:val="en-US"/>
        </w:rPr>
        <w:t>The authoritative product requirements are contained in Part 48 of Schedule 2 to the Regulations, and take preceden</w:t>
      </w:r>
      <w:r w:rsidR="005C0445">
        <w:rPr>
          <w:lang w:val="en-US"/>
        </w:rPr>
        <w:t>ce</w:t>
      </w:r>
      <w:r>
        <w:rPr>
          <w:lang w:val="en-US"/>
        </w:rPr>
        <w:t xml:space="preserve"> over summary information provided for ease of reference in this document.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6F85" w14:textId="2584DD7C" w:rsidR="007862E9" w:rsidRDefault="00786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E9EE3" w14:textId="7531A873" w:rsidR="00CD157B" w:rsidRPr="00CD157B" w:rsidRDefault="00CD157B" w:rsidP="00CD157B">
    <w:pPr>
      <w:pStyle w:val="Header"/>
    </w:pPr>
  </w:p>
  <w:sdt>
    <w:sdtPr>
      <w:id w:val="-1783573039"/>
      <w:docPartObj>
        <w:docPartGallery w:val="Watermarks"/>
        <w:docPartUnique/>
      </w:docPartObj>
    </w:sdtPr>
    <w:sdtEndPr/>
    <w:sdtContent>
      <w:p w14:paraId="672A6659" w14:textId="7390F569" w:rsidR="00CD157B" w:rsidRPr="00CD157B" w:rsidRDefault="00333730" w:rsidP="00CD157B">
        <w:pPr>
          <w:pStyle w:val="Header"/>
        </w:pPr>
        <w:r>
          <w:rPr>
            <w:noProof/>
          </w:rPr>
          <w:pict w14:anchorId="489A23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85.35pt;height:194.1pt;rotation:315;z-index:-25165823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63F23" w14:textId="0021A35D" w:rsidR="007862E9" w:rsidRDefault="007862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57F7BD7"/>
    <w:multiLevelType w:val="multilevel"/>
    <w:tmpl w:val="779AF0A2"/>
    <w:lvl w:ilvl="0">
      <w:start w:val="24"/>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6E4275"/>
    <w:multiLevelType w:val="multilevel"/>
    <w:tmpl w:val="E3E69ABA"/>
    <w:lvl w:ilvl="0">
      <w:start w:val="1"/>
      <w:numFmt w:val="decimal"/>
      <w:lvlText w:val="%1."/>
      <w:lvlJc w:val="left"/>
      <w:pPr>
        <w:ind w:left="284" w:hanging="284"/>
      </w:pPr>
      <w:rPr>
        <w:rFonts w:hint="default"/>
      </w:rPr>
    </w:lvl>
    <w:lvl w:ilvl="1">
      <w:start w:val="1"/>
      <w:numFmt w:val="lowerLetter"/>
      <w:lvlText w:val="%2."/>
      <w:lvlJc w:val="left"/>
      <w:pPr>
        <w:ind w:left="644" w:hanging="360"/>
      </w:p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6345A2C"/>
    <w:multiLevelType w:val="multilevel"/>
    <w:tmpl w:val="DF46449A"/>
    <w:lvl w:ilvl="0">
      <w:start w:val="3"/>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6E25F47"/>
    <w:multiLevelType w:val="multilevel"/>
    <w:tmpl w:val="0D8027FE"/>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2"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3"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B986CCE"/>
    <w:lvl w:ilvl="0">
      <w:start w:val="1"/>
      <w:numFmt w:val="decimal"/>
      <w:pStyle w:val="TableTextNumbered1"/>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004B9F"/>
    <w:multiLevelType w:val="multilevel"/>
    <w:tmpl w:val="74008CE2"/>
    <w:numStyleLink w:val="Headings"/>
  </w:abstractNum>
  <w:abstractNum w:abstractNumId="18"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9" w15:restartNumberingAfterBreak="0">
    <w:nsid w:val="37225B35"/>
    <w:multiLevelType w:val="hybridMultilevel"/>
    <w:tmpl w:val="A8F0A656"/>
    <w:lvl w:ilvl="0" w:tplc="C82A6564">
      <w:start w:val="1"/>
      <w:numFmt w:val="lowerLetter"/>
      <w:pStyle w:val="TableTextNumbered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3B991BFD"/>
    <w:multiLevelType w:val="multilevel"/>
    <w:tmpl w:val="443662D0"/>
    <w:lvl w:ilvl="0">
      <w:start w:val="13"/>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25" w15:restartNumberingAfterBreak="0">
    <w:nsid w:val="3E404F36"/>
    <w:multiLevelType w:val="hybridMultilevel"/>
    <w:tmpl w:val="1D78F844"/>
    <w:lvl w:ilvl="0" w:tplc="178CCD8A">
      <w:start w:val="1"/>
      <w:numFmt w:val="lowerRoman"/>
      <w:pStyle w:val="TableTextNumbered3"/>
      <w:lvlText w:val="%1."/>
      <w:lvlJc w:val="righ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8" w15:restartNumberingAfterBreak="0">
    <w:nsid w:val="48C90C0F"/>
    <w:multiLevelType w:val="multilevel"/>
    <w:tmpl w:val="63EE10D2"/>
    <w:lvl w:ilvl="0">
      <w:start w:val="17"/>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29"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1"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2"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4"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4CC6682"/>
    <w:multiLevelType w:val="multilevel"/>
    <w:tmpl w:val="47B4295A"/>
    <w:lvl w:ilvl="0">
      <w:start w:val="1"/>
      <w:numFmt w:val="decimal"/>
      <w:lvlText w:val="%1."/>
      <w:lvlJc w:val="left"/>
      <w:pPr>
        <w:ind w:left="284" w:hanging="284"/>
      </w:pPr>
      <w:rPr>
        <w:rFonts w:hint="default"/>
      </w:rPr>
    </w:lvl>
    <w:lvl w:ilvl="1">
      <w:start w:val="1"/>
      <w:numFmt w:val="lowerLetter"/>
      <w:lvlText w:val="%2."/>
      <w:lvlJc w:val="left"/>
      <w:pPr>
        <w:ind w:left="644" w:hanging="360"/>
      </w:p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6" w15:restartNumberingAfterBreak="0">
    <w:nsid w:val="561D58FA"/>
    <w:multiLevelType w:val="multilevel"/>
    <w:tmpl w:val="F154CC92"/>
    <w:lvl w:ilvl="0">
      <w:start w:val="30"/>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37" w15:restartNumberingAfterBreak="0">
    <w:nsid w:val="56C04973"/>
    <w:multiLevelType w:val="multilevel"/>
    <w:tmpl w:val="A32C8154"/>
    <w:lvl w:ilvl="0">
      <w:start w:val="1"/>
      <w:numFmt w:val="decimal"/>
      <w:lvlText w:val="%1."/>
      <w:lvlJc w:val="left"/>
      <w:pPr>
        <w:ind w:left="284" w:hanging="284"/>
      </w:pPr>
      <w:rPr>
        <w:rFonts w:hint="default"/>
      </w:rPr>
    </w:lvl>
    <w:lvl w:ilvl="1">
      <w:start w:val="1"/>
      <w:numFmt w:val="lowerLetter"/>
      <w:lvlText w:val="%2."/>
      <w:lvlJc w:val="left"/>
      <w:pPr>
        <w:ind w:left="644" w:hanging="360"/>
      </w:p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9"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2"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3"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4"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5"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6" w15:restartNumberingAfterBreak="0">
    <w:nsid w:val="68AB3534"/>
    <w:multiLevelType w:val="multilevel"/>
    <w:tmpl w:val="2F58AE7C"/>
    <w:lvl w:ilvl="0">
      <w:start w:val="22"/>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47" w15:restartNumberingAfterBreak="0">
    <w:nsid w:val="6A8C4B83"/>
    <w:multiLevelType w:val="multilevel"/>
    <w:tmpl w:val="F76235A2"/>
    <w:lvl w:ilvl="0">
      <w:start w:val="6"/>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4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1" w15:restartNumberingAfterBreak="0">
    <w:nsid w:val="766126A2"/>
    <w:multiLevelType w:val="hybridMultilevel"/>
    <w:tmpl w:val="7716045C"/>
    <w:lvl w:ilvl="0" w:tplc="0C090019">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2" w15:restartNumberingAfterBreak="0">
    <w:nsid w:val="7D284207"/>
    <w:multiLevelType w:val="multilevel"/>
    <w:tmpl w:val="1CBCB1EE"/>
    <w:name w:val="Lst_HighlightBullets"/>
    <w:lvl w:ilvl="0">
      <w:start w:val="1"/>
      <w:numFmt w:val="bullet"/>
      <w:lvlRestart w:val="0"/>
      <w:pStyle w:val="HighlightBoxBullet"/>
      <w:lvlText w:val=""/>
      <w:lvlJc w:val="left"/>
      <w:pPr>
        <w:ind w:left="454" w:hanging="227"/>
      </w:pPr>
      <w:rPr>
        <w:rFonts w:ascii="Wingdings" w:hAnsi="Wingdings"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2"/>
  </w:num>
  <w:num w:numId="2" w16cid:durableId="985085104">
    <w:abstractNumId w:val="9"/>
  </w:num>
  <w:num w:numId="3" w16cid:durableId="1872112631">
    <w:abstractNumId w:val="13"/>
  </w:num>
  <w:num w:numId="4" w16cid:durableId="336812815">
    <w:abstractNumId w:val="27"/>
  </w:num>
  <w:num w:numId="5" w16cid:durableId="155153463">
    <w:abstractNumId w:val="0"/>
  </w:num>
  <w:num w:numId="6" w16cid:durableId="1428236886">
    <w:abstractNumId w:val="30"/>
  </w:num>
  <w:num w:numId="7" w16cid:durableId="103154041">
    <w:abstractNumId w:val="32"/>
  </w:num>
  <w:num w:numId="8" w16cid:durableId="1308436166">
    <w:abstractNumId w:val="29"/>
  </w:num>
  <w:num w:numId="9" w16cid:durableId="1335643199">
    <w:abstractNumId w:val="41"/>
  </w:num>
  <w:num w:numId="10" w16cid:durableId="1160577431">
    <w:abstractNumId w:val="31"/>
  </w:num>
  <w:num w:numId="11" w16cid:durableId="1742215375">
    <w:abstractNumId w:val="52"/>
  </w:num>
  <w:num w:numId="12" w16cid:durableId="664823544">
    <w:abstractNumId w:val="48"/>
  </w:num>
  <w:num w:numId="13" w16cid:durableId="1703089287">
    <w:abstractNumId w:val="11"/>
  </w:num>
  <w:num w:numId="14" w16cid:durableId="1599756845">
    <w:abstractNumId w:val="17"/>
  </w:num>
  <w:num w:numId="15" w16cid:durableId="15159224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1120482">
    <w:abstractNumId w:val="10"/>
  </w:num>
  <w:num w:numId="17" w16cid:durableId="1868789703">
    <w:abstractNumId w:val="47"/>
  </w:num>
  <w:num w:numId="18" w16cid:durableId="545022750">
    <w:abstractNumId w:val="24"/>
  </w:num>
  <w:num w:numId="19" w16cid:durableId="164127061">
    <w:abstractNumId w:val="28"/>
  </w:num>
  <w:num w:numId="20" w16cid:durableId="2027322695">
    <w:abstractNumId w:val="46"/>
  </w:num>
  <w:num w:numId="21" w16cid:durableId="136847735">
    <w:abstractNumId w:val="2"/>
  </w:num>
  <w:num w:numId="22" w16cid:durableId="1388721861">
    <w:abstractNumId w:val="36"/>
  </w:num>
  <w:num w:numId="23" w16cid:durableId="7708604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5003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096789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10483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45167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911603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3509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16962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337363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73635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60488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93087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613518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945085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320663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576288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025943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595425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305073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9627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309587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076669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39845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512774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62622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52375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461606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56146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32598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070356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472360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230219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895392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915517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723277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960806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062771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20318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734328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430589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921146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400154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552724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386251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615465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4545203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832693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212709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824510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413476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825042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998233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766091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042479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310780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193525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502461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66516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819537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951257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505569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3348376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514904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610430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288764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9727811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164016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8628638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055141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5625551">
    <w:abstractNumId w:val="37"/>
  </w:num>
  <w:num w:numId="93" w16cid:durableId="1276788772">
    <w:abstractNumId w:val="5"/>
  </w:num>
  <w:num w:numId="94" w16cid:durableId="1633900306">
    <w:abstractNumId w:val="35"/>
  </w:num>
  <w:num w:numId="95" w16cid:durableId="4825439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4710219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64719478">
    <w:abstractNumId w:val="19"/>
  </w:num>
  <w:num w:numId="98" w16cid:durableId="1650010452">
    <w:abstractNumId w:val="25"/>
  </w:num>
  <w:num w:numId="99" w16cid:durableId="924076182">
    <w:abstractNumId w:val="19"/>
    <w:lvlOverride w:ilvl="0">
      <w:startOverride w:val="1"/>
    </w:lvlOverride>
  </w:num>
  <w:num w:numId="100" w16cid:durableId="52511706">
    <w:abstractNumId w:val="19"/>
    <w:lvlOverride w:ilvl="0">
      <w:startOverride w:val="1"/>
    </w:lvlOverride>
  </w:num>
  <w:num w:numId="101" w16cid:durableId="1814902279">
    <w:abstractNumId w:val="19"/>
    <w:lvlOverride w:ilvl="0">
      <w:startOverride w:val="1"/>
    </w:lvlOverride>
  </w:num>
  <w:num w:numId="102" w16cid:durableId="1506557198">
    <w:abstractNumId w:val="25"/>
    <w:lvlOverride w:ilvl="0">
      <w:startOverride w:val="1"/>
    </w:lvlOverride>
  </w:num>
  <w:num w:numId="103" w16cid:durableId="1691181434">
    <w:abstractNumId w:val="25"/>
    <w:lvlOverride w:ilvl="0">
      <w:startOverride w:val="1"/>
    </w:lvlOverride>
  </w:num>
  <w:num w:numId="104" w16cid:durableId="1945067532">
    <w:abstractNumId w:val="25"/>
    <w:lvlOverride w:ilvl="0">
      <w:startOverride w:val="1"/>
    </w:lvlOverride>
  </w:num>
  <w:num w:numId="105" w16cid:durableId="1436635708">
    <w:abstractNumId w:val="19"/>
    <w:lvlOverride w:ilvl="0">
      <w:startOverride w:val="1"/>
    </w:lvlOverride>
  </w:num>
  <w:num w:numId="106" w16cid:durableId="2140293477">
    <w:abstractNumId w:val="19"/>
    <w:lvlOverride w:ilvl="0">
      <w:startOverride w:val="1"/>
    </w:lvlOverride>
  </w:num>
  <w:num w:numId="107" w16cid:durableId="1225793421">
    <w:abstractNumId w:val="25"/>
    <w:lvlOverride w:ilvl="0">
      <w:startOverride w:val="1"/>
    </w:lvlOverride>
  </w:num>
  <w:num w:numId="108" w16cid:durableId="658116448">
    <w:abstractNumId w:val="25"/>
    <w:lvlOverride w:ilvl="0">
      <w:startOverride w:val="1"/>
    </w:lvlOverride>
  </w:num>
  <w:num w:numId="109" w16cid:durableId="1323586696">
    <w:abstractNumId w:val="19"/>
    <w:lvlOverride w:ilvl="0">
      <w:startOverride w:val="1"/>
    </w:lvlOverride>
  </w:num>
  <w:num w:numId="110" w16cid:durableId="79255555">
    <w:abstractNumId w:val="19"/>
    <w:lvlOverride w:ilvl="0">
      <w:startOverride w:val="1"/>
    </w:lvlOverride>
  </w:num>
  <w:num w:numId="111" w16cid:durableId="1760984703">
    <w:abstractNumId w:val="25"/>
    <w:lvlOverride w:ilvl="0">
      <w:startOverride w:val="1"/>
    </w:lvlOverride>
  </w:num>
  <w:num w:numId="112" w16cid:durableId="1979647106">
    <w:abstractNumId w:val="19"/>
    <w:lvlOverride w:ilvl="0">
      <w:startOverride w:val="1"/>
    </w:lvlOverride>
  </w:num>
  <w:num w:numId="113" w16cid:durableId="148909366">
    <w:abstractNumId w:val="19"/>
    <w:lvlOverride w:ilvl="0">
      <w:startOverride w:val="1"/>
    </w:lvlOverride>
  </w:num>
  <w:num w:numId="114" w16cid:durableId="784228065">
    <w:abstractNumId w:val="25"/>
    <w:lvlOverride w:ilvl="0">
      <w:startOverride w:val="1"/>
    </w:lvlOverride>
  </w:num>
  <w:num w:numId="115" w16cid:durableId="583295658">
    <w:abstractNumId w:val="25"/>
    <w:lvlOverride w:ilvl="0">
      <w:startOverride w:val="1"/>
    </w:lvlOverride>
  </w:num>
  <w:num w:numId="116" w16cid:durableId="1651135108">
    <w:abstractNumId w:val="25"/>
    <w:lvlOverride w:ilvl="0">
      <w:startOverride w:val="1"/>
    </w:lvlOverride>
  </w:num>
  <w:num w:numId="117" w16cid:durableId="715738083">
    <w:abstractNumId w:val="25"/>
    <w:lvlOverride w:ilvl="0">
      <w:startOverride w:val="1"/>
    </w:lvlOverride>
  </w:num>
  <w:num w:numId="118" w16cid:durableId="1631087553">
    <w:abstractNumId w:val="25"/>
    <w:lvlOverride w:ilvl="0">
      <w:startOverride w:val="1"/>
    </w:lvlOverride>
  </w:num>
  <w:num w:numId="119" w16cid:durableId="1005788102">
    <w:abstractNumId w:val="25"/>
    <w:lvlOverride w:ilvl="0">
      <w:startOverride w:val="1"/>
    </w:lvlOverride>
  </w:num>
  <w:num w:numId="120" w16cid:durableId="105472436">
    <w:abstractNumId w:val="25"/>
    <w:lvlOverride w:ilvl="0">
      <w:startOverride w:val="1"/>
    </w:lvlOverride>
  </w:num>
  <w:num w:numId="121" w16cid:durableId="190413667">
    <w:abstractNumId w:val="25"/>
    <w:lvlOverride w:ilvl="0">
      <w:startOverride w:val="1"/>
    </w:lvlOverride>
  </w:num>
  <w:num w:numId="122" w16cid:durableId="2038306433">
    <w:abstractNumId w:val="25"/>
    <w:lvlOverride w:ilvl="0">
      <w:startOverride w:val="1"/>
    </w:lvlOverride>
  </w:num>
  <w:num w:numId="123" w16cid:durableId="1992321153">
    <w:abstractNumId w:val="25"/>
    <w:lvlOverride w:ilvl="0">
      <w:startOverride w:val="1"/>
    </w:lvlOverride>
  </w:num>
  <w:num w:numId="124" w16cid:durableId="1379474087">
    <w:abstractNumId w:val="25"/>
    <w:lvlOverride w:ilvl="0">
      <w:startOverride w:val="1"/>
    </w:lvlOverride>
  </w:num>
  <w:num w:numId="125" w16cid:durableId="2018001164">
    <w:abstractNumId w:val="25"/>
    <w:lvlOverride w:ilvl="0">
      <w:startOverride w:val="1"/>
    </w:lvlOverride>
  </w:num>
  <w:num w:numId="126" w16cid:durableId="89008865">
    <w:abstractNumId w:val="25"/>
    <w:lvlOverride w:ilvl="0">
      <w:startOverride w:val="1"/>
    </w:lvlOverride>
  </w:num>
  <w:num w:numId="127" w16cid:durableId="1696037961">
    <w:abstractNumId w:val="42"/>
  </w:num>
  <w:num w:numId="128" w16cid:durableId="1165784955">
    <w:abstractNumId w:val="51"/>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ocumentProtection w:formatting="1" w:enforcement="0"/>
  <w:defaultTabStop w:val="720"/>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2"/>
    <w:docVar w:name="ColourTheme" w:val="Colourful"/>
    <w:docVar w:name="ContentiousSubject" w:val="False"/>
    <w:docVar w:name="CoverCoBranded" w:val="False"/>
    <w:docVar w:name="CoverLayout" w:val="One"/>
    <w:docVar w:name="CoverProjectBar" w:val="True"/>
    <w:docVar w:name="CoverWebAddress" w:val="True"/>
    <w:docVar w:name="DCP" w:val="False"/>
    <w:docVar w:name="Endnote" w:val="False"/>
    <w:docVar w:name="Endnotes" w:val="True"/>
    <w:docVar w:name="Engevity-CustomTemplates" w:val="True"/>
    <w:docVar w:name="ESCaption" w:val="ES"/>
    <w:docVar w:name="FooterTextAuto" w:val="Fals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Theme Color" w:val="Corporate"/>
    <w:docVar w:name="TOC" w:val="True"/>
    <w:docVar w:name="TOCNew" w:val="True"/>
    <w:docVar w:name="TOCType" w:val="Normal"/>
    <w:docVar w:name="UpdateTheme" w:val="False"/>
    <w:docVar w:name="Watermark" w:val="Draft"/>
    <w:docVar w:name="xAppendixName" w:val="Appendix"/>
    <w:docVar w:name="xHeadingsNumbered" w:val="False"/>
    <w:docVar w:name="xTOCApp" w:val="S"/>
    <w:docVar w:name="xTOCFigure" w:val="H"/>
    <w:docVar w:name="xTOCH2" w:val="Y"/>
    <w:docVar w:name="xTOCH3" w:val="Y"/>
    <w:docVar w:name="xTOCH4" w:val="Y"/>
    <w:docVar w:name="xTOCTable" w:val="H"/>
  </w:docVars>
  <w:rsids>
    <w:rsidRoot w:val="002143CB"/>
    <w:rsid w:val="000000ED"/>
    <w:rsid w:val="00000194"/>
    <w:rsid w:val="00000812"/>
    <w:rsid w:val="00000901"/>
    <w:rsid w:val="00000B29"/>
    <w:rsid w:val="000011C5"/>
    <w:rsid w:val="00001878"/>
    <w:rsid w:val="00001904"/>
    <w:rsid w:val="00001914"/>
    <w:rsid w:val="00001B25"/>
    <w:rsid w:val="00001B40"/>
    <w:rsid w:val="00001C84"/>
    <w:rsid w:val="00001D81"/>
    <w:rsid w:val="00002691"/>
    <w:rsid w:val="00002A94"/>
    <w:rsid w:val="00003260"/>
    <w:rsid w:val="000035F6"/>
    <w:rsid w:val="0000372F"/>
    <w:rsid w:val="00003AC3"/>
    <w:rsid w:val="00003FE5"/>
    <w:rsid w:val="00004327"/>
    <w:rsid w:val="00004810"/>
    <w:rsid w:val="00004A68"/>
    <w:rsid w:val="00004EEE"/>
    <w:rsid w:val="0000560B"/>
    <w:rsid w:val="000058A9"/>
    <w:rsid w:val="00005CCD"/>
    <w:rsid w:val="00005ECA"/>
    <w:rsid w:val="0000620A"/>
    <w:rsid w:val="00006884"/>
    <w:rsid w:val="000068CA"/>
    <w:rsid w:val="00006A0A"/>
    <w:rsid w:val="0000736B"/>
    <w:rsid w:val="0000752F"/>
    <w:rsid w:val="000077EC"/>
    <w:rsid w:val="00007A11"/>
    <w:rsid w:val="00010207"/>
    <w:rsid w:val="000105A9"/>
    <w:rsid w:val="00010BB1"/>
    <w:rsid w:val="000112BF"/>
    <w:rsid w:val="00011741"/>
    <w:rsid w:val="000119FF"/>
    <w:rsid w:val="00011C29"/>
    <w:rsid w:val="00011F46"/>
    <w:rsid w:val="0001216C"/>
    <w:rsid w:val="000125A5"/>
    <w:rsid w:val="000126B4"/>
    <w:rsid w:val="000127C5"/>
    <w:rsid w:val="000128AB"/>
    <w:rsid w:val="000128C9"/>
    <w:rsid w:val="0001294B"/>
    <w:rsid w:val="00012AA3"/>
    <w:rsid w:val="00012BCD"/>
    <w:rsid w:val="00012D6E"/>
    <w:rsid w:val="00012FAF"/>
    <w:rsid w:val="0001307F"/>
    <w:rsid w:val="00013173"/>
    <w:rsid w:val="000133B3"/>
    <w:rsid w:val="00013442"/>
    <w:rsid w:val="000134CC"/>
    <w:rsid w:val="000138D6"/>
    <w:rsid w:val="000139F9"/>
    <w:rsid w:val="00013A9B"/>
    <w:rsid w:val="00013C91"/>
    <w:rsid w:val="000147D8"/>
    <w:rsid w:val="00014AD2"/>
    <w:rsid w:val="00014BBA"/>
    <w:rsid w:val="000152AC"/>
    <w:rsid w:val="000155A6"/>
    <w:rsid w:val="00015655"/>
    <w:rsid w:val="00015E93"/>
    <w:rsid w:val="000160DB"/>
    <w:rsid w:val="000162B1"/>
    <w:rsid w:val="0001645A"/>
    <w:rsid w:val="00016927"/>
    <w:rsid w:val="00016F11"/>
    <w:rsid w:val="00016F4D"/>
    <w:rsid w:val="0001799D"/>
    <w:rsid w:val="00017A37"/>
    <w:rsid w:val="00017E78"/>
    <w:rsid w:val="000200A9"/>
    <w:rsid w:val="00020166"/>
    <w:rsid w:val="000202A8"/>
    <w:rsid w:val="00020425"/>
    <w:rsid w:val="0002048A"/>
    <w:rsid w:val="0002078C"/>
    <w:rsid w:val="00020854"/>
    <w:rsid w:val="00020A83"/>
    <w:rsid w:val="00020D21"/>
    <w:rsid w:val="000217E5"/>
    <w:rsid w:val="00021839"/>
    <w:rsid w:val="00021862"/>
    <w:rsid w:val="00022FC9"/>
    <w:rsid w:val="0002313E"/>
    <w:rsid w:val="00023619"/>
    <w:rsid w:val="000236AF"/>
    <w:rsid w:val="000236C7"/>
    <w:rsid w:val="00023D91"/>
    <w:rsid w:val="00024536"/>
    <w:rsid w:val="00024727"/>
    <w:rsid w:val="00024DE5"/>
    <w:rsid w:val="00024F9A"/>
    <w:rsid w:val="0002541E"/>
    <w:rsid w:val="0002586C"/>
    <w:rsid w:val="0002591F"/>
    <w:rsid w:val="00026152"/>
    <w:rsid w:val="00026285"/>
    <w:rsid w:val="000265EA"/>
    <w:rsid w:val="000265F2"/>
    <w:rsid w:val="00026727"/>
    <w:rsid w:val="000267EB"/>
    <w:rsid w:val="00026AA7"/>
    <w:rsid w:val="00026DA1"/>
    <w:rsid w:val="00026DC2"/>
    <w:rsid w:val="00026F6C"/>
    <w:rsid w:val="000273C5"/>
    <w:rsid w:val="0002771F"/>
    <w:rsid w:val="00030105"/>
    <w:rsid w:val="000304B3"/>
    <w:rsid w:val="000305FB"/>
    <w:rsid w:val="000308EA"/>
    <w:rsid w:val="00030A38"/>
    <w:rsid w:val="00030D56"/>
    <w:rsid w:val="0003160B"/>
    <w:rsid w:val="00031A6E"/>
    <w:rsid w:val="000328C1"/>
    <w:rsid w:val="00032F9F"/>
    <w:rsid w:val="0003300C"/>
    <w:rsid w:val="000330B4"/>
    <w:rsid w:val="00033152"/>
    <w:rsid w:val="000332EC"/>
    <w:rsid w:val="000337A3"/>
    <w:rsid w:val="00033B66"/>
    <w:rsid w:val="00033DA2"/>
    <w:rsid w:val="000343D3"/>
    <w:rsid w:val="000346D1"/>
    <w:rsid w:val="000348E3"/>
    <w:rsid w:val="00034E7A"/>
    <w:rsid w:val="000351B2"/>
    <w:rsid w:val="000355E6"/>
    <w:rsid w:val="0003565D"/>
    <w:rsid w:val="00035B29"/>
    <w:rsid w:val="00036017"/>
    <w:rsid w:val="00036064"/>
    <w:rsid w:val="000360F2"/>
    <w:rsid w:val="00036121"/>
    <w:rsid w:val="000361ED"/>
    <w:rsid w:val="000361FE"/>
    <w:rsid w:val="00036D45"/>
    <w:rsid w:val="00037321"/>
    <w:rsid w:val="000374E9"/>
    <w:rsid w:val="00037526"/>
    <w:rsid w:val="00037568"/>
    <w:rsid w:val="00037830"/>
    <w:rsid w:val="000379FC"/>
    <w:rsid w:val="00037F96"/>
    <w:rsid w:val="00040674"/>
    <w:rsid w:val="0004085B"/>
    <w:rsid w:val="000408B7"/>
    <w:rsid w:val="00040E63"/>
    <w:rsid w:val="00040E84"/>
    <w:rsid w:val="00040EB4"/>
    <w:rsid w:val="000411A2"/>
    <w:rsid w:val="00041613"/>
    <w:rsid w:val="00041981"/>
    <w:rsid w:val="00041B01"/>
    <w:rsid w:val="00041B06"/>
    <w:rsid w:val="000420CC"/>
    <w:rsid w:val="00042903"/>
    <w:rsid w:val="00043452"/>
    <w:rsid w:val="000437CD"/>
    <w:rsid w:val="00043F27"/>
    <w:rsid w:val="00043FEB"/>
    <w:rsid w:val="00044607"/>
    <w:rsid w:val="00044958"/>
    <w:rsid w:val="00044A5B"/>
    <w:rsid w:val="00045A48"/>
    <w:rsid w:val="00045FF1"/>
    <w:rsid w:val="0004603D"/>
    <w:rsid w:val="000463B8"/>
    <w:rsid w:val="0004675A"/>
    <w:rsid w:val="00046F44"/>
    <w:rsid w:val="000470E4"/>
    <w:rsid w:val="000473F4"/>
    <w:rsid w:val="000477B4"/>
    <w:rsid w:val="00047CE9"/>
    <w:rsid w:val="00050713"/>
    <w:rsid w:val="00050F0B"/>
    <w:rsid w:val="000519C0"/>
    <w:rsid w:val="00051BFC"/>
    <w:rsid w:val="00051D5C"/>
    <w:rsid w:val="00052454"/>
    <w:rsid w:val="0005252A"/>
    <w:rsid w:val="000527E8"/>
    <w:rsid w:val="000528CB"/>
    <w:rsid w:val="00052CA3"/>
    <w:rsid w:val="00052FB1"/>
    <w:rsid w:val="000531C8"/>
    <w:rsid w:val="000537D8"/>
    <w:rsid w:val="00053C58"/>
    <w:rsid w:val="00053CC3"/>
    <w:rsid w:val="00053CD2"/>
    <w:rsid w:val="00053E9F"/>
    <w:rsid w:val="00054A64"/>
    <w:rsid w:val="00055151"/>
    <w:rsid w:val="0005578D"/>
    <w:rsid w:val="00055A40"/>
    <w:rsid w:val="00055A62"/>
    <w:rsid w:val="00055CAD"/>
    <w:rsid w:val="00055DD2"/>
    <w:rsid w:val="00056024"/>
    <w:rsid w:val="000569EE"/>
    <w:rsid w:val="000573CB"/>
    <w:rsid w:val="000574CC"/>
    <w:rsid w:val="000574DD"/>
    <w:rsid w:val="00057EB4"/>
    <w:rsid w:val="00060639"/>
    <w:rsid w:val="00060B9F"/>
    <w:rsid w:val="00060CAB"/>
    <w:rsid w:val="00060D76"/>
    <w:rsid w:val="000610DD"/>
    <w:rsid w:val="0006141F"/>
    <w:rsid w:val="00063009"/>
    <w:rsid w:val="0006301E"/>
    <w:rsid w:val="000634B5"/>
    <w:rsid w:val="00063523"/>
    <w:rsid w:val="000636FD"/>
    <w:rsid w:val="00063907"/>
    <w:rsid w:val="00063A7B"/>
    <w:rsid w:val="00063E69"/>
    <w:rsid w:val="00064148"/>
    <w:rsid w:val="000645D3"/>
    <w:rsid w:val="00064660"/>
    <w:rsid w:val="00064813"/>
    <w:rsid w:val="0006495E"/>
    <w:rsid w:val="00064C90"/>
    <w:rsid w:val="00064E68"/>
    <w:rsid w:val="00065A3D"/>
    <w:rsid w:val="0006651D"/>
    <w:rsid w:val="00066A4B"/>
    <w:rsid w:val="00066BD0"/>
    <w:rsid w:val="00066D49"/>
    <w:rsid w:val="0006707D"/>
    <w:rsid w:val="000670F3"/>
    <w:rsid w:val="000672C6"/>
    <w:rsid w:val="00067965"/>
    <w:rsid w:val="00067A55"/>
    <w:rsid w:val="00067A72"/>
    <w:rsid w:val="00067B0C"/>
    <w:rsid w:val="00067EEC"/>
    <w:rsid w:val="00070773"/>
    <w:rsid w:val="000707CA"/>
    <w:rsid w:val="0007095A"/>
    <w:rsid w:val="00070B05"/>
    <w:rsid w:val="00070B0C"/>
    <w:rsid w:val="00070C1F"/>
    <w:rsid w:val="00071621"/>
    <w:rsid w:val="0007166A"/>
    <w:rsid w:val="00071E1A"/>
    <w:rsid w:val="00071FC0"/>
    <w:rsid w:val="00072080"/>
    <w:rsid w:val="0007232D"/>
    <w:rsid w:val="000723DC"/>
    <w:rsid w:val="0007247D"/>
    <w:rsid w:val="000729CA"/>
    <w:rsid w:val="00072E7B"/>
    <w:rsid w:val="000731A9"/>
    <w:rsid w:val="000732F9"/>
    <w:rsid w:val="000738B3"/>
    <w:rsid w:val="00073EF4"/>
    <w:rsid w:val="00073F7A"/>
    <w:rsid w:val="00073FC4"/>
    <w:rsid w:val="0007447A"/>
    <w:rsid w:val="00074537"/>
    <w:rsid w:val="0007478A"/>
    <w:rsid w:val="00074EF6"/>
    <w:rsid w:val="0007514C"/>
    <w:rsid w:val="000751D5"/>
    <w:rsid w:val="0007543D"/>
    <w:rsid w:val="00075673"/>
    <w:rsid w:val="00075748"/>
    <w:rsid w:val="000759A7"/>
    <w:rsid w:val="00075B1E"/>
    <w:rsid w:val="00075E0B"/>
    <w:rsid w:val="00075E71"/>
    <w:rsid w:val="00075EC1"/>
    <w:rsid w:val="00075ECE"/>
    <w:rsid w:val="000764DD"/>
    <w:rsid w:val="00076662"/>
    <w:rsid w:val="00076B33"/>
    <w:rsid w:val="00076B5B"/>
    <w:rsid w:val="00076CEC"/>
    <w:rsid w:val="00076DD1"/>
    <w:rsid w:val="00076F83"/>
    <w:rsid w:val="000770EF"/>
    <w:rsid w:val="000771C8"/>
    <w:rsid w:val="000774C6"/>
    <w:rsid w:val="00077BDB"/>
    <w:rsid w:val="00077D57"/>
    <w:rsid w:val="00077D77"/>
    <w:rsid w:val="00080024"/>
    <w:rsid w:val="00080082"/>
    <w:rsid w:val="000809F5"/>
    <w:rsid w:val="00080B70"/>
    <w:rsid w:val="000815FC"/>
    <w:rsid w:val="00081719"/>
    <w:rsid w:val="000817D5"/>
    <w:rsid w:val="00081DD6"/>
    <w:rsid w:val="00082370"/>
    <w:rsid w:val="000823F2"/>
    <w:rsid w:val="0008257E"/>
    <w:rsid w:val="00082701"/>
    <w:rsid w:val="00082CAC"/>
    <w:rsid w:val="00082EEC"/>
    <w:rsid w:val="00082F2B"/>
    <w:rsid w:val="00083038"/>
    <w:rsid w:val="0008306D"/>
    <w:rsid w:val="000830F1"/>
    <w:rsid w:val="00083241"/>
    <w:rsid w:val="000838F2"/>
    <w:rsid w:val="00084244"/>
    <w:rsid w:val="0008438B"/>
    <w:rsid w:val="000843B4"/>
    <w:rsid w:val="000848ED"/>
    <w:rsid w:val="00084904"/>
    <w:rsid w:val="00084998"/>
    <w:rsid w:val="00084E5E"/>
    <w:rsid w:val="00084EF8"/>
    <w:rsid w:val="00085767"/>
    <w:rsid w:val="00085A8A"/>
    <w:rsid w:val="00085B6D"/>
    <w:rsid w:val="00085D76"/>
    <w:rsid w:val="00085E78"/>
    <w:rsid w:val="000860CE"/>
    <w:rsid w:val="00086400"/>
    <w:rsid w:val="000864B4"/>
    <w:rsid w:val="00086725"/>
    <w:rsid w:val="0008678B"/>
    <w:rsid w:val="00086C5B"/>
    <w:rsid w:val="00086C71"/>
    <w:rsid w:val="00087019"/>
    <w:rsid w:val="00087143"/>
    <w:rsid w:val="00087157"/>
    <w:rsid w:val="0008765C"/>
    <w:rsid w:val="00087706"/>
    <w:rsid w:val="00087AA2"/>
    <w:rsid w:val="00087CE5"/>
    <w:rsid w:val="00087CE8"/>
    <w:rsid w:val="00087DBC"/>
    <w:rsid w:val="0009026C"/>
    <w:rsid w:val="00090B32"/>
    <w:rsid w:val="00090C31"/>
    <w:rsid w:val="00090CB5"/>
    <w:rsid w:val="00090D68"/>
    <w:rsid w:val="0009129D"/>
    <w:rsid w:val="000913B9"/>
    <w:rsid w:val="000915AE"/>
    <w:rsid w:val="00091745"/>
    <w:rsid w:val="00091B02"/>
    <w:rsid w:val="00091C6D"/>
    <w:rsid w:val="00091E67"/>
    <w:rsid w:val="00092104"/>
    <w:rsid w:val="000922A4"/>
    <w:rsid w:val="00092391"/>
    <w:rsid w:val="00092C13"/>
    <w:rsid w:val="00092CFC"/>
    <w:rsid w:val="00092DFA"/>
    <w:rsid w:val="00092ECC"/>
    <w:rsid w:val="00093574"/>
    <w:rsid w:val="000935FA"/>
    <w:rsid w:val="00093A01"/>
    <w:rsid w:val="00093A74"/>
    <w:rsid w:val="00093AB0"/>
    <w:rsid w:val="00093DB2"/>
    <w:rsid w:val="00094652"/>
    <w:rsid w:val="00094887"/>
    <w:rsid w:val="00094C04"/>
    <w:rsid w:val="00094CD2"/>
    <w:rsid w:val="0009514E"/>
    <w:rsid w:val="0009545B"/>
    <w:rsid w:val="00095774"/>
    <w:rsid w:val="000957C3"/>
    <w:rsid w:val="00095B03"/>
    <w:rsid w:val="00095BF8"/>
    <w:rsid w:val="00095E93"/>
    <w:rsid w:val="0009618E"/>
    <w:rsid w:val="0009636C"/>
    <w:rsid w:val="00096434"/>
    <w:rsid w:val="0009649D"/>
    <w:rsid w:val="00096A34"/>
    <w:rsid w:val="00097178"/>
    <w:rsid w:val="000971A5"/>
    <w:rsid w:val="0009745E"/>
    <w:rsid w:val="0009759E"/>
    <w:rsid w:val="00097D12"/>
    <w:rsid w:val="000A0157"/>
    <w:rsid w:val="000A01E2"/>
    <w:rsid w:val="000A026F"/>
    <w:rsid w:val="000A043A"/>
    <w:rsid w:val="000A0658"/>
    <w:rsid w:val="000A06F1"/>
    <w:rsid w:val="000A0740"/>
    <w:rsid w:val="000A0772"/>
    <w:rsid w:val="000A07D4"/>
    <w:rsid w:val="000A0853"/>
    <w:rsid w:val="000A0D39"/>
    <w:rsid w:val="000A0ECF"/>
    <w:rsid w:val="000A10AE"/>
    <w:rsid w:val="000A13C1"/>
    <w:rsid w:val="000A1A10"/>
    <w:rsid w:val="000A236E"/>
    <w:rsid w:val="000A25A3"/>
    <w:rsid w:val="000A264E"/>
    <w:rsid w:val="000A2A5F"/>
    <w:rsid w:val="000A2C4F"/>
    <w:rsid w:val="000A2D96"/>
    <w:rsid w:val="000A2FDF"/>
    <w:rsid w:val="000A3203"/>
    <w:rsid w:val="000A3E5B"/>
    <w:rsid w:val="000A43C4"/>
    <w:rsid w:val="000A46F7"/>
    <w:rsid w:val="000A47D0"/>
    <w:rsid w:val="000A47E3"/>
    <w:rsid w:val="000A4AA3"/>
    <w:rsid w:val="000A4DD8"/>
    <w:rsid w:val="000A5095"/>
    <w:rsid w:val="000A50BD"/>
    <w:rsid w:val="000A513C"/>
    <w:rsid w:val="000A5285"/>
    <w:rsid w:val="000A5507"/>
    <w:rsid w:val="000A55E9"/>
    <w:rsid w:val="000A56AA"/>
    <w:rsid w:val="000A6056"/>
    <w:rsid w:val="000A64D2"/>
    <w:rsid w:val="000A64DF"/>
    <w:rsid w:val="000A64E7"/>
    <w:rsid w:val="000A65C4"/>
    <w:rsid w:val="000A667E"/>
    <w:rsid w:val="000A6AD7"/>
    <w:rsid w:val="000A7941"/>
    <w:rsid w:val="000B010B"/>
    <w:rsid w:val="000B02C8"/>
    <w:rsid w:val="000B0460"/>
    <w:rsid w:val="000B0612"/>
    <w:rsid w:val="000B07C0"/>
    <w:rsid w:val="000B0B95"/>
    <w:rsid w:val="000B0C39"/>
    <w:rsid w:val="000B0D71"/>
    <w:rsid w:val="000B0E44"/>
    <w:rsid w:val="000B172B"/>
    <w:rsid w:val="000B1783"/>
    <w:rsid w:val="000B2303"/>
    <w:rsid w:val="000B2770"/>
    <w:rsid w:val="000B2E0D"/>
    <w:rsid w:val="000B320B"/>
    <w:rsid w:val="000B3215"/>
    <w:rsid w:val="000B34AD"/>
    <w:rsid w:val="000B3623"/>
    <w:rsid w:val="000B36D8"/>
    <w:rsid w:val="000B3A16"/>
    <w:rsid w:val="000B3B6F"/>
    <w:rsid w:val="000B3C9B"/>
    <w:rsid w:val="000B3FE0"/>
    <w:rsid w:val="000B45F5"/>
    <w:rsid w:val="000B497E"/>
    <w:rsid w:val="000B4A42"/>
    <w:rsid w:val="000B51BB"/>
    <w:rsid w:val="000B5385"/>
    <w:rsid w:val="000B59CB"/>
    <w:rsid w:val="000B5AC1"/>
    <w:rsid w:val="000B5B6D"/>
    <w:rsid w:val="000B5C91"/>
    <w:rsid w:val="000B6301"/>
    <w:rsid w:val="000B65EE"/>
    <w:rsid w:val="000B664E"/>
    <w:rsid w:val="000B6910"/>
    <w:rsid w:val="000B69CC"/>
    <w:rsid w:val="000B6A5F"/>
    <w:rsid w:val="000B6E1A"/>
    <w:rsid w:val="000B7145"/>
    <w:rsid w:val="000B74D9"/>
    <w:rsid w:val="000B75CF"/>
    <w:rsid w:val="000B7B75"/>
    <w:rsid w:val="000C02EC"/>
    <w:rsid w:val="000C036C"/>
    <w:rsid w:val="000C0411"/>
    <w:rsid w:val="000C043D"/>
    <w:rsid w:val="000C0F26"/>
    <w:rsid w:val="000C0FEE"/>
    <w:rsid w:val="000C1E7A"/>
    <w:rsid w:val="000C209E"/>
    <w:rsid w:val="000C254D"/>
    <w:rsid w:val="000C269E"/>
    <w:rsid w:val="000C2D7C"/>
    <w:rsid w:val="000C2F15"/>
    <w:rsid w:val="000C2FDA"/>
    <w:rsid w:val="000C3365"/>
    <w:rsid w:val="000C3390"/>
    <w:rsid w:val="000C35B8"/>
    <w:rsid w:val="000C3827"/>
    <w:rsid w:val="000C3BCA"/>
    <w:rsid w:val="000C4032"/>
    <w:rsid w:val="000C4237"/>
    <w:rsid w:val="000C440C"/>
    <w:rsid w:val="000C4598"/>
    <w:rsid w:val="000C45EF"/>
    <w:rsid w:val="000C46FD"/>
    <w:rsid w:val="000C481A"/>
    <w:rsid w:val="000C4A68"/>
    <w:rsid w:val="000C4AFB"/>
    <w:rsid w:val="000C5934"/>
    <w:rsid w:val="000C5B12"/>
    <w:rsid w:val="000C5C01"/>
    <w:rsid w:val="000C5D8E"/>
    <w:rsid w:val="000C6095"/>
    <w:rsid w:val="000C620E"/>
    <w:rsid w:val="000C782D"/>
    <w:rsid w:val="000C7BB4"/>
    <w:rsid w:val="000D01DB"/>
    <w:rsid w:val="000D02C6"/>
    <w:rsid w:val="000D038D"/>
    <w:rsid w:val="000D0471"/>
    <w:rsid w:val="000D04B1"/>
    <w:rsid w:val="000D04F8"/>
    <w:rsid w:val="000D057E"/>
    <w:rsid w:val="000D06DC"/>
    <w:rsid w:val="000D07AF"/>
    <w:rsid w:val="000D0DDA"/>
    <w:rsid w:val="000D0FA2"/>
    <w:rsid w:val="000D15E3"/>
    <w:rsid w:val="000D16D9"/>
    <w:rsid w:val="000D1C49"/>
    <w:rsid w:val="000D1CCC"/>
    <w:rsid w:val="000D1DA0"/>
    <w:rsid w:val="000D2236"/>
    <w:rsid w:val="000D2B3D"/>
    <w:rsid w:val="000D2ED2"/>
    <w:rsid w:val="000D319F"/>
    <w:rsid w:val="000D36F9"/>
    <w:rsid w:val="000D3881"/>
    <w:rsid w:val="000D3CAE"/>
    <w:rsid w:val="000D443C"/>
    <w:rsid w:val="000D45B2"/>
    <w:rsid w:val="000D487A"/>
    <w:rsid w:val="000D4AC1"/>
    <w:rsid w:val="000D5000"/>
    <w:rsid w:val="000D570A"/>
    <w:rsid w:val="000D5854"/>
    <w:rsid w:val="000D5967"/>
    <w:rsid w:val="000D5AE6"/>
    <w:rsid w:val="000D5CE1"/>
    <w:rsid w:val="000D6417"/>
    <w:rsid w:val="000D6482"/>
    <w:rsid w:val="000D66AF"/>
    <w:rsid w:val="000D7227"/>
    <w:rsid w:val="000D73BF"/>
    <w:rsid w:val="000D73C9"/>
    <w:rsid w:val="000D7514"/>
    <w:rsid w:val="000D752C"/>
    <w:rsid w:val="000D752F"/>
    <w:rsid w:val="000D7705"/>
    <w:rsid w:val="000D77EB"/>
    <w:rsid w:val="000D7AF3"/>
    <w:rsid w:val="000D7F5B"/>
    <w:rsid w:val="000E0068"/>
    <w:rsid w:val="000E030F"/>
    <w:rsid w:val="000E09AF"/>
    <w:rsid w:val="000E1777"/>
    <w:rsid w:val="000E1935"/>
    <w:rsid w:val="000E1992"/>
    <w:rsid w:val="000E1A8F"/>
    <w:rsid w:val="000E1CF2"/>
    <w:rsid w:val="000E1DDE"/>
    <w:rsid w:val="000E2BFA"/>
    <w:rsid w:val="000E2E35"/>
    <w:rsid w:val="000E2F22"/>
    <w:rsid w:val="000E2F7C"/>
    <w:rsid w:val="000E31AE"/>
    <w:rsid w:val="000E3433"/>
    <w:rsid w:val="000E35EE"/>
    <w:rsid w:val="000E38AA"/>
    <w:rsid w:val="000E3C36"/>
    <w:rsid w:val="000E3EA3"/>
    <w:rsid w:val="000E4126"/>
    <w:rsid w:val="000E4946"/>
    <w:rsid w:val="000E4D36"/>
    <w:rsid w:val="000E5431"/>
    <w:rsid w:val="000E5646"/>
    <w:rsid w:val="000E57A7"/>
    <w:rsid w:val="000E5A0E"/>
    <w:rsid w:val="000E5B9F"/>
    <w:rsid w:val="000E60F1"/>
    <w:rsid w:val="000E63C6"/>
    <w:rsid w:val="000E695F"/>
    <w:rsid w:val="000E6D73"/>
    <w:rsid w:val="000E6E5A"/>
    <w:rsid w:val="000E70C6"/>
    <w:rsid w:val="000E7420"/>
    <w:rsid w:val="000E79F7"/>
    <w:rsid w:val="000E7E4A"/>
    <w:rsid w:val="000E7F29"/>
    <w:rsid w:val="000E7FA5"/>
    <w:rsid w:val="000F040F"/>
    <w:rsid w:val="000F08AD"/>
    <w:rsid w:val="000F0977"/>
    <w:rsid w:val="000F0AB0"/>
    <w:rsid w:val="000F0C7A"/>
    <w:rsid w:val="000F0E46"/>
    <w:rsid w:val="000F0F1A"/>
    <w:rsid w:val="000F1017"/>
    <w:rsid w:val="000F1954"/>
    <w:rsid w:val="000F1B2C"/>
    <w:rsid w:val="000F1D79"/>
    <w:rsid w:val="000F1E52"/>
    <w:rsid w:val="000F2371"/>
    <w:rsid w:val="000F26D5"/>
    <w:rsid w:val="000F2AE7"/>
    <w:rsid w:val="000F2BEC"/>
    <w:rsid w:val="000F2FCE"/>
    <w:rsid w:val="000F3362"/>
    <w:rsid w:val="000F3641"/>
    <w:rsid w:val="000F3678"/>
    <w:rsid w:val="000F36AA"/>
    <w:rsid w:val="000F37E4"/>
    <w:rsid w:val="000F3969"/>
    <w:rsid w:val="000F39C2"/>
    <w:rsid w:val="000F3EB1"/>
    <w:rsid w:val="000F42A8"/>
    <w:rsid w:val="000F436A"/>
    <w:rsid w:val="000F4443"/>
    <w:rsid w:val="000F44C0"/>
    <w:rsid w:val="000F46A2"/>
    <w:rsid w:val="000F47F5"/>
    <w:rsid w:val="000F4945"/>
    <w:rsid w:val="000F4BAE"/>
    <w:rsid w:val="000F4D26"/>
    <w:rsid w:val="000F4F29"/>
    <w:rsid w:val="000F515F"/>
    <w:rsid w:val="000F56F8"/>
    <w:rsid w:val="000F59FB"/>
    <w:rsid w:val="000F5E55"/>
    <w:rsid w:val="000F5FFD"/>
    <w:rsid w:val="000F6093"/>
    <w:rsid w:val="000F661E"/>
    <w:rsid w:val="000F66F3"/>
    <w:rsid w:val="000F696C"/>
    <w:rsid w:val="000F6D50"/>
    <w:rsid w:val="000F72AB"/>
    <w:rsid w:val="000F7466"/>
    <w:rsid w:val="000F76CA"/>
    <w:rsid w:val="000F79DB"/>
    <w:rsid w:val="000F7BB5"/>
    <w:rsid w:val="000F7C2D"/>
    <w:rsid w:val="000F7D40"/>
    <w:rsid w:val="0010018C"/>
    <w:rsid w:val="00100203"/>
    <w:rsid w:val="001002FF"/>
    <w:rsid w:val="0010071C"/>
    <w:rsid w:val="00100915"/>
    <w:rsid w:val="00100C63"/>
    <w:rsid w:val="00100FB6"/>
    <w:rsid w:val="00101154"/>
    <w:rsid w:val="00101215"/>
    <w:rsid w:val="00101A91"/>
    <w:rsid w:val="00101FF8"/>
    <w:rsid w:val="001023E4"/>
    <w:rsid w:val="001023F4"/>
    <w:rsid w:val="00102858"/>
    <w:rsid w:val="001029A9"/>
    <w:rsid w:val="001029ED"/>
    <w:rsid w:val="00102A26"/>
    <w:rsid w:val="00102D94"/>
    <w:rsid w:val="00103422"/>
    <w:rsid w:val="0010357B"/>
    <w:rsid w:val="00103B96"/>
    <w:rsid w:val="00103C12"/>
    <w:rsid w:val="001040AE"/>
    <w:rsid w:val="00104104"/>
    <w:rsid w:val="001042E1"/>
    <w:rsid w:val="0010455D"/>
    <w:rsid w:val="00104C22"/>
    <w:rsid w:val="00104E2F"/>
    <w:rsid w:val="0010532E"/>
    <w:rsid w:val="001058AD"/>
    <w:rsid w:val="00105952"/>
    <w:rsid w:val="00105C15"/>
    <w:rsid w:val="00105ED5"/>
    <w:rsid w:val="00105FBE"/>
    <w:rsid w:val="0010642D"/>
    <w:rsid w:val="0010698A"/>
    <w:rsid w:val="00106BF0"/>
    <w:rsid w:val="0010746F"/>
    <w:rsid w:val="00107975"/>
    <w:rsid w:val="00107C8F"/>
    <w:rsid w:val="00110047"/>
    <w:rsid w:val="0011038E"/>
    <w:rsid w:val="00110449"/>
    <w:rsid w:val="0011045B"/>
    <w:rsid w:val="00110623"/>
    <w:rsid w:val="001106E4"/>
    <w:rsid w:val="00110760"/>
    <w:rsid w:val="0011087C"/>
    <w:rsid w:val="00110A4B"/>
    <w:rsid w:val="00111253"/>
    <w:rsid w:val="0011132C"/>
    <w:rsid w:val="0011134C"/>
    <w:rsid w:val="001114CB"/>
    <w:rsid w:val="0011193B"/>
    <w:rsid w:val="00112197"/>
    <w:rsid w:val="0011235E"/>
    <w:rsid w:val="001129F9"/>
    <w:rsid w:val="00112A56"/>
    <w:rsid w:val="00112DE0"/>
    <w:rsid w:val="00112EDB"/>
    <w:rsid w:val="00112FC9"/>
    <w:rsid w:val="00113496"/>
    <w:rsid w:val="0011371C"/>
    <w:rsid w:val="001139F7"/>
    <w:rsid w:val="00113A48"/>
    <w:rsid w:val="00113D4F"/>
    <w:rsid w:val="00113EE7"/>
    <w:rsid w:val="00113FBB"/>
    <w:rsid w:val="001141FA"/>
    <w:rsid w:val="00114235"/>
    <w:rsid w:val="0011429D"/>
    <w:rsid w:val="00114307"/>
    <w:rsid w:val="00114377"/>
    <w:rsid w:val="001143C7"/>
    <w:rsid w:val="0011480F"/>
    <w:rsid w:val="00114939"/>
    <w:rsid w:val="0011495B"/>
    <w:rsid w:val="00114B7A"/>
    <w:rsid w:val="0011501B"/>
    <w:rsid w:val="001153CE"/>
    <w:rsid w:val="001156B1"/>
    <w:rsid w:val="0011576A"/>
    <w:rsid w:val="001157C1"/>
    <w:rsid w:val="0011585A"/>
    <w:rsid w:val="00115C41"/>
    <w:rsid w:val="00115CD5"/>
    <w:rsid w:val="00116264"/>
    <w:rsid w:val="00116265"/>
    <w:rsid w:val="00116413"/>
    <w:rsid w:val="001167C6"/>
    <w:rsid w:val="001169AD"/>
    <w:rsid w:val="00116EF2"/>
    <w:rsid w:val="00117255"/>
    <w:rsid w:val="001176AC"/>
    <w:rsid w:val="001177D2"/>
    <w:rsid w:val="00117809"/>
    <w:rsid w:val="00117F90"/>
    <w:rsid w:val="00120092"/>
    <w:rsid w:val="0012041B"/>
    <w:rsid w:val="0012066A"/>
    <w:rsid w:val="00120A78"/>
    <w:rsid w:val="00120D59"/>
    <w:rsid w:val="001218C4"/>
    <w:rsid w:val="00121B12"/>
    <w:rsid w:val="00121DD8"/>
    <w:rsid w:val="00121E7C"/>
    <w:rsid w:val="0012246B"/>
    <w:rsid w:val="001225CD"/>
    <w:rsid w:val="001228AC"/>
    <w:rsid w:val="001230A0"/>
    <w:rsid w:val="00123111"/>
    <w:rsid w:val="00123633"/>
    <w:rsid w:val="001236A2"/>
    <w:rsid w:val="00123766"/>
    <w:rsid w:val="00123B13"/>
    <w:rsid w:val="001241CB"/>
    <w:rsid w:val="001242E9"/>
    <w:rsid w:val="001244D8"/>
    <w:rsid w:val="00124782"/>
    <w:rsid w:val="00124814"/>
    <w:rsid w:val="0012486F"/>
    <w:rsid w:val="00124BC5"/>
    <w:rsid w:val="00124E16"/>
    <w:rsid w:val="0012511D"/>
    <w:rsid w:val="001252B3"/>
    <w:rsid w:val="0012535A"/>
    <w:rsid w:val="00125676"/>
    <w:rsid w:val="001257ED"/>
    <w:rsid w:val="0012593B"/>
    <w:rsid w:val="0012652C"/>
    <w:rsid w:val="001267C9"/>
    <w:rsid w:val="001268C6"/>
    <w:rsid w:val="00126943"/>
    <w:rsid w:val="00126BB9"/>
    <w:rsid w:val="00127337"/>
    <w:rsid w:val="001274AA"/>
    <w:rsid w:val="001278BC"/>
    <w:rsid w:val="00127A08"/>
    <w:rsid w:val="00127DCF"/>
    <w:rsid w:val="001302AB"/>
    <w:rsid w:val="0013044E"/>
    <w:rsid w:val="00130471"/>
    <w:rsid w:val="00130735"/>
    <w:rsid w:val="00130A6E"/>
    <w:rsid w:val="00130B14"/>
    <w:rsid w:val="0013134A"/>
    <w:rsid w:val="00131A4C"/>
    <w:rsid w:val="00131D73"/>
    <w:rsid w:val="001320DB"/>
    <w:rsid w:val="00132534"/>
    <w:rsid w:val="001326CD"/>
    <w:rsid w:val="00132ECF"/>
    <w:rsid w:val="00133CEB"/>
    <w:rsid w:val="00133DA1"/>
    <w:rsid w:val="00133EF1"/>
    <w:rsid w:val="00133FBF"/>
    <w:rsid w:val="00134222"/>
    <w:rsid w:val="00134985"/>
    <w:rsid w:val="00134E6F"/>
    <w:rsid w:val="001359FC"/>
    <w:rsid w:val="00135A21"/>
    <w:rsid w:val="0013609B"/>
    <w:rsid w:val="001364E0"/>
    <w:rsid w:val="001369F7"/>
    <w:rsid w:val="00136DBE"/>
    <w:rsid w:val="001370DC"/>
    <w:rsid w:val="001378AA"/>
    <w:rsid w:val="00137A24"/>
    <w:rsid w:val="00137BA0"/>
    <w:rsid w:val="00137E68"/>
    <w:rsid w:val="001406CA"/>
    <w:rsid w:val="001408A1"/>
    <w:rsid w:val="001409FF"/>
    <w:rsid w:val="001414A7"/>
    <w:rsid w:val="001417FF"/>
    <w:rsid w:val="00141FDF"/>
    <w:rsid w:val="00142251"/>
    <w:rsid w:val="001422DF"/>
    <w:rsid w:val="00142793"/>
    <w:rsid w:val="00142974"/>
    <w:rsid w:val="001429C0"/>
    <w:rsid w:val="00142FCE"/>
    <w:rsid w:val="0014423E"/>
    <w:rsid w:val="001446F9"/>
    <w:rsid w:val="00144787"/>
    <w:rsid w:val="00144CA6"/>
    <w:rsid w:val="00145C41"/>
    <w:rsid w:val="00145F74"/>
    <w:rsid w:val="0014603A"/>
    <w:rsid w:val="0014604E"/>
    <w:rsid w:val="00146526"/>
    <w:rsid w:val="0014653A"/>
    <w:rsid w:val="00146947"/>
    <w:rsid w:val="00146F69"/>
    <w:rsid w:val="00147141"/>
    <w:rsid w:val="0014722D"/>
    <w:rsid w:val="00147A68"/>
    <w:rsid w:val="00147B60"/>
    <w:rsid w:val="00147E57"/>
    <w:rsid w:val="00150746"/>
    <w:rsid w:val="00151331"/>
    <w:rsid w:val="00151BF0"/>
    <w:rsid w:val="0015254A"/>
    <w:rsid w:val="00152DC6"/>
    <w:rsid w:val="00152E41"/>
    <w:rsid w:val="001536B2"/>
    <w:rsid w:val="001537AA"/>
    <w:rsid w:val="001538EE"/>
    <w:rsid w:val="0015405B"/>
    <w:rsid w:val="00154283"/>
    <w:rsid w:val="00154AE5"/>
    <w:rsid w:val="001550FB"/>
    <w:rsid w:val="00155192"/>
    <w:rsid w:val="00155AB9"/>
    <w:rsid w:val="00155B41"/>
    <w:rsid w:val="00155B79"/>
    <w:rsid w:val="00155E68"/>
    <w:rsid w:val="00156344"/>
    <w:rsid w:val="00156406"/>
    <w:rsid w:val="001565D2"/>
    <w:rsid w:val="0015669A"/>
    <w:rsid w:val="00156A84"/>
    <w:rsid w:val="00156BC1"/>
    <w:rsid w:val="001571C1"/>
    <w:rsid w:val="001573C7"/>
    <w:rsid w:val="001574B6"/>
    <w:rsid w:val="00157BEC"/>
    <w:rsid w:val="00157D9C"/>
    <w:rsid w:val="00157F04"/>
    <w:rsid w:val="001609B4"/>
    <w:rsid w:val="00160C09"/>
    <w:rsid w:val="00160CAF"/>
    <w:rsid w:val="00160EA5"/>
    <w:rsid w:val="00161132"/>
    <w:rsid w:val="00161183"/>
    <w:rsid w:val="00161450"/>
    <w:rsid w:val="00161A18"/>
    <w:rsid w:val="00161DFE"/>
    <w:rsid w:val="00161FE5"/>
    <w:rsid w:val="00162412"/>
    <w:rsid w:val="00162508"/>
    <w:rsid w:val="0016271B"/>
    <w:rsid w:val="00162EBC"/>
    <w:rsid w:val="0016336A"/>
    <w:rsid w:val="0016391E"/>
    <w:rsid w:val="00163A5B"/>
    <w:rsid w:val="00163A88"/>
    <w:rsid w:val="00163F73"/>
    <w:rsid w:val="00164012"/>
    <w:rsid w:val="001640D2"/>
    <w:rsid w:val="001644C7"/>
    <w:rsid w:val="00164716"/>
    <w:rsid w:val="00164A05"/>
    <w:rsid w:val="00164B6C"/>
    <w:rsid w:val="00164C92"/>
    <w:rsid w:val="001651B6"/>
    <w:rsid w:val="00165923"/>
    <w:rsid w:val="00165CA1"/>
    <w:rsid w:val="00165E60"/>
    <w:rsid w:val="00166097"/>
    <w:rsid w:val="001660B4"/>
    <w:rsid w:val="0016613C"/>
    <w:rsid w:val="00166534"/>
    <w:rsid w:val="001668CA"/>
    <w:rsid w:val="00166C8C"/>
    <w:rsid w:val="00166DAD"/>
    <w:rsid w:val="00166E6D"/>
    <w:rsid w:val="00166FB5"/>
    <w:rsid w:val="00167022"/>
    <w:rsid w:val="0016718E"/>
    <w:rsid w:val="0016767D"/>
    <w:rsid w:val="00170107"/>
    <w:rsid w:val="001702C2"/>
    <w:rsid w:val="0017060B"/>
    <w:rsid w:val="00170701"/>
    <w:rsid w:val="00170D9A"/>
    <w:rsid w:val="001719AF"/>
    <w:rsid w:val="00171B71"/>
    <w:rsid w:val="00171C7C"/>
    <w:rsid w:val="0017214C"/>
    <w:rsid w:val="00172574"/>
    <w:rsid w:val="00172637"/>
    <w:rsid w:val="001726D4"/>
    <w:rsid w:val="001728B5"/>
    <w:rsid w:val="00172D48"/>
    <w:rsid w:val="0017336D"/>
    <w:rsid w:val="001733E5"/>
    <w:rsid w:val="0017354C"/>
    <w:rsid w:val="00173F1A"/>
    <w:rsid w:val="00174052"/>
    <w:rsid w:val="00174497"/>
    <w:rsid w:val="001745CE"/>
    <w:rsid w:val="0017465E"/>
    <w:rsid w:val="00174B69"/>
    <w:rsid w:val="00174E84"/>
    <w:rsid w:val="00174E95"/>
    <w:rsid w:val="00174EA1"/>
    <w:rsid w:val="001750A0"/>
    <w:rsid w:val="00175251"/>
    <w:rsid w:val="00175DCC"/>
    <w:rsid w:val="001762F3"/>
    <w:rsid w:val="001766D2"/>
    <w:rsid w:val="001768FA"/>
    <w:rsid w:val="001769A8"/>
    <w:rsid w:val="00177179"/>
    <w:rsid w:val="0017749D"/>
    <w:rsid w:val="00177728"/>
    <w:rsid w:val="001777BD"/>
    <w:rsid w:val="0017788A"/>
    <w:rsid w:val="001778A7"/>
    <w:rsid w:val="00177F02"/>
    <w:rsid w:val="00180625"/>
    <w:rsid w:val="001806B5"/>
    <w:rsid w:val="00180E57"/>
    <w:rsid w:val="00180E8D"/>
    <w:rsid w:val="00180FF8"/>
    <w:rsid w:val="001813B0"/>
    <w:rsid w:val="001818D8"/>
    <w:rsid w:val="00181BCC"/>
    <w:rsid w:val="0018239D"/>
    <w:rsid w:val="00182547"/>
    <w:rsid w:val="001827CC"/>
    <w:rsid w:val="00182D7C"/>
    <w:rsid w:val="00183096"/>
    <w:rsid w:val="001831AA"/>
    <w:rsid w:val="001835A3"/>
    <w:rsid w:val="001835D2"/>
    <w:rsid w:val="001841D9"/>
    <w:rsid w:val="0018426D"/>
    <w:rsid w:val="00184490"/>
    <w:rsid w:val="001844C6"/>
    <w:rsid w:val="001845EF"/>
    <w:rsid w:val="00184B03"/>
    <w:rsid w:val="00184F63"/>
    <w:rsid w:val="00185BF1"/>
    <w:rsid w:val="00186186"/>
    <w:rsid w:val="0018625D"/>
    <w:rsid w:val="001864E8"/>
    <w:rsid w:val="001866A6"/>
    <w:rsid w:val="00186A77"/>
    <w:rsid w:val="00186EE5"/>
    <w:rsid w:val="001874D7"/>
    <w:rsid w:val="00187B9E"/>
    <w:rsid w:val="00187BA5"/>
    <w:rsid w:val="001900C7"/>
    <w:rsid w:val="001903F5"/>
    <w:rsid w:val="001908F4"/>
    <w:rsid w:val="001910A2"/>
    <w:rsid w:val="00191188"/>
    <w:rsid w:val="001911BB"/>
    <w:rsid w:val="00191308"/>
    <w:rsid w:val="00191837"/>
    <w:rsid w:val="00191A9E"/>
    <w:rsid w:val="00191D42"/>
    <w:rsid w:val="00192DC6"/>
    <w:rsid w:val="00192F5C"/>
    <w:rsid w:val="00193264"/>
    <w:rsid w:val="00193A61"/>
    <w:rsid w:val="00193C8F"/>
    <w:rsid w:val="00194013"/>
    <w:rsid w:val="001942E7"/>
    <w:rsid w:val="001945C8"/>
    <w:rsid w:val="00194A76"/>
    <w:rsid w:val="00194AAE"/>
    <w:rsid w:val="00194B60"/>
    <w:rsid w:val="00194E07"/>
    <w:rsid w:val="00195A45"/>
    <w:rsid w:val="00195D19"/>
    <w:rsid w:val="00195DF5"/>
    <w:rsid w:val="00195F0C"/>
    <w:rsid w:val="0019608E"/>
    <w:rsid w:val="0019653A"/>
    <w:rsid w:val="001968BF"/>
    <w:rsid w:val="00196A24"/>
    <w:rsid w:val="00196E13"/>
    <w:rsid w:val="0019728D"/>
    <w:rsid w:val="0019756C"/>
    <w:rsid w:val="00197D54"/>
    <w:rsid w:val="001A0308"/>
    <w:rsid w:val="001A0867"/>
    <w:rsid w:val="001A0FC3"/>
    <w:rsid w:val="001A1303"/>
    <w:rsid w:val="001A1AED"/>
    <w:rsid w:val="001A1B29"/>
    <w:rsid w:val="001A1E8A"/>
    <w:rsid w:val="001A26B9"/>
    <w:rsid w:val="001A2F96"/>
    <w:rsid w:val="001A31E6"/>
    <w:rsid w:val="001A327A"/>
    <w:rsid w:val="001A3352"/>
    <w:rsid w:val="001A3695"/>
    <w:rsid w:val="001A3C7D"/>
    <w:rsid w:val="001A4052"/>
    <w:rsid w:val="001A436B"/>
    <w:rsid w:val="001A44AA"/>
    <w:rsid w:val="001A4A17"/>
    <w:rsid w:val="001A4A74"/>
    <w:rsid w:val="001A59BB"/>
    <w:rsid w:val="001A5A0F"/>
    <w:rsid w:val="001A5B24"/>
    <w:rsid w:val="001A5B3F"/>
    <w:rsid w:val="001A5C62"/>
    <w:rsid w:val="001A63B0"/>
    <w:rsid w:val="001A678A"/>
    <w:rsid w:val="001A6B09"/>
    <w:rsid w:val="001A7246"/>
    <w:rsid w:val="001A7481"/>
    <w:rsid w:val="001A756C"/>
    <w:rsid w:val="001A77F8"/>
    <w:rsid w:val="001B017B"/>
    <w:rsid w:val="001B065B"/>
    <w:rsid w:val="001B08FF"/>
    <w:rsid w:val="001B0D7F"/>
    <w:rsid w:val="001B0FA5"/>
    <w:rsid w:val="001B10CC"/>
    <w:rsid w:val="001B1143"/>
    <w:rsid w:val="001B1256"/>
    <w:rsid w:val="001B1992"/>
    <w:rsid w:val="001B1B2B"/>
    <w:rsid w:val="001B1C2C"/>
    <w:rsid w:val="001B1CD9"/>
    <w:rsid w:val="001B2041"/>
    <w:rsid w:val="001B204A"/>
    <w:rsid w:val="001B2370"/>
    <w:rsid w:val="001B2AD7"/>
    <w:rsid w:val="001B2D49"/>
    <w:rsid w:val="001B2ED0"/>
    <w:rsid w:val="001B32D1"/>
    <w:rsid w:val="001B330C"/>
    <w:rsid w:val="001B332D"/>
    <w:rsid w:val="001B3370"/>
    <w:rsid w:val="001B36F4"/>
    <w:rsid w:val="001B387D"/>
    <w:rsid w:val="001B3D8B"/>
    <w:rsid w:val="001B45A7"/>
    <w:rsid w:val="001B57E8"/>
    <w:rsid w:val="001B618B"/>
    <w:rsid w:val="001B6343"/>
    <w:rsid w:val="001B6624"/>
    <w:rsid w:val="001B6D41"/>
    <w:rsid w:val="001B6E7E"/>
    <w:rsid w:val="001B71D2"/>
    <w:rsid w:val="001B7855"/>
    <w:rsid w:val="001B78D1"/>
    <w:rsid w:val="001B7C04"/>
    <w:rsid w:val="001B7E65"/>
    <w:rsid w:val="001C045F"/>
    <w:rsid w:val="001C047F"/>
    <w:rsid w:val="001C07CD"/>
    <w:rsid w:val="001C0BBF"/>
    <w:rsid w:val="001C0CFD"/>
    <w:rsid w:val="001C1010"/>
    <w:rsid w:val="001C145F"/>
    <w:rsid w:val="001C158E"/>
    <w:rsid w:val="001C15EA"/>
    <w:rsid w:val="001C1AE6"/>
    <w:rsid w:val="001C2103"/>
    <w:rsid w:val="001C2198"/>
    <w:rsid w:val="001C2489"/>
    <w:rsid w:val="001C2510"/>
    <w:rsid w:val="001C2788"/>
    <w:rsid w:val="001C2A2B"/>
    <w:rsid w:val="001C2CCA"/>
    <w:rsid w:val="001C2D7E"/>
    <w:rsid w:val="001C31C0"/>
    <w:rsid w:val="001C33C5"/>
    <w:rsid w:val="001C35C1"/>
    <w:rsid w:val="001C3788"/>
    <w:rsid w:val="001C3873"/>
    <w:rsid w:val="001C40E3"/>
    <w:rsid w:val="001C4657"/>
    <w:rsid w:val="001C4823"/>
    <w:rsid w:val="001C5162"/>
    <w:rsid w:val="001C5290"/>
    <w:rsid w:val="001C5E6E"/>
    <w:rsid w:val="001C66DE"/>
    <w:rsid w:val="001C6AAB"/>
    <w:rsid w:val="001C7030"/>
    <w:rsid w:val="001C71FB"/>
    <w:rsid w:val="001C72A9"/>
    <w:rsid w:val="001C73A0"/>
    <w:rsid w:val="001C76FD"/>
    <w:rsid w:val="001C78A3"/>
    <w:rsid w:val="001D064C"/>
    <w:rsid w:val="001D0889"/>
    <w:rsid w:val="001D0CD0"/>
    <w:rsid w:val="001D11E7"/>
    <w:rsid w:val="001D134B"/>
    <w:rsid w:val="001D15F7"/>
    <w:rsid w:val="001D223D"/>
    <w:rsid w:val="001D2D53"/>
    <w:rsid w:val="001D2F46"/>
    <w:rsid w:val="001D342F"/>
    <w:rsid w:val="001D34EA"/>
    <w:rsid w:val="001D39F8"/>
    <w:rsid w:val="001D3B02"/>
    <w:rsid w:val="001D3CB2"/>
    <w:rsid w:val="001D4030"/>
    <w:rsid w:val="001D46AE"/>
    <w:rsid w:val="001D47F4"/>
    <w:rsid w:val="001D49B3"/>
    <w:rsid w:val="001D4BC0"/>
    <w:rsid w:val="001D520D"/>
    <w:rsid w:val="001D536D"/>
    <w:rsid w:val="001D59BF"/>
    <w:rsid w:val="001D5D1A"/>
    <w:rsid w:val="001D5D72"/>
    <w:rsid w:val="001D5E1B"/>
    <w:rsid w:val="001D5FC7"/>
    <w:rsid w:val="001D6139"/>
    <w:rsid w:val="001D6167"/>
    <w:rsid w:val="001D63D0"/>
    <w:rsid w:val="001D6714"/>
    <w:rsid w:val="001D67A6"/>
    <w:rsid w:val="001D6A81"/>
    <w:rsid w:val="001D6D81"/>
    <w:rsid w:val="001D6E56"/>
    <w:rsid w:val="001D6F66"/>
    <w:rsid w:val="001D74A8"/>
    <w:rsid w:val="001D76AB"/>
    <w:rsid w:val="001D78C3"/>
    <w:rsid w:val="001E01C6"/>
    <w:rsid w:val="001E04BC"/>
    <w:rsid w:val="001E04F9"/>
    <w:rsid w:val="001E0766"/>
    <w:rsid w:val="001E093C"/>
    <w:rsid w:val="001E0D5C"/>
    <w:rsid w:val="001E0E22"/>
    <w:rsid w:val="001E174B"/>
    <w:rsid w:val="001E1773"/>
    <w:rsid w:val="001E179D"/>
    <w:rsid w:val="001E1D0E"/>
    <w:rsid w:val="001E1DB7"/>
    <w:rsid w:val="001E1E00"/>
    <w:rsid w:val="001E1FB4"/>
    <w:rsid w:val="001E2412"/>
    <w:rsid w:val="001E261C"/>
    <w:rsid w:val="001E288B"/>
    <w:rsid w:val="001E28B4"/>
    <w:rsid w:val="001E2E11"/>
    <w:rsid w:val="001E3601"/>
    <w:rsid w:val="001E3629"/>
    <w:rsid w:val="001E3BB5"/>
    <w:rsid w:val="001E3E6C"/>
    <w:rsid w:val="001E43CC"/>
    <w:rsid w:val="001E48EA"/>
    <w:rsid w:val="001E4FD0"/>
    <w:rsid w:val="001E51A2"/>
    <w:rsid w:val="001E57CA"/>
    <w:rsid w:val="001E58B3"/>
    <w:rsid w:val="001E59A1"/>
    <w:rsid w:val="001E5CD5"/>
    <w:rsid w:val="001E6421"/>
    <w:rsid w:val="001E65DB"/>
    <w:rsid w:val="001E6674"/>
    <w:rsid w:val="001E67C2"/>
    <w:rsid w:val="001E6F78"/>
    <w:rsid w:val="001E6FA6"/>
    <w:rsid w:val="001E7028"/>
    <w:rsid w:val="001E7062"/>
    <w:rsid w:val="001E70EA"/>
    <w:rsid w:val="001E76D0"/>
    <w:rsid w:val="001E7D67"/>
    <w:rsid w:val="001E7FE0"/>
    <w:rsid w:val="001F0650"/>
    <w:rsid w:val="001F0748"/>
    <w:rsid w:val="001F0774"/>
    <w:rsid w:val="001F0A70"/>
    <w:rsid w:val="001F0A72"/>
    <w:rsid w:val="001F1953"/>
    <w:rsid w:val="001F2252"/>
    <w:rsid w:val="001F2C32"/>
    <w:rsid w:val="001F2F0E"/>
    <w:rsid w:val="001F302E"/>
    <w:rsid w:val="001F321F"/>
    <w:rsid w:val="001F3545"/>
    <w:rsid w:val="001F35A0"/>
    <w:rsid w:val="001F39B2"/>
    <w:rsid w:val="001F3C46"/>
    <w:rsid w:val="001F447D"/>
    <w:rsid w:val="001F44D3"/>
    <w:rsid w:val="001F4765"/>
    <w:rsid w:val="001F4D56"/>
    <w:rsid w:val="001F4EF4"/>
    <w:rsid w:val="001F4FCD"/>
    <w:rsid w:val="001F5040"/>
    <w:rsid w:val="001F53E5"/>
    <w:rsid w:val="001F58E8"/>
    <w:rsid w:val="001F596E"/>
    <w:rsid w:val="001F5A12"/>
    <w:rsid w:val="001F5BF9"/>
    <w:rsid w:val="001F5C11"/>
    <w:rsid w:val="001F5CC3"/>
    <w:rsid w:val="001F5D5E"/>
    <w:rsid w:val="001F618A"/>
    <w:rsid w:val="001F61BB"/>
    <w:rsid w:val="001F6460"/>
    <w:rsid w:val="001F6826"/>
    <w:rsid w:val="001F6E03"/>
    <w:rsid w:val="001F6FE2"/>
    <w:rsid w:val="001F7585"/>
    <w:rsid w:val="001F75CA"/>
    <w:rsid w:val="001F75D2"/>
    <w:rsid w:val="001F75DA"/>
    <w:rsid w:val="001F78C2"/>
    <w:rsid w:val="001F797E"/>
    <w:rsid w:val="001F79DC"/>
    <w:rsid w:val="001F7BC3"/>
    <w:rsid w:val="00200671"/>
    <w:rsid w:val="00200884"/>
    <w:rsid w:val="00201327"/>
    <w:rsid w:val="002018AA"/>
    <w:rsid w:val="00201CDB"/>
    <w:rsid w:val="00201F6D"/>
    <w:rsid w:val="0020269C"/>
    <w:rsid w:val="0020272B"/>
    <w:rsid w:val="00202C52"/>
    <w:rsid w:val="00202D57"/>
    <w:rsid w:val="00202F7A"/>
    <w:rsid w:val="0020330A"/>
    <w:rsid w:val="0020352B"/>
    <w:rsid w:val="002038BE"/>
    <w:rsid w:val="00203F91"/>
    <w:rsid w:val="00203FB5"/>
    <w:rsid w:val="0020426F"/>
    <w:rsid w:val="002042D5"/>
    <w:rsid w:val="002047FF"/>
    <w:rsid w:val="002048EC"/>
    <w:rsid w:val="0020496E"/>
    <w:rsid w:val="00204B9C"/>
    <w:rsid w:val="00204C72"/>
    <w:rsid w:val="00204E23"/>
    <w:rsid w:val="00205109"/>
    <w:rsid w:val="00205452"/>
    <w:rsid w:val="00205B11"/>
    <w:rsid w:val="002062AB"/>
    <w:rsid w:val="00206592"/>
    <w:rsid w:val="002065BD"/>
    <w:rsid w:val="002067B9"/>
    <w:rsid w:val="00206D77"/>
    <w:rsid w:val="00206E8D"/>
    <w:rsid w:val="002071C2"/>
    <w:rsid w:val="00207383"/>
    <w:rsid w:val="00207596"/>
    <w:rsid w:val="00207BE2"/>
    <w:rsid w:val="00207E74"/>
    <w:rsid w:val="00207FA6"/>
    <w:rsid w:val="00210085"/>
    <w:rsid w:val="00210137"/>
    <w:rsid w:val="00210801"/>
    <w:rsid w:val="00210B5C"/>
    <w:rsid w:val="00210C96"/>
    <w:rsid w:val="00210D2E"/>
    <w:rsid w:val="00211075"/>
    <w:rsid w:val="00211747"/>
    <w:rsid w:val="002117DD"/>
    <w:rsid w:val="00211AC7"/>
    <w:rsid w:val="00211AF2"/>
    <w:rsid w:val="00212088"/>
    <w:rsid w:val="00212101"/>
    <w:rsid w:val="00212263"/>
    <w:rsid w:val="00212459"/>
    <w:rsid w:val="0021258C"/>
    <w:rsid w:val="00213177"/>
    <w:rsid w:val="0021322C"/>
    <w:rsid w:val="002136F9"/>
    <w:rsid w:val="00213867"/>
    <w:rsid w:val="00213B2D"/>
    <w:rsid w:val="00214138"/>
    <w:rsid w:val="002143CB"/>
    <w:rsid w:val="002146AD"/>
    <w:rsid w:val="002146FB"/>
    <w:rsid w:val="00214B49"/>
    <w:rsid w:val="00214B83"/>
    <w:rsid w:val="00214F53"/>
    <w:rsid w:val="002152A5"/>
    <w:rsid w:val="00215A33"/>
    <w:rsid w:val="00215E28"/>
    <w:rsid w:val="00215E95"/>
    <w:rsid w:val="0021619A"/>
    <w:rsid w:val="002161E4"/>
    <w:rsid w:val="0021635D"/>
    <w:rsid w:val="002167E2"/>
    <w:rsid w:val="002168ED"/>
    <w:rsid w:val="00216940"/>
    <w:rsid w:val="00216F32"/>
    <w:rsid w:val="002174E7"/>
    <w:rsid w:val="00217836"/>
    <w:rsid w:val="00217A34"/>
    <w:rsid w:val="00217C4B"/>
    <w:rsid w:val="0022008F"/>
    <w:rsid w:val="002201E2"/>
    <w:rsid w:val="002202C1"/>
    <w:rsid w:val="0022030B"/>
    <w:rsid w:val="002204F3"/>
    <w:rsid w:val="00220782"/>
    <w:rsid w:val="00221061"/>
    <w:rsid w:val="00221978"/>
    <w:rsid w:val="00221E10"/>
    <w:rsid w:val="00221E74"/>
    <w:rsid w:val="00222825"/>
    <w:rsid w:val="0022294B"/>
    <w:rsid w:val="00222A43"/>
    <w:rsid w:val="00222D10"/>
    <w:rsid w:val="00222F2D"/>
    <w:rsid w:val="0022327F"/>
    <w:rsid w:val="0022339A"/>
    <w:rsid w:val="002239F4"/>
    <w:rsid w:val="002247B9"/>
    <w:rsid w:val="0022483C"/>
    <w:rsid w:val="00224E36"/>
    <w:rsid w:val="002255AF"/>
    <w:rsid w:val="00225B1B"/>
    <w:rsid w:val="00225E7C"/>
    <w:rsid w:val="00226017"/>
    <w:rsid w:val="002261F5"/>
    <w:rsid w:val="00226225"/>
    <w:rsid w:val="0022661F"/>
    <w:rsid w:val="00226A73"/>
    <w:rsid w:val="00226BF6"/>
    <w:rsid w:val="00227018"/>
    <w:rsid w:val="002279DA"/>
    <w:rsid w:val="002301D1"/>
    <w:rsid w:val="00230259"/>
    <w:rsid w:val="00230BD8"/>
    <w:rsid w:val="00230E78"/>
    <w:rsid w:val="002310A3"/>
    <w:rsid w:val="00231477"/>
    <w:rsid w:val="002316B5"/>
    <w:rsid w:val="002319D8"/>
    <w:rsid w:val="00231B63"/>
    <w:rsid w:val="00231DEB"/>
    <w:rsid w:val="002323B0"/>
    <w:rsid w:val="002324A5"/>
    <w:rsid w:val="0023294F"/>
    <w:rsid w:val="00232D3E"/>
    <w:rsid w:val="00233411"/>
    <w:rsid w:val="00233475"/>
    <w:rsid w:val="002335AF"/>
    <w:rsid w:val="002339CB"/>
    <w:rsid w:val="002339EF"/>
    <w:rsid w:val="00233B50"/>
    <w:rsid w:val="00233D6B"/>
    <w:rsid w:val="00233EE4"/>
    <w:rsid w:val="0023491A"/>
    <w:rsid w:val="00235122"/>
    <w:rsid w:val="002353F9"/>
    <w:rsid w:val="00235540"/>
    <w:rsid w:val="00235711"/>
    <w:rsid w:val="00235B6E"/>
    <w:rsid w:val="00235C2B"/>
    <w:rsid w:val="00235CD3"/>
    <w:rsid w:val="00235D09"/>
    <w:rsid w:val="002361E7"/>
    <w:rsid w:val="0023624D"/>
    <w:rsid w:val="00236A17"/>
    <w:rsid w:val="00236F82"/>
    <w:rsid w:val="00237241"/>
    <w:rsid w:val="002373DE"/>
    <w:rsid w:val="00237BAA"/>
    <w:rsid w:val="00237CF7"/>
    <w:rsid w:val="00237F3B"/>
    <w:rsid w:val="00240316"/>
    <w:rsid w:val="00240884"/>
    <w:rsid w:val="002408CA"/>
    <w:rsid w:val="002409B0"/>
    <w:rsid w:val="00240B13"/>
    <w:rsid w:val="00240BC9"/>
    <w:rsid w:val="00240DE6"/>
    <w:rsid w:val="00240E9C"/>
    <w:rsid w:val="00240F40"/>
    <w:rsid w:val="0024178C"/>
    <w:rsid w:val="002421DA"/>
    <w:rsid w:val="002423B7"/>
    <w:rsid w:val="00242490"/>
    <w:rsid w:val="00242651"/>
    <w:rsid w:val="00242821"/>
    <w:rsid w:val="002429C2"/>
    <w:rsid w:val="00242BBE"/>
    <w:rsid w:val="00242DCD"/>
    <w:rsid w:val="00243090"/>
    <w:rsid w:val="00243399"/>
    <w:rsid w:val="00243A45"/>
    <w:rsid w:val="00243E1D"/>
    <w:rsid w:val="002443A2"/>
    <w:rsid w:val="002445E5"/>
    <w:rsid w:val="002448CB"/>
    <w:rsid w:val="002449C4"/>
    <w:rsid w:val="0024522B"/>
    <w:rsid w:val="00245460"/>
    <w:rsid w:val="00245607"/>
    <w:rsid w:val="00245EE0"/>
    <w:rsid w:val="00245F20"/>
    <w:rsid w:val="002460F3"/>
    <w:rsid w:val="00246163"/>
    <w:rsid w:val="002468C0"/>
    <w:rsid w:val="002469E9"/>
    <w:rsid w:val="00246B20"/>
    <w:rsid w:val="00246FF0"/>
    <w:rsid w:val="00247A71"/>
    <w:rsid w:val="00247A7B"/>
    <w:rsid w:val="00247B03"/>
    <w:rsid w:val="00247DAF"/>
    <w:rsid w:val="00247FFA"/>
    <w:rsid w:val="002503BB"/>
    <w:rsid w:val="002505EC"/>
    <w:rsid w:val="002507F1"/>
    <w:rsid w:val="002508AB"/>
    <w:rsid w:val="00250A59"/>
    <w:rsid w:val="0025105B"/>
    <w:rsid w:val="00251255"/>
    <w:rsid w:val="00251326"/>
    <w:rsid w:val="0025187A"/>
    <w:rsid w:val="00251AD4"/>
    <w:rsid w:val="00252A27"/>
    <w:rsid w:val="00252C02"/>
    <w:rsid w:val="00252DEC"/>
    <w:rsid w:val="002533C2"/>
    <w:rsid w:val="002536AC"/>
    <w:rsid w:val="0025376B"/>
    <w:rsid w:val="00253C6D"/>
    <w:rsid w:val="00253FDA"/>
    <w:rsid w:val="0025402C"/>
    <w:rsid w:val="0025426B"/>
    <w:rsid w:val="00254E8F"/>
    <w:rsid w:val="00254EB5"/>
    <w:rsid w:val="00254F12"/>
    <w:rsid w:val="002554D6"/>
    <w:rsid w:val="0025562D"/>
    <w:rsid w:val="00255632"/>
    <w:rsid w:val="00256044"/>
    <w:rsid w:val="0025626D"/>
    <w:rsid w:val="00256560"/>
    <w:rsid w:val="00256624"/>
    <w:rsid w:val="002568FD"/>
    <w:rsid w:val="00257F30"/>
    <w:rsid w:val="00257FED"/>
    <w:rsid w:val="002600A1"/>
    <w:rsid w:val="0026057E"/>
    <w:rsid w:val="002607BB"/>
    <w:rsid w:val="002607D8"/>
    <w:rsid w:val="0026099A"/>
    <w:rsid w:val="00260CB3"/>
    <w:rsid w:val="0026181D"/>
    <w:rsid w:val="00261B1F"/>
    <w:rsid w:val="00261BCC"/>
    <w:rsid w:val="00261BE8"/>
    <w:rsid w:val="00261C7F"/>
    <w:rsid w:val="00261EE0"/>
    <w:rsid w:val="00262168"/>
    <w:rsid w:val="002622B0"/>
    <w:rsid w:val="0026258F"/>
    <w:rsid w:val="002629DD"/>
    <w:rsid w:val="00262ACE"/>
    <w:rsid w:val="00262B31"/>
    <w:rsid w:val="00262DA2"/>
    <w:rsid w:val="00262F77"/>
    <w:rsid w:val="002633AF"/>
    <w:rsid w:val="002635FC"/>
    <w:rsid w:val="00263A79"/>
    <w:rsid w:val="00264983"/>
    <w:rsid w:val="00264C6B"/>
    <w:rsid w:val="00264C82"/>
    <w:rsid w:val="00264FD6"/>
    <w:rsid w:val="00265135"/>
    <w:rsid w:val="00265569"/>
    <w:rsid w:val="0026557C"/>
    <w:rsid w:val="00265C0D"/>
    <w:rsid w:val="00265D70"/>
    <w:rsid w:val="00265DE2"/>
    <w:rsid w:val="0026655E"/>
    <w:rsid w:val="00266DAF"/>
    <w:rsid w:val="00266F60"/>
    <w:rsid w:val="0026719C"/>
    <w:rsid w:val="002671CE"/>
    <w:rsid w:val="00267282"/>
    <w:rsid w:val="0026756C"/>
    <w:rsid w:val="002676DE"/>
    <w:rsid w:val="00267B3B"/>
    <w:rsid w:val="0027011C"/>
    <w:rsid w:val="00270243"/>
    <w:rsid w:val="002702A8"/>
    <w:rsid w:val="00270817"/>
    <w:rsid w:val="00270869"/>
    <w:rsid w:val="0027086E"/>
    <w:rsid w:val="0027087B"/>
    <w:rsid w:val="00270B85"/>
    <w:rsid w:val="00271391"/>
    <w:rsid w:val="002714A3"/>
    <w:rsid w:val="002715E9"/>
    <w:rsid w:val="0027194F"/>
    <w:rsid w:val="00272360"/>
    <w:rsid w:val="0027240B"/>
    <w:rsid w:val="00272580"/>
    <w:rsid w:val="002725C1"/>
    <w:rsid w:val="002726AA"/>
    <w:rsid w:val="00272792"/>
    <w:rsid w:val="00272A50"/>
    <w:rsid w:val="00272CDE"/>
    <w:rsid w:val="0027305A"/>
    <w:rsid w:val="002737F3"/>
    <w:rsid w:val="0027394E"/>
    <w:rsid w:val="00273AC0"/>
    <w:rsid w:val="00273C00"/>
    <w:rsid w:val="002742CB"/>
    <w:rsid w:val="002743CC"/>
    <w:rsid w:val="00274962"/>
    <w:rsid w:val="00274C38"/>
    <w:rsid w:val="00274DED"/>
    <w:rsid w:val="0027533E"/>
    <w:rsid w:val="002753CD"/>
    <w:rsid w:val="00275582"/>
    <w:rsid w:val="002755F3"/>
    <w:rsid w:val="002769B4"/>
    <w:rsid w:val="00276A9F"/>
    <w:rsid w:val="0027709F"/>
    <w:rsid w:val="0027759D"/>
    <w:rsid w:val="002779A1"/>
    <w:rsid w:val="00277CC4"/>
    <w:rsid w:val="00277E36"/>
    <w:rsid w:val="002800EC"/>
    <w:rsid w:val="00280760"/>
    <w:rsid w:val="002807BD"/>
    <w:rsid w:val="002809A5"/>
    <w:rsid w:val="002810E7"/>
    <w:rsid w:val="002812CE"/>
    <w:rsid w:val="002813DE"/>
    <w:rsid w:val="00281C53"/>
    <w:rsid w:val="00281EBC"/>
    <w:rsid w:val="002823F1"/>
    <w:rsid w:val="0028253E"/>
    <w:rsid w:val="002826B7"/>
    <w:rsid w:val="00282716"/>
    <w:rsid w:val="002829A0"/>
    <w:rsid w:val="002829B5"/>
    <w:rsid w:val="00282B59"/>
    <w:rsid w:val="00283AC7"/>
    <w:rsid w:val="00283C02"/>
    <w:rsid w:val="00283EA9"/>
    <w:rsid w:val="00283F53"/>
    <w:rsid w:val="00283F74"/>
    <w:rsid w:val="00283FE6"/>
    <w:rsid w:val="00284287"/>
    <w:rsid w:val="00284456"/>
    <w:rsid w:val="002847E6"/>
    <w:rsid w:val="00284922"/>
    <w:rsid w:val="00284960"/>
    <w:rsid w:val="00284B9E"/>
    <w:rsid w:val="00284E57"/>
    <w:rsid w:val="002851F8"/>
    <w:rsid w:val="0028529A"/>
    <w:rsid w:val="00285350"/>
    <w:rsid w:val="002857D1"/>
    <w:rsid w:val="00285E27"/>
    <w:rsid w:val="00286010"/>
    <w:rsid w:val="0028623C"/>
    <w:rsid w:val="00286C78"/>
    <w:rsid w:val="00286CD4"/>
    <w:rsid w:val="00286EB4"/>
    <w:rsid w:val="00287621"/>
    <w:rsid w:val="00287757"/>
    <w:rsid w:val="00287881"/>
    <w:rsid w:val="00287E0B"/>
    <w:rsid w:val="002901CD"/>
    <w:rsid w:val="002902D6"/>
    <w:rsid w:val="00290549"/>
    <w:rsid w:val="002908BA"/>
    <w:rsid w:val="00290A59"/>
    <w:rsid w:val="00290C29"/>
    <w:rsid w:val="00290CBC"/>
    <w:rsid w:val="00291105"/>
    <w:rsid w:val="002917DA"/>
    <w:rsid w:val="00291AB8"/>
    <w:rsid w:val="00291BD4"/>
    <w:rsid w:val="00291CB7"/>
    <w:rsid w:val="0029216A"/>
    <w:rsid w:val="00292442"/>
    <w:rsid w:val="00292614"/>
    <w:rsid w:val="00292945"/>
    <w:rsid w:val="00292951"/>
    <w:rsid w:val="00293237"/>
    <w:rsid w:val="002932B2"/>
    <w:rsid w:val="00294B76"/>
    <w:rsid w:val="00294BD5"/>
    <w:rsid w:val="0029507F"/>
    <w:rsid w:val="002953E2"/>
    <w:rsid w:val="002956B8"/>
    <w:rsid w:val="0029579B"/>
    <w:rsid w:val="00295B4A"/>
    <w:rsid w:val="00295CE4"/>
    <w:rsid w:val="00295F38"/>
    <w:rsid w:val="00295FA2"/>
    <w:rsid w:val="00296238"/>
    <w:rsid w:val="00296456"/>
    <w:rsid w:val="00296ABF"/>
    <w:rsid w:val="00296C8A"/>
    <w:rsid w:val="00297023"/>
    <w:rsid w:val="0029721B"/>
    <w:rsid w:val="002975D7"/>
    <w:rsid w:val="002975E8"/>
    <w:rsid w:val="002977C9"/>
    <w:rsid w:val="00297909"/>
    <w:rsid w:val="00297960"/>
    <w:rsid w:val="00297C2D"/>
    <w:rsid w:val="002A0097"/>
    <w:rsid w:val="002A012A"/>
    <w:rsid w:val="002A0A44"/>
    <w:rsid w:val="002A1002"/>
    <w:rsid w:val="002A11B8"/>
    <w:rsid w:val="002A120A"/>
    <w:rsid w:val="002A1432"/>
    <w:rsid w:val="002A16B3"/>
    <w:rsid w:val="002A175E"/>
    <w:rsid w:val="002A18B8"/>
    <w:rsid w:val="002A1929"/>
    <w:rsid w:val="002A1ACC"/>
    <w:rsid w:val="002A1E5C"/>
    <w:rsid w:val="002A20F3"/>
    <w:rsid w:val="002A2420"/>
    <w:rsid w:val="002A26A8"/>
    <w:rsid w:val="002A27F8"/>
    <w:rsid w:val="002A2D23"/>
    <w:rsid w:val="002A3124"/>
    <w:rsid w:val="002A3299"/>
    <w:rsid w:val="002A344D"/>
    <w:rsid w:val="002A38CE"/>
    <w:rsid w:val="002A3D3F"/>
    <w:rsid w:val="002A4C09"/>
    <w:rsid w:val="002A4E2C"/>
    <w:rsid w:val="002A4F2A"/>
    <w:rsid w:val="002A5F7A"/>
    <w:rsid w:val="002A6225"/>
    <w:rsid w:val="002A648F"/>
    <w:rsid w:val="002A65DF"/>
    <w:rsid w:val="002A6863"/>
    <w:rsid w:val="002A6A8B"/>
    <w:rsid w:val="002A6BD1"/>
    <w:rsid w:val="002A73A1"/>
    <w:rsid w:val="002A7520"/>
    <w:rsid w:val="002A76DD"/>
    <w:rsid w:val="002A78AB"/>
    <w:rsid w:val="002A7941"/>
    <w:rsid w:val="002A7ACA"/>
    <w:rsid w:val="002A7D81"/>
    <w:rsid w:val="002A7FE1"/>
    <w:rsid w:val="002B001D"/>
    <w:rsid w:val="002B00A0"/>
    <w:rsid w:val="002B05FD"/>
    <w:rsid w:val="002B06D1"/>
    <w:rsid w:val="002B0874"/>
    <w:rsid w:val="002B0881"/>
    <w:rsid w:val="002B08D7"/>
    <w:rsid w:val="002B09B1"/>
    <w:rsid w:val="002B0D60"/>
    <w:rsid w:val="002B118F"/>
    <w:rsid w:val="002B158A"/>
    <w:rsid w:val="002B16D2"/>
    <w:rsid w:val="002B1993"/>
    <w:rsid w:val="002B1D36"/>
    <w:rsid w:val="002B23F8"/>
    <w:rsid w:val="002B270E"/>
    <w:rsid w:val="002B28D1"/>
    <w:rsid w:val="002B3D0D"/>
    <w:rsid w:val="002B3E05"/>
    <w:rsid w:val="002B3F94"/>
    <w:rsid w:val="002B4489"/>
    <w:rsid w:val="002B4636"/>
    <w:rsid w:val="002B4681"/>
    <w:rsid w:val="002B49F9"/>
    <w:rsid w:val="002B4A7C"/>
    <w:rsid w:val="002B561A"/>
    <w:rsid w:val="002B5C76"/>
    <w:rsid w:val="002B5C9D"/>
    <w:rsid w:val="002B60CC"/>
    <w:rsid w:val="002B63C6"/>
    <w:rsid w:val="002B6635"/>
    <w:rsid w:val="002B68B7"/>
    <w:rsid w:val="002B6B22"/>
    <w:rsid w:val="002B7185"/>
    <w:rsid w:val="002B742D"/>
    <w:rsid w:val="002B78A9"/>
    <w:rsid w:val="002B78E8"/>
    <w:rsid w:val="002B790E"/>
    <w:rsid w:val="002B79D7"/>
    <w:rsid w:val="002B7B5A"/>
    <w:rsid w:val="002B7D64"/>
    <w:rsid w:val="002C02B3"/>
    <w:rsid w:val="002C03AB"/>
    <w:rsid w:val="002C03EE"/>
    <w:rsid w:val="002C0569"/>
    <w:rsid w:val="002C0E91"/>
    <w:rsid w:val="002C1035"/>
    <w:rsid w:val="002C133A"/>
    <w:rsid w:val="002C13AE"/>
    <w:rsid w:val="002C13E8"/>
    <w:rsid w:val="002C19FC"/>
    <w:rsid w:val="002C1A34"/>
    <w:rsid w:val="002C1B23"/>
    <w:rsid w:val="002C1CBB"/>
    <w:rsid w:val="002C1FE4"/>
    <w:rsid w:val="002C22B4"/>
    <w:rsid w:val="002C273C"/>
    <w:rsid w:val="002C2A75"/>
    <w:rsid w:val="002C2F31"/>
    <w:rsid w:val="002C3122"/>
    <w:rsid w:val="002C35E8"/>
    <w:rsid w:val="002C35FF"/>
    <w:rsid w:val="002C37A5"/>
    <w:rsid w:val="002C3AD5"/>
    <w:rsid w:val="002C3B18"/>
    <w:rsid w:val="002C443F"/>
    <w:rsid w:val="002C446F"/>
    <w:rsid w:val="002C472F"/>
    <w:rsid w:val="002C474D"/>
    <w:rsid w:val="002C4EBE"/>
    <w:rsid w:val="002C4FF0"/>
    <w:rsid w:val="002C527A"/>
    <w:rsid w:val="002C55A7"/>
    <w:rsid w:val="002C5D9A"/>
    <w:rsid w:val="002C6412"/>
    <w:rsid w:val="002C67BA"/>
    <w:rsid w:val="002C6858"/>
    <w:rsid w:val="002C687F"/>
    <w:rsid w:val="002C6BBF"/>
    <w:rsid w:val="002C6D32"/>
    <w:rsid w:val="002C6E0A"/>
    <w:rsid w:val="002C7140"/>
    <w:rsid w:val="002C7147"/>
    <w:rsid w:val="002C76FE"/>
    <w:rsid w:val="002C7B8D"/>
    <w:rsid w:val="002D015C"/>
    <w:rsid w:val="002D03F0"/>
    <w:rsid w:val="002D0681"/>
    <w:rsid w:val="002D070D"/>
    <w:rsid w:val="002D078E"/>
    <w:rsid w:val="002D09DA"/>
    <w:rsid w:val="002D0DC4"/>
    <w:rsid w:val="002D0FCB"/>
    <w:rsid w:val="002D10C1"/>
    <w:rsid w:val="002D11F9"/>
    <w:rsid w:val="002D14AC"/>
    <w:rsid w:val="002D1556"/>
    <w:rsid w:val="002D166C"/>
    <w:rsid w:val="002D1BB5"/>
    <w:rsid w:val="002D1CEC"/>
    <w:rsid w:val="002D1F20"/>
    <w:rsid w:val="002D21C9"/>
    <w:rsid w:val="002D2577"/>
    <w:rsid w:val="002D2A80"/>
    <w:rsid w:val="002D2AB4"/>
    <w:rsid w:val="002D2AFC"/>
    <w:rsid w:val="002D2D1D"/>
    <w:rsid w:val="002D3E4D"/>
    <w:rsid w:val="002D4078"/>
    <w:rsid w:val="002D4240"/>
    <w:rsid w:val="002D477A"/>
    <w:rsid w:val="002D48D3"/>
    <w:rsid w:val="002D4AEB"/>
    <w:rsid w:val="002D4B23"/>
    <w:rsid w:val="002D5217"/>
    <w:rsid w:val="002D536B"/>
    <w:rsid w:val="002D5456"/>
    <w:rsid w:val="002D57D0"/>
    <w:rsid w:val="002D7AA5"/>
    <w:rsid w:val="002E0002"/>
    <w:rsid w:val="002E0116"/>
    <w:rsid w:val="002E01AA"/>
    <w:rsid w:val="002E02A0"/>
    <w:rsid w:val="002E03B0"/>
    <w:rsid w:val="002E0AA8"/>
    <w:rsid w:val="002E0ED2"/>
    <w:rsid w:val="002E1116"/>
    <w:rsid w:val="002E17D7"/>
    <w:rsid w:val="002E1E2E"/>
    <w:rsid w:val="002E1F33"/>
    <w:rsid w:val="002E22BE"/>
    <w:rsid w:val="002E2436"/>
    <w:rsid w:val="002E2A06"/>
    <w:rsid w:val="002E3000"/>
    <w:rsid w:val="002E31E7"/>
    <w:rsid w:val="002E34C5"/>
    <w:rsid w:val="002E3829"/>
    <w:rsid w:val="002E3B17"/>
    <w:rsid w:val="002E3B71"/>
    <w:rsid w:val="002E3DE4"/>
    <w:rsid w:val="002E3F24"/>
    <w:rsid w:val="002E4E4D"/>
    <w:rsid w:val="002E500E"/>
    <w:rsid w:val="002E525D"/>
    <w:rsid w:val="002E5337"/>
    <w:rsid w:val="002E5553"/>
    <w:rsid w:val="002E585E"/>
    <w:rsid w:val="002E5D2F"/>
    <w:rsid w:val="002E5D33"/>
    <w:rsid w:val="002E5E0C"/>
    <w:rsid w:val="002E6414"/>
    <w:rsid w:val="002E6528"/>
    <w:rsid w:val="002E681F"/>
    <w:rsid w:val="002E69AD"/>
    <w:rsid w:val="002E69F8"/>
    <w:rsid w:val="002E7236"/>
    <w:rsid w:val="002E7557"/>
    <w:rsid w:val="002E7784"/>
    <w:rsid w:val="002E7AC2"/>
    <w:rsid w:val="002E7AF6"/>
    <w:rsid w:val="002E7BB7"/>
    <w:rsid w:val="002F0183"/>
    <w:rsid w:val="002F07A6"/>
    <w:rsid w:val="002F09FF"/>
    <w:rsid w:val="002F0C7F"/>
    <w:rsid w:val="002F0FDE"/>
    <w:rsid w:val="002F1140"/>
    <w:rsid w:val="002F118E"/>
    <w:rsid w:val="002F13C5"/>
    <w:rsid w:val="002F15F9"/>
    <w:rsid w:val="002F198D"/>
    <w:rsid w:val="002F1E3D"/>
    <w:rsid w:val="002F2402"/>
    <w:rsid w:val="002F2668"/>
    <w:rsid w:val="002F2A86"/>
    <w:rsid w:val="002F2BAF"/>
    <w:rsid w:val="002F2D90"/>
    <w:rsid w:val="002F2DC3"/>
    <w:rsid w:val="002F3731"/>
    <w:rsid w:val="002F3877"/>
    <w:rsid w:val="002F3E51"/>
    <w:rsid w:val="002F41ED"/>
    <w:rsid w:val="002F4448"/>
    <w:rsid w:val="002F4C0A"/>
    <w:rsid w:val="002F5105"/>
    <w:rsid w:val="002F51BD"/>
    <w:rsid w:val="002F531D"/>
    <w:rsid w:val="002F5718"/>
    <w:rsid w:val="002F57BA"/>
    <w:rsid w:val="002F5853"/>
    <w:rsid w:val="002F647B"/>
    <w:rsid w:val="002F6E1A"/>
    <w:rsid w:val="002F6F2E"/>
    <w:rsid w:val="002F704A"/>
    <w:rsid w:val="002F7513"/>
    <w:rsid w:val="002F7857"/>
    <w:rsid w:val="002F7A0A"/>
    <w:rsid w:val="002F7E61"/>
    <w:rsid w:val="00300023"/>
    <w:rsid w:val="00300510"/>
    <w:rsid w:val="00300581"/>
    <w:rsid w:val="00300A07"/>
    <w:rsid w:val="00300DB5"/>
    <w:rsid w:val="0030113D"/>
    <w:rsid w:val="00301647"/>
    <w:rsid w:val="003017A9"/>
    <w:rsid w:val="00301914"/>
    <w:rsid w:val="0030192B"/>
    <w:rsid w:val="0030259D"/>
    <w:rsid w:val="00302822"/>
    <w:rsid w:val="003029C9"/>
    <w:rsid w:val="00302A0C"/>
    <w:rsid w:val="00302ACE"/>
    <w:rsid w:val="00302B66"/>
    <w:rsid w:val="00302ED5"/>
    <w:rsid w:val="003032FA"/>
    <w:rsid w:val="00303508"/>
    <w:rsid w:val="00303A16"/>
    <w:rsid w:val="00304070"/>
    <w:rsid w:val="0030427C"/>
    <w:rsid w:val="00304AC1"/>
    <w:rsid w:val="003055C4"/>
    <w:rsid w:val="003056BE"/>
    <w:rsid w:val="00305796"/>
    <w:rsid w:val="00305B2B"/>
    <w:rsid w:val="003060A8"/>
    <w:rsid w:val="00306252"/>
    <w:rsid w:val="0030641F"/>
    <w:rsid w:val="00306727"/>
    <w:rsid w:val="00306B8A"/>
    <w:rsid w:val="003072F6"/>
    <w:rsid w:val="00307DFA"/>
    <w:rsid w:val="0031041C"/>
    <w:rsid w:val="0031053E"/>
    <w:rsid w:val="00310BBE"/>
    <w:rsid w:val="00310CC1"/>
    <w:rsid w:val="00311133"/>
    <w:rsid w:val="0031166D"/>
    <w:rsid w:val="003119B0"/>
    <w:rsid w:val="0031211F"/>
    <w:rsid w:val="0031266F"/>
    <w:rsid w:val="00312A7C"/>
    <w:rsid w:val="00312EB3"/>
    <w:rsid w:val="00312ECF"/>
    <w:rsid w:val="003134AD"/>
    <w:rsid w:val="00313570"/>
    <w:rsid w:val="00313761"/>
    <w:rsid w:val="00313F3C"/>
    <w:rsid w:val="00313F67"/>
    <w:rsid w:val="00314088"/>
    <w:rsid w:val="00314235"/>
    <w:rsid w:val="00314A4B"/>
    <w:rsid w:val="00314B3B"/>
    <w:rsid w:val="00315198"/>
    <w:rsid w:val="003151C6"/>
    <w:rsid w:val="003153A1"/>
    <w:rsid w:val="00315526"/>
    <w:rsid w:val="00315823"/>
    <w:rsid w:val="00315B21"/>
    <w:rsid w:val="00315DC5"/>
    <w:rsid w:val="00315F1B"/>
    <w:rsid w:val="00316561"/>
    <w:rsid w:val="00316DFD"/>
    <w:rsid w:val="00316E1E"/>
    <w:rsid w:val="00316EE4"/>
    <w:rsid w:val="003172A7"/>
    <w:rsid w:val="003178C3"/>
    <w:rsid w:val="00317C10"/>
    <w:rsid w:val="00317D2D"/>
    <w:rsid w:val="00317F17"/>
    <w:rsid w:val="003200A2"/>
    <w:rsid w:val="00320BBE"/>
    <w:rsid w:val="00320C09"/>
    <w:rsid w:val="00321063"/>
    <w:rsid w:val="00321095"/>
    <w:rsid w:val="003214C0"/>
    <w:rsid w:val="00321517"/>
    <w:rsid w:val="0032157F"/>
    <w:rsid w:val="00321671"/>
    <w:rsid w:val="003216CD"/>
    <w:rsid w:val="00321A79"/>
    <w:rsid w:val="00321F49"/>
    <w:rsid w:val="00322522"/>
    <w:rsid w:val="0032275E"/>
    <w:rsid w:val="003229E3"/>
    <w:rsid w:val="00322DC2"/>
    <w:rsid w:val="00323B3A"/>
    <w:rsid w:val="00323EFB"/>
    <w:rsid w:val="00324524"/>
    <w:rsid w:val="003246ED"/>
    <w:rsid w:val="0032479B"/>
    <w:rsid w:val="0032487E"/>
    <w:rsid w:val="00324ED1"/>
    <w:rsid w:val="00325018"/>
    <w:rsid w:val="00325069"/>
    <w:rsid w:val="00325A9E"/>
    <w:rsid w:val="00325BB2"/>
    <w:rsid w:val="00325E0A"/>
    <w:rsid w:val="0032622C"/>
    <w:rsid w:val="00326538"/>
    <w:rsid w:val="00326A25"/>
    <w:rsid w:val="00326C6B"/>
    <w:rsid w:val="00326E64"/>
    <w:rsid w:val="00326EF9"/>
    <w:rsid w:val="003270C2"/>
    <w:rsid w:val="003270CF"/>
    <w:rsid w:val="003278BA"/>
    <w:rsid w:val="00327930"/>
    <w:rsid w:val="00327A6A"/>
    <w:rsid w:val="00327AC2"/>
    <w:rsid w:val="00327C22"/>
    <w:rsid w:val="003302FE"/>
    <w:rsid w:val="003306A2"/>
    <w:rsid w:val="0033089B"/>
    <w:rsid w:val="00330B1D"/>
    <w:rsid w:val="00330D46"/>
    <w:rsid w:val="00331625"/>
    <w:rsid w:val="0033166B"/>
    <w:rsid w:val="00331931"/>
    <w:rsid w:val="00331A9F"/>
    <w:rsid w:val="00331C3A"/>
    <w:rsid w:val="00331FAE"/>
    <w:rsid w:val="00331FD2"/>
    <w:rsid w:val="003322D0"/>
    <w:rsid w:val="00332F2C"/>
    <w:rsid w:val="00333033"/>
    <w:rsid w:val="0033314C"/>
    <w:rsid w:val="00333179"/>
    <w:rsid w:val="00333605"/>
    <w:rsid w:val="00333730"/>
    <w:rsid w:val="003337C6"/>
    <w:rsid w:val="00333D25"/>
    <w:rsid w:val="003340B8"/>
    <w:rsid w:val="0033414E"/>
    <w:rsid w:val="0033440F"/>
    <w:rsid w:val="003347F7"/>
    <w:rsid w:val="00334875"/>
    <w:rsid w:val="0033582B"/>
    <w:rsid w:val="0033628F"/>
    <w:rsid w:val="0033686F"/>
    <w:rsid w:val="0033688B"/>
    <w:rsid w:val="00337111"/>
    <w:rsid w:val="003371AE"/>
    <w:rsid w:val="00337408"/>
    <w:rsid w:val="00337585"/>
    <w:rsid w:val="00337868"/>
    <w:rsid w:val="0033797E"/>
    <w:rsid w:val="003408B8"/>
    <w:rsid w:val="003408F0"/>
    <w:rsid w:val="00340F88"/>
    <w:rsid w:val="0034114D"/>
    <w:rsid w:val="003411FE"/>
    <w:rsid w:val="00341D4C"/>
    <w:rsid w:val="00341D54"/>
    <w:rsid w:val="00341F59"/>
    <w:rsid w:val="0034207F"/>
    <w:rsid w:val="003420DC"/>
    <w:rsid w:val="00342297"/>
    <w:rsid w:val="00342316"/>
    <w:rsid w:val="003423D3"/>
    <w:rsid w:val="0034248C"/>
    <w:rsid w:val="003425C3"/>
    <w:rsid w:val="003425DD"/>
    <w:rsid w:val="00342E83"/>
    <w:rsid w:val="00343100"/>
    <w:rsid w:val="0034312E"/>
    <w:rsid w:val="00343537"/>
    <w:rsid w:val="00343AA5"/>
    <w:rsid w:val="00343DDD"/>
    <w:rsid w:val="00343E21"/>
    <w:rsid w:val="00343F93"/>
    <w:rsid w:val="00344001"/>
    <w:rsid w:val="00344007"/>
    <w:rsid w:val="00344669"/>
    <w:rsid w:val="0034494D"/>
    <w:rsid w:val="00344AB7"/>
    <w:rsid w:val="00344D6E"/>
    <w:rsid w:val="00344E3B"/>
    <w:rsid w:val="003456FF"/>
    <w:rsid w:val="003457F1"/>
    <w:rsid w:val="00345FCD"/>
    <w:rsid w:val="003463CC"/>
    <w:rsid w:val="003466F7"/>
    <w:rsid w:val="00346A4A"/>
    <w:rsid w:val="00346ADF"/>
    <w:rsid w:val="00346FA1"/>
    <w:rsid w:val="003477B4"/>
    <w:rsid w:val="003477CB"/>
    <w:rsid w:val="00347812"/>
    <w:rsid w:val="00347C3F"/>
    <w:rsid w:val="0035068B"/>
    <w:rsid w:val="003508F4"/>
    <w:rsid w:val="00350FBE"/>
    <w:rsid w:val="00351996"/>
    <w:rsid w:val="00351B0C"/>
    <w:rsid w:val="00351C28"/>
    <w:rsid w:val="0035206E"/>
    <w:rsid w:val="003520E8"/>
    <w:rsid w:val="003521D1"/>
    <w:rsid w:val="00352E5F"/>
    <w:rsid w:val="00353A8D"/>
    <w:rsid w:val="00353E5F"/>
    <w:rsid w:val="00353F59"/>
    <w:rsid w:val="003541B7"/>
    <w:rsid w:val="003544C2"/>
    <w:rsid w:val="00354A7F"/>
    <w:rsid w:val="00354CBE"/>
    <w:rsid w:val="00355335"/>
    <w:rsid w:val="00355826"/>
    <w:rsid w:val="00355864"/>
    <w:rsid w:val="003558C5"/>
    <w:rsid w:val="003558F6"/>
    <w:rsid w:val="00355FA7"/>
    <w:rsid w:val="0035601F"/>
    <w:rsid w:val="00356026"/>
    <w:rsid w:val="003563B4"/>
    <w:rsid w:val="00356A79"/>
    <w:rsid w:val="0035738C"/>
    <w:rsid w:val="00360094"/>
    <w:rsid w:val="003600BF"/>
    <w:rsid w:val="00360175"/>
    <w:rsid w:val="0036022E"/>
    <w:rsid w:val="003609C1"/>
    <w:rsid w:val="00360DE0"/>
    <w:rsid w:val="0036126C"/>
    <w:rsid w:val="00361ECA"/>
    <w:rsid w:val="0036200D"/>
    <w:rsid w:val="0036258B"/>
    <w:rsid w:val="00362602"/>
    <w:rsid w:val="00362729"/>
    <w:rsid w:val="00362A66"/>
    <w:rsid w:val="00362A68"/>
    <w:rsid w:val="00362BE1"/>
    <w:rsid w:val="00363289"/>
    <w:rsid w:val="003636D0"/>
    <w:rsid w:val="003636D4"/>
    <w:rsid w:val="00363F02"/>
    <w:rsid w:val="00364559"/>
    <w:rsid w:val="00364642"/>
    <w:rsid w:val="00364970"/>
    <w:rsid w:val="00364A26"/>
    <w:rsid w:val="00365278"/>
    <w:rsid w:val="0036592A"/>
    <w:rsid w:val="00365E86"/>
    <w:rsid w:val="00365FE5"/>
    <w:rsid w:val="0036600D"/>
    <w:rsid w:val="0036666E"/>
    <w:rsid w:val="00366B4B"/>
    <w:rsid w:val="00366E1B"/>
    <w:rsid w:val="0036739A"/>
    <w:rsid w:val="003673A9"/>
    <w:rsid w:val="0036747C"/>
    <w:rsid w:val="0036747E"/>
    <w:rsid w:val="003675AF"/>
    <w:rsid w:val="00367848"/>
    <w:rsid w:val="00367C4D"/>
    <w:rsid w:val="00370000"/>
    <w:rsid w:val="00370065"/>
    <w:rsid w:val="0037030E"/>
    <w:rsid w:val="0037084A"/>
    <w:rsid w:val="00370B68"/>
    <w:rsid w:val="00370C5B"/>
    <w:rsid w:val="003718C3"/>
    <w:rsid w:val="00371A0A"/>
    <w:rsid w:val="00371A85"/>
    <w:rsid w:val="00371E29"/>
    <w:rsid w:val="003727CD"/>
    <w:rsid w:val="003731E8"/>
    <w:rsid w:val="0037329C"/>
    <w:rsid w:val="00373597"/>
    <w:rsid w:val="00373B32"/>
    <w:rsid w:val="00373BBE"/>
    <w:rsid w:val="00373E7D"/>
    <w:rsid w:val="00374994"/>
    <w:rsid w:val="003749AE"/>
    <w:rsid w:val="003749DD"/>
    <w:rsid w:val="00374B79"/>
    <w:rsid w:val="003751B6"/>
    <w:rsid w:val="003753F7"/>
    <w:rsid w:val="003756A1"/>
    <w:rsid w:val="0037592B"/>
    <w:rsid w:val="00375A62"/>
    <w:rsid w:val="00375A74"/>
    <w:rsid w:val="00375DE3"/>
    <w:rsid w:val="00375DFE"/>
    <w:rsid w:val="00376369"/>
    <w:rsid w:val="003763C4"/>
    <w:rsid w:val="00376DD0"/>
    <w:rsid w:val="00376EF3"/>
    <w:rsid w:val="00376FAE"/>
    <w:rsid w:val="00376FEE"/>
    <w:rsid w:val="0037727C"/>
    <w:rsid w:val="00377487"/>
    <w:rsid w:val="00377517"/>
    <w:rsid w:val="003775CA"/>
    <w:rsid w:val="00377A63"/>
    <w:rsid w:val="003803CA"/>
    <w:rsid w:val="00380438"/>
    <w:rsid w:val="0038051D"/>
    <w:rsid w:val="00380BCA"/>
    <w:rsid w:val="00380BE2"/>
    <w:rsid w:val="00380DAC"/>
    <w:rsid w:val="003811F9"/>
    <w:rsid w:val="003812C7"/>
    <w:rsid w:val="0038146C"/>
    <w:rsid w:val="003815F1"/>
    <w:rsid w:val="003817EC"/>
    <w:rsid w:val="00381800"/>
    <w:rsid w:val="003820EB"/>
    <w:rsid w:val="003823FF"/>
    <w:rsid w:val="003824AA"/>
    <w:rsid w:val="00382AA9"/>
    <w:rsid w:val="00383188"/>
    <w:rsid w:val="00383367"/>
    <w:rsid w:val="003837A0"/>
    <w:rsid w:val="00383FF6"/>
    <w:rsid w:val="0038400F"/>
    <w:rsid w:val="00384122"/>
    <w:rsid w:val="00384ADF"/>
    <w:rsid w:val="00384E94"/>
    <w:rsid w:val="00384FF4"/>
    <w:rsid w:val="0038559E"/>
    <w:rsid w:val="00386B09"/>
    <w:rsid w:val="00386D61"/>
    <w:rsid w:val="00387193"/>
    <w:rsid w:val="003874F7"/>
    <w:rsid w:val="00387647"/>
    <w:rsid w:val="00387B6A"/>
    <w:rsid w:val="00387C4F"/>
    <w:rsid w:val="003904CE"/>
    <w:rsid w:val="00390FED"/>
    <w:rsid w:val="003911E0"/>
    <w:rsid w:val="003912A1"/>
    <w:rsid w:val="00391462"/>
    <w:rsid w:val="00391619"/>
    <w:rsid w:val="003916D9"/>
    <w:rsid w:val="00391D16"/>
    <w:rsid w:val="00392593"/>
    <w:rsid w:val="00392B47"/>
    <w:rsid w:val="00392D1B"/>
    <w:rsid w:val="00392DC1"/>
    <w:rsid w:val="00392F4B"/>
    <w:rsid w:val="0039314E"/>
    <w:rsid w:val="0039333C"/>
    <w:rsid w:val="00393DDB"/>
    <w:rsid w:val="00393FAA"/>
    <w:rsid w:val="0039415F"/>
    <w:rsid w:val="00394307"/>
    <w:rsid w:val="0039477E"/>
    <w:rsid w:val="00394873"/>
    <w:rsid w:val="003948BD"/>
    <w:rsid w:val="0039491C"/>
    <w:rsid w:val="00395144"/>
    <w:rsid w:val="003952D1"/>
    <w:rsid w:val="003954A4"/>
    <w:rsid w:val="00396C39"/>
    <w:rsid w:val="00396D03"/>
    <w:rsid w:val="003970C0"/>
    <w:rsid w:val="003970D2"/>
    <w:rsid w:val="003972D7"/>
    <w:rsid w:val="003972DF"/>
    <w:rsid w:val="003975FB"/>
    <w:rsid w:val="003978CF"/>
    <w:rsid w:val="003978F8"/>
    <w:rsid w:val="00397903"/>
    <w:rsid w:val="003A01A9"/>
    <w:rsid w:val="003A040B"/>
    <w:rsid w:val="003A0468"/>
    <w:rsid w:val="003A0705"/>
    <w:rsid w:val="003A0F8D"/>
    <w:rsid w:val="003A0FCA"/>
    <w:rsid w:val="003A0FFD"/>
    <w:rsid w:val="003A1206"/>
    <w:rsid w:val="003A18C0"/>
    <w:rsid w:val="003A1D25"/>
    <w:rsid w:val="003A2BFF"/>
    <w:rsid w:val="003A2FE3"/>
    <w:rsid w:val="003A3301"/>
    <w:rsid w:val="003A373B"/>
    <w:rsid w:val="003A3844"/>
    <w:rsid w:val="003A3855"/>
    <w:rsid w:val="003A3ACA"/>
    <w:rsid w:val="003A3D15"/>
    <w:rsid w:val="003A3D8A"/>
    <w:rsid w:val="003A3E19"/>
    <w:rsid w:val="003A3E80"/>
    <w:rsid w:val="003A3F2F"/>
    <w:rsid w:val="003A402A"/>
    <w:rsid w:val="003A414F"/>
    <w:rsid w:val="003A4515"/>
    <w:rsid w:val="003A4666"/>
    <w:rsid w:val="003A47F9"/>
    <w:rsid w:val="003A4904"/>
    <w:rsid w:val="003A4C25"/>
    <w:rsid w:val="003A4C4E"/>
    <w:rsid w:val="003A4E80"/>
    <w:rsid w:val="003A4FCB"/>
    <w:rsid w:val="003A52C2"/>
    <w:rsid w:val="003A5359"/>
    <w:rsid w:val="003A5385"/>
    <w:rsid w:val="003A538F"/>
    <w:rsid w:val="003A5792"/>
    <w:rsid w:val="003A5DC8"/>
    <w:rsid w:val="003A5E0B"/>
    <w:rsid w:val="003A607D"/>
    <w:rsid w:val="003A60FD"/>
    <w:rsid w:val="003A6681"/>
    <w:rsid w:val="003A6B3D"/>
    <w:rsid w:val="003A7302"/>
    <w:rsid w:val="003A73B6"/>
    <w:rsid w:val="003A73F5"/>
    <w:rsid w:val="003A75E6"/>
    <w:rsid w:val="003A7A8E"/>
    <w:rsid w:val="003A7AFC"/>
    <w:rsid w:val="003A7D99"/>
    <w:rsid w:val="003A7E54"/>
    <w:rsid w:val="003A7E6D"/>
    <w:rsid w:val="003B0139"/>
    <w:rsid w:val="003B032B"/>
    <w:rsid w:val="003B07B4"/>
    <w:rsid w:val="003B0AC8"/>
    <w:rsid w:val="003B0FCB"/>
    <w:rsid w:val="003B1164"/>
    <w:rsid w:val="003B1493"/>
    <w:rsid w:val="003B1499"/>
    <w:rsid w:val="003B1604"/>
    <w:rsid w:val="003B1966"/>
    <w:rsid w:val="003B1A16"/>
    <w:rsid w:val="003B1D62"/>
    <w:rsid w:val="003B1EB7"/>
    <w:rsid w:val="003B1F7B"/>
    <w:rsid w:val="003B21FD"/>
    <w:rsid w:val="003B22FD"/>
    <w:rsid w:val="003B2810"/>
    <w:rsid w:val="003B29C1"/>
    <w:rsid w:val="003B2C2B"/>
    <w:rsid w:val="003B2E0D"/>
    <w:rsid w:val="003B2F4B"/>
    <w:rsid w:val="003B3A12"/>
    <w:rsid w:val="003B3D40"/>
    <w:rsid w:val="003B443D"/>
    <w:rsid w:val="003B463C"/>
    <w:rsid w:val="003B46E6"/>
    <w:rsid w:val="003B4750"/>
    <w:rsid w:val="003B47C3"/>
    <w:rsid w:val="003B4B9E"/>
    <w:rsid w:val="003B53BD"/>
    <w:rsid w:val="003B5600"/>
    <w:rsid w:val="003B57ED"/>
    <w:rsid w:val="003B5908"/>
    <w:rsid w:val="003B62F8"/>
    <w:rsid w:val="003B639D"/>
    <w:rsid w:val="003B6454"/>
    <w:rsid w:val="003B652F"/>
    <w:rsid w:val="003B661B"/>
    <w:rsid w:val="003B68B1"/>
    <w:rsid w:val="003B6C97"/>
    <w:rsid w:val="003B71A1"/>
    <w:rsid w:val="003B7333"/>
    <w:rsid w:val="003B7362"/>
    <w:rsid w:val="003B74BE"/>
    <w:rsid w:val="003B75ED"/>
    <w:rsid w:val="003B76C2"/>
    <w:rsid w:val="003B7771"/>
    <w:rsid w:val="003B781C"/>
    <w:rsid w:val="003B7D28"/>
    <w:rsid w:val="003C0011"/>
    <w:rsid w:val="003C0A6C"/>
    <w:rsid w:val="003C0BA1"/>
    <w:rsid w:val="003C117A"/>
    <w:rsid w:val="003C1298"/>
    <w:rsid w:val="003C1F69"/>
    <w:rsid w:val="003C25F9"/>
    <w:rsid w:val="003C2A61"/>
    <w:rsid w:val="003C2BDA"/>
    <w:rsid w:val="003C2C0D"/>
    <w:rsid w:val="003C2C66"/>
    <w:rsid w:val="003C2ECE"/>
    <w:rsid w:val="003C2FA6"/>
    <w:rsid w:val="003C300B"/>
    <w:rsid w:val="003C30EC"/>
    <w:rsid w:val="003C3235"/>
    <w:rsid w:val="003C390B"/>
    <w:rsid w:val="003C3B57"/>
    <w:rsid w:val="003C4987"/>
    <w:rsid w:val="003C5140"/>
    <w:rsid w:val="003C52E7"/>
    <w:rsid w:val="003C5A7C"/>
    <w:rsid w:val="003C64CC"/>
    <w:rsid w:val="003C6914"/>
    <w:rsid w:val="003C6AD5"/>
    <w:rsid w:val="003C6D26"/>
    <w:rsid w:val="003C6DE2"/>
    <w:rsid w:val="003C6ECF"/>
    <w:rsid w:val="003C75D1"/>
    <w:rsid w:val="003C773F"/>
    <w:rsid w:val="003C7903"/>
    <w:rsid w:val="003C7D07"/>
    <w:rsid w:val="003D0221"/>
    <w:rsid w:val="003D025C"/>
    <w:rsid w:val="003D05F7"/>
    <w:rsid w:val="003D0AAA"/>
    <w:rsid w:val="003D1420"/>
    <w:rsid w:val="003D1626"/>
    <w:rsid w:val="003D1B95"/>
    <w:rsid w:val="003D2616"/>
    <w:rsid w:val="003D2A34"/>
    <w:rsid w:val="003D2B0E"/>
    <w:rsid w:val="003D2FC3"/>
    <w:rsid w:val="003D3028"/>
    <w:rsid w:val="003D38BF"/>
    <w:rsid w:val="003D38F4"/>
    <w:rsid w:val="003D3B18"/>
    <w:rsid w:val="003D3FBB"/>
    <w:rsid w:val="003D3FBD"/>
    <w:rsid w:val="003D4029"/>
    <w:rsid w:val="003D42C2"/>
    <w:rsid w:val="003D432D"/>
    <w:rsid w:val="003D4360"/>
    <w:rsid w:val="003D44EC"/>
    <w:rsid w:val="003D4BC2"/>
    <w:rsid w:val="003D4E8A"/>
    <w:rsid w:val="003D4F8B"/>
    <w:rsid w:val="003D51C6"/>
    <w:rsid w:val="003D5307"/>
    <w:rsid w:val="003D5F0A"/>
    <w:rsid w:val="003D6525"/>
    <w:rsid w:val="003D6672"/>
    <w:rsid w:val="003D66C9"/>
    <w:rsid w:val="003D69B4"/>
    <w:rsid w:val="003D6B48"/>
    <w:rsid w:val="003D7007"/>
    <w:rsid w:val="003D70B4"/>
    <w:rsid w:val="003D70C8"/>
    <w:rsid w:val="003E00FF"/>
    <w:rsid w:val="003E07D5"/>
    <w:rsid w:val="003E0F7A"/>
    <w:rsid w:val="003E0F81"/>
    <w:rsid w:val="003E11F5"/>
    <w:rsid w:val="003E1384"/>
    <w:rsid w:val="003E13A4"/>
    <w:rsid w:val="003E1457"/>
    <w:rsid w:val="003E1BAD"/>
    <w:rsid w:val="003E1EC7"/>
    <w:rsid w:val="003E240E"/>
    <w:rsid w:val="003E2451"/>
    <w:rsid w:val="003E26E7"/>
    <w:rsid w:val="003E2EB9"/>
    <w:rsid w:val="003E2FEB"/>
    <w:rsid w:val="003E329B"/>
    <w:rsid w:val="003E3AD8"/>
    <w:rsid w:val="003E4645"/>
    <w:rsid w:val="003E47FB"/>
    <w:rsid w:val="003E4809"/>
    <w:rsid w:val="003E482A"/>
    <w:rsid w:val="003E48F1"/>
    <w:rsid w:val="003E491B"/>
    <w:rsid w:val="003E5011"/>
    <w:rsid w:val="003E548A"/>
    <w:rsid w:val="003E55A4"/>
    <w:rsid w:val="003E5F0A"/>
    <w:rsid w:val="003E5F71"/>
    <w:rsid w:val="003E63BD"/>
    <w:rsid w:val="003E6915"/>
    <w:rsid w:val="003E7083"/>
    <w:rsid w:val="003E7163"/>
    <w:rsid w:val="003E72CD"/>
    <w:rsid w:val="003E78DE"/>
    <w:rsid w:val="003E7911"/>
    <w:rsid w:val="003E7DAE"/>
    <w:rsid w:val="003F009A"/>
    <w:rsid w:val="003F065A"/>
    <w:rsid w:val="003F0C2C"/>
    <w:rsid w:val="003F0C6C"/>
    <w:rsid w:val="003F0E97"/>
    <w:rsid w:val="003F0E9C"/>
    <w:rsid w:val="003F17A1"/>
    <w:rsid w:val="003F1A32"/>
    <w:rsid w:val="003F1A90"/>
    <w:rsid w:val="003F1C36"/>
    <w:rsid w:val="003F1C5B"/>
    <w:rsid w:val="003F1DFD"/>
    <w:rsid w:val="003F1ED4"/>
    <w:rsid w:val="003F1EFD"/>
    <w:rsid w:val="003F2AF9"/>
    <w:rsid w:val="003F3164"/>
    <w:rsid w:val="003F3299"/>
    <w:rsid w:val="003F3345"/>
    <w:rsid w:val="003F3506"/>
    <w:rsid w:val="003F38A2"/>
    <w:rsid w:val="003F3A15"/>
    <w:rsid w:val="003F3CC2"/>
    <w:rsid w:val="003F3E86"/>
    <w:rsid w:val="003F3EEF"/>
    <w:rsid w:val="003F3FCF"/>
    <w:rsid w:val="003F43E9"/>
    <w:rsid w:val="003F449D"/>
    <w:rsid w:val="003F468E"/>
    <w:rsid w:val="003F493C"/>
    <w:rsid w:val="003F4F44"/>
    <w:rsid w:val="003F5080"/>
    <w:rsid w:val="003F5238"/>
    <w:rsid w:val="003F596E"/>
    <w:rsid w:val="003F5A35"/>
    <w:rsid w:val="003F5B72"/>
    <w:rsid w:val="003F5B7D"/>
    <w:rsid w:val="003F5CEE"/>
    <w:rsid w:val="003F5E44"/>
    <w:rsid w:val="003F6637"/>
    <w:rsid w:val="003F67AE"/>
    <w:rsid w:val="003F6BDD"/>
    <w:rsid w:val="003F6E1D"/>
    <w:rsid w:val="003F6F4B"/>
    <w:rsid w:val="003F71AF"/>
    <w:rsid w:val="003F7344"/>
    <w:rsid w:val="003F7403"/>
    <w:rsid w:val="003F774D"/>
    <w:rsid w:val="003F782D"/>
    <w:rsid w:val="003F78A5"/>
    <w:rsid w:val="003F78D5"/>
    <w:rsid w:val="003F7A6E"/>
    <w:rsid w:val="003F7C1A"/>
    <w:rsid w:val="003F7EFB"/>
    <w:rsid w:val="00400036"/>
    <w:rsid w:val="00400258"/>
    <w:rsid w:val="0040045D"/>
    <w:rsid w:val="00400929"/>
    <w:rsid w:val="00400F59"/>
    <w:rsid w:val="004012A4"/>
    <w:rsid w:val="00401BF0"/>
    <w:rsid w:val="00401FF1"/>
    <w:rsid w:val="00402141"/>
    <w:rsid w:val="0040216D"/>
    <w:rsid w:val="0040219D"/>
    <w:rsid w:val="004024A9"/>
    <w:rsid w:val="004028A1"/>
    <w:rsid w:val="004028D1"/>
    <w:rsid w:val="0040292D"/>
    <w:rsid w:val="00402A47"/>
    <w:rsid w:val="00402CE5"/>
    <w:rsid w:val="004030D9"/>
    <w:rsid w:val="004031A8"/>
    <w:rsid w:val="0040337A"/>
    <w:rsid w:val="00403413"/>
    <w:rsid w:val="0040344E"/>
    <w:rsid w:val="004034E3"/>
    <w:rsid w:val="00403B47"/>
    <w:rsid w:val="00403C26"/>
    <w:rsid w:val="00403D9C"/>
    <w:rsid w:val="00404524"/>
    <w:rsid w:val="00404774"/>
    <w:rsid w:val="00404DEE"/>
    <w:rsid w:val="00405024"/>
    <w:rsid w:val="00405A58"/>
    <w:rsid w:val="00406477"/>
    <w:rsid w:val="0040698A"/>
    <w:rsid w:val="0040743E"/>
    <w:rsid w:val="004075D4"/>
    <w:rsid w:val="0040777B"/>
    <w:rsid w:val="00407885"/>
    <w:rsid w:val="00407C9C"/>
    <w:rsid w:val="004100F3"/>
    <w:rsid w:val="004103D5"/>
    <w:rsid w:val="00410403"/>
    <w:rsid w:val="00410659"/>
    <w:rsid w:val="00410FEC"/>
    <w:rsid w:val="004115C6"/>
    <w:rsid w:val="00411642"/>
    <w:rsid w:val="004116F8"/>
    <w:rsid w:val="004118B2"/>
    <w:rsid w:val="00411F45"/>
    <w:rsid w:val="00412755"/>
    <w:rsid w:val="00412958"/>
    <w:rsid w:val="004129E5"/>
    <w:rsid w:val="00412A85"/>
    <w:rsid w:val="00413AAE"/>
    <w:rsid w:val="00413F48"/>
    <w:rsid w:val="0041436F"/>
    <w:rsid w:val="004144C0"/>
    <w:rsid w:val="0041472B"/>
    <w:rsid w:val="00414C7D"/>
    <w:rsid w:val="00414CB2"/>
    <w:rsid w:val="00414F4F"/>
    <w:rsid w:val="00415843"/>
    <w:rsid w:val="00415B2D"/>
    <w:rsid w:val="00415D09"/>
    <w:rsid w:val="00416026"/>
    <w:rsid w:val="00416180"/>
    <w:rsid w:val="00416230"/>
    <w:rsid w:val="00416661"/>
    <w:rsid w:val="00416945"/>
    <w:rsid w:val="00416A0C"/>
    <w:rsid w:val="00416B32"/>
    <w:rsid w:val="00416FC0"/>
    <w:rsid w:val="0041701A"/>
    <w:rsid w:val="00417039"/>
    <w:rsid w:val="00417333"/>
    <w:rsid w:val="004178B0"/>
    <w:rsid w:val="00417A79"/>
    <w:rsid w:val="00417BBD"/>
    <w:rsid w:val="00417EBE"/>
    <w:rsid w:val="00417FA6"/>
    <w:rsid w:val="00420898"/>
    <w:rsid w:val="00420BE8"/>
    <w:rsid w:val="00420E14"/>
    <w:rsid w:val="00420F23"/>
    <w:rsid w:val="004210D3"/>
    <w:rsid w:val="004211D8"/>
    <w:rsid w:val="004215C4"/>
    <w:rsid w:val="004219FC"/>
    <w:rsid w:val="00421D9C"/>
    <w:rsid w:val="00421FC2"/>
    <w:rsid w:val="00422274"/>
    <w:rsid w:val="004222DD"/>
    <w:rsid w:val="004225A0"/>
    <w:rsid w:val="0042359A"/>
    <w:rsid w:val="0042392C"/>
    <w:rsid w:val="00423BC4"/>
    <w:rsid w:val="00423CA1"/>
    <w:rsid w:val="00423D25"/>
    <w:rsid w:val="00423F1F"/>
    <w:rsid w:val="0042404A"/>
    <w:rsid w:val="00424085"/>
    <w:rsid w:val="004245F7"/>
    <w:rsid w:val="004247A7"/>
    <w:rsid w:val="00424BD2"/>
    <w:rsid w:val="004250D8"/>
    <w:rsid w:val="00425114"/>
    <w:rsid w:val="004253CE"/>
    <w:rsid w:val="004255B5"/>
    <w:rsid w:val="0042583F"/>
    <w:rsid w:val="004258F2"/>
    <w:rsid w:val="0042596B"/>
    <w:rsid w:val="00425A28"/>
    <w:rsid w:val="00425FE5"/>
    <w:rsid w:val="00426153"/>
    <w:rsid w:val="00426526"/>
    <w:rsid w:val="0042667E"/>
    <w:rsid w:val="00426985"/>
    <w:rsid w:val="00426ABE"/>
    <w:rsid w:val="00426B93"/>
    <w:rsid w:val="00426C8A"/>
    <w:rsid w:val="00427211"/>
    <w:rsid w:val="00427279"/>
    <w:rsid w:val="00427555"/>
    <w:rsid w:val="00427786"/>
    <w:rsid w:val="004279D6"/>
    <w:rsid w:val="004300B2"/>
    <w:rsid w:val="004302B1"/>
    <w:rsid w:val="00430302"/>
    <w:rsid w:val="0043079E"/>
    <w:rsid w:val="00430D33"/>
    <w:rsid w:val="00430EFD"/>
    <w:rsid w:val="0043117D"/>
    <w:rsid w:val="004312DD"/>
    <w:rsid w:val="004315AA"/>
    <w:rsid w:val="0043171D"/>
    <w:rsid w:val="00431782"/>
    <w:rsid w:val="00431825"/>
    <w:rsid w:val="00431AF5"/>
    <w:rsid w:val="00431B86"/>
    <w:rsid w:val="00431EF3"/>
    <w:rsid w:val="0043270B"/>
    <w:rsid w:val="004328CE"/>
    <w:rsid w:val="0043293F"/>
    <w:rsid w:val="00432D03"/>
    <w:rsid w:val="00432E2E"/>
    <w:rsid w:val="004335DB"/>
    <w:rsid w:val="00433853"/>
    <w:rsid w:val="00433BC1"/>
    <w:rsid w:val="00433BD5"/>
    <w:rsid w:val="00433CEF"/>
    <w:rsid w:val="00433F43"/>
    <w:rsid w:val="004342DF"/>
    <w:rsid w:val="004343B1"/>
    <w:rsid w:val="0043446C"/>
    <w:rsid w:val="004348E6"/>
    <w:rsid w:val="00434A81"/>
    <w:rsid w:val="00434ACE"/>
    <w:rsid w:val="00434C64"/>
    <w:rsid w:val="00434F27"/>
    <w:rsid w:val="00435AC6"/>
    <w:rsid w:val="00435F95"/>
    <w:rsid w:val="00436175"/>
    <w:rsid w:val="004361E2"/>
    <w:rsid w:val="00436860"/>
    <w:rsid w:val="00436F16"/>
    <w:rsid w:val="004371A0"/>
    <w:rsid w:val="00437284"/>
    <w:rsid w:val="00437842"/>
    <w:rsid w:val="00437C9B"/>
    <w:rsid w:val="00437F3B"/>
    <w:rsid w:val="00440146"/>
    <w:rsid w:val="004401D7"/>
    <w:rsid w:val="0044026B"/>
    <w:rsid w:val="0044138F"/>
    <w:rsid w:val="0044145F"/>
    <w:rsid w:val="0044148B"/>
    <w:rsid w:val="004415AD"/>
    <w:rsid w:val="00441D94"/>
    <w:rsid w:val="00441F3C"/>
    <w:rsid w:val="00442151"/>
    <w:rsid w:val="0044218D"/>
    <w:rsid w:val="00442AA0"/>
    <w:rsid w:val="00442B8D"/>
    <w:rsid w:val="004435BE"/>
    <w:rsid w:val="00443907"/>
    <w:rsid w:val="004439FC"/>
    <w:rsid w:val="00443F49"/>
    <w:rsid w:val="00443F62"/>
    <w:rsid w:val="00444110"/>
    <w:rsid w:val="00444235"/>
    <w:rsid w:val="00444286"/>
    <w:rsid w:val="00444AA6"/>
    <w:rsid w:val="00444B64"/>
    <w:rsid w:val="00444C84"/>
    <w:rsid w:val="00444CE9"/>
    <w:rsid w:val="00444D80"/>
    <w:rsid w:val="00444D91"/>
    <w:rsid w:val="004451D2"/>
    <w:rsid w:val="00445724"/>
    <w:rsid w:val="00445A23"/>
    <w:rsid w:val="00445AA2"/>
    <w:rsid w:val="00445B0B"/>
    <w:rsid w:val="0044611A"/>
    <w:rsid w:val="00446B9A"/>
    <w:rsid w:val="00447172"/>
    <w:rsid w:val="004474A0"/>
    <w:rsid w:val="004474B4"/>
    <w:rsid w:val="00447E0A"/>
    <w:rsid w:val="004502DD"/>
    <w:rsid w:val="00450439"/>
    <w:rsid w:val="00450A28"/>
    <w:rsid w:val="00450C74"/>
    <w:rsid w:val="00450F56"/>
    <w:rsid w:val="00451381"/>
    <w:rsid w:val="0045185B"/>
    <w:rsid w:val="00451D86"/>
    <w:rsid w:val="004521BF"/>
    <w:rsid w:val="00452294"/>
    <w:rsid w:val="00452568"/>
    <w:rsid w:val="00452C67"/>
    <w:rsid w:val="00452CE8"/>
    <w:rsid w:val="00452FEF"/>
    <w:rsid w:val="004530E9"/>
    <w:rsid w:val="00453216"/>
    <w:rsid w:val="00453399"/>
    <w:rsid w:val="0045346B"/>
    <w:rsid w:val="004536F4"/>
    <w:rsid w:val="0045376B"/>
    <w:rsid w:val="00453793"/>
    <w:rsid w:val="00453B3B"/>
    <w:rsid w:val="00453D59"/>
    <w:rsid w:val="00453DED"/>
    <w:rsid w:val="00454104"/>
    <w:rsid w:val="004546C8"/>
    <w:rsid w:val="004547DD"/>
    <w:rsid w:val="00454907"/>
    <w:rsid w:val="00454D17"/>
    <w:rsid w:val="00454E6C"/>
    <w:rsid w:val="004551B7"/>
    <w:rsid w:val="0045537A"/>
    <w:rsid w:val="00455422"/>
    <w:rsid w:val="00455597"/>
    <w:rsid w:val="00455994"/>
    <w:rsid w:val="00455D8F"/>
    <w:rsid w:val="00455DD0"/>
    <w:rsid w:val="00455FB7"/>
    <w:rsid w:val="004564C2"/>
    <w:rsid w:val="004565E0"/>
    <w:rsid w:val="004566B3"/>
    <w:rsid w:val="00456D93"/>
    <w:rsid w:val="00456F3C"/>
    <w:rsid w:val="0045706A"/>
    <w:rsid w:val="004572BE"/>
    <w:rsid w:val="00457877"/>
    <w:rsid w:val="00457963"/>
    <w:rsid w:val="0045796F"/>
    <w:rsid w:val="00460075"/>
    <w:rsid w:val="004608CB"/>
    <w:rsid w:val="00460A74"/>
    <w:rsid w:val="00460B70"/>
    <w:rsid w:val="00460EB8"/>
    <w:rsid w:val="004611BC"/>
    <w:rsid w:val="004611D7"/>
    <w:rsid w:val="004611F2"/>
    <w:rsid w:val="00461513"/>
    <w:rsid w:val="004616F2"/>
    <w:rsid w:val="00461991"/>
    <w:rsid w:val="00461BE7"/>
    <w:rsid w:val="00461D9C"/>
    <w:rsid w:val="00461DC1"/>
    <w:rsid w:val="004620C7"/>
    <w:rsid w:val="00462258"/>
    <w:rsid w:val="00462C55"/>
    <w:rsid w:val="00462D64"/>
    <w:rsid w:val="00462FF2"/>
    <w:rsid w:val="00463358"/>
    <w:rsid w:val="00463436"/>
    <w:rsid w:val="00463462"/>
    <w:rsid w:val="00463D72"/>
    <w:rsid w:val="00463E1E"/>
    <w:rsid w:val="00464136"/>
    <w:rsid w:val="0046413C"/>
    <w:rsid w:val="004646F8"/>
    <w:rsid w:val="00464A44"/>
    <w:rsid w:val="00464C54"/>
    <w:rsid w:val="00464E91"/>
    <w:rsid w:val="0046505F"/>
    <w:rsid w:val="00465844"/>
    <w:rsid w:val="004658A0"/>
    <w:rsid w:val="00465BBE"/>
    <w:rsid w:val="00465F13"/>
    <w:rsid w:val="00466199"/>
    <w:rsid w:val="004664F8"/>
    <w:rsid w:val="00467141"/>
    <w:rsid w:val="004672B1"/>
    <w:rsid w:val="004673DE"/>
    <w:rsid w:val="0046746D"/>
    <w:rsid w:val="00467742"/>
    <w:rsid w:val="00467B0C"/>
    <w:rsid w:val="00467BF7"/>
    <w:rsid w:val="00467E43"/>
    <w:rsid w:val="00470039"/>
    <w:rsid w:val="004704E2"/>
    <w:rsid w:val="0047080B"/>
    <w:rsid w:val="00470869"/>
    <w:rsid w:val="00470A2B"/>
    <w:rsid w:val="00470C59"/>
    <w:rsid w:val="00471446"/>
    <w:rsid w:val="004715FC"/>
    <w:rsid w:val="0047175B"/>
    <w:rsid w:val="0047196B"/>
    <w:rsid w:val="00471D57"/>
    <w:rsid w:val="00472451"/>
    <w:rsid w:val="004724E8"/>
    <w:rsid w:val="004727C4"/>
    <w:rsid w:val="00472EC8"/>
    <w:rsid w:val="00472F53"/>
    <w:rsid w:val="00473074"/>
    <w:rsid w:val="00473623"/>
    <w:rsid w:val="00473E66"/>
    <w:rsid w:val="00474212"/>
    <w:rsid w:val="00474214"/>
    <w:rsid w:val="004744DC"/>
    <w:rsid w:val="004747CD"/>
    <w:rsid w:val="00474E0F"/>
    <w:rsid w:val="00474EE1"/>
    <w:rsid w:val="00475145"/>
    <w:rsid w:val="00475249"/>
    <w:rsid w:val="00475624"/>
    <w:rsid w:val="004756C3"/>
    <w:rsid w:val="00475765"/>
    <w:rsid w:val="00475C60"/>
    <w:rsid w:val="00475CBB"/>
    <w:rsid w:val="00475F2F"/>
    <w:rsid w:val="00476141"/>
    <w:rsid w:val="00476168"/>
    <w:rsid w:val="0047683D"/>
    <w:rsid w:val="004768BC"/>
    <w:rsid w:val="00477040"/>
    <w:rsid w:val="004776A7"/>
    <w:rsid w:val="004777FB"/>
    <w:rsid w:val="004800A5"/>
    <w:rsid w:val="0048018E"/>
    <w:rsid w:val="0048059B"/>
    <w:rsid w:val="00480DC6"/>
    <w:rsid w:val="00481046"/>
    <w:rsid w:val="00481412"/>
    <w:rsid w:val="00481674"/>
    <w:rsid w:val="00481746"/>
    <w:rsid w:val="00481819"/>
    <w:rsid w:val="00481A08"/>
    <w:rsid w:val="00481D82"/>
    <w:rsid w:val="00481DB8"/>
    <w:rsid w:val="00481EB7"/>
    <w:rsid w:val="00482114"/>
    <w:rsid w:val="004822B8"/>
    <w:rsid w:val="0048263F"/>
    <w:rsid w:val="00482677"/>
    <w:rsid w:val="00482D14"/>
    <w:rsid w:val="00482E90"/>
    <w:rsid w:val="004831EE"/>
    <w:rsid w:val="004831F1"/>
    <w:rsid w:val="0048370C"/>
    <w:rsid w:val="0048381D"/>
    <w:rsid w:val="00483D8C"/>
    <w:rsid w:val="00484293"/>
    <w:rsid w:val="00484B9A"/>
    <w:rsid w:val="00484D6B"/>
    <w:rsid w:val="00484F7A"/>
    <w:rsid w:val="004853A2"/>
    <w:rsid w:val="00485885"/>
    <w:rsid w:val="004858D6"/>
    <w:rsid w:val="004859AA"/>
    <w:rsid w:val="00485A2D"/>
    <w:rsid w:val="00486301"/>
    <w:rsid w:val="0048667B"/>
    <w:rsid w:val="0048668F"/>
    <w:rsid w:val="00486FC3"/>
    <w:rsid w:val="004874B9"/>
    <w:rsid w:val="00487817"/>
    <w:rsid w:val="00487A04"/>
    <w:rsid w:val="00487AC3"/>
    <w:rsid w:val="00487B4F"/>
    <w:rsid w:val="00487C2C"/>
    <w:rsid w:val="00487DA2"/>
    <w:rsid w:val="004902CA"/>
    <w:rsid w:val="00490510"/>
    <w:rsid w:val="00490907"/>
    <w:rsid w:val="00490936"/>
    <w:rsid w:val="00490C15"/>
    <w:rsid w:val="00490C8A"/>
    <w:rsid w:val="0049119A"/>
    <w:rsid w:val="004916FF"/>
    <w:rsid w:val="004918EE"/>
    <w:rsid w:val="004925F0"/>
    <w:rsid w:val="00492DE1"/>
    <w:rsid w:val="00492F98"/>
    <w:rsid w:val="00493124"/>
    <w:rsid w:val="0049351D"/>
    <w:rsid w:val="004937A6"/>
    <w:rsid w:val="00493F24"/>
    <w:rsid w:val="00493F7F"/>
    <w:rsid w:val="00494252"/>
    <w:rsid w:val="004943B9"/>
    <w:rsid w:val="004944B4"/>
    <w:rsid w:val="00494963"/>
    <w:rsid w:val="00494D37"/>
    <w:rsid w:val="00494F94"/>
    <w:rsid w:val="00495534"/>
    <w:rsid w:val="0049582F"/>
    <w:rsid w:val="004959B3"/>
    <w:rsid w:val="00495A5D"/>
    <w:rsid w:val="00495C62"/>
    <w:rsid w:val="0049608C"/>
    <w:rsid w:val="004961BF"/>
    <w:rsid w:val="00496313"/>
    <w:rsid w:val="004968A0"/>
    <w:rsid w:val="00496AAB"/>
    <w:rsid w:val="004970E9"/>
    <w:rsid w:val="00497272"/>
    <w:rsid w:val="0049762C"/>
    <w:rsid w:val="0049779D"/>
    <w:rsid w:val="00497A43"/>
    <w:rsid w:val="00497A91"/>
    <w:rsid w:val="00497F76"/>
    <w:rsid w:val="004A0129"/>
    <w:rsid w:val="004A0190"/>
    <w:rsid w:val="004A052C"/>
    <w:rsid w:val="004A059E"/>
    <w:rsid w:val="004A0A5A"/>
    <w:rsid w:val="004A0DF7"/>
    <w:rsid w:val="004A0EB5"/>
    <w:rsid w:val="004A0EBB"/>
    <w:rsid w:val="004A1389"/>
    <w:rsid w:val="004A167F"/>
    <w:rsid w:val="004A17D8"/>
    <w:rsid w:val="004A1C1F"/>
    <w:rsid w:val="004A226C"/>
    <w:rsid w:val="004A237D"/>
    <w:rsid w:val="004A246B"/>
    <w:rsid w:val="004A24DA"/>
    <w:rsid w:val="004A2AD0"/>
    <w:rsid w:val="004A2D3E"/>
    <w:rsid w:val="004A32E0"/>
    <w:rsid w:val="004A33A3"/>
    <w:rsid w:val="004A3A21"/>
    <w:rsid w:val="004A3B23"/>
    <w:rsid w:val="004A4CD2"/>
    <w:rsid w:val="004A4CEA"/>
    <w:rsid w:val="004A4D43"/>
    <w:rsid w:val="004A54A4"/>
    <w:rsid w:val="004A5BD7"/>
    <w:rsid w:val="004A5D5B"/>
    <w:rsid w:val="004A6286"/>
    <w:rsid w:val="004A641C"/>
    <w:rsid w:val="004A6F63"/>
    <w:rsid w:val="004A731E"/>
    <w:rsid w:val="004A7370"/>
    <w:rsid w:val="004A7408"/>
    <w:rsid w:val="004A7CA9"/>
    <w:rsid w:val="004B012B"/>
    <w:rsid w:val="004B0C9C"/>
    <w:rsid w:val="004B106C"/>
    <w:rsid w:val="004B13E8"/>
    <w:rsid w:val="004B1B8B"/>
    <w:rsid w:val="004B1E98"/>
    <w:rsid w:val="004B244E"/>
    <w:rsid w:val="004B24B9"/>
    <w:rsid w:val="004B26FF"/>
    <w:rsid w:val="004B2721"/>
    <w:rsid w:val="004B2751"/>
    <w:rsid w:val="004B281B"/>
    <w:rsid w:val="004B314F"/>
    <w:rsid w:val="004B40AB"/>
    <w:rsid w:val="004B444C"/>
    <w:rsid w:val="004B4954"/>
    <w:rsid w:val="004B4CE1"/>
    <w:rsid w:val="004B513E"/>
    <w:rsid w:val="004B5154"/>
    <w:rsid w:val="004B5875"/>
    <w:rsid w:val="004B5C76"/>
    <w:rsid w:val="004B6274"/>
    <w:rsid w:val="004B66AE"/>
    <w:rsid w:val="004B6C25"/>
    <w:rsid w:val="004B70E7"/>
    <w:rsid w:val="004B72CE"/>
    <w:rsid w:val="004B7780"/>
    <w:rsid w:val="004B7D09"/>
    <w:rsid w:val="004B7ED6"/>
    <w:rsid w:val="004C0339"/>
    <w:rsid w:val="004C04E3"/>
    <w:rsid w:val="004C0BDF"/>
    <w:rsid w:val="004C1056"/>
    <w:rsid w:val="004C118A"/>
    <w:rsid w:val="004C1624"/>
    <w:rsid w:val="004C1729"/>
    <w:rsid w:val="004C1BAC"/>
    <w:rsid w:val="004C1F02"/>
    <w:rsid w:val="004C2263"/>
    <w:rsid w:val="004C2381"/>
    <w:rsid w:val="004C2589"/>
    <w:rsid w:val="004C2DF8"/>
    <w:rsid w:val="004C2EC4"/>
    <w:rsid w:val="004C300E"/>
    <w:rsid w:val="004C315D"/>
    <w:rsid w:val="004C3BEE"/>
    <w:rsid w:val="004C4381"/>
    <w:rsid w:val="004C4701"/>
    <w:rsid w:val="004C47E5"/>
    <w:rsid w:val="004C5059"/>
    <w:rsid w:val="004C5655"/>
    <w:rsid w:val="004C5672"/>
    <w:rsid w:val="004C57AD"/>
    <w:rsid w:val="004C60F5"/>
    <w:rsid w:val="004C630B"/>
    <w:rsid w:val="004C6429"/>
    <w:rsid w:val="004C6494"/>
    <w:rsid w:val="004C66B1"/>
    <w:rsid w:val="004C66CE"/>
    <w:rsid w:val="004C66EB"/>
    <w:rsid w:val="004C6BD5"/>
    <w:rsid w:val="004C6E0D"/>
    <w:rsid w:val="004C7208"/>
    <w:rsid w:val="004C72DA"/>
    <w:rsid w:val="004C734B"/>
    <w:rsid w:val="004C7728"/>
    <w:rsid w:val="004C77C7"/>
    <w:rsid w:val="004C79C1"/>
    <w:rsid w:val="004C7AAC"/>
    <w:rsid w:val="004D04A7"/>
    <w:rsid w:val="004D0732"/>
    <w:rsid w:val="004D085E"/>
    <w:rsid w:val="004D09C4"/>
    <w:rsid w:val="004D0B20"/>
    <w:rsid w:val="004D0D2A"/>
    <w:rsid w:val="004D0E09"/>
    <w:rsid w:val="004D11C9"/>
    <w:rsid w:val="004D17F8"/>
    <w:rsid w:val="004D1A41"/>
    <w:rsid w:val="004D1C51"/>
    <w:rsid w:val="004D1CD5"/>
    <w:rsid w:val="004D1F84"/>
    <w:rsid w:val="004D25A8"/>
    <w:rsid w:val="004D266E"/>
    <w:rsid w:val="004D304F"/>
    <w:rsid w:val="004D3860"/>
    <w:rsid w:val="004D3956"/>
    <w:rsid w:val="004D3AA5"/>
    <w:rsid w:val="004D3ACE"/>
    <w:rsid w:val="004D3D1E"/>
    <w:rsid w:val="004D4288"/>
    <w:rsid w:val="004D4AE2"/>
    <w:rsid w:val="004D4E1A"/>
    <w:rsid w:val="004D4E40"/>
    <w:rsid w:val="004D4FBD"/>
    <w:rsid w:val="004D5124"/>
    <w:rsid w:val="004D5882"/>
    <w:rsid w:val="004D59FC"/>
    <w:rsid w:val="004D5AB4"/>
    <w:rsid w:val="004D6821"/>
    <w:rsid w:val="004D6CFA"/>
    <w:rsid w:val="004D752C"/>
    <w:rsid w:val="004D7626"/>
    <w:rsid w:val="004D76BB"/>
    <w:rsid w:val="004D7A0D"/>
    <w:rsid w:val="004E0120"/>
    <w:rsid w:val="004E0399"/>
    <w:rsid w:val="004E052E"/>
    <w:rsid w:val="004E062C"/>
    <w:rsid w:val="004E08E2"/>
    <w:rsid w:val="004E08F3"/>
    <w:rsid w:val="004E09A0"/>
    <w:rsid w:val="004E0E3E"/>
    <w:rsid w:val="004E1266"/>
    <w:rsid w:val="004E15B7"/>
    <w:rsid w:val="004E167C"/>
    <w:rsid w:val="004E1CE0"/>
    <w:rsid w:val="004E1D04"/>
    <w:rsid w:val="004E22A8"/>
    <w:rsid w:val="004E236D"/>
    <w:rsid w:val="004E283A"/>
    <w:rsid w:val="004E28E8"/>
    <w:rsid w:val="004E2C28"/>
    <w:rsid w:val="004E2E3C"/>
    <w:rsid w:val="004E2E7E"/>
    <w:rsid w:val="004E382C"/>
    <w:rsid w:val="004E3C0B"/>
    <w:rsid w:val="004E3F1F"/>
    <w:rsid w:val="004E404E"/>
    <w:rsid w:val="004E5182"/>
    <w:rsid w:val="004E51DB"/>
    <w:rsid w:val="004E5EA8"/>
    <w:rsid w:val="004E60F4"/>
    <w:rsid w:val="004E6C3A"/>
    <w:rsid w:val="004E6D2C"/>
    <w:rsid w:val="004E6DDB"/>
    <w:rsid w:val="004E6EDB"/>
    <w:rsid w:val="004E7000"/>
    <w:rsid w:val="004E78B5"/>
    <w:rsid w:val="004E7A32"/>
    <w:rsid w:val="004E7A6C"/>
    <w:rsid w:val="004E7F84"/>
    <w:rsid w:val="004E7FB0"/>
    <w:rsid w:val="004F03F3"/>
    <w:rsid w:val="004F0408"/>
    <w:rsid w:val="004F057D"/>
    <w:rsid w:val="004F0DA3"/>
    <w:rsid w:val="004F0E0D"/>
    <w:rsid w:val="004F0FB3"/>
    <w:rsid w:val="004F113C"/>
    <w:rsid w:val="004F12E7"/>
    <w:rsid w:val="004F1980"/>
    <w:rsid w:val="004F1C43"/>
    <w:rsid w:val="004F1DFC"/>
    <w:rsid w:val="004F22E4"/>
    <w:rsid w:val="004F2626"/>
    <w:rsid w:val="004F2644"/>
    <w:rsid w:val="004F267B"/>
    <w:rsid w:val="004F271C"/>
    <w:rsid w:val="004F28B3"/>
    <w:rsid w:val="004F29F0"/>
    <w:rsid w:val="004F2B70"/>
    <w:rsid w:val="004F2F2C"/>
    <w:rsid w:val="004F3027"/>
    <w:rsid w:val="004F3B55"/>
    <w:rsid w:val="004F412E"/>
    <w:rsid w:val="004F41A6"/>
    <w:rsid w:val="004F444A"/>
    <w:rsid w:val="004F44A9"/>
    <w:rsid w:val="004F44AF"/>
    <w:rsid w:val="004F4BA4"/>
    <w:rsid w:val="004F5359"/>
    <w:rsid w:val="004F5ABB"/>
    <w:rsid w:val="004F5DB0"/>
    <w:rsid w:val="004F5E4F"/>
    <w:rsid w:val="004F5FD5"/>
    <w:rsid w:val="004F6047"/>
    <w:rsid w:val="004F6959"/>
    <w:rsid w:val="004F698C"/>
    <w:rsid w:val="004F6B8D"/>
    <w:rsid w:val="004F6D6B"/>
    <w:rsid w:val="004F7BAE"/>
    <w:rsid w:val="004F7DA7"/>
    <w:rsid w:val="004F7FD6"/>
    <w:rsid w:val="00500174"/>
    <w:rsid w:val="00500401"/>
    <w:rsid w:val="0050070A"/>
    <w:rsid w:val="0050091E"/>
    <w:rsid w:val="00500C6B"/>
    <w:rsid w:val="00500C99"/>
    <w:rsid w:val="00501005"/>
    <w:rsid w:val="0050115A"/>
    <w:rsid w:val="00501177"/>
    <w:rsid w:val="005014F2"/>
    <w:rsid w:val="00501714"/>
    <w:rsid w:val="00501901"/>
    <w:rsid w:val="005019C6"/>
    <w:rsid w:val="0050214D"/>
    <w:rsid w:val="005021BD"/>
    <w:rsid w:val="00502A47"/>
    <w:rsid w:val="00502F94"/>
    <w:rsid w:val="0050389E"/>
    <w:rsid w:val="005038D0"/>
    <w:rsid w:val="00503CC8"/>
    <w:rsid w:val="00503F05"/>
    <w:rsid w:val="00504037"/>
    <w:rsid w:val="005040D3"/>
    <w:rsid w:val="0050423A"/>
    <w:rsid w:val="0050446A"/>
    <w:rsid w:val="00504539"/>
    <w:rsid w:val="005047D7"/>
    <w:rsid w:val="00505B5E"/>
    <w:rsid w:val="00505D82"/>
    <w:rsid w:val="00505E4F"/>
    <w:rsid w:val="0050655A"/>
    <w:rsid w:val="0050678B"/>
    <w:rsid w:val="0050698A"/>
    <w:rsid w:val="00506B38"/>
    <w:rsid w:val="00507086"/>
    <w:rsid w:val="00507541"/>
    <w:rsid w:val="00507966"/>
    <w:rsid w:val="00507B7B"/>
    <w:rsid w:val="00507E4A"/>
    <w:rsid w:val="00507F8E"/>
    <w:rsid w:val="00507FE8"/>
    <w:rsid w:val="00510502"/>
    <w:rsid w:val="00510836"/>
    <w:rsid w:val="00510E09"/>
    <w:rsid w:val="00510EB4"/>
    <w:rsid w:val="0051166C"/>
    <w:rsid w:val="00511DD3"/>
    <w:rsid w:val="00512192"/>
    <w:rsid w:val="0051287F"/>
    <w:rsid w:val="00512932"/>
    <w:rsid w:val="0051312D"/>
    <w:rsid w:val="0051335C"/>
    <w:rsid w:val="00513D22"/>
    <w:rsid w:val="00513F0C"/>
    <w:rsid w:val="00513FA4"/>
    <w:rsid w:val="00514C53"/>
    <w:rsid w:val="00514C7C"/>
    <w:rsid w:val="00515025"/>
    <w:rsid w:val="0051558E"/>
    <w:rsid w:val="0051580E"/>
    <w:rsid w:val="0051598D"/>
    <w:rsid w:val="0051613C"/>
    <w:rsid w:val="00516437"/>
    <w:rsid w:val="00516490"/>
    <w:rsid w:val="00517156"/>
    <w:rsid w:val="00517176"/>
    <w:rsid w:val="005171CD"/>
    <w:rsid w:val="00517237"/>
    <w:rsid w:val="005172CF"/>
    <w:rsid w:val="005178C1"/>
    <w:rsid w:val="00517E92"/>
    <w:rsid w:val="00520DD8"/>
    <w:rsid w:val="005211A1"/>
    <w:rsid w:val="005212C7"/>
    <w:rsid w:val="00521461"/>
    <w:rsid w:val="0052161C"/>
    <w:rsid w:val="00521700"/>
    <w:rsid w:val="005217FD"/>
    <w:rsid w:val="00521E80"/>
    <w:rsid w:val="00522260"/>
    <w:rsid w:val="00522745"/>
    <w:rsid w:val="00522C42"/>
    <w:rsid w:val="00522CAE"/>
    <w:rsid w:val="00522D70"/>
    <w:rsid w:val="00522FB7"/>
    <w:rsid w:val="00523430"/>
    <w:rsid w:val="00523560"/>
    <w:rsid w:val="0052383B"/>
    <w:rsid w:val="005238DE"/>
    <w:rsid w:val="00524213"/>
    <w:rsid w:val="00524585"/>
    <w:rsid w:val="00524D86"/>
    <w:rsid w:val="00524EFB"/>
    <w:rsid w:val="00525264"/>
    <w:rsid w:val="005254C7"/>
    <w:rsid w:val="005256F2"/>
    <w:rsid w:val="00525739"/>
    <w:rsid w:val="00525AF2"/>
    <w:rsid w:val="00526142"/>
    <w:rsid w:val="0052662E"/>
    <w:rsid w:val="00526635"/>
    <w:rsid w:val="00526946"/>
    <w:rsid w:val="005269A1"/>
    <w:rsid w:val="00526FB4"/>
    <w:rsid w:val="0052706A"/>
    <w:rsid w:val="005271E3"/>
    <w:rsid w:val="00527469"/>
    <w:rsid w:val="00527C7F"/>
    <w:rsid w:val="00527DB9"/>
    <w:rsid w:val="00527F77"/>
    <w:rsid w:val="00531095"/>
    <w:rsid w:val="005310D1"/>
    <w:rsid w:val="0053113A"/>
    <w:rsid w:val="00531558"/>
    <w:rsid w:val="00531788"/>
    <w:rsid w:val="00531BE4"/>
    <w:rsid w:val="00531C6F"/>
    <w:rsid w:val="00532360"/>
    <w:rsid w:val="00532747"/>
    <w:rsid w:val="0053274D"/>
    <w:rsid w:val="005327B9"/>
    <w:rsid w:val="005327C0"/>
    <w:rsid w:val="00532ADF"/>
    <w:rsid w:val="00532B26"/>
    <w:rsid w:val="00532D81"/>
    <w:rsid w:val="005334EA"/>
    <w:rsid w:val="005339C4"/>
    <w:rsid w:val="00533F48"/>
    <w:rsid w:val="00533F9A"/>
    <w:rsid w:val="00533FF6"/>
    <w:rsid w:val="00534131"/>
    <w:rsid w:val="005345B0"/>
    <w:rsid w:val="00534899"/>
    <w:rsid w:val="00534A5A"/>
    <w:rsid w:val="00534D59"/>
    <w:rsid w:val="00534DA9"/>
    <w:rsid w:val="0053503C"/>
    <w:rsid w:val="0053519F"/>
    <w:rsid w:val="00535301"/>
    <w:rsid w:val="0053536D"/>
    <w:rsid w:val="00535382"/>
    <w:rsid w:val="005356D1"/>
    <w:rsid w:val="0053596A"/>
    <w:rsid w:val="00535B10"/>
    <w:rsid w:val="00535C0F"/>
    <w:rsid w:val="00535D1B"/>
    <w:rsid w:val="00535FC4"/>
    <w:rsid w:val="00536BB5"/>
    <w:rsid w:val="0053703D"/>
    <w:rsid w:val="005370D3"/>
    <w:rsid w:val="00537114"/>
    <w:rsid w:val="0053797F"/>
    <w:rsid w:val="00537C89"/>
    <w:rsid w:val="00537EAF"/>
    <w:rsid w:val="00537ED0"/>
    <w:rsid w:val="00540588"/>
    <w:rsid w:val="00540B34"/>
    <w:rsid w:val="00540D81"/>
    <w:rsid w:val="00540E7A"/>
    <w:rsid w:val="00541164"/>
    <w:rsid w:val="00541204"/>
    <w:rsid w:val="00541701"/>
    <w:rsid w:val="00541713"/>
    <w:rsid w:val="005418EF"/>
    <w:rsid w:val="0054198E"/>
    <w:rsid w:val="00541BB2"/>
    <w:rsid w:val="00542301"/>
    <w:rsid w:val="00542303"/>
    <w:rsid w:val="005423F5"/>
    <w:rsid w:val="00542498"/>
    <w:rsid w:val="00542D41"/>
    <w:rsid w:val="00543087"/>
    <w:rsid w:val="00543155"/>
    <w:rsid w:val="005431F9"/>
    <w:rsid w:val="005434D9"/>
    <w:rsid w:val="005438C9"/>
    <w:rsid w:val="00543BD1"/>
    <w:rsid w:val="00543DF9"/>
    <w:rsid w:val="0054430D"/>
    <w:rsid w:val="00544871"/>
    <w:rsid w:val="00544D97"/>
    <w:rsid w:val="00544E32"/>
    <w:rsid w:val="00545D72"/>
    <w:rsid w:val="00546234"/>
    <w:rsid w:val="00546313"/>
    <w:rsid w:val="00546374"/>
    <w:rsid w:val="005464A9"/>
    <w:rsid w:val="00546BB4"/>
    <w:rsid w:val="00546E2F"/>
    <w:rsid w:val="005471ED"/>
    <w:rsid w:val="005476B7"/>
    <w:rsid w:val="00547C73"/>
    <w:rsid w:val="00547D4F"/>
    <w:rsid w:val="00547D9B"/>
    <w:rsid w:val="005501B1"/>
    <w:rsid w:val="0055029B"/>
    <w:rsid w:val="00550377"/>
    <w:rsid w:val="00550921"/>
    <w:rsid w:val="00551189"/>
    <w:rsid w:val="00551248"/>
    <w:rsid w:val="005516A4"/>
    <w:rsid w:val="005517F9"/>
    <w:rsid w:val="00551B42"/>
    <w:rsid w:val="00551DF1"/>
    <w:rsid w:val="00551F59"/>
    <w:rsid w:val="005520A8"/>
    <w:rsid w:val="00552505"/>
    <w:rsid w:val="00552BB0"/>
    <w:rsid w:val="0055392C"/>
    <w:rsid w:val="005542F9"/>
    <w:rsid w:val="00554388"/>
    <w:rsid w:val="00554795"/>
    <w:rsid w:val="00554A12"/>
    <w:rsid w:val="00554BD3"/>
    <w:rsid w:val="00554DE0"/>
    <w:rsid w:val="00554EA2"/>
    <w:rsid w:val="00555230"/>
    <w:rsid w:val="005552DC"/>
    <w:rsid w:val="0055556D"/>
    <w:rsid w:val="00555BDA"/>
    <w:rsid w:val="00556110"/>
    <w:rsid w:val="00556165"/>
    <w:rsid w:val="00556185"/>
    <w:rsid w:val="005567D1"/>
    <w:rsid w:val="00556938"/>
    <w:rsid w:val="00556BA9"/>
    <w:rsid w:val="00556EBA"/>
    <w:rsid w:val="00557176"/>
    <w:rsid w:val="00557CF6"/>
    <w:rsid w:val="005601B8"/>
    <w:rsid w:val="005602D3"/>
    <w:rsid w:val="0056073C"/>
    <w:rsid w:val="00560B95"/>
    <w:rsid w:val="00560FC3"/>
    <w:rsid w:val="00561AE9"/>
    <w:rsid w:val="00561B79"/>
    <w:rsid w:val="00561E45"/>
    <w:rsid w:val="00562176"/>
    <w:rsid w:val="00562641"/>
    <w:rsid w:val="00562659"/>
    <w:rsid w:val="00562702"/>
    <w:rsid w:val="00562713"/>
    <w:rsid w:val="00562823"/>
    <w:rsid w:val="00562927"/>
    <w:rsid w:val="00562BEE"/>
    <w:rsid w:val="00562C57"/>
    <w:rsid w:val="00562C88"/>
    <w:rsid w:val="00562C8F"/>
    <w:rsid w:val="00562DC0"/>
    <w:rsid w:val="00563548"/>
    <w:rsid w:val="0056399B"/>
    <w:rsid w:val="00563C7A"/>
    <w:rsid w:val="00564388"/>
    <w:rsid w:val="0056441E"/>
    <w:rsid w:val="00564630"/>
    <w:rsid w:val="00564637"/>
    <w:rsid w:val="0056463E"/>
    <w:rsid w:val="005649E3"/>
    <w:rsid w:val="00564B5D"/>
    <w:rsid w:val="00564D74"/>
    <w:rsid w:val="00565168"/>
    <w:rsid w:val="005651F9"/>
    <w:rsid w:val="005654D3"/>
    <w:rsid w:val="00565672"/>
    <w:rsid w:val="005656E0"/>
    <w:rsid w:val="00565B78"/>
    <w:rsid w:val="00565C46"/>
    <w:rsid w:val="005664B7"/>
    <w:rsid w:val="005665E7"/>
    <w:rsid w:val="005666EA"/>
    <w:rsid w:val="00566C49"/>
    <w:rsid w:val="00566D07"/>
    <w:rsid w:val="00566D20"/>
    <w:rsid w:val="00566E04"/>
    <w:rsid w:val="00567315"/>
    <w:rsid w:val="00567685"/>
    <w:rsid w:val="00567D02"/>
    <w:rsid w:val="00567D76"/>
    <w:rsid w:val="0057019D"/>
    <w:rsid w:val="0057036C"/>
    <w:rsid w:val="00570777"/>
    <w:rsid w:val="005717E2"/>
    <w:rsid w:val="00571AD4"/>
    <w:rsid w:val="00571BA1"/>
    <w:rsid w:val="00572194"/>
    <w:rsid w:val="005722F9"/>
    <w:rsid w:val="0057262E"/>
    <w:rsid w:val="00572853"/>
    <w:rsid w:val="00572D49"/>
    <w:rsid w:val="0057303A"/>
    <w:rsid w:val="005731B3"/>
    <w:rsid w:val="00573720"/>
    <w:rsid w:val="00573822"/>
    <w:rsid w:val="0057392D"/>
    <w:rsid w:val="00573B31"/>
    <w:rsid w:val="00573C9A"/>
    <w:rsid w:val="00573E71"/>
    <w:rsid w:val="005743C2"/>
    <w:rsid w:val="00574557"/>
    <w:rsid w:val="00574B11"/>
    <w:rsid w:val="00574B82"/>
    <w:rsid w:val="00574EF0"/>
    <w:rsid w:val="0057545A"/>
    <w:rsid w:val="00575621"/>
    <w:rsid w:val="0057571F"/>
    <w:rsid w:val="005758B4"/>
    <w:rsid w:val="00575BCB"/>
    <w:rsid w:val="00575DAA"/>
    <w:rsid w:val="00575FF9"/>
    <w:rsid w:val="0057639F"/>
    <w:rsid w:val="0057643E"/>
    <w:rsid w:val="00576577"/>
    <w:rsid w:val="00576B74"/>
    <w:rsid w:val="005775E8"/>
    <w:rsid w:val="0057774E"/>
    <w:rsid w:val="00577828"/>
    <w:rsid w:val="00577A46"/>
    <w:rsid w:val="00577EFD"/>
    <w:rsid w:val="005808C1"/>
    <w:rsid w:val="0058090B"/>
    <w:rsid w:val="00580D1B"/>
    <w:rsid w:val="00581686"/>
    <w:rsid w:val="005819E4"/>
    <w:rsid w:val="00581E4B"/>
    <w:rsid w:val="0058216A"/>
    <w:rsid w:val="005822D3"/>
    <w:rsid w:val="00582406"/>
    <w:rsid w:val="005824BF"/>
    <w:rsid w:val="00582ADA"/>
    <w:rsid w:val="00582B69"/>
    <w:rsid w:val="00582F97"/>
    <w:rsid w:val="00583138"/>
    <w:rsid w:val="005835F5"/>
    <w:rsid w:val="00583E18"/>
    <w:rsid w:val="00583FC7"/>
    <w:rsid w:val="005841FC"/>
    <w:rsid w:val="005843D3"/>
    <w:rsid w:val="005849AB"/>
    <w:rsid w:val="00584BB2"/>
    <w:rsid w:val="00584C06"/>
    <w:rsid w:val="0058538A"/>
    <w:rsid w:val="005855A4"/>
    <w:rsid w:val="005860DD"/>
    <w:rsid w:val="005860EA"/>
    <w:rsid w:val="00586102"/>
    <w:rsid w:val="00586134"/>
    <w:rsid w:val="0058629F"/>
    <w:rsid w:val="00586A66"/>
    <w:rsid w:val="005870E3"/>
    <w:rsid w:val="00587149"/>
    <w:rsid w:val="0058715C"/>
    <w:rsid w:val="0058718E"/>
    <w:rsid w:val="005872F9"/>
    <w:rsid w:val="005879DA"/>
    <w:rsid w:val="00587BD3"/>
    <w:rsid w:val="00587DAA"/>
    <w:rsid w:val="0059024C"/>
    <w:rsid w:val="00590AEE"/>
    <w:rsid w:val="00591195"/>
    <w:rsid w:val="005911C3"/>
    <w:rsid w:val="005914CB"/>
    <w:rsid w:val="005916FB"/>
    <w:rsid w:val="00591BB6"/>
    <w:rsid w:val="00591BC1"/>
    <w:rsid w:val="00591C85"/>
    <w:rsid w:val="00591D0B"/>
    <w:rsid w:val="0059219B"/>
    <w:rsid w:val="005926B5"/>
    <w:rsid w:val="00592C65"/>
    <w:rsid w:val="00593174"/>
    <w:rsid w:val="00593334"/>
    <w:rsid w:val="0059378B"/>
    <w:rsid w:val="00593D90"/>
    <w:rsid w:val="00593E5C"/>
    <w:rsid w:val="00593EF8"/>
    <w:rsid w:val="00594202"/>
    <w:rsid w:val="00594238"/>
    <w:rsid w:val="00594735"/>
    <w:rsid w:val="00594B88"/>
    <w:rsid w:val="005952C4"/>
    <w:rsid w:val="0059548C"/>
    <w:rsid w:val="0059562D"/>
    <w:rsid w:val="005956F6"/>
    <w:rsid w:val="0059591D"/>
    <w:rsid w:val="00595A22"/>
    <w:rsid w:val="00595AC6"/>
    <w:rsid w:val="00595C78"/>
    <w:rsid w:val="00595D1D"/>
    <w:rsid w:val="005969C3"/>
    <w:rsid w:val="00596A6E"/>
    <w:rsid w:val="00596B04"/>
    <w:rsid w:val="00596CF7"/>
    <w:rsid w:val="00596F6F"/>
    <w:rsid w:val="0059706F"/>
    <w:rsid w:val="005974EF"/>
    <w:rsid w:val="005976FB"/>
    <w:rsid w:val="00597940"/>
    <w:rsid w:val="00597959"/>
    <w:rsid w:val="00597C60"/>
    <w:rsid w:val="005A018A"/>
    <w:rsid w:val="005A02E9"/>
    <w:rsid w:val="005A070F"/>
    <w:rsid w:val="005A09FD"/>
    <w:rsid w:val="005A0B01"/>
    <w:rsid w:val="005A0F77"/>
    <w:rsid w:val="005A135A"/>
    <w:rsid w:val="005A187B"/>
    <w:rsid w:val="005A2B11"/>
    <w:rsid w:val="005A2FCF"/>
    <w:rsid w:val="005A3440"/>
    <w:rsid w:val="005A38D8"/>
    <w:rsid w:val="005A39C3"/>
    <w:rsid w:val="005A3D5C"/>
    <w:rsid w:val="005A406C"/>
    <w:rsid w:val="005A4274"/>
    <w:rsid w:val="005A428D"/>
    <w:rsid w:val="005A446C"/>
    <w:rsid w:val="005A46E2"/>
    <w:rsid w:val="005A499B"/>
    <w:rsid w:val="005A4C65"/>
    <w:rsid w:val="005A4F7C"/>
    <w:rsid w:val="005A5032"/>
    <w:rsid w:val="005A5C3A"/>
    <w:rsid w:val="005A616D"/>
    <w:rsid w:val="005A62C9"/>
    <w:rsid w:val="005A65A1"/>
    <w:rsid w:val="005A67D7"/>
    <w:rsid w:val="005A6ABF"/>
    <w:rsid w:val="005A6B62"/>
    <w:rsid w:val="005A6CE9"/>
    <w:rsid w:val="005A710B"/>
    <w:rsid w:val="005A723C"/>
    <w:rsid w:val="005A73B1"/>
    <w:rsid w:val="005A758E"/>
    <w:rsid w:val="005A7A95"/>
    <w:rsid w:val="005B0252"/>
    <w:rsid w:val="005B0545"/>
    <w:rsid w:val="005B0D81"/>
    <w:rsid w:val="005B12FA"/>
    <w:rsid w:val="005B1444"/>
    <w:rsid w:val="005B16F0"/>
    <w:rsid w:val="005B1763"/>
    <w:rsid w:val="005B1F96"/>
    <w:rsid w:val="005B20CA"/>
    <w:rsid w:val="005B25B7"/>
    <w:rsid w:val="005B280F"/>
    <w:rsid w:val="005B2946"/>
    <w:rsid w:val="005B3936"/>
    <w:rsid w:val="005B3CD1"/>
    <w:rsid w:val="005B3F19"/>
    <w:rsid w:val="005B4533"/>
    <w:rsid w:val="005B4923"/>
    <w:rsid w:val="005B4D82"/>
    <w:rsid w:val="005B51C6"/>
    <w:rsid w:val="005B54A7"/>
    <w:rsid w:val="005B550E"/>
    <w:rsid w:val="005B587B"/>
    <w:rsid w:val="005B5DA0"/>
    <w:rsid w:val="005B66A6"/>
    <w:rsid w:val="005B6842"/>
    <w:rsid w:val="005B6B22"/>
    <w:rsid w:val="005B6D98"/>
    <w:rsid w:val="005B6DB4"/>
    <w:rsid w:val="005B7157"/>
    <w:rsid w:val="005B7607"/>
    <w:rsid w:val="005B784F"/>
    <w:rsid w:val="005B7B8C"/>
    <w:rsid w:val="005B7FE2"/>
    <w:rsid w:val="005C0341"/>
    <w:rsid w:val="005C0445"/>
    <w:rsid w:val="005C046A"/>
    <w:rsid w:val="005C04AB"/>
    <w:rsid w:val="005C07DF"/>
    <w:rsid w:val="005C0B2E"/>
    <w:rsid w:val="005C0D03"/>
    <w:rsid w:val="005C0D4B"/>
    <w:rsid w:val="005C0DAF"/>
    <w:rsid w:val="005C0ED0"/>
    <w:rsid w:val="005C0FE4"/>
    <w:rsid w:val="005C1711"/>
    <w:rsid w:val="005C19D6"/>
    <w:rsid w:val="005C1E38"/>
    <w:rsid w:val="005C2245"/>
    <w:rsid w:val="005C2844"/>
    <w:rsid w:val="005C2E4E"/>
    <w:rsid w:val="005C3004"/>
    <w:rsid w:val="005C3285"/>
    <w:rsid w:val="005C32B1"/>
    <w:rsid w:val="005C370C"/>
    <w:rsid w:val="005C3989"/>
    <w:rsid w:val="005C3AFE"/>
    <w:rsid w:val="005C3B8F"/>
    <w:rsid w:val="005C3EF5"/>
    <w:rsid w:val="005C3EFB"/>
    <w:rsid w:val="005C414A"/>
    <w:rsid w:val="005C42F5"/>
    <w:rsid w:val="005C4536"/>
    <w:rsid w:val="005C463F"/>
    <w:rsid w:val="005C48BC"/>
    <w:rsid w:val="005C49AF"/>
    <w:rsid w:val="005C4A6F"/>
    <w:rsid w:val="005C4B1A"/>
    <w:rsid w:val="005C4B58"/>
    <w:rsid w:val="005C4B5E"/>
    <w:rsid w:val="005C4D47"/>
    <w:rsid w:val="005C4ED1"/>
    <w:rsid w:val="005C5062"/>
    <w:rsid w:val="005C530B"/>
    <w:rsid w:val="005C565E"/>
    <w:rsid w:val="005C5889"/>
    <w:rsid w:val="005C5950"/>
    <w:rsid w:val="005C5BD7"/>
    <w:rsid w:val="005C5F79"/>
    <w:rsid w:val="005C6226"/>
    <w:rsid w:val="005C62F6"/>
    <w:rsid w:val="005C6B74"/>
    <w:rsid w:val="005C6CFD"/>
    <w:rsid w:val="005C76EF"/>
    <w:rsid w:val="005C7C99"/>
    <w:rsid w:val="005C7DEE"/>
    <w:rsid w:val="005D010C"/>
    <w:rsid w:val="005D0130"/>
    <w:rsid w:val="005D0445"/>
    <w:rsid w:val="005D052E"/>
    <w:rsid w:val="005D0AD3"/>
    <w:rsid w:val="005D0B0D"/>
    <w:rsid w:val="005D0BE9"/>
    <w:rsid w:val="005D0C4E"/>
    <w:rsid w:val="005D0DB5"/>
    <w:rsid w:val="005D14A9"/>
    <w:rsid w:val="005D1AC1"/>
    <w:rsid w:val="005D21B8"/>
    <w:rsid w:val="005D23B2"/>
    <w:rsid w:val="005D2611"/>
    <w:rsid w:val="005D2752"/>
    <w:rsid w:val="005D2A6E"/>
    <w:rsid w:val="005D2F7E"/>
    <w:rsid w:val="005D2FC9"/>
    <w:rsid w:val="005D304E"/>
    <w:rsid w:val="005D3344"/>
    <w:rsid w:val="005D3479"/>
    <w:rsid w:val="005D37D8"/>
    <w:rsid w:val="005D3AE8"/>
    <w:rsid w:val="005D3BC3"/>
    <w:rsid w:val="005D3BD5"/>
    <w:rsid w:val="005D3CA0"/>
    <w:rsid w:val="005D3CBE"/>
    <w:rsid w:val="005D3E8A"/>
    <w:rsid w:val="005D3FED"/>
    <w:rsid w:val="005D4588"/>
    <w:rsid w:val="005D4710"/>
    <w:rsid w:val="005D4FAF"/>
    <w:rsid w:val="005D59F8"/>
    <w:rsid w:val="005D5F39"/>
    <w:rsid w:val="005D64D3"/>
    <w:rsid w:val="005D65AD"/>
    <w:rsid w:val="005D6763"/>
    <w:rsid w:val="005D67C4"/>
    <w:rsid w:val="005D68FD"/>
    <w:rsid w:val="005D72DA"/>
    <w:rsid w:val="005D73E4"/>
    <w:rsid w:val="005D73FF"/>
    <w:rsid w:val="005D764F"/>
    <w:rsid w:val="005D765A"/>
    <w:rsid w:val="005D7C2B"/>
    <w:rsid w:val="005D7D57"/>
    <w:rsid w:val="005D7F05"/>
    <w:rsid w:val="005E00F4"/>
    <w:rsid w:val="005E0EAB"/>
    <w:rsid w:val="005E185D"/>
    <w:rsid w:val="005E1D5B"/>
    <w:rsid w:val="005E1FAD"/>
    <w:rsid w:val="005E2165"/>
    <w:rsid w:val="005E22F3"/>
    <w:rsid w:val="005E24AB"/>
    <w:rsid w:val="005E28A1"/>
    <w:rsid w:val="005E2E76"/>
    <w:rsid w:val="005E33BF"/>
    <w:rsid w:val="005E380B"/>
    <w:rsid w:val="005E3C28"/>
    <w:rsid w:val="005E3F3A"/>
    <w:rsid w:val="005E45AC"/>
    <w:rsid w:val="005E4BFB"/>
    <w:rsid w:val="005E4EEA"/>
    <w:rsid w:val="005E5264"/>
    <w:rsid w:val="005E6040"/>
    <w:rsid w:val="005E69D4"/>
    <w:rsid w:val="005E6CA6"/>
    <w:rsid w:val="005E749B"/>
    <w:rsid w:val="005E7A2A"/>
    <w:rsid w:val="005E7C85"/>
    <w:rsid w:val="005E7E31"/>
    <w:rsid w:val="005F0A4C"/>
    <w:rsid w:val="005F0F16"/>
    <w:rsid w:val="005F15E0"/>
    <w:rsid w:val="005F1870"/>
    <w:rsid w:val="005F187E"/>
    <w:rsid w:val="005F1CBE"/>
    <w:rsid w:val="005F2728"/>
    <w:rsid w:val="005F272A"/>
    <w:rsid w:val="005F277D"/>
    <w:rsid w:val="005F281E"/>
    <w:rsid w:val="005F2BB4"/>
    <w:rsid w:val="005F2CA7"/>
    <w:rsid w:val="005F2FD2"/>
    <w:rsid w:val="005F34BB"/>
    <w:rsid w:val="005F3810"/>
    <w:rsid w:val="005F38F7"/>
    <w:rsid w:val="005F3ACF"/>
    <w:rsid w:val="005F3BFD"/>
    <w:rsid w:val="005F41C2"/>
    <w:rsid w:val="005F422E"/>
    <w:rsid w:val="005F4E56"/>
    <w:rsid w:val="005F4F76"/>
    <w:rsid w:val="005F4F99"/>
    <w:rsid w:val="005F514F"/>
    <w:rsid w:val="005F5198"/>
    <w:rsid w:val="005F544E"/>
    <w:rsid w:val="005F586B"/>
    <w:rsid w:val="005F5B06"/>
    <w:rsid w:val="005F5B3E"/>
    <w:rsid w:val="005F650A"/>
    <w:rsid w:val="005F6A4B"/>
    <w:rsid w:val="005F6C45"/>
    <w:rsid w:val="005F6D30"/>
    <w:rsid w:val="005F6E5B"/>
    <w:rsid w:val="005F70A7"/>
    <w:rsid w:val="005F73AD"/>
    <w:rsid w:val="005F77E1"/>
    <w:rsid w:val="005F7D1B"/>
    <w:rsid w:val="00600CFC"/>
    <w:rsid w:val="00600D22"/>
    <w:rsid w:val="00600DB4"/>
    <w:rsid w:val="0060101B"/>
    <w:rsid w:val="00601341"/>
    <w:rsid w:val="00601C2F"/>
    <w:rsid w:val="00601F07"/>
    <w:rsid w:val="00601F09"/>
    <w:rsid w:val="00602425"/>
    <w:rsid w:val="0060282A"/>
    <w:rsid w:val="006029A3"/>
    <w:rsid w:val="00603427"/>
    <w:rsid w:val="006034B0"/>
    <w:rsid w:val="006035A8"/>
    <w:rsid w:val="006035AB"/>
    <w:rsid w:val="006036A4"/>
    <w:rsid w:val="0060373D"/>
    <w:rsid w:val="0060377B"/>
    <w:rsid w:val="006039DD"/>
    <w:rsid w:val="00603AFA"/>
    <w:rsid w:val="00603C51"/>
    <w:rsid w:val="00603CD3"/>
    <w:rsid w:val="00603CE8"/>
    <w:rsid w:val="0060442C"/>
    <w:rsid w:val="0060442D"/>
    <w:rsid w:val="00604680"/>
    <w:rsid w:val="00604854"/>
    <w:rsid w:val="00604B4C"/>
    <w:rsid w:val="00605222"/>
    <w:rsid w:val="00605ECF"/>
    <w:rsid w:val="0060612B"/>
    <w:rsid w:val="0060647D"/>
    <w:rsid w:val="0060668A"/>
    <w:rsid w:val="00607178"/>
    <w:rsid w:val="006073DA"/>
    <w:rsid w:val="00607513"/>
    <w:rsid w:val="00607AF2"/>
    <w:rsid w:val="00610084"/>
    <w:rsid w:val="0061014C"/>
    <w:rsid w:val="00610185"/>
    <w:rsid w:val="00610636"/>
    <w:rsid w:val="00610957"/>
    <w:rsid w:val="00610BF4"/>
    <w:rsid w:val="00610CF7"/>
    <w:rsid w:val="00610EAE"/>
    <w:rsid w:val="00611083"/>
    <w:rsid w:val="0061110C"/>
    <w:rsid w:val="00611255"/>
    <w:rsid w:val="006113D4"/>
    <w:rsid w:val="0061158B"/>
    <w:rsid w:val="006116F7"/>
    <w:rsid w:val="006117B3"/>
    <w:rsid w:val="00611C67"/>
    <w:rsid w:val="00611DC6"/>
    <w:rsid w:val="00612124"/>
    <w:rsid w:val="00612169"/>
    <w:rsid w:val="00612A47"/>
    <w:rsid w:val="006131BC"/>
    <w:rsid w:val="00613213"/>
    <w:rsid w:val="0061394B"/>
    <w:rsid w:val="00613A80"/>
    <w:rsid w:val="00613B68"/>
    <w:rsid w:val="00613FA7"/>
    <w:rsid w:val="00614FC3"/>
    <w:rsid w:val="0061535D"/>
    <w:rsid w:val="00615673"/>
    <w:rsid w:val="00615BBF"/>
    <w:rsid w:val="006161E5"/>
    <w:rsid w:val="006163CC"/>
    <w:rsid w:val="006163D0"/>
    <w:rsid w:val="00616561"/>
    <w:rsid w:val="006167EF"/>
    <w:rsid w:val="006169CE"/>
    <w:rsid w:val="00616D97"/>
    <w:rsid w:val="00617898"/>
    <w:rsid w:val="00617AFA"/>
    <w:rsid w:val="00617B59"/>
    <w:rsid w:val="00620397"/>
    <w:rsid w:val="00620776"/>
    <w:rsid w:val="006207FD"/>
    <w:rsid w:val="00620CEE"/>
    <w:rsid w:val="0062129C"/>
    <w:rsid w:val="006213BB"/>
    <w:rsid w:val="006219FA"/>
    <w:rsid w:val="006225FD"/>
    <w:rsid w:val="00622A81"/>
    <w:rsid w:val="00622CCE"/>
    <w:rsid w:val="00622CE8"/>
    <w:rsid w:val="00622D8F"/>
    <w:rsid w:val="00622E29"/>
    <w:rsid w:val="0062307B"/>
    <w:rsid w:val="00623175"/>
    <w:rsid w:val="00623492"/>
    <w:rsid w:val="00623786"/>
    <w:rsid w:val="00623797"/>
    <w:rsid w:val="0062430B"/>
    <w:rsid w:val="00624360"/>
    <w:rsid w:val="0062488E"/>
    <w:rsid w:val="00624BE5"/>
    <w:rsid w:val="0062553A"/>
    <w:rsid w:val="0062575A"/>
    <w:rsid w:val="00625EF4"/>
    <w:rsid w:val="00626215"/>
    <w:rsid w:val="0062691D"/>
    <w:rsid w:val="006269ED"/>
    <w:rsid w:val="0062768D"/>
    <w:rsid w:val="006277E1"/>
    <w:rsid w:val="00627B1C"/>
    <w:rsid w:val="00627C80"/>
    <w:rsid w:val="00627DAE"/>
    <w:rsid w:val="00630083"/>
    <w:rsid w:val="00630432"/>
    <w:rsid w:val="00630791"/>
    <w:rsid w:val="00630C13"/>
    <w:rsid w:val="006310C1"/>
    <w:rsid w:val="0063188D"/>
    <w:rsid w:val="00631E3B"/>
    <w:rsid w:val="00631F4C"/>
    <w:rsid w:val="00631FAF"/>
    <w:rsid w:val="00632211"/>
    <w:rsid w:val="00632574"/>
    <w:rsid w:val="00632F36"/>
    <w:rsid w:val="006333CD"/>
    <w:rsid w:val="00633405"/>
    <w:rsid w:val="00633589"/>
    <w:rsid w:val="006335A3"/>
    <w:rsid w:val="00633FDC"/>
    <w:rsid w:val="00634208"/>
    <w:rsid w:val="006343D6"/>
    <w:rsid w:val="006345B3"/>
    <w:rsid w:val="00634701"/>
    <w:rsid w:val="00634A06"/>
    <w:rsid w:val="00634A69"/>
    <w:rsid w:val="00634D61"/>
    <w:rsid w:val="00634DC0"/>
    <w:rsid w:val="00634ECE"/>
    <w:rsid w:val="00635282"/>
    <w:rsid w:val="006354B8"/>
    <w:rsid w:val="006354FA"/>
    <w:rsid w:val="00635878"/>
    <w:rsid w:val="00635DCD"/>
    <w:rsid w:val="00635E07"/>
    <w:rsid w:val="006364F7"/>
    <w:rsid w:val="00636576"/>
    <w:rsid w:val="00636E15"/>
    <w:rsid w:val="00636EE0"/>
    <w:rsid w:val="0063747A"/>
    <w:rsid w:val="0063752F"/>
    <w:rsid w:val="0063799B"/>
    <w:rsid w:val="00637C04"/>
    <w:rsid w:val="00637C68"/>
    <w:rsid w:val="00637E93"/>
    <w:rsid w:val="00637F16"/>
    <w:rsid w:val="006404EF"/>
    <w:rsid w:val="0064070B"/>
    <w:rsid w:val="00640F20"/>
    <w:rsid w:val="00641B0E"/>
    <w:rsid w:val="00641C33"/>
    <w:rsid w:val="00641ED0"/>
    <w:rsid w:val="00641F15"/>
    <w:rsid w:val="0064251E"/>
    <w:rsid w:val="00642A82"/>
    <w:rsid w:val="00642A89"/>
    <w:rsid w:val="00642C8C"/>
    <w:rsid w:val="00642FE5"/>
    <w:rsid w:val="0064322C"/>
    <w:rsid w:val="0064388A"/>
    <w:rsid w:val="006448A4"/>
    <w:rsid w:val="00644A84"/>
    <w:rsid w:val="00644C01"/>
    <w:rsid w:val="00644C70"/>
    <w:rsid w:val="00644F09"/>
    <w:rsid w:val="006451D0"/>
    <w:rsid w:val="006452A9"/>
    <w:rsid w:val="006453EB"/>
    <w:rsid w:val="006458A1"/>
    <w:rsid w:val="006459D8"/>
    <w:rsid w:val="00645DE5"/>
    <w:rsid w:val="0064609D"/>
    <w:rsid w:val="0064698A"/>
    <w:rsid w:val="00647093"/>
    <w:rsid w:val="00647149"/>
    <w:rsid w:val="006471EC"/>
    <w:rsid w:val="006473C2"/>
    <w:rsid w:val="006474ED"/>
    <w:rsid w:val="00647DDD"/>
    <w:rsid w:val="00647F32"/>
    <w:rsid w:val="00647F3C"/>
    <w:rsid w:val="006502C2"/>
    <w:rsid w:val="00650416"/>
    <w:rsid w:val="00650535"/>
    <w:rsid w:val="0065089D"/>
    <w:rsid w:val="00650AEC"/>
    <w:rsid w:val="00650F2F"/>
    <w:rsid w:val="00650F8A"/>
    <w:rsid w:val="006510E4"/>
    <w:rsid w:val="00651628"/>
    <w:rsid w:val="00651B19"/>
    <w:rsid w:val="00651B55"/>
    <w:rsid w:val="0065203B"/>
    <w:rsid w:val="00652B82"/>
    <w:rsid w:val="00652E4E"/>
    <w:rsid w:val="00652EB4"/>
    <w:rsid w:val="00652EB8"/>
    <w:rsid w:val="006534E7"/>
    <w:rsid w:val="00653606"/>
    <w:rsid w:val="0065370A"/>
    <w:rsid w:val="00653B24"/>
    <w:rsid w:val="00653BC0"/>
    <w:rsid w:val="00654108"/>
    <w:rsid w:val="0065410B"/>
    <w:rsid w:val="006549E1"/>
    <w:rsid w:val="00654A67"/>
    <w:rsid w:val="00654BFF"/>
    <w:rsid w:val="00654C22"/>
    <w:rsid w:val="00654F3E"/>
    <w:rsid w:val="00655130"/>
    <w:rsid w:val="006551A8"/>
    <w:rsid w:val="00655491"/>
    <w:rsid w:val="00655D83"/>
    <w:rsid w:val="00656090"/>
    <w:rsid w:val="00656918"/>
    <w:rsid w:val="00656A89"/>
    <w:rsid w:val="00656CAF"/>
    <w:rsid w:val="006572F0"/>
    <w:rsid w:val="0065751D"/>
    <w:rsid w:val="006576A7"/>
    <w:rsid w:val="00657834"/>
    <w:rsid w:val="006579BD"/>
    <w:rsid w:val="00657DAA"/>
    <w:rsid w:val="0066034F"/>
    <w:rsid w:val="0066072A"/>
    <w:rsid w:val="00660F21"/>
    <w:rsid w:val="006610E8"/>
    <w:rsid w:val="006613C8"/>
    <w:rsid w:val="006614E4"/>
    <w:rsid w:val="00661530"/>
    <w:rsid w:val="006616EF"/>
    <w:rsid w:val="006618B3"/>
    <w:rsid w:val="00661A78"/>
    <w:rsid w:val="00661E1D"/>
    <w:rsid w:val="00661F65"/>
    <w:rsid w:val="00662170"/>
    <w:rsid w:val="006624F9"/>
    <w:rsid w:val="00662775"/>
    <w:rsid w:val="006628DE"/>
    <w:rsid w:val="00662E03"/>
    <w:rsid w:val="00663005"/>
    <w:rsid w:val="00663073"/>
    <w:rsid w:val="00663CDF"/>
    <w:rsid w:val="00663F50"/>
    <w:rsid w:val="00663FD9"/>
    <w:rsid w:val="00664075"/>
    <w:rsid w:val="0066453E"/>
    <w:rsid w:val="00664787"/>
    <w:rsid w:val="00664AA6"/>
    <w:rsid w:val="00664B8C"/>
    <w:rsid w:val="00664C8B"/>
    <w:rsid w:val="006650DB"/>
    <w:rsid w:val="006655D2"/>
    <w:rsid w:val="00665965"/>
    <w:rsid w:val="00665967"/>
    <w:rsid w:val="00665B44"/>
    <w:rsid w:val="00665EF2"/>
    <w:rsid w:val="00666207"/>
    <w:rsid w:val="006665E4"/>
    <w:rsid w:val="006666E4"/>
    <w:rsid w:val="00666A21"/>
    <w:rsid w:val="00666B9E"/>
    <w:rsid w:val="00666F87"/>
    <w:rsid w:val="00667549"/>
    <w:rsid w:val="00667922"/>
    <w:rsid w:val="00670231"/>
    <w:rsid w:val="006704E9"/>
    <w:rsid w:val="0067081A"/>
    <w:rsid w:val="00670F4A"/>
    <w:rsid w:val="00671029"/>
    <w:rsid w:val="0067118B"/>
    <w:rsid w:val="00671194"/>
    <w:rsid w:val="006712C9"/>
    <w:rsid w:val="00671AD2"/>
    <w:rsid w:val="00671BB1"/>
    <w:rsid w:val="006721A2"/>
    <w:rsid w:val="0067220C"/>
    <w:rsid w:val="006726FB"/>
    <w:rsid w:val="00672A42"/>
    <w:rsid w:val="00672CE2"/>
    <w:rsid w:val="00672D5E"/>
    <w:rsid w:val="00672F1B"/>
    <w:rsid w:val="00672FFF"/>
    <w:rsid w:val="006730D3"/>
    <w:rsid w:val="00673EB7"/>
    <w:rsid w:val="0067422D"/>
    <w:rsid w:val="0067449D"/>
    <w:rsid w:val="0067478C"/>
    <w:rsid w:val="00674D75"/>
    <w:rsid w:val="006754A7"/>
    <w:rsid w:val="00675763"/>
    <w:rsid w:val="006757AD"/>
    <w:rsid w:val="006758A6"/>
    <w:rsid w:val="00675970"/>
    <w:rsid w:val="00675B76"/>
    <w:rsid w:val="00675DBB"/>
    <w:rsid w:val="00675FCA"/>
    <w:rsid w:val="00676101"/>
    <w:rsid w:val="00676131"/>
    <w:rsid w:val="0067635F"/>
    <w:rsid w:val="00676443"/>
    <w:rsid w:val="00676908"/>
    <w:rsid w:val="00677476"/>
    <w:rsid w:val="006774E3"/>
    <w:rsid w:val="00677CF9"/>
    <w:rsid w:val="00677DBD"/>
    <w:rsid w:val="00680B13"/>
    <w:rsid w:val="00680CBC"/>
    <w:rsid w:val="006816E7"/>
    <w:rsid w:val="00681B00"/>
    <w:rsid w:val="006828B9"/>
    <w:rsid w:val="00682AC9"/>
    <w:rsid w:val="00682B18"/>
    <w:rsid w:val="006838F2"/>
    <w:rsid w:val="006846EA"/>
    <w:rsid w:val="00684A3E"/>
    <w:rsid w:val="00684BA7"/>
    <w:rsid w:val="00684C80"/>
    <w:rsid w:val="00684FD1"/>
    <w:rsid w:val="00685910"/>
    <w:rsid w:val="00685CEE"/>
    <w:rsid w:val="00685D88"/>
    <w:rsid w:val="00686230"/>
    <w:rsid w:val="006868CB"/>
    <w:rsid w:val="006869AA"/>
    <w:rsid w:val="00686ECC"/>
    <w:rsid w:val="00686F5B"/>
    <w:rsid w:val="00687051"/>
    <w:rsid w:val="0069057A"/>
    <w:rsid w:val="006905D1"/>
    <w:rsid w:val="006907DD"/>
    <w:rsid w:val="00690971"/>
    <w:rsid w:val="006912DF"/>
    <w:rsid w:val="00691348"/>
    <w:rsid w:val="0069179D"/>
    <w:rsid w:val="0069181C"/>
    <w:rsid w:val="00691E31"/>
    <w:rsid w:val="00691F19"/>
    <w:rsid w:val="00691F77"/>
    <w:rsid w:val="00691FCC"/>
    <w:rsid w:val="006920A9"/>
    <w:rsid w:val="006922D5"/>
    <w:rsid w:val="006926C9"/>
    <w:rsid w:val="00692A92"/>
    <w:rsid w:val="00692EAA"/>
    <w:rsid w:val="006933DC"/>
    <w:rsid w:val="00693600"/>
    <w:rsid w:val="00693729"/>
    <w:rsid w:val="00693BC3"/>
    <w:rsid w:val="00694268"/>
    <w:rsid w:val="0069439A"/>
    <w:rsid w:val="006944DF"/>
    <w:rsid w:val="00694C72"/>
    <w:rsid w:val="00694D4B"/>
    <w:rsid w:val="00694F35"/>
    <w:rsid w:val="0069505F"/>
    <w:rsid w:val="006953A7"/>
    <w:rsid w:val="006955A0"/>
    <w:rsid w:val="00695645"/>
    <w:rsid w:val="00695971"/>
    <w:rsid w:val="00695A70"/>
    <w:rsid w:val="00695C4D"/>
    <w:rsid w:val="00695C7E"/>
    <w:rsid w:val="00695DE2"/>
    <w:rsid w:val="00695DE6"/>
    <w:rsid w:val="00695EC2"/>
    <w:rsid w:val="006963B8"/>
    <w:rsid w:val="0069678B"/>
    <w:rsid w:val="0069680C"/>
    <w:rsid w:val="00696B62"/>
    <w:rsid w:val="00697413"/>
    <w:rsid w:val="006974BE"/>
    <w:rsid w:val="00697586"/>
    <w:rsid w:val="00697BFA"/>
    <w:rsid w:val="006A0064"/>
    <w:rsid w:val="006A008D"/>
    <w:rsid w:val="006A069A"/>
    <w:rsid w:val="006A090F"/>
    <w:rsid w:val="006A09EE"/>
    <w:rsid w:val="006A0A3B"/>
    <w:rsid w:val="006A0EE1"/>
    <w:rsid w:val="006A1299"/>
    <w:rsid w:val="006A1740"/>
    <w:rsid w:val="006A1771"/>
    <w:rsid w:val="006A18FE"/>
    <w:rsid w:val="006A1B45"/>
    <w:rsid w:val="006A1D29"/>
    <w:rsid w:val="006A1E41"/>
    <w:rsid w:val="006A2255"/>
    <w:rsid w:val="006A280F"/>
    <w:rsid w:val="006A2963"/>
    <w:rsid w:val="006A2FDA"/>
    <w:rsid w:val="006A2FED"/>
    <w:rsid w:val="006A30ED"/>
    <w:rsid w:val="006A3366"/>
    <w:rsid w:val="006A347D"/>
    <w:rsid w:val="006A381E"/>
    <w:rsid w:val="006A384C"/>
    <w:rsid w:val="006A39C7"/>
    <w:rsid w:val="006A3AEE"/>
    <w:rsid w:val="006A3C6C"/>
    <w:rsid w:val="006A3CBF"/>
    <w:rsid w:val="006A3D28"/>
    <w:rsid w:val="006A4BB3"/>
    <w:rsid w:val="006A4D8E"/>
    <w:rsid w:val="006A4E91"/>
    <w:rsid w:val="006A52E1"/>
    <w:rsid w:val="006A5709"/>
    <w:rsid w:val="006A5BE5"/>
    <w:rsid w:val="006A60EE"/>
    <w:rsid w:val="006A60F2"/>
    <w:rsid w:val="006A62C0"/>
    <w:rsid w:val="006A69CB"/>
    <w:rsid w:val="006A71FE"/>
    <w:rsid w:val="006A741E"/>
    <w:rsid w:val="006A77D0"/>
    <w:rsid w:val="006A7836"/>
    <w:rsid w:val="006A7AA5"/>
    <w:rsid w:val="006A7F05"/>
    <w:rsid w:val="006A7F85"/>
    <w:rsid w:val="006B023E"/>
    <w:rsid w:val="006B0391"/>
    <w:rsid w:val="006B0408"/>
    <w:rsid w:val="006B05D1"/>
    <w:rsid w:val="006B0971"/>
    <w:rsid w:val="006B0B27"/>
    <w:rsid w:val="006B0C77"/>
    <w:rsid w:val="006B0FB6"/>
    <w:rsid w:val="006B17C7"/>
    <w:rsid w:val="006B1823"/>
    <w:rsid w:val="006B190F"/>
    <w:rsid w:val="006B1F21"/>
    <w:rsid w:val="006B22B7"/>
    <w:rsid w:val="006B25E8"/>
    <w:rsid w:val="006B286A"/>
    <w:rsid w:val="006B2B74"/>
    <w:rsid w:val="006B3280"/>
    <w:rsid w:val="006B36BE"/>
    <w:rsid w:val="006B40B8"/>
    <w:rsid w:val="006B45FC"/>
    <w:rsid w:val="006B45FE"/>
    <w:rsid w:val="006B4761"/>
    <w:rsid w:val="006B49C5"/>
    <w:rsid w:val="006B4C1C"/>
    <w:rsid w:val="006B4CED"/>
    <w:rsid w:val="006B4CF1"/>
    <w:rsid w:val="006B511E"/>
    <w:rsid w:val="006B5643"/>
    <w:rsid w:val="006B5E32"/>
    <w:rsid w:val="006B5E90"/>
    <w:rsid w:val="006B69EB"/>
    <w:rsid w:val="006B6A6F"/>
    <w:rsid w:val="006B6B90"/>
    <w:rsid w:val="006B76E9"/>
    <w:rsid w:val="006B772C"/>
    <w:rsid w:val="006B7CBF"/>
    <w:rsid w:val="006C0633"/>
    <w:rsid w:val="006C1234"/>
    <w:rsid w:val="006C1639"/>
    <w:rsid w:val="006C1693"/>
    <w:rsid w:val="006C16F4"/>
    <w:rsid w:val="006C18C7"/>
    <w:rsid w:val="006C19D2"/>
    <w:rsid w:val="006C1C0A"/>
    <w:rsid w:val="006C224A"/>
    <w:rsid w:val="006C2258"/>
    <w:rsid w:val="006C2714"/>
    <w:rsid w:val="006C287F"/>
    <w:rsid w:val="006C3139"/>
    <w:rsid w:val="006C34D1"/>
    <w:rsid w:val="006C384B"/>
    <w:rsid w:val="006C3AF1"/>
    <w:rsid w:val="006C3BC5"/>
    <w:rsid w:val="006C42DE"/>
    <w:rsid w:val="006C441F"/>
    <w:rsid w:val="006C4460"/>
    <w:rsid w:val="006C44D4"/>
    <w:rsid w:val="006C48A8"/>
    <w:rsid w:val="006C49B0"/>
    <w:rsid w:val="006C4B3F"/>
    <w:rsid w:val="006C4E89"/>
    <w:rsid w:val="006C520D"/>
    <w:rsid w:val="006C542C"/>
    <w:rsid w:val="006C54E7"/>
    <w:rsid w:val="006C5895"/>
    <w:rsid w:val="006C5DB8"/>
    <w:rsid w:val="006C5E36"/>
    <w:rsid w:val="006C5FC0"/>
    <w:rsid w:val="006C60BE"/>
    <w:rsid w:val="006C61AA"/>
    <w:rsid w:val="006C654D"/>
    <w:rsid w:val="006C669D"/>
    <w:rsid w:val="006C67B9"/>
    <w:rsid w:val="006C6A9B"/>
    <w:rsid w:val="006C6F24"/>
    <w:rsid w:val="006C7454"/>
    <w:rsid w:val="006C7559"/>
    <w:rsid w:val="006C7687"/>
    <w:rsid w:val="006C778A"/>
    <w:rsid w:val="006C7844"/>
    <w:rsid w:val="006C7A49"/>
    <w:rsid w:val="006C7D04"/>
    <w:rsid w:val="006C7D89"/>
    <w:rsid w:val="006C7F3C"/>
    <w:rsid w:val="006D02A1"/>
    <w:rsid w:val="006D08FE"/>
    <w:rsid w:val="006D0BA1"/>
    <w:rsid w:val="006D0BE6"/>
    <w:rsid w:val="006D0C0F"/>
    <w:rsid w:val="006D1319"/>
    <w:rsid w:val="006D147C"/>
    <w:rsid w:val="006D18E8"/>
    <w:rsid w:val="006D1B7B"/>
    <w:rsid w:val="006D1D76"/>
    <w:rsid w:val="006D1D98"/>
    <w:rsid w:val="006D1EA3"/>
    <w:rsid w:val="006D1EA9"/>
    <w:rsid w:val="006D1EE1"/>
    <w:rsid w:val="006D1FB4"/>
    <w:rsid w:val="006D2505"/>
    <w:rsid w:val="006D27C7"/>
    <w:rsid w:val="006D2896"/>
    <w:rsid w:val="006D2DED"/>
    <w:rsid w:val="006D33A0"/>
    <w:rsid w:val="006D34E9"/>
    <w:rsid w:val="006D35DB"/>
    <w:rsid w:val="006D36D8"/>
    <w:rsid w:val="006D3E8F"/>
    <w:rsid w:val="006D40FC"/>
    <w:rsid w:val="006D4582"/>
    <w:rsid w:val="006D4647"/>
    <w:rsid w:val="006D4826"/>
    <w:rsid w:val="006D5110"/>
    <w:rsid w:val="006D51BE"/>
    <w:rsid w:val="006D58D4"/>
    <w:rsid w:val="006D5934"/>
    <w:rsid w:val="006D5A90"/>
    <w:rsid w:val="006D5B3D"/>
    <w:rsid w:val="006D63AC"/>
    <w:rsid w:val="006D682B"/>
    <w:rsid w:val="006D6AF1"/>
    <w:rsid w:val="006D6B5B"/>
    <w:rsid w:val="006D6D16"/>
    <w:rsid w:val="006D6EA3"/>
    <w:rsid w:val="006D72DD"/>
    <w:rsid w:val="006D788B"/>
    <w:rsid w:val="006D7ABD"/>
    <w:rsid w:val="006D7B69"/>
    <w:rsid w:val="006D7C3B"/>
    <w:rsid w:val="006D7FAA"/>
    <w:rsid w:val="006E00BF"/>
    <w:rsid w:val="006E0F4E"/>
    <w:rsid w:val="006E0FAB"/>
    <w:rsid w:val="006E10F1"/>
    <w:rsid w:val="006E20BA"/>
    <w:rsid w:val="006E21AC"/>
    <w:rsid w:val="006E2399"/>
    <w:rsid w:val="006E23C3"/>
    <w:rsid w:val="006E246F"/>
    <w:rsid w:val="006E2883"/>
    <w:rsid w:val="006E28FC"/>
    <w:rsid w:val="006E31A9"/>
    <w:rsid w:val="006E34F8"/>
    <w:rsid w:val="006E35F8"/>
    <w:rsid w:val="006E3B65"/>
    <w:rsid w:val="006E3CB1"/>
    <w:rsid w:val="006E3D17"/>
    <w:rsid w:val="006E3D3C"/>
    <w:rsid w:val="006E3DDA"/>
    <w:rsid w:val="006E3DE2"/>
    <w:rsid w:val="006E3E8F"/>
    <w:rsid w:val="006E44B2"/>
    <w:rsid w:val="006E479E"/>
    <w:rsid w:val="006E48A1"/>
    <w:rsid w:val="006E4A46"/>
    <w:rsid w:val="006E55B2"/>
    <w:rsid w:val="006E57B4"/>
    <w:rsid w:val="006E5B84"/>
    <w:rsid w:val="006E6303"/>
    <w:rsid w:val="006E6D63"/>
    <w:rsid w:val="006E6DD9"/>
    <w:rsid w:val="006E70DB"/>
    <w:rsid w:val="006E73B3"/>
    <w:rsid w:val="006E78E1"/>
    <w:rsid w:val="006F04A0"/>
    <w:rsid w:val="006F04BD"/>
    <w:rsid w:val="006F0607"/>
    <w:rsid w:val="006F0C19"/>
    <w:rsid w:val="006F0EE2"/>
    <w:rsid w:val="006F12ED"/>
    <w:rsid w:val="006F155D"/>
    <w:rsid w:val="006F1672"/>
    <w:rsid w:val="006F1C0F"/>
    <w:rsid w:val="006F1DED"/>
    <w:rsid w:val="006F2759"/>
    <w:rsid w:val="006F2A91"/>
    <w:rsid w:val="006F2D33"/>
    <w:rsid w:val="006F2D7A"/>
    <w:rsid w:val="006F2EE5"/>
    <w:rsid w:val="006F2FF5"/>
    <w:rsid w:val="006F34E9"/>
    <w:rsid w:val="006F3650"/>
    <w:rsid w:val="006F379C"/>
    <w:rsid w:val="006F4220"/>
    <w:rsid w:val="006F4DA6"/>
    <w:rsid w:val="006F4E35"/>
    <w:rsid w:val="006F5918"/>
    <w:rsid w:val="006F60EF"/>
    <w:rsid w:val="006F614F"/>
    <w:rsid w:val="006F61C5"/>
    <w:rsid w:val="006F642C"/>
    <w:rsid w:val="006F64C9"/>
    <w:rsid w:val="006F6963"/>
    <w:rsid w:val="006F69F6"/>
    <w:rsid w:val="006F6BCB"/>
    <w:rsid w:val="006F6C10"/>
    <w:rsid w:val="006F6D8D"/>
    <w:rsid w:val="006F6FCA"/>
    <w:rsid w:val="006F7104"/>
    <w:rsid w:val="006F73FC"/>
    <w:rsid w:val="006F7444"/>
    <w:rsid w:val="006F744F"/>
    <w:rsid w:val="006F7511"/>
    <w:rsid w:val="006F778D"/>
    <w:rsid w:val="006F7A2C"/>
    <w:rsid w:val="006F7C3E"/>
    <w:rsid w:val="006F7C93"/>
    <w:rsid w:val="007001A3"/>
    <w:rsid w:val="00700287"/>
    <w:rsid w:val="007003E0"/>
    <w:rsid w:val="00700E9A"/>
    <w:rsid w:val="00701020"/>
    <w:rsid w:val="007011CA"/>
    <w:rsid w:val="00701265"/>
    <w:rsid w:val="00701AFC"/>
    <w:rsid w:val="00701D3E"/>
    <w:rsid w:val="00701EAC"/>
    <w:rsid w:val="00702159"/>
    <w:rsid w:val="00702202"/>
    <w:rsid w:val="007022EC"/>
    <w:rsid w:val="0070234B"/>
    <w:rsid w:val="007023DB"/>
    <w:rsid w:val="007028F0"/>
    <w:rsid w:val="00703563"/>
    <w:rsid w:val="007039E6"/>
    <w:rsid w:val="00703CB5"/>
    <w:rsid w:val="00703CE8"/>
    <w:rsid w:val="00703FB9"/>
    <w:rsid w:val="00704737"/>
    <w:rsid w:val="00704C0F"/>
    <w:rsid w:val="00704C1B"/>
    <w:rsid w:val="00705507"/>
    <w:rsid w:val="00705793"/>
    <w:rsid w:val="007059EA"/>
    <w:rsid w:val="00705C2C"/>
    <w:rsid w:val="00705D34"/>
    <w:rsid w:val="007060F6"/>
    <w:rsid w:val="00706311"/>
    <w:rsid w:val="00706362"/>
    <w:rsid w:val="0070638A"/>
    <w:rsid w:val="0070667D"/>
    <w:rsid w:val="007066EA"/>
    <w:rsid w:val="00706CF2"/>
    <w:rsid w:val="00707036"/>
    <w:rsid w:val="0070708F"/>
    <w:rsid w:val="00707769"/>
    <w:rsid w:val="007077B6"/>
    <w:rsid w:val="00707AA4"/>
    <w:rsid w:val="00707D52"/>
    <w:rsid w:val="007100CE"/>
    <w:rsid w:val="00710128"/>
    <w:rsid w:val="0071015D"/>
    <w:rsid w:val="007105F3"/>
    <w:rsid w:val="00710906"/>
    <w:rsid w:val="00710F9F"/>
    <w:rsid w:val="007113ED"/>
    <w:rsid w:val="00711EBD"/>
    <w:rsid w:val="00712157"/>
    <w:rsid w:val="00712433"/>
    <w:rsid w:val="00712590"/>
    <w:rsid w:val="00712794"/>
    <w:rsid w:val="00712C1D"/>
    <w:rsid w:val="00712E01"/>
    <w:rsid w:val="00712EA1"/>
    <w:rsid w:val="007130DA"/>
    <w:rsid w:val="0071398B"/>
    <w:rsid w:val="00713AB4"/>
    <w:rsid w:val="00713E35"/>
    <w:rsid w:val="00713E4C"/>
    <w:rsid w:val="00713FED"/>
    <w:rsid w:val="0071435C"/>
    <w:rsid w:val="00714532"/>
    <w:rsid w:val="00714DF5"/>
    <w:rsid w:val="00714EAB"/>
    <w:rsid w:val="0071540E"/>
    <w:rsid w:val="00715448"/>
    <w:rsid w:val="00715639"/>
    <w:rsid w:val="0071564C"/>
    <w:rsid w:val="0071573F"/>
    <w:rsid w:val="00715A41"/>
    <w:rsid w:val="00716573"/>
    <w:rsid w:val="00716605"/>
    <w:rsid w:val="00716741"/>
    <w:rsid w:val="00716AE6"/>
    <w:rsid w:val="00717391"/>
    <w:rsid w:val="00717478"/>
    <w:rsid w:val="0071774E"/>
    <w:rsid w:val="007178EF"/>
    <w:rsid w:val="007200F0"/>
    <w:rsid w:val="007206B7"/>
    <w:rsid w:val="00720717"/>
    <w:rsid w:val="007209A3"/>
    <w:rsid w:val="007215EB"/>
    <w:rsid w:val="007216BB"/>
    <w:rsid w:val="00721B14"/>
    <w:rsid w:val="00721CD2"/>
    <w:rsid w:val="00722328"/>
    <w:rsid w:val="007228AA"/>
    <w:rsid w:val="00722A62"/>
    <w:rsid w:val="00723160"/>
    <w:rsid w:val="00723618"/>
    <w:rsid w:val="00723823"/>
    <w:rsid w:val="00723DA5"/>
    <w:rsid w:val="007243D4"/>
    <w:rsid w:val="007245FB"/>
    <w:rsid w:val="0072483E"/>
    <w:rsid w:val="00724B11"/>
    <w:rsid w:val="00724CD7"/>
    <w:rsid w:val="00724E16"/>
    <w:rsid w:val="00724E6E"/>
    <w:rsid w:val="0072579C"/>
    <w:rsid w:val="007257E3"/>
    <w:rsid w:val="0072581D"/>
    <w:rsid w:val="00725833"/>
    <w:rsid w:val="00725CAE"/>
    <w:rsid w:val="00726003"/>
    <w:rsid w:val="007261B1"/>
    <w:rsid w:val="007265C1"/>
    <w:rsid w:val="00726E23"/>
    <w:rsid w:val="00726E3E"/>
    <w:rsid w:val="00726EF1"/>
    <w:rsid w:val="00726FD2"/>
    <w:rsid w:val="007272EE"/>
    <w:rsid w:val="007272F6"/>
    <w:rsid w:val="0072740E"/>
    <w:rsid w:val="00727575"/>
    <w:rsid w:val="00727A07"/>
    <w:rsid w:val="00727BBF"/>
    <w:rsid w:val="00727D64"/>
    <w:rsid w:val="00727E46"/>
    <w:rsid w:val="00727F09"/>
    <w:rsid w:val="007304DC"/>
    <w:rsid w:val="00730B90"/>
    <w:rsid w:val="00730EDF"/>
    <w:rsid w:val="0073108A"/>
    <w:rsid w:val="007310D0"/>
    <w:rsid w:val="0073125F"/>
    <w:rsid w:val="007315CF"/>
    <w:rsid w:val="00731937"/>
    <w:rsid w:val="00731C44"/>
    <w:rsid w:val="00732030"/>
    <w:rsid w:val="0073203C"/>
    <w:rsid w:val="00732288"/>
    <w:rsid w:val="007322D7"/>
    <w:rsid w:val="00732488"/>
    <w:rsid w:val="007325D6"/>
    <w:rsid w:val="00732AD8"/>
    <w:rsid w:val="00732E0C"/>
    <w:rsid w:val="007333C7"/>
    <w:rsid w:val="00733557"/>
    <w:rsid w:val="00734B2B"/>
    <w:rsid w:val="00734E3B"/>
    <w:rsid w:val="0073528B"/>
    <w:rsid w:val="00735319"/>
    <w:rsid w:val="00735EAB"/>
    <w:rsid w:val="0073663C"/>
    <w:rsid w:val="00736678"/>
    <w:rsid w:val="0073689E"/>
    <w:rsid w:val="00736D70"/>
    <w:rsid w:val="0073706E"/>
    <w:rsid w:val="00737798"/>
    <w:rsid w:val="00737F14"/>
    <w:rsid w:val="00740175"/>
    <w:rsid w:val="0074057E"/>
    <w:rsid w:val="00740A8B"/>
    <w:rsid w:val="00740ECE"/>
    <w:rsid w:val="0074107F"/>
    <w:rsid w:val="0074158C"/>
    <w:rsid w:val="007416B8"/>
    <w:rsid w:val="00741B1C"/>
    <w:rsid w:val="00742910"/>
    <w:rsid w:val="00742AB8"/>
    <w:rsid w:val="00742EC9"/>
    <w:rsid w:val="00743542"/>
    <w:rsid w:val="00743DEC"/>
    <w:rsid w:val="00744138"/>
    <w:rsid w:val="0074435F"/>
    <w:rsid w:val="00744478"/>
    <w:rsid w:val="00744619"/>
    <w:rsid w:val="00744814"/>
    <w:rsid w:val="00744AB9"/>
    <w:rsid w:val="00744FAE"/>
    <w:rsid w:val="00745335"/>
    <w:rsid w:val="007453F6"/>
    <w:rsid w:val="00745468"/>
    <w:rsid w:val="00745894"/>
    <w:rsid w:val="00745B10"/>
    <w:rsid w:val="007461A5"/>
    <w:rsid w:val="007464CA"/>
    <w:rsid w:val="00746D84"/>
    <w:rsid w:val="007475B7"/>
    <w:rsid w:val="00747643"/>
    <w:rsid w:val="0074779E"/>
    <w:rsid w:val="007477CD"/>
    <w:rsid w:val="007500A8"/>
    <w:rsid w:val="00750238"/>
    <w:rsid w:val="007503C3"/>
    <w:rsid w:val="00750AC2"/>
    <w:rsid w:val="00750C1C"/>
    <w:rsid w:val="0075101B"/>
    <w:rsid w:val="00751028"/>
    <w:rsid w:val="007510EB"/>
    <w:rsid w:val="007511DC"/>
    <w:rsid w:val="00751412"/>
    <w:rsid w:val="00751956"/>
    <w:rsid w:val="007519A9"/>
    <w:rsid w:val="007519D0"/>
    <w:rsid w:val="0075252C"/>
    <w:rsid w:val="007527C2"/>
    <w:rsid w:val="00752E07"/>
    <w:rsid w:val="007531F2"/>
    <w:rsid w:val="0075327D"/>
    <w:rsid w:val="00753443"/>
    <w:rsid w:val="00753971"/>
    <w:rsid w:val="00753981"/>
    <w:rsid w:val="00753A12"/>
    <w:rsid w:val="00753CBF"/>
    <w:rsid w:val="00753E3C"/>
    <w:rsid w:val="0075435D"/>
    <w:rsid w:val="007547D9"/>
    <w:rsid w:val="00754973"/>
    <w:rsid w:val="007554C0"/>
    <w:rsid w:val="00755762"/>
    <w:rsid w:val="007558FB"/>
    <w:rsid w:val="00755AE5"/>
    <w:rsid w:val="00755DFA"/>
    <w:rsid w:val="00755E6A"/>
    <w:rsid w:val="00756084"/>
    <w:rsid w:val="00756302"/>
    <w:rsid w:val="0075649A"/>
    <w:rsid w:val="007565FE"/>
    <w:rsid w:val="00756824"/>
    <w:rsid w:val="00756864"/>
    <w:rsid w:val="00756E3D"/>
    <w:rsid w:val="00756F61"/>
    <w:rsid w:val="007570AD"/>
    <w:rsid w:val="00757490"/>
    <w:rsid w:val="007577B1"/>
    <w:rsid w:val="0076003E"/>
    <w:rsid w:val="0076057F"/>
    <w:rsid w:val="00760C03"/>
    <w:rsid w:val="00760C6E"/>
    <w:rsid w:val="00760D0A"/>
    <w:rsid w:val="00760D39"/>
    <w:rsid w:val="00760DB2"/>
    <w:rsid w:val="00760E86"/>
    <w:rsid w:val="00760F66"/>
    <w:rsid w:val="0076106D"/>
    <w:rsid w:val="007618C0"/>
    <w:rsid w:val="00761C48"/>
    <w:rsid w:val="00761F4F"/>
    <w:rsid w:val="00761FB2"/>
    <w:rsid w:val="00762184"/>
    <w:rsid w:val="0076251F"/>
    <w:rsid w:val="00762550"/>
    <w:rsid w:val="007632F6"/>
    <w:rsid w:val="0076340E"/>
    <w:rsid w:val="007635D1"/>
    <w:rsid w:val="00763637"/>
    <w:rsid w:val="007638B9"/>
    <w:rsid w:val="007639C1"/>
    <w:rsid w:val="00763CDF"/>
    <w:rsid w:val="007640BA"/>
    <w:rsid w:val="007640ED"/>
    <w:rsid w:val="0076425B"/>
    <w:rsid w:val="007645B9"/>
    <w:rsid w:val="0076473E"/>
    <w:rsid w:val="0076484C"/>
    <w:rsid w:val="00764958"/>
    <w:rsid w:val="00764D97"/>
    <w:rsid w:val="00765219"/>
    <w:rsid w:val="0076543B"/>
    <w:rsid w:val="00765BED"/>
    <w:rsid w:val="007661B9"/>
    <w:rsid w:val="007663EC"/>
    <w:rsid w:val="007668C4"/>
    <w:rsid w:val="00766942"/>
    <w:rsid w:val="00766B7A"/>
    <w:rsid w:val="00766D0F"/>
    <w:rsid w:val="00766D74"/>
    <w:rsid w:val="00766F86"/>
    <w:rsid w:val="00766FBE"/>
    <w:rsid w:val="00767396"/>
    <w:rsid w:val="00767445"/>
    <w:rsid w:val="00767803"/>
    <w:rsid w:val="00767AF7"/>
    <w:rsid w:val="00767C22"/>
    <w:rsid w:val="00767D96"/>
    <w:rsid w:val="00767DB1"/>
    <w:rsid w:val="00770007"/>
    <w:rsid w:val="007706BC"/>
    <w:rsid w:val="007708B5"/>
    <w:rsid w:val="00770C42"/>
    <w:rsid w:val="00770D3F"/>
    <w:rsid w:val="0077107F"/>
    <w:rsid w:val="007712F0"/>
    <w:rsid w:val="00771DBC"/>
    <w:rsid w:val="0077275D"/>
    <w:rsid w:val="007729F1"/>
    <w:rsid w:val="00772DF7"/>
    <w:rsid w:val="00772F18"/>
    <w:rsid w:val="007737AF"/>
    <w:rsid w:val="007737C1"/>
    <w:rsid w:val="00773CF8"/>
    <w:rsid w:val="00773D36"/>
    <w:rsid w:val="007745A7"/>
    <w:rsid w:val="007753A9"/>
    <w:rsid w:val="00775B73"/>
    <w:rsid w:val="00775C47"/>
    <w:rsid w:val="00775F65"/>
    <w:rsid w:val="0077612A"/>
    <w:rsid w:val="00776142"/>
    <w:rsid w:val="0077662E"/>
    <w:rsid w:val="007769FE"/>
    <w:rsid w:val="00777355"/>
    <w:rsid w:val="007773F9"/>
    <w:rsid w:val="007801AB"/>
    <w:rsid w:val="0078024C"/>
    <w:rsid w:val="007803D7"/>
    <w:rsid w:val="007805E9"/>
    <w:rsid w:val="0078061F"/>
    <w:rsid w:val="00780CEC"/>
    <w:rsid w:val="00780E83"/>
    <w:rsid w:val="0078127E"/>
    <w:rsid w:val="0078141E"/>
    <w:rsid w:val="00781513"/>
    <w:rsid w:val="00781783"/>
    <w:rsid w:val="0078181E"/>
    <w:rsid w:val="0078194F"/>
    <w:rsid w:val="00781974"/>
    <w:rsid w:val="00781B3F"/>
    <w:rsid w:val="00781B63"/>
    <w:rsid w:val="00782495"/>
    <w:rsid w:val="0078255C"/>
    <w:rsid w:val="0078260C"/>
    <w:rsid w:val="00782A2E"/>
    <w:rsid w:val="00782E31"/>
    <w:rsid w:val="00782E57"/>
    <w:rsid w:val="007837DE"/>
    <w:rsid w:val="007837E1"/>
    <w:rsid w:val="00783D00"/>
    <w:rsid w:val="00783FF2"/>
    <w:rsid w:val="00784C03"/>
    <w:rsid w:val="00785350"/>
    <w:rsid w:val="0078561B"/>
    <w:rsid w:val="0078604A"/>
    <w:rsid w:val="007862E9"/>
    <w:rsid w:val="0078645F"/>
    <w:rsid w:val="007864C2"/>
    <w:rsid w:val="00786A3A"/>
    <w:rsid w:val="00786CB0"/>
    <w:rsid w:val="00786DAB"/>
    <w:rsid w:val="007870E2"/>
    <w:rsid w:val="00787561"/>
    <w:rsid w:val="00787B65"/>
    <w:rsid w:val="00787BEB"/>
    <w:rsid w:val="00787D27"/>
    <w:rsid w:val="00790262"/>
    <w:rsid w:val="007902E3"/>
    <w:rsid w:val="007909A5"/>
    <w:rsid w:val="00790AC4"/>
    <w:rsid w:val="00791334"/>
    <w:rsid w:val="0079154E"/>
    <w:rsid w:val="00791833"/>
    <w:rsid w:val="00791E38"/>
    <w:rsid w:val="0079208F"/>
    <w:rsid w:val="007928DD"/>
    <w:rsid w:val="00792B2A"/>
    <w:rsid w:val="00792D28"/>
    <w:rsid w:val="00792D31"/>
    <w:rsid w:val="00792ECD"/>
    <w:rsid w:val="00793391"/>
    <w:rsid w:val="007934ED"/>
    <w:rsid w:val="00793B1B"/>
    <w:rsid w:val="00793DD3"/>
    <w:rsid w:val="00794118"/>
    <w:rsid w:val="007946ED"/>
    <w:rsid w:val="0079482A"/>
    <w:rsid w:val="00794E09"/>
    <w:rsid w:val="007950C9"/>
    <w:rsid w:val="007950E0"/>
    <w:rsid w:val="007951BD"/>
    <w:rsid w:val="0079520A"/>
    <w:rsid w:val="00795273"/>
    <w:rsid w:val="007954EE"/>
    <w:rsid w:val="00795B3C"/>
    <w:rsid w:val="00795DB4"/>
    <w:rsid w:val="007960CB"/>
    <w:rsid w:val="0079673D"/>
    <w:rsid w:val="007967C5"/>
    <w:rsid w:val="00797573"/>
    <w:rsid w:val="00797622"/>
    <w:rsid w:val="00797CC4"/>
    <w:rsid w:val="00797CDB"/>
    <w:rsid w:val="00797EB1"/>
    <w:rsid w:val="007A025F"/>
    <w:rsid w:val="007A0627"/>
    <w:rsid w:val="007A097E"/>
    <w:rsid w:val="007A111B"/>
    <w:rsid w:val="007A1372"/>
    <w:rsid w:val="007A1C6A"/>
    <w:rsid w:val="007A1D20"/>
    <w:rsid w:val="007A23A7"/>
    <w:rsid w:val="007A2523"/>
    <w:rsid w:val="007A2597"/>
    <w:rsid w:val="007A26A1"/>
    <w:rsid w:val="007A28B1"/>
    <w:rsid w:val="007A2922"/>
    <w:rsid w:val="007A3A87"/>
    <w:rsid w:val="007A42F5"/>
    <w:rsid w:val="007A4811"/>
    <w:rsid w:val="007A4D15"/>
    <w:rsid w:val="007A5309"/>
    <w:rsid w:val="007A5338"/>
    <w:rsid w:val="007A535F"/>
    <w:rsid w:val="007A54F1"/>
    <w:rsid w:val="007A559C"/>
    <w:rsid w:val="007A55C4"/>
    <w:rsid w:val="007A56AC"/>
    <w:rsid w:val="007A6091"/>
    <w:rsid w:val="007A6396"/>
    <w:rsid w:val="007A6570"/>
    <w:rsid w:val="007A6721"/>
    <w:rsid w:val="007A69E1"/>
    <w:rsid w:val="007A6A54"/>
    <w:rsid w:val="007A6E2E"/>
    <w:rsid w:val="007A6EE1"/>
    <w:rsid w:val="007A6F5D"/>
    <w:rsid w:val="007A74BE"/>
    <w:rsid w:val="007B02E3"/>
    <w:rsid w:val="007B03E4"/>
    <w:rsid w:val="007B069C"/>
    <w:rsid w:val="007B07F1"/>
    <w:rsid w:val="007B0AAB"/>
    <w:rsid w:val="007B1032"/>
    <w:rsid w:val="007B2048"/>
    <w:rsid w:val="007B2B42"/>
    <w:rsid w:val="007B37D2"/>
    <w:rsid w:val="007B3CEB"/>
    <w:rsid w:val="007B3DAC"/>
    <w:rsid w:val="007B42C0"/>
    <w:rsid w:val="007B4328"/>
    <w:rsid w:val="007B4675"/>
    <w:rsid w:val="007B47D3"/>
    <w:rsid w:val="007B4BAB"/>
    <w:rsid w:val="007B4C50"/>
    <w:rsid w:val="007B548F"/>
    <w:rsid w:val="007B5697"/>
    <w:rsid w:val="007B57F8"/>
    <w:rsid w:val="007B599B"/>
    <w:rsid w:val="007B599E"/>
    <w:rsid w:val="007B59B8"/>
    <w:rsid w:val="007B5BD0"/>
    <w:rsid w:val="007B5BD1"/>
    <w:rsid w:val="007B5D38"/>
    <w:rsid w:val="007B6659"/>
    <w:rsid w:val="007B665A"/>
    <w:rsid w:val="007B6936"/>
    <w:rsid w:val="007B6990"/>
    <w:rsid w:val="007B69F0"/>
    <w:rsid w:val="007B6BB3"/>
    <w:rsid w:val="007B6DCC"/>
    <w:rsid w:val="007B6E5F"/>
    <w:rsid w:val="007B71B3"/>
    <w:rsid w:val="007B724E"/>
    <w:rsid w:val="007B727E"/>
    <w:rsid w:val="007B736E"/>
    <w:rsid w:val="007B73A1"/>
    <w:rsid w:val="007B748A"/>
    <w:rsid w:val="007B77A2"/>
    <w:rsid w:val="007B7A82"/>
    <w:rsid w:val="007C0058"/>
    <w:rsid w:val="007C1560"/>
    <w:rsid w:val="007C208D"/>
    <w:rsid w:val="007C217F"/>
    <w:rsid w:val="007C22E7"/>
    <w:rsid w:val="007C3198"/>
    <w:rsid w:val="007C3399"/>
    <w:rsid w:val="007C37FE"/>
    <w:rsid w:val="007C3866"/>
    <w:rsid w:val="007C3ED4"/>
    <w:rsid w:val="007C42C1"/>
    <w:rsid w:val="007C4774"/>
    <w:rsid w:val="007C4BBB"/>
    <w:rsid w:val="007C4DA4"/>
    <w:rsid w:val="007C4DBF"/>
    <w:rsid w:val="007C4FC2"/>
    <w:rsid w:val="007C5053"/>
    <w:rsid w:val="007C5593"/>
    <w:rsid w:val="007C57F1"/>
    <w:rsid w:val="007C5FED"/>
    <w:rsid w:val="007C6231"/>
    <w:rsid w:val="007C680E"/>
    <w:rsid w:val="007C6D10"/>
    <w:rsid w:val="007C71CA"/>
    <w:rsid w:val="007C7602"/>
    <w:rsid w:val="007C7D6F"/>
    <w:rsid w:val="007C7F9F"/>
    <w:rsid w:val="007D049C"/>
    <w:rsid w:val="007D051A"/>
    <w:rsid w:val="007D0DEF"/>
    <w:rsid w:val="007D0F36"/>
    <w:rsid w:val="007D109C"/>
    <w:rsid w:val="007D2793"/>
    <w:rsid w:val="007D2A83"/>
    <w:rsid w:val="007D2ACF"/>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605"/>
    <w:rsid w:val="007D7987"/>
    <w:rsid w:val="007D79CD"/>
    <w:rsid w:val="007D7BA9"/>
    <w:rsid w:val="007D7CCA"/>
    <w:rsid w:val="007D7D0B"/>
    <w:rsid w:val="007D7F5B"/>
    <w:rsid w:val="007D7F98"/>
    <w:rsid w:val="007E051F"/>
    <w:rsid w:val="007E06EA"/>
    <w:rsid w:val="007E07DB"/>
    <w:rsid w:val="007E0838"/>
    <w:rsid w:val="007E092F"/>
    <w:rsid w:val="007E0AED"/>
    <w:rsid w:val="007E0CF1"/>
    <w:rsid w:val="007E136D"/>
    <w:rsid w:val="007E14B6"/>
    <w:rsid w:val="007E14C4"/>
    <w:rsid w:val="007E16E5"/>
    <w:rsid w:val="007E19A6"/>
    <w:rsid w:val="007E19E9"/>
    <w:rsid w:val="007E1D28"/>
    <w:rsid w:val="007E208A"/>
    <w:rsid w:val="007E21AA"/>
    <w:rsid w:val="007E2215"/>
    <w:rsid w:val="007E2359"/>
    <w:rsid w:val="007E2946"/>
    <w:rsid w:val="007E2AD0"/>
    <w:rsid w:val="007E2B5C"/>
    <w:rsid w:val="007E3004"/>
    <w:rsid w:val="007E320F"/>
    <w:rsid w:val="007E33AE"/>
    <w:rsid w:val="007E375A"/>
    <w:rsid w:val="007E3900"/>
    <w:rsid w:val="007E3D4B"/>
    <w:rsid w:val="007E3D56"/>
    <w:rsid w:val="007E3F57"/>
    <w:rsid w:val="007E40EE"/>
    <w:rsid w:val="007E4271"/>
    <w:rsid w:val="007E4AF8"/>
    <w:rsid w:val="007E50A2"/>
    <w:rsid w:val="007E5126"/>
    <w:rsid w:val="007E5339"/>
    <w:rsid w:val="007E5872"/>
    <w:rsid w:val="007E5889"/>
    <w:rsid w:val="007E58A3"/>
    <w:rsid w:val="007E5B4E"/>
    <w:rsid w:val="007E694C"/>
    <w:rsid w:val="007E6AE1"/>
    <w:rsid w:val="007E6C03"/>
    <w:rsid w:val="007E6DB7"/>
    <w:rsid w:val="007E7171"/>
    <w:rsid w:val="007E7504"/>
    <w:rsid w:val="007F030A"/>
    <w:rsid w:val="007F0326"/>
    <w:rsid w:val="007F0D3C"/>
    <w:rsid w:val="007F12FF"/>
    <w:rsid w:val="007F1347"/>
    <w:rsid w:val="007F139F"/>
    <w:rsid w:val="007F1526"/>
    <w:rsid w:val="007F17D1"/>
    <w:rsid w:val="007F1A74"/>
    <w:rsid w:val="007F1A8B"/>
    <w:rsid w:val="007F1FA0"/>
    <w:rsid w:val="007F2502"/>
    <w:rsid w:val="007F2A15"/>
    <w:rsid w:val="007F2AD9"/>
    <w:rsid w:val="007F30AC"/>
    <w:rsid w:val="007F30EA"/>
    <w:rsid w:val="007F3358"/>
    <w:rsid w:val="007F360E"/>
    <w:rsid w:val="007F3BE7"/>
    <w:rsid w:val="007F3FAF"/>
    <w:rsid w:val="007F417B"/>
    <w:rsid w:val="007F4196"/>
    <w:rsid w:val="007F4206"/>
    <w:rsid w:val="007F441F"/>
    <w:rsid w:val="007F4768"/>
    <w:rsid w:val="007F4C8C"/>
    <w:rsid w:val="007F540E"/>
    <w:rsid w:val="007F62CF"/>
    <w:rsid w:val="007F640B"/>
    <w:rsid w:val="007F6642"/>
    <w:rsid w:val="007F685A"/>
    <w:rsid w:val="007F68D0"/>
    <w:rsid w:val="007F6922"/>
    <w:rsid w:val="007F6D05"/>
    <w:rsid w:val="007F6E06"/>
    <w:rsid w:val="007F7410"/>
    <w:rsid w:val="007F750A"/>
    <w:rsid w:val="007F7562"/>
    <w:rsid w:val="007F758D"/>
    <w:rsid w:val="007F7ACC"/>
    <w:rsid w:val="007F7F50"/>
    <w:rsid w:val="0080016F"/>
    <w:rsid w:val="008003CD"/>
    <w:rsid w:val="00800469"/>
    <w:rsid w:val="00800E64"/>
    <w:rsid w:val="00801064"/>
    <w:rsid w:val="00801AD3"/>
    <w:rsid w:val="00801D4A"/>
    <w:rsid w:val="00801DBE"/>
    <w:rsid w:val="00801FF5"/>
    <w:rsid w:val="00802320"/>
    <w:rsid w:val="008023D3"/>
    <w:rsid w:val="00802788"/>
    <w:rsid w:val="00802AA2"/>
    <w:rsid w:val="0080306D"/>
    <w:rsid w:val="00803481"/>
    <w:rsid w:val="00803778"/>
    <w:rsid w:val="00803A54"/>
    <w:rsid w:val="00803CD7"/>
    <w:rsid w:val="008042DA"/>
    <w:rsid w:val="0080479F"/>
    <w:rsid w:val="0080488F"/>
    <w:rsid w:val="00804950"/>
    <w:rsid w:val="008049BB"/>
    <w:rsid w:val="00804B1A"/>
    <w:rsid w:val="00804E32"/>
    <w:rsid w:val="00805326"/>
    <w:rsid w:val="00805BCE"/>
    <w:rsid w:val="008060A1"/>
    <w:rsid w:val="0080645F"/>
    <w:rsid w:val="0080691E"/>
    <w:rsid w:val="00806F9D"/>
    <w:rsid w:val="00807484"/>
    <w:rsid w:val="008078A9"/>
    <w:rsid w:val="00810292"/>
    <w:rsid w:val="00810353"/>
    <w:rsid w:val="00810747"/>
    <w:rsid w:val="00810C07"/>
    <w:rsid w:val="0081135E"/>
    <w:rsid w:val="00811C69"/>
    <w:rsid w:val="00811EFC"/>
    <w:rsid w:val="00812114"/>
    <w:rsid w:val="008122A0"/>
    <w:rsid w:val="00812A8D"/>
    <w:rsid w:val="00812DD5"/>
    <w:rsid w:val="0081324A"/>
    <w:rsid w:val="008134B5"/>
    <w:rsid w:val="00813A73"/>
    <w:rsid w:val="00813C6F"/>
    <w:rsid w:val="00814045"/>
    <w:rsid w:val="008140EA"/>
    <w:rsid w:val="008141E1"/>
    <w:rsid w:val="00814349"/>
    <w:rsid w:val="00814461"/>
    <w:rsid w:val="008145A3"/>
    <w:rsid w:val="008145DD"/>
    <w:rsid w:val="00814BDD"/>
    <w:rsid w:val="00814F81"/>
    <w:rsid w:val="0081508A"/>
    <w:rsid w:val="00815ADB"/>
    <w:rsid w:val="00815B41"/>
    <w:rsid w:val="00815BBE"/>
    <w:rsid w:val="00816257"/>
    <w:rsid w:val="00816A0C"/>
    <w:rsid w:val="00816CA5"/>
    <w:rsid w:val="00816CBB"/>
    <w:rsid w:val="00817601"/>
    <w:rsid w:val="00817621"/>
    <w:rsid w:val="0081766B"/>
    <w:rsid w:val="008176EC"/>
    <w:rsid w:val="008177C6"/>
    <w:rsid w:val="00817B01"/>
    <w:rsid w:val="00817E00"/>
    <w:rsid w:val="0082015C"/>
    <w:rsid w:val="0082050D"/>
    <w:rsid w:val="00821321"/>
    <w:rsid w:val="00821C4C"/>
    <w:rsid w:val="0082304B"/>
    <w:rsid w:val="00823348"/>
    <w:rsid w:val="00823A4D"/>
    <w:rsid w:val="00823E38"/>
    <w:rsid w:val="0082411F"/>
    <w:rsid w:val="00824478"/>
    <w:rsid w:val="00824982"/>
    <w:rsid w:val="00824B95"/>
    <w:rsid w:val="00824C66"/>
    <w:rsid w:val="00824E09"/>
    <w:rsid w:val="00825B98"/>
    <w:rsid w:val="0082621E"/>
    <w:rsid w:val="00826288"/>
    <w:rsid w:val="008263F2"/>
    <w:rsid w:val="00826452"/>
    <w:rsid w:val="00826B11"/>
    <w:rsid w:val="00826B73"/>
    <w:rsid w:val="00827240"/>
    <w:rsid w:val="0082784D"/>
    <w:rsid w:val="00827A92"/>
    <w:rsid w:val="00827C33"/>
    <w:rsid w:val="00827CBA"/>
    <w:rsid w:val="008303F6"/>
    <w:rsid w:val="008308F5"/>
    <w:rsid w:val="00830A76"/>
    <w:rsid w:val="008310EA"/>
    <w:rsid w:val="008313E8"/>
    <w:rsid w:val="00831475"/>
    <w:rsid w:val="00831AC5"/>
    <w:rsid w:val="00831C65"/>
    <w:rsid w:val="00831CBA"/>
    <w:rsid w:val="00832059"/>
    <w:rsid w:val="0083215A"/>
    <w:rsid w:val="0083274E"/>
    <w:rsid w:val="0083275D"/>
    <w:rsid w:val="008328B9"/>
    <w:rsid w:val="008329AA"/>
    <w:rsid w:val="008329D9"/>
    <w:rsid w:val="0083332D"/>
    <w:rsid w:val="00833646"/>
    <w:rsid w:val="008338F1"/>
    <w:rsid w:val="00833F28"/>
    <w:rsid w:val="00834334"/>
    <w:rsid w:val="008343EF"/>
    <w:rsid w:val="00834566"/>
    <w:rsid w:val="008346EA"/>
    <w:rsid w:val="00834C64"/>
    <w:rsid w:val="00834EE1"/>
    <w:rsid w:val="00834F75"/>
    <w:rsid w:val="00835055"/>
    <w:rsid w:val="008351FE"/>
    <w:rsid w:val="00835590"/>
    <w:rsid w:val="00835826"/>
    <w:rsid w:val="00835C6A"/>
    <w:rsid w:val="00835E66"/>
    <w:rsid w:val="00836163"/>
    <w:rsid w:val="008366B0"/>
    <w:rsid w:val="0083675E"/>
    <w:rsid w:val="008369F9"/>
    <w:rsid w:val="00836A4E"/>
    <w:rsid w:val="00836AA8"/>
    <w:rsid w:val="00836B18"/>
    <w:rsid w:val="00837AA5"/>
    <w:rsid w:val="00837B8F"/>
    <w:rsid w:val="00837E24"/>
    <w:rsid w:val="00837E9A"/>
    <w:rsid w:val="00837F11"/>
    <w:rsid w:val="0084009E"/>
    <w:rsid w:val="00840997"/>
    <w:rsid w:val="00840C91"/>
    <w:rsid w:val="00840E95"/>
    <w:rsid w:val="00840EDE"/>
    <w:rsid w:val="00840F2D"/>
    <w:rsid w:val="008415B5"/>
    <w:rsid w:val="008416EF"/>
    <w:rsid w:val="0084171D"/>
    <w:rsid w:val="00841981"/>
    <w:rsid w:val="00841E3D"/>
    <w:rsid w:val="00841E85"/>
    <w:rsid w:val="0084209B"/>
    <w:rsid w:val="00842222"/>
    <w:rsid w:val="008423E4"/>
    <w:rsid w:val="00842607"/>
    <w:rsid w:val="00842D46"/>
    <w:rsid w:val="00842E33"/>
    <w:rsid w:val="00842E6E"/>
    <w:rsid w:val="00842EC2"/>
    <w:rsid w:val="0084308A"/>
    <w:rsid w:val="00843693"/>
    <w:rsid w:val="008436A5"/>
    <w:rsid w:val="00843ABB"/>
    <w:rsid w:val="00843C20"/>
    <w:rsid w:val="008440AA"/>
    <w:rsid w:val="00844704"/>
    <w:rsid w:val="00844805"/>
    <w:rsid w:val="00844D54"/>
    <w:rsid w:val="0084597A"/>
    <w:rsid w:val="00845A1D"/>
    <w:rsid w:val="00845C38"/>
    <w:rsid w:val="00846469"/>
    <w:rsid w:val="00846597"/>
    <w:rsid w:val="008467D5"/>
    <w:rsid w:val="008468B6"/>
    <w:rsid w:val="00846B00"/>
    <w:rsid w:val="00846D14"/>
    <w:rsid w:val="00847091"/>
    <w:rsid w:val="00847199"/>
    <w:rsid w:val="008473E4"/>
    <w:rsid w:val="0084799E"/>
    <w:rsid w:val="008479B6"/>
    <w:rsid w:val="00847EC8"/>
    <w:rsid w:val="008501F6"/>
    <w:rsid w:val="008502F4"/>
    <w:rsid w:val="008505BB"/>
    <w:rsid w:val="008511B9"/>
    <w:rsid w:val="00851CE0"/>
    <w:rsid w:val="0085219D"/>
    <w:rsid w:val="00852497"/>
    <w:rsid w:val="00852D2C"/>
    <w:rsid w:val="00852DF1"/>
    <w:rsid w:val="00853106"/>
    <w:rsid w:val="008531CC"/>
    <w:rsid w:val="0085345F"/>
    <w:rsid w:val="00853988"/>
    <w:rsid w:val="00853A46"/>
    <w:rsid w:val="00853DB7"/>
    <w:rsid w:val="00853F2C"/>
    <w:rsid w:val="00853FA2"/>
    <w:rsid w:val="00854028"/>
    <w:rsid w:val="008540A7"/>
    <w:rsid w:val="00854281"/>
    <w:rsid w:val="00854322"/>
    <w:rsid w:val="008547E1"/>
    <w:rsid w:val="00854A0F"/>
    <w:rsid w:val="00854B2A"/>
    <w:rsid w:val="00856573"/>
    <w:rsid w:val="008565AA"/>
    <w:rsid w:val="008567EB"/>
    <w:rsid w:val="008569B9"/>
    <w:rsid w:val="008572A0"/>
    <w:rsid w:val="00857361"/>
    <w:rsid w:val="008575C3"/>
    <w:rsid w:val="008579CB"/>
    <w:rsid w:val="0086023E"/>
    <w:rsid w:val="00860296"/>
    <w:rsid w:val="00860844"/>
    <w:rsid w:val="00860DDF"/>
    <w:rsid w:val="00861665"/>
    <w:rsid w:val="00861716"/>
    <w:rsid w:val="0086172F"/>
    <w:rsid w:val="008617DE"/>
    <w:rsid w:val="00861EA4"/>
    <w:rsid w:val="00862057"/>
    <w:rsid w:val="008623A4"/>
    <w:rsid w:val="008624EC"/>
    <w:rsid w:val="008625C9"/>
    <w:rsid w:val="00863843"/>
    <w:rsid w:val="008638D8"/>
    <w:rsid w:val="00863C85"/>
    <w:rsid w:val="00864874"/>
    <w:rsid w:val="0086499C"/>
    <w:rsid w:val="00864B27"/>
    <w:rsid w:val="00864D16"/>
    <w:rsid w:val="00864EF0"/>
    <w:rsid w:val="00864FAF"/>
    <w:rsid w:val="008656CC"/>
    <w:rsid w:val="0086570D"/>
    <w:rsid w:val="00865B57"/>
    <w:rsid w:val="00865D0F"/>
    <w:rsid w:val="00865D5C"/>
    <w:rsid w:val="00866D0B"/>
    <w:rsid w:val="00866DAF"/>
    <w:rsid w:val="00866E8A"/>
    <w:rsid w:val="00866EA2"/>
    <w:rsid w:val="0086785A"/>
    <w:rsid w:val="00867BC6"/>
    <w:rsid w:val="00867CE4"/>
    <w:rsid w:val="00867D73"/>
    <w:rsid w:val="00867EFE"/>
    <w:rsid w:val="0087004D"/>
    <w:rsid w:val="00870214"/>
    <w:rsid w:val="00870248"/>
    <w:rsid w:val="0087038F"/>
    <w:rsid w:val="008703CC"/>
    <w:rsid w:val="00870A00"/>
    <w:rsid w:val="008713EE"/>
    <w:rsid w:val="008717E0"/>
    <w:rsid w:val="008719A5"/>
    <w:rsid w:val="00871B4F"/>
    <w:rsid w:val="00871E53"/>
    <w:rsid w:val="00871F36"/>
    <w:rsid w:val="0087222E"/>
    <w:rsid w:val="008723EF"/>
    <w:rsid w:val="008725EE"/>
    <w:rsid w:val="008727E2"/>
    <w:rsid w:val="00872B44"/>
    <w:rsid w:val="00872D01"/>
    <w:rsid w:val="00872D9E"/>
    <w:rsid w:val="00872E1E"/>
    <w:rsid w:val="00873341"/>
    <w:rsid w:val="00873815"/>
    <w:rsid w:val="00873BD4"/>
    <w:rsid w:val="00873F25"/>
    <w:rsid w:val="00873FA6"/>
    <w:rsid w:val="00873FF8"/>
    <w:rsid w:val="008740BF"/>
    <w:rsid w:val="0087478C"/>
    <w:rsid w:val="008749EF"/>
    <w:rsid w:val="00874ADB"/>
    <w:rsid w:val="00874E11"/>
    <w:rsid w:val="008751C4"/>
    <w:rsid w:val="00875287"/>
    <w:rsid w:val="008759D2"/>
    <w:rsid w:val="008763E8"/>
    <w:rsid w:val="0087650A"/>
    <w:rsid w:val="00876557"/>
    <w:rsid w:val="008769C8"/>
    <w:rsid w:val="00877651"/>
    <w:rsid w:val="00877C5B"/>
    <w:rsid w:val="00877FD6"/>
    <w:rsid w:val="008800DE"/>
    <w:rsid w:val="008802B7"/>
    <w:rsid w:val="0088055C"/>
    <w:rsid w:val="00880883"/>
    <w:rsid w:val="008809ED"/>
    <w:rsid w:val="00880C5F"/>
    <w:rsid w:val="00880CD0"/>
    <w:rsid w:val="00880E5D"/>
    <w:rsid w:val="00880E76"/>
    <w:rsid w:val="008810B7"/>
    <w:rsid w:val="00881290"/>
    <w:rsid w:val="0088182B"/>
    <w:rsid w:val="008818D2"/>
    <w:rsid w:val="00881A0C"/>
    <w:rsid w:val="00881AD0"/>
    <w:rsid w:val="00881B71"/>
    <w:rsid w:val="00881D78"/>
    <w:rsid w:val="00881FAF"/>
    <w:rsid w:val="00882686"/>
    <w:rsid w:val="0088292D"/>
    <w:rsid w:val="00882E2A"/>
    <w:rsid w:val="008835D0"/>
    <w:rsid w:val="008835DB"/>
    <w:rsid w:val="00883C8A"/>
    <w:rsid w:val="00883E8B"/>
    <w:rsid w:val="0088480B"/>
    <w:rsid w:val="00884822"/>
    <w:rsid w:val="008848E6"/>
    <w:rsid w:val="008857B7"/>
    <w:rsid w:val="008862EE"/>
    <w:rsid w:val="008863FD"/>
    <w:rsid w:val="00886CDD"/>
    <w:rsid w:val="00887033"/>
    <w:rsid w:val="008873C0"/>
    <w:rsid w:val="0088791E"/>
    <w:rsid w:val="00887ABD"/>
    <w:rsid w:val="00887CAE"/>
    <w:rsid w:val="00887D47"/>
    <w:rsid w:val="00890263"/>
    <w:rsid w:val="00890781"/>
    <w:rsid w:val="008908C9"/>
    <w:rsid w:val="00890C06"/>
    <w:rsid w:val="00890CF4"/>
    <w:rsid w:val="00890E56"/>
    <w:rsid w:val="00890EE6"/>
    <w:rsid w:val="00890F1D"/>
    <w:rsid w:val="008912A8"/>
    <w:rsid w:val="0089136F"/>
    <w:rsid w:val="00891D44"/>
    <w:rsid w:val="00891E51"/>
    <w:rsid w:val="008920BD"/>
    <w:rsid w:val="00892153"/>
    <w:rsid w:val="00892727"/>
    <w:rsid w:val="00892E2A"/>
    <w:rsid w:val="00893404"/>
    <w:rsid w:val="0089358E"/>
    <w:rsid w:val="00894097"/>
    <w:rsid w:val="008947F2"/>
    <w:rsid w:val="00894851"/>
    <w:rsid w:val="00894CCB"/>
    <w:rsid w:val="00894DB9"/>
    <w:rsid w:val="008951E1"/>
    <w:rsid w:val="008957CE"/>
    <w:rsid w:val="00895893"/>
    <w:rsid w:val="0089594C"/>
    <w:rsid w:val="008963EF"/>
    <w:rsid w:val="00896921"/>
    <w:rsid w:val="00896F15"/>
    <w:rsid w:val="0089732D"/>
    <w:rsid w:val="0089760C"/>
    <w:rsid w:val="00897E40"/>
    <w:rsid w:val="008A05AD"/>
    <w:rsid w:val="008A0667"/>
    <w:rsid w:val="008A0727"/>
    <w:rsid w:val="008A078C"/>
    <w:rsid w:val="008A0940"/>
    <w:rsid w:val="008A10D2"/>
    <w:rsid w:val="008A17BE"/>
    <w:rsid w:val="008A17C5"/>
    <w:rsid w:val="008A185F"/>
    <w:rsid w:val="008A19B9"/>
    <w:rsid w:val="008A1EE6"/>
    <w:rsid w:val="008A1F90"/>
    <w:rsid w:val="008A27F2"/>
    <w:rsid w:val="008A2976"/>
    <w:rsid w:val="008A2A8E"/>
    <w:rsid w:val="008A2A93"/>
    <w:rsid w:val="008A2D42"/>
    <w:rsid w:val="008A2E7A"/>
    <w:rsid w:val="008A2FF2"/>
    <w:rsid w:val="008A3A05"/>
    <w:rsid w:val="008A3FCD"/>
    <w:rsid w:val="008A45F2"/>
    <w:rsid w:val="008A4B37"/>
    <w:rsid w:val="008A4E0D"/>
    <w:rsid w:val="008A56DB"/>
    <w:rsid w:val="008A5CB5"/>
    <w:rsid w:val="008A5D56"/>
    <w:rsid w:val="008A5FC3"/>
    <w:rsid w:val="008A60B7"/>
    <w:rsid w:val="008A639A"/>
    <w:rsid w:val="008A64DE"/>
    <w:rsid w:val="008A6607"/>
    <w:rsid w:val="008A67A7"/>
    <w:rsid w:val="008A6B48"/>
    <w:rsid w:val="008A6B90"/>
    <w:rsid w:val="008A7582"/>
    <w:rsid w:val="008A75F1"/>
    <w:rsid w:val="008A7B54"/>
    <w:rsid w:val="008A7EC1"/>
    <w:rsid w:val="008B0077"/>
    <w:rsid w:val="008B00CF"/>
    <w:rsid w:val="008B0A37"/>
    <w:rsid w:val="008B0B77"/>
    <w:rsid w:val="008B0E96"/>
    <w:rsid w:val="008B0F45"/>
    <w:rsid w:val="008B10A3"/>
    <w:rsid w:val="008B1109"/>
    <w:rsid w:val="008B139B"/>
    <w:rsid w:val="008B18D3"/>
    <w:rsid w:val="008B24A1"/>
    <w:rsid w:val="008B26A7"/>
    <w:rsid w:val="008B2799"/>
    <w:rsid w:val="008B2AE7"/>
    <w:rsid w:val="008B2C26"/>
    <w:rsid w:val="008B3E1B"/>
    <w:rsid w:val="008B4724"/>
    <w:rsid w:val="008B4899"/>
    <w:rsid w:val="008B4DF1"/>
    <w:rsid w:val="008B4F0F"/>
    <w:rsid w:val="008B5D8D"/>
    <w:rsid w:val="008B634B"/>
    <w:rsid w:val="008B6764"/>
    <w:rsid w:val="008B6856"/>
    <w:rsid w:val="008B6904"/>
    <w:rsid w:val="008B72F2"/>
    <w:rsid w:val="008B769A"/>
    <w:rsid w:val="008C0170"/>
    <w:rsid w:val="008C0224"/>
    <w:rsid w:val="008C03A1"/>
    <w:rsid w:val="008C0606"/>
    <w:rsid w:val="008C0646"/>
    <w:rsid w:val="008C0758"/>
    <w:rsid w:val="008C0ADB"/>
    <w:rsid w:val="008C0E2E"/>
    <w:rsid w:val="008C19DB"/>
    <w:rsid w:val="008C1F19"/>
    <w:rsid w:val="008C1F4B"/>
    <w:rsid w:val="008C1F5D"/>
    <w:rsid w:val="008C1F5F"/>
    <w:rsid w:val="008C2061"/>
    <w:rsid w:val="008C2229"/>
    <w:rsid w:val="008C2509"/>
    <w:rsid w:val="008C2659"/>
    <w:rsid w:val="008C267E"/>
    <w:rsid w:val="008C27F3"/>
    <w:rsid w:val="008C28A9"/>
    <w:rsid w:val="008C2929"/>
    <w:rsid w:val="008C29E4"/>
    <w:rsid w:val="008C2D57"/>
    <w:rsid w:val="008C35D3"/>
    <w:rsid w:val="008C3D8C"/>
    <w:rsid w:val="008C3F94"/>
    <w:rsid w:val="008C48A1"/>
    <w:rsid w:val="008C49E2"/>
    <w:rsid w:val="008C4A5F"/>
    <w:rsid w:val="008C4B34"/>
    <w:rsid w:val="008C4EDA"/>
    <w:rsid w:val="008C5356"/>
    <w:rsid w:val="008C55BC"/>
    <w:rsid w:val="008C5CA9"/>
    <w:rsid w:val="008C5CAF"/>
    <w:rsid w:val="008C5ED7"/>
    <w:rsid w:val="008C6152"/>
    <w:rsid w:val="008C6154"/>
    <w:rsid w:val="008C642A"/>
    <w:rsid w:val="008C65F9"/>
    <w:rsid w:val="008C677A"/>
    <w:rsid w:val="008C686D"/>
    <w:rsid w:val="008C68F1"/>
    <w:rsid w:val="008C68FE"/>
    <w:rsid w:val="008C69F8"/>
    <w:rsid w:val="008C6B53"/>
    <w:rsid w:val="008C6CB0"/>
    <w:rsid w:val="008C6D20"/>
    <w:rsid w:val="008C6DFD"/>
    <w:rsid w:val="008C6E06"/>
    <w:rsid w:val="008C74A2"/>
    <w:rsid w:val="008C7A0D"/>
    <w:rsid w:val="008D047A"/>
    <w:rsid w:val="008D080C"/>
    <w:rsid w:val="008D0935"/>
    <w:rsid w:val="008D0B5B"/>
    <w:rsid w:val="008D0FA8"/>
    <w:rsid w:val="008D118E"/>
    <w:rsid w:val="008D12C7"/>
    <w:rsid w:val="008D13DA"/>
    <w:rsid w:val="008D15DB"/>
    <w:rsid w:val="008D1CF5"/>
    <w:rsid w:val="008D1E7F"/>
    <w:rsid w:val="008D2029"/>
    <w:rsid w:val="008D291C"/>
    <w:rsid w:val="008D29F7"/>
    <w:rsid w:val="008D2A6A"/>
    <w:rsid w:val="008D2A7D"/>
    <w:rsid w:val="008D2B7D"/>
    <w:rsid w:val="008D2D24"/>
    <w:rsid w:val="008D2EF1"/>
    <w:rsid w:val="008D348D"/>
    <w:rsid w:val="008D35B1"/>
    <w:rsid w:val="008D3806"/>
    <w:rsid w:val="008D3A37"/>
    <w:rsid w:val="008D3ADD"/>
    <w:rsid w:val="008D3F70"/>
    <w:rsid w:val="008D4493"/>
    <w:rsid w:val="008D4611"/>
    <w:rsid w:val="008D49A5"/>
    <w:rsid w:val="008D4B4E"/>
    <w:rsid w:val="008D5070"/>
    <w:rsid w:val="008D53CB"/>
    <w:rsid w:val="008D5739"/>
    <w:rsid w:val="008D5C52"/>
    <w:rsid w:val="008D5D50"/>
    <w:rsid w:val="008D5ED2"/>
    <w:rsid w:val="008D6BE3"/>
    <w:rsid w:val="008D6CEE"/>
    <w:rsid w:val="008D7005"/>
    <w:rsid w:val="008E0063"/>
    <w:rsid w:val="008E051A"/>
    <w:rsid w:val="008E05B3"/>
    <w:rsid w:val="008E0899"/>
    <w:rsid w:val="008E0AAD"/>
    <w:rsid w:val="008E0B91"/>
    <w:rsid w:val="008E112C"/>
    <w:rsid w:val="008E14C9"/>
    <w:rsid w:val="008E15F4"/>
    <w:rsid w:val="008E1714"/>
    <w:rsid w:val="008E1A05"/>
    <w:rsid w:val="008E1A5F"/>
    <w:rsid w:val="008E1A72"/>
    <w:rsid w:val="008E26F8"/>
    <w:rsid w:val="008E28EB"/>
    <w:rsid w:val="008E2EFF"/>
    <w:rsid w:val="008E2F56"/>
    <w:rsid w:val="008E32AB"/>
    <w:rsid w:val="008E3B77"/>
    <w:rsid w:val="008E3C53"/>
    <w:rsid w:val="008E3C92"/>
    <w:rsid w:val="008E3CC9"/>
    <w:rsid w:val="008E3DD7"/>
    <w:rsid w:val="008E41F9"/>
    <w:rsid w:val="008E44E5"/>
    <w:rsid w:val="008E4905"/>
    <w:rsid w:val="008E4978"/>
    <w:rsid w:val="008E4B5F"/>
    <w:rsid w:val="008E4BCA"/>
    <w:rsid w:val="008E4D22"/>
    <w:rsid w:val="008E4DF5"/>
    <w:rsid w:val="008E4F46"/>
    <w:rsid w:val="008E4F7E"/>
    <w:rsid w:val="008E520F"/>
    <w:rsid w:val="008E562C"/>
    <w:rsid w:val="008E5AFB"/>
    <w:rsid w:val="008E5D18"/>
    <w:rsid w:val="008E629E"/>
    <w:rsid w:val="008E6512"/>
    <w:rsid w:val="008E6565"/>
    <w:rsid w:val="008E6956"/>
    <w:rsid w:val="008E7175"/>
    <w:rsid w:val="008E7844"/>
    <w:rsid w:val="008E7C5B"/>
    <w:rsid w:val="008E7CE7"/>
    <w:rsid w:val="008E7D43"/>
    <w:rsid w:val="008E7E66"/>
    <w:rsid w:val="008F01E8"/>
    <w:rsid w:val="008F02F8"/>
    <w:rsid w:val="008F044D"/>
    <w:rsid w:val="008F073F"/>
    <w:rsid w:val="008F0741"/>
    <w:rsid w:val="008F09CD"/>
    <w:rsid w:val="008F0A2F"/>
    <w:rsid w:val="008F0D99"/>
    <w:rsid w:val="008F123C"/>
    <w:rsid w:val="008F15A1"/>
    <w:rsid w:val="008F1DDA"/>
    <w:rsid w:val="008F26B4"/>
    <w:rsid w:val="008F2B26"/>
    <w:rsid w:val="008F2C95"/>
    <w:rsid w:val="008F2E1D"/>
    <w:rsid w:val="008F2EF1"/>
    <w:rsid w:val="008F3169"/>
    <w:rsid w:val="008F350F"/>
    <w:rsid w:val="008F37F3"/>
    <w:rsid w:val="008F3997"/>
    <w:rsid w:val="008F3AD1"/>
    <w:rsid w:val="008F466A"/>
    <w:rsid w:val="008F4E43"/>
    <w:rsid w:val="008F50C1"/>
    <w:rsid w:val="008F52D8"/>
    <w:rsid w:val="008F56CD"/>
    <w:rsid w:val="008F58EA"/>
    <w:rsid w:val="008F6075"/>
    <w:rsid w:val="008F66DC"/>
    <w:rsid w:val="008F67F4"/>
    <w:rsid w:val="008F6E4D"/>
    <w:rsid w:val="008F6F72"/>
    <w:rsid w:val="008F73FE"/>
    <w:rsid w:val="008F744E"/>
    <w:rsid w:val="008F7726"/>
    <w:rsid w:val="008F79B2"/>
    <w:rsid w:val="008F7DDE"/>
    <w:rsid w:val="008F7FD8"/>
    <w:rsid w:val="00900131"/>
    <w:rsid w:val="009006D6"/>
    <w:rsid w:val="00900C0C"/>
    <w:rsid w:val="00900C70"/>
    <w:rsid w:val="00900D21"/>
    <w:rsid w:val="00900E9A"/>
    <w:rsid w:val="00901390"/>
    <w:rsid w:val="00901562"/>
    <w:rsid w:val="009015EA"/>
    <w:rsid w:val="00901F4A"/>
    <w:rsid w:val="009022C6"/>
    <w:rsid w:val="009024DD"/>
    <w:rsid w:val="00902ABC"/>
    <w:rsid w:val="00902E62"/>
    <w:rsid w:val="00902F52"/>
    <w:rsid w:val="00902FF8"/>
    <w:rsid w:val="009035FD"/>
    <w:rsid w:val="009037C9"/>
    <w:rsid w:val="00903912"/>
    <w:rsid w:val="009040B2"/>
    <w:rsid w:val="009042E1"/>
    <w:rsid w:val="009042FD"/>
    <w:rsid w:val="009048DD"/>
    <w:rsid w:val="00904B85"/>
    <w:rsid w:val="00905833"/>
    <w:rsid w:val="00905EB9"/>
    <w:rsid w:val="00906019"/>
    <w:rsid w:val="00906215"/>
    <w:rsid w:val="009065B1"/>
    <w:rsid w:val="0090660F"/>
    <w:rsid w:val="00906674"/>
    <w:rsid w:val="009066B7"/>
    <w:rsid w:val="00906C69"/>
    <w:rsid w:val="00906DA2"/>
    <w:rsid w:val="00907035"/>
    <w:rsid w:val="009071A2"/>
    <w:rsid w:val="009071FB"/>
    <w:rsid w:val="0090754B"/>
    <w:rsid w:val="009077C3"/>
    <w:rsid w:val="00907A00"/>
    <w:rsid w:val="00907B7E"/>
    <w:rsid w:val="00907F64"/>
    <w:rsid w:val="0091022E"/>
    <w:rsid w:val="0091029D"/>
    <w:rsid w:val="00910491"/>
    <w:rsid w:val="0091073A"/>
    <w:rsid w:val="009107CB"/>
    <w:rsid w:val="00910879"/>
    <w:rsid w:val="00910FDC"/>
    <w:rsid w:val="00911542"/>
    <w:rsid w:val="009118DA"/>
    <w:rsid w:val="00911B91"/>
    <w:rsid w:val="00912025"/>
    <w:rsid w:val="009121D8"/>
    <w:rsid w:val="00912521"/>
    <w:rsid w:val="009125E4"/>
    <w:rsid w:val="009128A3"/>
    <w:rsid w:val="009129F2"/>
    <w:rsid w:val="00912CE8"/>
    <w:rsid w:val="00912EE4"/>
    <w:rsid w:val="0091314E"/>
    <w:rsid w:val="009139DA"/>
    <w:rsid w:val="00913CFB"/>
    <w:rsid w:val="00913E1D"/>
    <w:rsid w:val="00913E51"/>
    <w:rsid w:val="00913EA4"/>
    <w:rsid w:val="009142D7"/>
    <w:rsid w:val="00914C2B"/>
    <w:rsid w:val="0091512C"/>
    <w:rsid w:val="009155E4"/>
    <w:rsid w:val="009157FD"/>
    <w:rsid w:val="00915840"/>
    <w:rsid w:val="00915910"/>
    <w:rsid w:val="009160C5"/>
    <w:rsid w:val="0091646A"/>
    <w:rsid w:val="0091713C"/>
    <w:rsid w:val="009173B2"/>
    <w:rsid w:val="00917AA1"/>
    <w:rsid w:val="00920056"/>
    <w:rsid w:val="009200D9"/>
    <w:rsid w:val="009207FE"/>
    <w:rsid w:val="00920CB0"/>
    <w:rsid w:val="009212F0"/>
    <w:rsid w:val="00921438"/>
    <w:rsid w:val="0092145E"/>
    <w:rsid w:val="0092212A"/>
    <w:rsid w:val="009221E2"/>
    <w:rsid w:val="00922232"/>
    <w:rsid w:val="0092230B"/>
    <w:rsid w:val="009223A8"/>
    <w:rsid w:val="00922776"/>
    <w:rsid w:val="00922885"/>
    <w:rsid w:val="00922905"/>
    <w:rsid w:val="00922A69"/>
    <w:rsid w:val="009232A6"/>
    <w:rsid w:val="0092346E"/>
    <w:rsid w:val="0092351F"/>
    <w:rsid w:val="00923B7C"/>
    <w:rsid w:val="00923FF1"/>
    <w:rsid w:val="009241D6"/>
    <w:rsid w:val="009249A3"/>
    <w:rsid w:val="00924B4B"/>
    <w:rsid w:val="00924E7E"/>
    <w:rsid w:val="00925104"/>
    <w:rsid w:val="0092562A"/>
    <w:rsid w:val="009256E8"/>
    <w:rsid w:val="00925BB7"/>
    <w:rsid w:val="00926120"/>
    <w:rsid w:val="009261E2"/>
    <w:rsid w:val="009262B7"/>
    <w:rsid w:val="009264D2"/>
    <w:rsid w:val="0092671F"/>
    <w:rsid w:val="00926883"/>
    <w:rsid w:val="00926B51"/>
    <w:rsid w:val="0092705D"/>
    <w:rsid w:val="00927239"/>
    <w:rsid w:val="00927352"/>
    <w:rsid w:val="009274EA"/>
    <w:rsid w:val="009275CA"/>
    <w:rsid w:val="009275F3"/>
    <w:rsid w:val="009276D2"/>
    <w:rsid w:val="009277B0"/>
    <w:rsid w:val="00927D6F"/>
    <w:rsid w:val="0093037F"/>
    <w:rsid w:val="0093071D"/>
    <w:rsid w:val="00930941"/>
    <w:rsid w:val="00930BE0"/>
    <w:rsid w:val="0093138C"/>
    <w:rsid w:val="00931B7E"/>
    <w:rsid w:val="00932457"/>
    <w:rsid w:val="00932545"/>
    <w:rsid w:val="0093266B"/>
    <w:rsid w:val="00932715"/>
    <w:rsid w:val="0093292E"/>
    <w:rsid w:val="009329FA"/>
    <w:rsid w:val="00933414"/>
    <w:rsid w:val="00933785"/>
    <w:rsid w:val="009337AC"/>
    <w:rsid w:val="009338A6"/>
    <w:rsid w:val="0093393D"/>
    <w:rsid w:val="00933BD7"/>
    <w:rsid w:val="00933CFC"/>
    <w:rsid w:val="00933DB9"/>
    <w:rsid w:val="00933FF6"/>
    <w:rsid w:val="00934249"/>
    <w:rsid w:val="009346D3"/>
    <w:rsid w:val="00934DE1"/>
    <w:rsid w:val="00934EA1"/>
    <w:rsid w:val="00934F00"/>
    <w:rsid w:val="00934F93"/>
    <w:rsid w:val="009356CE"/>
    <w:rsid w:val="009356DE"/>
    <w:rsid w:val="00935A3E"/>
    <w:rsid w:val="00935C7B"/>
    <w:rsid w:val="00936145"/>
    <w:rsid w:val="00936767"/>
    <w:rsid w:val="00936AC0"/>
    <w:rsid w:val="00936CBF"/>
    <w:rsid w:val="0093748F"/>
    <w:rsid w:val="00937836"/>
    <w:rsid w:val="00937ADF"/>
    <w:rsid w:val="00937BCF"/>
    <w:rsid w:val="00940208"/>
    <w:rsid w:val="00940276"/>
    <w:rsid w:val="00940A06"/>
    <w:rsid w:val="00940A90"/>
    <w:rsid w:val="0094150D"/>
    <w:rsid w:val="00941561"/>
    <w:rsid w:val="009417ED"/>
    <w:rsid w:val="0094183D"/>
    <w:rsid w:val="00941B5E"/>
    <w:rsid w:val="00941C49"/>
    <w:rsid w:val="00942134"/>
    <w:rsid w:val="00942168"/>
    <w:rsid w:val="009425B4"/>
    <w:rsid w:val="00942792"/>
    <w:rsid w:val="0094289B"/>
    <w:rsid w:val="00942924"/>
    <w:rsid w:val="0094313E"/>
    <w:rsid w:val="009435EC"/>
    <w:rsid w:val="00943B74"/>
    <w:rsid w:val="00943D1A"/>
    <w:rsid w:val="00943D76"/>
    <w:rsid w:val="009445B6"/>
    <w:rsid w:val="009445C9"/>
    <w:rsid w:val="00944611"/>
    <w:rsid w:val="009446B4"/>
    <w:rsid w:val="00944A28"/>
    <w:rsid w:val="00944A94"/>
    <w:rsid w:val="00945CD2"/>
    <w:rsid w:val="00945D93"/>
    <w:rsid w:val="00945EB7"/>
    <w:rsid w:val="0094623B"/>
    <w:rsid w:val="00946416"/>
    <w:rsid w:val="00946535"/>
    <w:rsid w:val="0094658C"/>
    <w:rsid w:val="0094698A"/>
    <w:rsid w:val="00946F33"/>
    <w:rsid w:val="009472A8"/>
    <w:rsid w:val="00947363"/>
    <w:rsid w:val="0094798C"/>
    <w:rsid w:val="00947FDF"/>
    <w:rsid w:val="0095024D"/>
    <w:rsid w:val="00950401"/>
    <w:rsid w:val="00950442"/>
    <w:rsid w:val="0095056B"/>
    <w:rsid w:val="0095057A"/>
    <w:rsid w:val="009507FC"/>
    <w:rsid w:val="009508EA"/>
    <w:rsid w:val="00950EA7"/>
    <w:rsid w:val="00951D00"/>
    <w:rsid w:val="00951E57"/>
    <w:rsid w:val="00951E61"/>
    <w:rsid w:val="00952061"/>
    <w:rsid w:val="0095276B"/>
    <w:rsid w:val="009528B3"/>
    <w:rsid w:val="00952E11"/>
    <w:rsid w:val="0095306E"/>
    <w:rsid w:val="00953333"/>
    <w:rsid w:val="00953555"/>
    <w:rsid w:val="0095361C"/>
    <w:rsid w:val="00953A35"/>
    <w:rsid w:val="00953FDD"/>
    <w:rsid w:val="00953FEF"/>
    <w:rsid w:val="00954A17"/>
    <w:rsid w:val="00954F9D"/>
    <w:rsid w:val="00955003"/>
    <w:rsid w:val="009555FB"/>
    <w:rsid w:val="00955863"/>
    <w:rsid w:val="00955D2B"/>
    <w:rsid w:val="00955D69"/>
    <w:rsid w:val="00956500"/>
    <w:rsid w:val="00956965"/>
    <w:rsid w:val="009569CB"/>
    <w:rsid w:val="00956F5C"/>
    <w:rsid w:val="0095746D"/>
    <w:rsid w:val="009574BD"/>
    <w:rsid w:val="009578A3"/>
    <w:rsid w:val="00957D11"/>
    <w:rsid w:val="00957E54"/>
    <w:rsid w:val="00957E5D"/>
    <w:rsid w:val="00957ECF"/>
    <w:rsid w:val="00960351"/>
    <w:rsid w:val="00960379"/>
    <w:rsid w:val="00960535"/>
    <w:rsid w:val="00960E05"/>
    <w:rsid w:val="0096108D"/>
    <w:rsid w:val="00961389"/>
    <w:rsid w:val="00961EB2"/>
    <w:rsid w:val="009620C5"/>
    <w:rsid w:val="00962305"/>
    <w:rsid w:val="009624F6"/>
    <w:rsid w:val="0096291F"/>
    <w:rsid w:val="00962A5A"/>
    <w:rsid w:val="00962BA2"/>
    <w:rsid w:val="00962EF7"/>
    <w:rsid w:val="00963364"/>
    <w:rsid w:val="009634AC"/>
    <w:rsid w:val="00963ADF"/>
    <w:rsid w:val="0096435C"/>
    <w:rsid w:val="0096446E"/>
    <w:rsid w:val="00964840"/>
    <w:rsid w:val="00964BBF"/>
    <w:rsid w:val="00964DAD"/>
    <w:rsid w:val="009650F3"/>
    <w:rsid w:val="00965136"/>
    <w:rsid w:val="0096530D"/>
    <w:rsid w:val="009657BE"/>
    <w:rsid w:val="00965A41"/>
    <w:rsid w:val="00965C6A"/>
    <w:rsid w:val="00965DE7"/>
    <w:rsid w:val="00965F68"/>
    <w:rsid w:val="009664E6"/>
    <w:rsid w:val="00966AF3"/>
    <w:rsid w:val="0096705F"/>
    <w:rsid w:val="00967367"/>
    <w:rsid w:val="00967408"/>
    <w:rsid w:val="009674BE"/>
    <w:rsid w:val="00967700"/>
    <w:rsid w:val="0096790D"/>
    <w:rsid w:val="00967D7E"/>
    <w:rsid w:val="00967F08"/>
    <w:rsid w:val="00970009"/>
    <w:rsid w:val="0097012E"/>
    <w:rsid w:val="0097013B"/>
    <w:rsid w:val="00970195"/>
    <w:rsid w:val="0097027A"/>
    <w:rsid w:val="00970331"/>
    <w:rsid w:val="009705D5"/>
    <w:rsid w:val="009706F0"/>
    <w:rsid w:val="0097097C"/>
    <w:rsid w:val="00971624"/>
    <w:rsid w:val="00971763"/>
    <w:rsid w:val="0097194C"/>
    <w:rsid w:val="009720CA"/>
    <w:rsid w:val="0097248E"/>
    <w:rsid w:val="009726BF"/>
    <w:rsid w:val="00972AE0"/>
    <w:rsid w:val="009737F6"/>
    <w:rsid w:val="00973919"/>
    <w:rsid w:val="00973EB7"/>
    <w:rsid w:val="00975374"/>
    <w:rsid w:val="00975753"/>
    <w:rsid w:val="009758D5"/>
    <w:rsid w:val="009763AE"/>
    <w:rsid w:val="0097651A"/>
    <w:rsid w:val="00976609"/>
    <w:rsid w:val="009766B5"/>
    <w:rsid w:val="00976FB8"/>
    <w:rsid w:val="009773A7"/>
    <w:rsid w:val="009773C9"/>
    <w:rsid w:val="00977AB7"/>
    <w:rsid w:val="00977D8E"/>
    <w:rsid w:val="00977E78"/>
    <w:rsid w:val="00977F6D"/>
    <w:rsid w:val="00977FD7"/>
    <w:rsid w:val="009801CE"/>
    <w:rsid w:val="00980559"/>
    <w:rsid w:val="009805C6"/>
    <w:rsid w:val="00980B72"/>
    <w:rsid w:val="00981093"/>
    <w:rsid w:val="009816B6"/>
    <w:rsid w:val="00981999"/>
    <w:rsid w:val="00981CB3"/>
    <w:rsid w:val="00981D24"/>
    <w:rsid w:val="00981EC1"/>
    <w:rsid w:val="009829B2"/>
    <w:rsid w:val="00982C44"/>
    <w:rsid w:val="00983171"/>
    <w:rsid w:val="00983248"/>
    <w:rsid w:val="009832DC"/>
    <w:rsid w:val="00983740"/>
    <w:rsid w:val="00983844"/>
    <w:rsid w:val="00983A78"/>
    <w:rsid w:val="009840C0"/>
    <w:rsid w:val="00984322"/>
    <w:rsid w:val="00984372"/>
    <w:rsid w:val="009845B1"/>
    <w:rsid w:val="00984674"/>
    <w:rsid w:val="009848DE"/>
    <w:rsid w:val="009851AC"/>
    <w:rsid w:val="00985625"/>
    <w:rsid w:val="00985756"/>
    <w:rsid w:val="00985DB8"/>
    <w:rsid w:val="00986098"/>
    <w:rsid w:val="00986873"/>
    <w:rsid w:val="00986B44"/>
    <w:rsid w:val="00986BE0"/>
    <w:rsid w:val="00987084"/>
    <w:rsid w:val="0098716E"/>
    <w:rsid w:val="00990178"/>
    <w:rsid w:val="009905B6"/>
    <w:rsid w:val="009908E6"/>
    <w:rsid w:val="00990D01"/>
    <w:rsid w:val="00990EE2"/>
    <w:rsid w:val="00991619"/>
    <w:rsid w:val="0099172E"/>
    <w:rsid w:val="00991829"/>
    <w:rsid w:val="00991C1B"/>
    <w:rsid w:val="009921E9"/>
    <w:rsid w:val="009922D1"/>
    <w:rsid w:val="00992421"/>
    <w:rsid w:val="0099264A"/>
    <w:rsid w:val="0099276A"/>
    <w:rsid w:val="0099278C"/>
    <w:rsid w:val="00992C1A"/>
    <w:rsid w:val="0099379D"/>
    <w:rsid w:val="00993A99"/>
    <w:rsid w:val="00993AAA"/>
    <w:rsid w:val="00993CF9"/>
    <w:rsid w:val="00993D02"/>
    <w:rsid w:val="00993D33"/>
    <w:rsid w:val="00993E4A"/>
    <w:rsid w:val="00993EF6"/>
    <w:rsid w:val="0099409A"/>
    <w:rsid w:val="00994A7A"/>
    <w:rsid w:val="00994B23"/>
    <w:rsid w:val="00994E74"/>
    <w:rsid w:val="0099539D"/>
    <w:rsid w:val="009953CD"/>
    <w:rsid w:val="009957B1"/>
    <w:rsid w:val="0099583A"/>
    <w:rsid w:val="00995EE6"/>
    <w:rsid w:val="00995EFE"/>
    <w:rsid w:val="00996365"/>
    <w:rsid w:val="009963A5"/>
    <w:rsid w:val="009966AB"/>
    <w:rsid w:val="009967D8"/>
    <w:rsid w:val="00996863"/>
    <w:rsid w:val="00997282"/>
    <w:rsid w:val="009978B7"/>
    <w:rsid w:val="009979D5"/>
    <w:rsid w:val="00997D3F"/>
    <w:rsid w:val="009A0463"/>
    <w:rsid w:val="009A083C"/>
    <w:rsid w:val="009A0A63"/>
    <w:rsid w:val="009A0BBB"/>
    <w:rsid w:val="009A100C"/>
    <w:rsid w:val="009A144F"/>
    <w:rsid w:val="009A17CE"/>
    <w:rsid w:val="009A1E87"/>
    <w:rsid w:val="009A1F4F"/>
    <w:rsid w:val="009A236C"/>
    <w:rsid w:val="009A23AF"/>
    <w:rsid w:val="009A29A9"/>
    <w:rsid w:val="009A2C7E"/>
    <w:rsid w:val="009A2DA7"/>
    <w:rsid w:val="009A331D"/>
    <w:rsid w:val="009A370B"/>
    <w:rsid w:val="009A3933"/>
    <w:rsid w:val="009A3D30"/>
    <w:rsid w:val="009A3D84"/>
    <w:rsid w:val="009A421E"/>
    <w:rsid w:val="009A4449"/>
    <w:rsid w:val="009A47EE"/>
    <w:rsid w:val="009A4954"/>
    <w:rsid w:val="009A4B34"/>
    <w:rsid w:val="009A4CA0"/>
    <w:rsid w:val="009A51CB"/>
    <w:rsid w:val="009A5206"/>
    <w:rsid w:val="009A5287"/>
    <w:rsid w:val="009A5A0E"/>
    <w:rsid w:val="009A5B03"/>
    <w:rsid w:val="009A5BB1"/>
    <w:rsid w:val="009A5C43"/>
    <w:rsid w:val="009A5FEE"/>
    <w:rsid w:val="009A6506"/>
    <w:rsid w:val="009A670D"/>
    <w:rsid w:val="009A6D30"/>
    <w:rsid w:val="009A6F0F"/>
    <w:rsid w:val="009A7151"/>
    <w:rsid w:val="009A72FD"/>
    <w:rsid w:val="009A757C"/>
    <w:rsid w:val="009A76A0"/>
    <w:rsid w:val="009A7701"/>
    <w:rsid w:val="009A780F"/>
    <w:rsid w:val="009A78D4"/>
    <w:rsid w:val="009A7CFB"/>
    <w:rsid w:val="009A7E24"/>
    <w:rsid w:val="009B00E3"/>
    <w:rsid w:val="009B07CA"/>
    <w:rsid w:val="009B0FBD"/>
    <w:rsid w:val="009B1066"/>
    <w:rsid w:val="009B1241"/>
    <w:rsid w:val="009B1397"/>
    <w:rsid w:val="009B1430"/>
    <w:rsid w:val="009B1952"/>
    <w:rsid w:val="009B1B24"/>
    <w:rsid w:val="009B1C6B"/>
    <w:rsid w:val="009B1D71"/>
    <w:rsid w:val="009B2046"/>
    <w:rsid w:val="009B225A"/>
    <w:rsid w:val="009B235C"/>
    <w:rsid w:val="009B25D0"/>
    <w:rsid w:val="009B264D"/>
    <w:rsid w:val="009B3291"/>
    <w:rsid w:val="009B3540"/>
    <w:rsid w:val="009B370E"/>
    <w:rsid w:val="009B396F"/>
    <w:rsid w:val="009B3B6E"/>
    <w:rsid w:val="009B43B2"/>
    <w:rsid w:val="009B44AB"/>
    <w:rsid w:val="009B4785"/>
    <w:rsid w:val="009B4BF9"/>
    <w:rsid w:val="009B4C39"/>
    <w:rsid w:val="009B4E27"/>
    <w:rsid w:val="009B4E6A"/>
    <w:rsid w:val="009B4EB5"/>
    <w:rsid w:val="009B53BE"/>
    <w:rsid w:val="009B5F74"/>
    <w:rsid w:val="009B5FB1"/>
    <w:rsid w:val="009B6287"/>
    <w:rsid w:val="009B63F7"/>
    <w:rsid w:val="009B67CD"/>
    <w:rsid w:val="009B6AD3"/>
    <w:rsid w:val="009B6C35"/>
    <w:rsid w:val="009B6E8E"/>
    <w:rsid w:val="009B6EE0"/>
    <w:rsid w:val="009B71CC"/>
    <w:rsid w:val="009B7567"/>
    <w:rsid w:val="009B7A10"/>
    <w:rsid w:val="009C00D2"/>
    <w:rsid w:val="009C016A"/>
    <w:rsid w:val="009C01E9"/>
    <w:rsid w:val="009C0365"/>
    <w:rsid w:val="009C058E"/>
    <w:rsid w:val="009C096B"/>
    <w:rsid w:val="009C09EA"/>
    <w:rsid w:val="009C0B48"/>
    <w:rsid w:val="009C0B8C"/>
    <w:rsid w:val="009C1135"/>
    <w:rsid w:val="009C11D7"/>
    <w:rsid w:val="009C1D10"/>
    <w:rsid w:val="009C2352"/>
    <w:rsid w:val="009C2655"/>
    <w:rsid w:val="009C27D3"/>
    <w:rsid w:val="009C2C0E"/>
    <w:rsid w:val="009C2EB6"/>
    <w:rsid w:val="009C2EED"/>
    <w:rsid w:val="009C3064"/>
    <w:rsid w:val="009C33A3"/>
    <w:rsid w:val="009C3429"/>
    <w:rsid w:val="009C349A"/>
    <w:rsid w:val="009C3868"/>
    <w:rsid w:val="009C3999"/>
    <w:rsid w:val="009C3B3E"/>
    <w:rsid w:val="009C4547"/>
    <w:rsid w:val="009C464D"/>
    <w:rsid w:val="009C46F8"/>
    <w:rsid w:val="009C4885"/>
    <w:rsid w:val="009C48DF"/>
    <w:rsid w:val="009C56D9"/>
    <w:rsid w:val="009C5D3E"/>
    <w:rsid w:val="009C5F88"/>
    <w:rsid w:val="009C6086"/>
    <w:rsid w:val="009C6500"/>
    <w:rsid w:val="009C6B5A"/>
    <w:rsid w:val="009C76BC"/>
    <w:rsid w:val="009C77CD"/>
    <w:rsid w:val="009C7877"/>
    <w:rsid w:val="009C795A"/>
    <w:rsid w:val="009C79FA"/>
    <w:rsid w:val="009C7BFA"/>
    <w:rsid w:val="009C7D2B"/>
    <w:rsid w:val="009C7E16"/>
    <w:rsid w:val="009C7EFF"/>
    <w:rsid w:val="009C7F05"/>
    <w:rsid w:val="009D0138"/>
    <w:rsid w:val="009D01DD"/>
    <w:rsid w:val="009D032D"/>
    <w:rsid w:val="009D077F"/>
    <w:rsid w:val="009D0A8A"/>
    <w:rsid w:val="009D0E24"/>
    <w:rsid w:val="009D0E4A"/>
    <w:rsid w:val="009D1150"/>
    <w:rsid w:val="009D11B3"/>
    <w:rsid w:val="009D16FC"/>
    <w:rsid w:val="009D1828"/>
    <w:rsid w:val="009D1BC9"/>
    <w:rsid w:val="009D1D47"/>
    <w:rsid w:val="009D1D76"/>
    <w:rsid w:val="009D1DC8"/>
    <w:rsid w:val="009D1F17"/>
    <w:rsid w:val="009D21FE"/>
    <w:rsid w:val="009D246B"/>
    <w:rsid w:val="009D2787"/>
    <w:rsid w:val="009D2B29"/>
    <w:rsid w:val="009D3777"/>
    <w:rsid w:val="009D3A57"/>
    <w:rsid w:val="009D3AD2"/>
    <w:rsid w:val="009D40A7"/>
    <w:rsid w:val="009D4308"/>
    <w:rsid w:val="009D4706"/>
    <w:rsid w:val="009D5092"/>
    <w:rsid w:val="009D5315"/>
    <w:rsid w:val="009D5A20"/>
    <w:rsid w:val="009D5BED"/>
    <w:rsid w:val="009D5F27"/>
    <w:rsid w:val="009D65EF"/>
    <w:rsid w:val="009D703E"/>
    <w:rsid w:val="009D7116"/>
    <w:rsid w:val="009D7596"/>
    <w:rsid w:val="009D773A"/>
    <w:rsid w:val="009D7930"/>
    <w:rsid w:val="009D79C2"/>
    <w:rsid w:val="009E0460"/>
    <w:rsid w:val="009E0712"/>
    <w:rsid w:val="009E08CE"/>
    <w:rsid w:val="009E0D21"/>
    <w:rsid w:val="009E136D"/>
    <w:rsid w:val="009E1388"/>
    <w:rsid w:val="009E164E"/>
    <w:rsid w:val="009E1A8E"/>
    <w:rsid w:val="009E248A"/>
    <w:rsid w:val="009E24CA"/>
    <w:rsid w:val="009E24FA"/>
    <w:rsid w:val="009E2BC0"/>
    <w:rsid w:val="009E2C0A"/>
    <w:rsid w:val="009E2D0B"/>
    <w:rsid w:val="009E2E7F"/>
    <w:rsid w:val="009E2EA2"/>
    <w:rsid w:val="009E3419"/>
    <w:rsid w:val="009E3783"/>
    <w:rsid w:val="009E3855"/>
    <w:rsid w:val="009E38F6"/>
    <w:rsid w:val="009E4529"/>
    <w:rsid w:val="009E4719"/>
    <w:rsid w:val="009E487B"/>
    <w:rsid w:val="009E4C0B"/>
    <w:rsid w:val="009E51E9"/>
    <w:rsid w:val="009E52B3"/>
    <w:rsid w:val="009E5377"/>
    <w:rsid w:val="009E560A"/>
    <w:rsid w:val="009E5823"/>
    <w:rsid w:val="009E5920"/>
    <w:rsid w:val="009E59BA"/>
    <w:rsid w:val="009E5DE4"/>
    <w:rsid w:val="009E6020"/>
    <w:rsid w:val="009E606F"/>
    <w:rsid w:val="009E63FD"/>
    <w:rsid w:val="009E648D"/>
    <w:rsid w:val="009E6553"/>
    <w:rsid w:val="009E6F06"/>
    <w:rsid w:val="009E719B"/>
    <w:rsid w:val="009E7348"/>
    <w:rsid w:val="009E7443"/>
    <w:rsid w:val="009E783F"/>
    <w:rsid w:val="009E7A4A"/>
    <w:rsid w:val="009E7C88"/>
    <w:rsid w:val="009E7E17"/>
    <w:rsid w:val="009F082B"/>
    <w:rsid w:val="009F090D"/>
    <w:rsid w:val="009F0C6B"/>
    <w:rsid w:val="009F0D34"/>
    <w:rsid w:val="009F1129"/>
    <w:rsid w:val="009F139F"/>
    <w:rsid w:val="009F1906"/>
    <w:rsid w:val="009F190F"/>
    <w:rsid w:val="009F2537"/>
    <w:rsid w:val="009F28C7"/>
    <w:rsid w:val="009F3862"/>
    <w:rsid w:val="009F387A"/>
    <w:rsid w:val="009F3897"/>
    <w:rsid w:val="009F3F4A"/>
    <w:rsid w:val="009F3F7B"/>
    <w:rsid w:val="009F4CD3"/>
    <w:rsid w:val="009F5E66"/>
    <w:rsid w:val="009F5F5E"/>
    <w:rsid w:val="009F5FA3"/>
    <w:rsid w:val="009F5FBA"/>
    <w:rsid w:val="009F6066"/>
    <w:rsid w:val="009F6867"/>
    <w:rsid w:val="009F6AA5"/>
    <w:rsid w:val="009F6C30"/>
    <w:rsid w:val="009F6D7F"/>
    <w:rsid w:val="009F6F7F"/>
    <w:rsid w:val="009F7052"/>
    <w:rsid w:val="009F7718"/>
    <w:rsid w:val="009F7A3D"/>
    <w:rsid w:val="009F7A8D"/>
    <w:rsid w:val="009F7F58"/>
    <w:rsid w:val="00A007BA"/>
    <w:rsid w:val="00A008FD"/>
    <w:rsid w:val="00A00C5E"/>
    <w:rsid w:val="00A00C65"/>
    <w:rsid w:val="00A010A7"/>
    <w:rsid w:val="00A016AF"/>
    <w:rsid w:val="00A01E4A"/>
    <w:rsid w:val="00A02120"/>
    <w:rsid w:val="00A0224E"/>
    <w:rsid w:val="00A02423"/>
    <w:rsid w:val="00A029F4"/>
    <w:rsid w:val="00A037E2"/>
    <w:rsid w:val="00A03C72"/>
    <w:rsid w:val="00A03F17"/>
    <w:rsid w:val="00A03F64"/>
    <w:rsid w:val="00A059B5"/>
    <w:rsid w:val="00A05B0B"/>
    <w:rsid w:val="00A05CF1"/>
    <w:rsid w:val="00A05FB7"/>
    <w:rsid w:val="00A06056"/>
    <w:rsid w:val="00A0688C"/>
    <w:rsid w:val="00A07CED"/>
    <w:rsid w:val="00A10499"/>
    <w:rsid w:val="00A1161E"/>
    <w:rsid w:val="00A1198A"/>
    <w:rsid w:val="00A11C22"/>
    <w:rsid w:val="00A120F3"/>
    <w:rsid w:val="00A1223C"/>
    <w:rsid w:val="00A12E40"/>
    <w:rsid w:val="00A12F0A"/>
    <w:rsid w:val="00A13BA1"/>
    <w:rsid w:val="00A1473C"/>
    <w:rsid w:val="00A14905"/>
    <w:rsid w:val="00A1538A"/>
    <w:rsid w:val="00A1573D"/>
    <w:rsid w:val="00A1582B"/>
    <w:rsid w:val="00A158EC"/>
    <w:rsid w:val="00A158FD"/>
    <w:rsid w:val="00A15F03"/>
    <w:rsid w:val="00A1606D"/>
    <w:rsid w:val="00A163A4"/>
    <w:rsid w:val="00A163FA"/>
    <w:rsid w:val="00A172CD"/>
    <w:rsid w:val="00A1773F"/>
    <w:rsid w:val="00A17D34"/>
    <w:rsid w:val="00A200D9"/>
    <w:rsid w:val="00A2014C"/>
    <w:rsid w:val="00A20824"/>
    <w:rsid w:val="00A20A17"/>
    <w:rsid w:val="00A20D7A"/>
    <w:rsid w:val="00A20DFD"/>
    <w:rsid w:val="00A21120"/>
    <w:rsid w:val="00A215CB"/>
    <w:rsid w:val="00A21C1D"/>
    <w:rsid w:val="00A21D35"/>
    <w:rsid w:val="00A2226B"/>
    <w:rsid w:val="00A22750"/>
    <w:rsid w:val="00A228C8"/>
    <w:rsid w:val="00A228F0"/>
    <w:rsid w:val="00A22B60"/>
    <w:rsid w:val="00A22C48"/>
    <w:rsid w:val="00A22D6F"/>
    <w:rsid w:val="00A22DFE"/>
    <w:rsid w:val="00A22E78"/>
    <w:rsid w:val="00A234F0"/>
    <w:rsid w:val="00A23526"/>
    <w:rsid w:val="00A236A2"/>
    <w:rsid w:val="00A237D9"/>
    <w:rsid w:val="00A2384D"/>
    <w:rsid w:val="00A23A5B"/>
    <w:rsid w:val="00A23B35"/>
    <w:rsid w:val="00A23EFB"/>
    <w:rsid w:val="00A24004"/>
    <w:rsid w:val="00A24329"/>
    <w:rsid w:val="00A246B1"/>
    <w:rsid w:val="00A24D1D"/>
    <w:rsid w:val="00A24E89"/>
    <w:rsid w:val="00A2523D"/>
    <w:rsid w:val="00A253AD"/>
    <w:rsid w:val="00A2568B"/>
    <w:rsid w:val="00A25F0D"/>
    <w:rsid w:val="00A25FEC"/>
    <w:rsid w:val="00A26057"/>
    <w:rsid w:val="00A26585"/>
    <w:rsid w:val="00A26B58"/>
    <w:rsid w:val="00A270E6"/>
    <w:rsid w:val="00A27277"/>
    <w:rsid w:val="00A272A7"/>
    <w:rsid w:val="00A2750A"/>
    <w:rsid w:val="00A2763C"/>
    <w:rsid w:val="00A279CE"/>
    <w:rsid w:val="00A27E94"/>
    <w:rsid w:val="00A301ED"/>
    <w:rsid w:val="00A30342"/>
    <w:rsid w:val="00A30443"/>
    <w:rsid w:val="00A30822"/>
    <w:rsid w:val="00A30C5B"/>
    <w:rsid w:val="00A30DBC"/>
    <w:rsid w:val="00A30EE8"/>
    <w:rsid w:val="00A31CDD"/>
    <w:rsid w:val="00A31D90"/>
    <w:rsid w:val="00A32058"/>
    <w:rsid w:val="00A32138"/>
    <w:rsid w:val="00A32329"/>
    <w:rsid w:val="00A32440"/>
    <w:rsid w:val="00A3273D"/>
    <w:rsid w:val="00A32790"/>
    <w:rsid w:val="00A3279B"/>
    <w:rsid w:val="00A32B32"/>
    <w:rsid w:val="00A32C09"/>
    <w:rsid w:val="00A33520"/>
    <w:rsid w:val="00A337AC"/>
    <w:rsid w:val="00A337BA"/>
    <w:rsid w:val="00A34574"/>
    <w:rsid w:val="00A34F94"/>
    <w:rsid w:val="00A353B1"/>
    <w:rsid w:val="00A356B2"/>
    <w:rsid w:val="00A357C2"/>
    <w:rsid w:val="00A35D0A"/>
    <w:rsid w:val="00A35FC0"/>
    <w:rsid w:val="00A3606E"/>
    <w:rsid w:val="00A3630D"/>
    <w:rsid w:val="00A36751"/>
    <w:rsid w:val="00A368AC"/>
    <w:rsid w:val="00A3690B"/>
    <w:rsid w:val="00A37063"/>
    <w:rsid w:val="00A3753E"/>
    <w:rsid w:val="00A37AE0"/>
    <w:rsid w:val="00A40003"/>
    <w:rsid w:val="00A4011B"/>
    <w:rsid w:val="00A405CE"/>
    <w:rsid w:val="00A40903"/>
    <w:rsid w:val="00A40B61"/>
    <w:rsid w:val="00A40F3F"/>
    <w:rsid w:val="00A410A1"/>
    <w:rsid w:val="00A41381"/>
    <w:rsid w:val="00A414BF"/>
    <w:rsid w:val="00A415AE"/>
    <w:rsid w:val="00A4173E"/>
    <w:rsid w:val="00A41A4E"/>
    <w:rsid w:val="00A41C5E"/>
    <w:rsid w:val="00A41DC0"/>
    <w:rsid w:val="00A41DEB"/>
    <w:rsid w:val="00A4217E"/>
    <w:rsid w:val="00A42570"/>
    <w:rsid w:val="00A42977"/>
    <w:rsid w:val="00A42A19"/>
    <w:rsid w:val="00A42B29"/>
    <w:rsid w:val="00A42D77"/>
    <w:rsid w:val="00A42FD1"/>
    <w:rsid w:val="00A43254"/>
    <w:rsid w:val="00A43512"/>
    <w:rsid w:val="00A4386C"/>
    <w:rsid w:val="00A43997"/>
    <w:rsid w:val="00A43998"/>
    <w:rsid w:val="00A43D2A"/>
    <w:rsid w:val="00A43D59"/>
    <w:rsid w:val="00A43DF2"/>
    <w:rsid w:val="00A443A4"/>
    <w:rsid w:val="00A443A8"/>
    <w:rsid w:val="00A443D0"/>
    <w:rsid w:val="00A44CBD"/>
    <w:rsid w:val="00A451A2"/>
    <w:rsid w:val="00A455D9"/>
    <w:rsid w:val="00A455E4"/>
    <w:rsid w:val="00A45760"/>
    <w:rsid w:val="00A457D1"/>
    <w:rsid w:val="00A45F52"/>
    <w:rsid w:val="00A46AD1"/>
    <w:rsid w:val="00A46C49"/>
    <w:rsid w:val="00A46F6D"/>
    <w:rsid w:val="00A46F91"/>
    <w:rsid w:val="00A46FDC"/>
    <w:rsid w:val="00A46FFA"/>
    <w:rsid w:val="00A47417"/>
    <w:rsid w:val="00A475EE"/>
    <w:rsid w:val="00A478CC"/>
    <w:rsid w:val="00A47B05"/>
    <w:rsid w:val="00A47C46"/>
    <w:rsid w:val="00A5041C"/>
    <w:rsid w:val="00A50AF4"/>
    <w:rsid w:val="00A50DE4"/>
    <w:rsid w:val="00A51014"/>
    <w:rsid w:val="00A51365"/>
    <w:rsid w:val="00A51573"/>
    <w:rsid w:val="00A516B8"/>
    <w:rsid w:val="00A51A13"/>
    <w:rsid w:val="00A51C59"/>
    <w:rsid w:val="00A51DA8"/>
    <w:rsid w:val="00A51E51"/>
    <w:rsid w:val="00A51ECF"/>
    <w:rsid w:val="00A52913"/>
    <w:rsid w:val="00A52C64"/>
    <w:rsid w:val="00A52F9F"/>
    <w:rsid w:val="00A53046"/>
    <w:rsid w:val="00A536AF"/>
    <w:rsid w:val="00A54506"/>
    <w:rsid w:val="00A547B3"/>
    <w:rsid w:val="00A54DE0"/>
    <w:rsid w:val="00A55356"/>
    <w:rsid w:val="00A553FB"/>
    <w:rsid w:val="00A556ED"/>
    <w:rsid w:val="00A55AF8"/>
    <w:rsid w:val="00A56009"/>
    <w:rsid w:val="00A56DBF"/>
    <w:rsid w:val="00A57A56"/>
    <w:rsid w:val="00A57AA0"/>
    <w:rsid w:val="00A608E7"/>
    <w:rsid w:val="00A60E14"/>
    <w:rsid w:val="00A611FF"/>
    <w:rsid w:val="00A61A2B"/>
    <w:rsid w:val="00A61C90"/>
    <w:rsid w:val="00A6211F"/>
    <w:rsid w:val="00A6220C"/>
    <w:rsid w:val="00A62317"/>
    <w:rsid w:val="00A624A1"/>
    <w:rsid w:val="00A62989"/>
    <w:rsid w:val="00A62F23"/>
    <w:rsid w:val="00A63094"/>
    <w:rsid w:val="00A6309D"/>
    <w:rsid w:val="00A633D9"/>
    <w:rsid w:val="00A6341C"/>
    <w:rsid w:val="00A63715"/>
    <w:rsid w:val="00A639E3"/>
    <w:rsid w:val="00A63D16"/>
    <w:rsid w:val="00A6462D"/>
    <w:rsid w:val="00A6474D"/>
    <w:rsid w:val="00A647E4"/>
    <w:rsid w:val="00A648A0"/>
    <w:rsid w:val="00A64A26"/>
    <w:rsid w:val="00A6554F"/>
    <w:rsid w:val="00A65B67"/>
    <w:rsid w:val="00A65C5B"/>
    <w:rsid w:val="00A65CFA"/>
    <w:rsid w:val="00A661C3"/>
    <w:rsid w:val="00A66577"/>
    <w:rsid w:val="00A665A5"/>
    <w:rsid w:val="00A66998"/>
    <w:rsid w:val="00A66C5B"/>
    <w:rsid w:val="00A677D1"/>
    <w:rsid w:val="00A67813"/>
    <w:rsid w:val="00A679BD"/>
    <w:rsid w:val="00A67A2C"/>
    <w:rsid w:val="00A67D44"/>
    <w:rsid w:val="00A7015B"/>
    <w:rsid w:val="00A703D8"/>
    <w:rsid w:val="00A7057D"/>
    <w:rsid w:val="00A705C4"/>
    <w:rsid w:val="00A707AE"/>
    <w:rsid w:val="00A70AE6"/>
    <w:rsid w:val="00A70BB0"/>
    <w:rsid w:val="00A70F76"/>
    <w:rsid w:val="00A710B2"/>
    <w:rsid w:val="00A71134"/>
    <w:rsid w:val="00A7116B"/>
    <w:rsid w:val="00A7176B"/>
    <w:rsid w:val="00A71D1D"/>
    <w:rsid w:val="00A720BA"/>
    <w:rsid w:val="00A7218E"/>
    <w:rsid w:val="00A7232D"/>
    <w:rsid w:val="00A7257B"/>
    <w:rsid w:val="00A72699"/>
    <w:rsid w:val="00A7274B"/>
    <w:rsid w:val="00A731DA"/>
    <w:rsid w:val="00A73737"/>
    <w:rsid w:val="00A73A1B"/>
    <w:rsid w:val="00A73D14"/>
    <w:rsid w:val="00A73DEF"/>
    <w:rsid w:val="00A73F7E"/>
    <w:rsid w:val="00A74289"/>
    <w:rsid w:val="00A7514B"/>
    <w:rsid w:val="00A754E7"/>
    <w:rsid w:val="00A75523"/>
    <w:rsid w:val="00A75703"/>
    <w:rsid w:val="00A7585A"/>
    <w:rsid w:val="00A758A6"/>
    <w:rsid w:val="00A7595C"/>
    <w:rsid w:val="00A75C44"/>
    <w:rsid w:val="00A75E13"/>
    <w:rsid w:val="00A75E55"/>
    <w:rsid w:val="00A7647C"/>
    <w:rsid w:val="00A76776"/>
    <w:rsid w:val="00A769E9"/>
    <w:rsid w:val="00A76D09"/>
    <w:rsid w:val="00A770F0"/>
    <w:rsid w:val="00A7714E"/>
    <w:rsid w:val="00A775C6"/>
    <w:rsid w:val="00A802D8"/>
    <w:rsid w:val="00A80686"/>
    <w:rsid w:val="00A80AD5"/>
    <w:rsid w:val="00A814C1"/>
    <w:rsid w:val="00A81609"/>
    <w:rsid w:val="00A817E5"/>
    <w:rsid w:val="00A81FA1"/>
    <w:rsid w:val="00A81FBF"/>
    <w:rsid w:val="00A82130"/>
    <w:rsid w:val="00A8217E"/>
    <w:rsid w:val="00A82200"/>
    <w:rsid w:val="00A8234C"/>
    <w:rsid w:val="00A82495"/>
    <w:rsid w:val="00A82567"/>
    <w:rsid w:val="00A82682"/>
    <w:rsid w:val="00A826AE"/>
    <w:rsid w:val="00A829AE"/>
    <w:rsid w:val="00A82DC0"/>
    <w:rsid w:val="00A82E2E"/>
    <w:rsid w:val="00A8300A"/>
    <w:rsid w:val="00A8313C"/>
    <w:rsid w:val="00A83AE1"/>
    <w:rsid w:val="00A83CEC"/>
    <w:rsid w:val="00A83DC6"/>
    <w:rsid w:val="00A84170"/>
    <w:rsid w:val="00A84FD0"/>
    <w:rsid w:val="00A85637"/>
    <w:rsid w:val="00A856A9"/>
    <w:rsid w:val="00A85731"/>
    <w:rsid w:val="00A85E99"/>
    <w:rsid w:val="00A85F02"/>
    <w:rsid w:val="00A86551"/>
    <w:rsid w:val="00A86607"/>
    <w:rsid w:val="00A8679F"/>
    <w:rsid w:val="00A867E1"/>
    <w:rsid w:val="00A868B8"/>
    <w:rsid w:val="00A86A7D"/>
    <w:rsid w:val="00A86F0E"/>
    <w:rsid w:val="00A87051"/>
    <w:rsid w:val="00A878F9"/>
    <w:rsid w:val="00A87D1B"/>
    <w:rsid w:val="00A90568"/>
    <w:rsid w:val="00A90760"/>
    <w:rsid w:val="00A9079F"/>
    <w:rsid w:val="00A909BD"/>
    <w:rsid w:val="00A90B6A"/>
    <w:rsid w:val="00A910CD"/>
    <w:rsid w:val="00A91763"/>
    <w:rsid w:val="00A9194C"/>
    <w:rsid w:val="00A91D05"/>
    <w:rsid w:val="00A923AD"/>
    <w:rsid w:val="00A93280"/>
    <w:rsid w:val="00A934FE"/>
    <w:rsid w:val="00A935BE"/>
    <w:rsid w:val="00A94064"/>
    <w:rsid w:val="00A94729"/>
    <w:rsid w:val="00A94789"/>
    <w:rsid w:val="00A950A3"/>
    <w:rsid w:val="00A95146"/>
    <w:rsid w:val="00A958AD"/>
    <w:rsid w:val="00A9596E"/>
    <w:rsid w:val="00A95C3D"/>
    <w:rsid w:val="00A95E0A"/>
    <w:rsid w:val="00A95EFD"/>
    <w:rsid w:val="00A95F86"/>
    <w:rsid w:val="00A96357"/>
    <w:rsid w:val="00A96547"/>
    <w:rsid w:val="00A9679B"/>
    <w:rsid w:val="00A96887"/>
    <w:rsid w:val="00A978FE"/>
    <w:rsid w:val="00A979F9"/>
    <w:rsid w:val="00A97EF3"/>
    <w:rsid w:val="00AA0075"/>
    <w:rsid w:val="00AA0336"/>
    <w:rsid w:val="00AA057F"/>
    <w:rsid w:val="00AA0D5A"/>
    <w:rsid w:val="00AA0EF4"/>
    <w:rsid w:val="00AA10C7"/>
    <w:rsid w:val="00AA1366"/>
    <w:rsid w:val="00AA13E2"/>
    <w:rsid w:val="00AA18A7"/>
    <w:rsid w:val="00AA1AAD"/>
    <w:rsid w:val="00AA1B54"/>
    <w:rsid w:val="00AA1D6F"/>
    <w:rsid w:val="00AA1EB7"/>
    <w:rsid w:val="00AA1F6F"/>
    <w:rsid w:val="00AA2106"/>
    <w:rsid w:val="00AA238D"/>
    <w:rsid w:val="00AA23A1"/>
    <w:rsid w:val="00AA23A8"/>
    <w:rsid w:val="00AA252D"/>
    <w:rsid w:val="00AA2855"/>
    <w:rsid w:val="00AA29B1"/>
    <w:rsid w:val="00AA2A9E"/>
    <w:rsid w:val="00AA2B33"/>
    <w:rsid w:val="00AA2FB1"/>
    <w:rsid w:val="00AA318A"/>
    <w:rsid w:val="00AA3626"/>
    <w:rsid w:val="00AA37F3"/>
    <w:rsid w:val="00AA3868"/>
    <w:rsid w:val="00AA3C73"/>
    <w:rsid w:val="00AA4724"/>
    <w:rsid w:val="00AA48EF"/>
    <w:rsid w:val="00AA50AA"/>
    <w:rsid w:val="00AA55DE"/>
    <w:rsid w:val="00AA5868"/>
    <w:rsid w:val="00AA60AA"/>
    <w:rsid w:val="00AA60F4"/>
    <w:rsid w:val="00AA670E"/>
    <w:rsid w:val="00AA676A"/>
    <w:rsid w:val="00AA69E3"/>
    <w:rsid w:val="00AA6B9F"/>
    <w:rsid w:val="00AA6BC2"/>
    <w:rsid w:val="00AA6E13"/>
    <w:rsid w:val="00AA7BCB"/>
    <w:rsid w:val="00AA7DC2"/>
    <w:rsid w:val="00AB00C1"/>
    <w:rsid w:val="00AB0123"/>
    <w:rsid w:val="00AB0683"/>
    <w:rsid w:val="00AB08D7"/>
    <w:rsid w:val="00AB14A2"/>
    <w:rsid w:val="00AB1553"/>
    <w:rsid w:val="00AB22C7"/>
    <w:rsid w:val="00AB2326"/>
    <w:rsid w:val="00AB2548"/>
    <w:rsid w:val="00AB2A52"/>
    <w:rsid w:val="00AB2BE8"/>
    <w:rsid w:val="00AB2C9C"/>
    <w:rsid w:val="00AB2EA4"/>
    <w:rsid w:val="00AB3173"/>
    <w:rsid w:val="00AB3406"/>
    <w:rsid w:val="00AB36A1"/>
    <w:rsid w:val="00AB40B1"/>
    <w:rsid w:val="00AB4111"/>
    <w:rsid w:val="00AB4539"/>
    <w:rsid w:val="00AB46D0"/>
    <w:rsid w:val="00AB4D60"/>
    <w:rsid w:val="00AB66D1"/>
    <w:rsid w:val="00AB6977"/>
    <w:rsid w:val="00AB6BBD"/>
    <w:rsid w:val="00AB7397"/>
    <w:rsid w:val="00AB73FF"/>
    <w:rsid w:val="00AB77A7"/>
    <w:rsid w:val="00AB7D1B"/>
    <w:rsid w:val="00AC001C"/>
    <w:rsid w:val="00AC02FA"/>
    <w:rsid w:val="00AC062E"/>
    <w:rsid w:val="00AC0F05"/>
    <w:rsid w:val="00AC133E"/>
    <w:rsid w:val="00AC1415"/>
    <w:rsid w:val="00AC1C83"/>
    <w:rsid w:val="00AC1DB1"/>
    <w:rsid w:val="00AC1FCA"/>
    <w:rsid w:val="00AC1FF6"/>
    <w:rsid w:val="00AC20B1"/>
    <w:rsid w:val="00AC2338"/>
    <w:rsid w:val="00AC2345"/>
    <w:rsid w:val="00AC2347"/>
    <w:rsid w:val="00AC246B"/>
    <w:rsid w:val="00AC277F"/>
    <w:rsid w:val="00AC2B8D"/>
    <w:rsid w:val="00AC2BD2"/>
    <w:rsid w:val="00AC2F85"/>
    <w:rsid w:val="00AC2FEF"/>
    <w:rsid w:val="00AC3043"/>
    <w:rsid w:val="00AC3A2E"/>
    <w:rsid w:val="00AC3A46"/>
    <w:rsid w:val="00AC3B01"/>
    <w:rsid w:val="00AC3B49"/>
    <w:rsid w:val="00AC3C9F"/>
    <w:rsid w:val="00AC3E9E"/>
    <w:rsid w:val="00AC3EE4"/>
    <w:rsid w:val="00AC3FA1"/>
    <w:rsid w:val="00AC4139"/>
    <w:rsid w:val="00AC4453"/>
    <w:rsid w:val="00AC47AA"/>
    <w:rsid w:val="00AC4855"/>
    <w:rsid w:val="00AC4A6D"/>
    <w:rsid w:val="00AC4CE5"/>
    <w:rsid w:val="00AC4F24"/>
    <w:rsid w:val="00AC536B"/>
    <w:rsid w:val="00AC53F0"/>
    <w:rsid w:val="00AC5A96"/>
    <w:rsid w:val="00AC5D35"/>
    <w:rsid w:val="00AC5ED2"/>
    <w:rsid w:val="00AC6823"/>
    <w:rsid w:val="00AC6A9B"/>
    <w:rsid w:val="00AC6AB8"/>
    <w:rsid w:val="00AC6C58"/>
    <w:rsid w:val="00AC6ED0"/>
    <w:rsid w:val="00AC720A"/>
    <w:rsid w:val="00AC722A"/>
    <w:rsid w:val="00AC76D1"/>
    <w:rsid w:val="00AC79EF"/>
    <w:rsid w:val="00AC79FC"/>
    <w:rsid w:val="00AC7F4D"/>
    <w:rsid w:val="00AD03B8"/>
    <w:rsid w:val="00AD04D9"/>
    <w:rsid w:val="00AD04E2"/>
    <w:rsid w:val="00AD06A5"/>
    <w:rsid w:val="00AD06D9"/>
    <w:rsid w:val="00AD0831"/>
    <w:rsid w:val="00AD0967"/>
    <w:rsid w:val="00AD1047"/>
    <w:rsid w:val="00AD1784"/>
    <w:rsid w:val="00AD1B5F"/>
    <w:rsid w:val="00AD1FD7"/>
    <w:rsid w:val="00AD2676"/>
    <w:rsid w:val="00AD28F7"/>
    <w:rsid w:val="00AD29A7"/>
    <w:rsid w:val="00AD2CD6"/>
    <w:rsid w:val="00AD2D63"/>
    <w:rsid w:val="00AD2D7F"/>
    <w:rsid w:val="00AD3168"/>
    <w:rsid w:val="00AD3A94"/>
    <w:rsid w:val="00AD3CD9"/>
    <w:rsid w:val="00AD4311"/>
    <w:rsid w:val="00AD46BD"/>
    <w:rsid w:val="00AD4B66"/>
    <w:rsid w:val="00AD5316"/>
    <w:rsid w:val="00AD5576"/>
    <w:rsid w:val="00AD57A8"/>
    <w:rsid w:val="00AD5953"/>
    <w:rsid w:val="00AD5CC6"/>
    <w:rsid w:val="00AD5CEB"/>
    <w:rsid w:val="00AD5F11"/>
    <w:rsid w:val="00AD5FC4"/>
    <w:rsid w:val="00AD6DBD"/>
    <w:rsid w:val="00AD7026"/>
    <w:rsid w:val="00AD7182"/>
    <w:rsid w:val="00AD749E"/>
    <w:rsid w:val="00AD79AE"/>
    <w:rsid w:val="00AD7B44"/>
    <w:rsid w:val="00AD7B8D"/>
    <w:rsid w:val="00AD7D34"/>
    <w:rsid w:val="00AD7DE8"/>
    <w:rsid w:val="00AE0681"/>
    <w:rsid w:val="00AE0775"/>
    <w:rsid w:val="00AE0EDE"/>
    <w:rsid w:val="00AE1158"/>
    <w:rsid w:val="00AE11D3"/>
    <w:rsid w:val="00AE11DB"/>
    <w:rsid w:val="00AE11FA"/>
    <w:rsid w:val="00AE1262"/>
    <w:rsid w:val="00AE1314"/>
    <w:rsid w:val="00AE14B1"/>
    <w:rsid w:val="00AE157A"/>
    <w:rsid w:val="00AE17B4"/>
    <w:rsid w:val="00AE1838"/>
    <w:rsid w:val="00AE18BB"/>
    <w:rsid w:val="00AE1DAD"/>
    <w:rsid w:val="00AE1EA0"/>
    <w:rsid w:val="00AE1FEC"/>
    <w:rsid w:val="00AE22DB"/>
    <w:rsid w:val="00AE2925"/>
    <w:rsid w:val="00AE2D8E"/>
    <w:rsid w:val="00AE3211"/>
    <w:rsid w:val="00AE324B"/>
    <w:rsid w:val="00AE3663"/>
    <w:rsid w:val="00AE3B25"/>
    <w:rsid w:val="00AE3D69"/>
    <w:rsid w:val="00AE3D93"/>
    <w:rsid w:val="00AE41F4"/>
    <w:rsid w:val="00AE4ABE"/>
    <w:rsid w:val="00AE4D23"/>
    <w:rsid w:val="00AE5749"/>
    <w:rsid w:val="00AE599C"/>
    <w:rsid w:val="00AE5BE7"/>
    <w:rsid w:val="00AE5C8D"/>
    <w:rsid w:val="00AE64AC"/>
    <w:rsid w:val="00AE65D0"/>
    <w:rsid w:val="00AE6FD4"/>
    <w:rsid w:val="00AE6FDF"/>
    <w:rsid w:val="00AE70ED"/>
    <w:rsid w:val="00AE74DF"/>
    <w:rsid w:val="00AE752E"/>
    <w:rsid w:val="00AE77C2"/>
    <w:rsid w:val="00AF0447"/>
    <w:rsid w:val="00AF0802"/>
    <w:rsid w:val="00AF0C8C"/>
    <w:rsid w:val="00AF139C"/>
    <w:rsid w:val="00AF19C1"/>
    <w:rsid w:val="00AF1E3A"/>
    <w:rsid w:val="00AF1F43"/>
    <w:rsid w:val="00AF2232"/>
    <w:rsid w:val="00AF225A"/>
    <w:rsid w:val="00AF239D"/>
    <w:rsid w:val="00AF28CA"/>
    <w:rsid w:val="00AF3062"/>
    <w:rsid w:val="00AF33C9"/>
    <w:rsid w:val="00AF38C8"/>
    <w:rsid w:val="00AF3D25"/>
    <w:rsid w:val="00AF50FF"/>
    <w:rsid w:val="00AF5297"/>
    <w:rsid w:val="00AF533B"/>
    <w:rsid w:val="00AF53AC"/>
    <w:rsid w:val="00AF5595"/>
    <w:rsid w:val="00AF5777"/>
    <w:rsid w:val="00AF5B07"/>
    <w:rsid w:val="00AF5E22"/>
    <w:rsid w:val="00AF5F7A"/>
    <w:rsid w:val="00AF6733"/>
    <w:rsid w:val="00AF6A4A"/>
    <w:rsid w:val="00AF6D9A"/>
    <w:rsid w:val="00AF70FB"/>
    <w:rsid w:val="00AF791F"/>
    <w:rsid w:val="00AF7AB9"/>
    <w:rsid w:val="00AF7FD7"/>
    <w:rsid w:val="00B002EA"/>
    <w:rsid w:val="00B00326"/>
    <w:rsid w:val="00B004A4"/>
    <w:rsid w:val="00B008AC"/>
    <w:rsid w:val="00B00AE0"/>
    <w:rsid w:val="00B00DA6"/>
    <w:rsid w:val="00B01269"/>
    <w:rsid w:val="00B0144E"/>
    <w:rsid w:val="00B015E4"/>
    <w:rsid w:val="00B01604"/>
    <w:rsid w:val="00B017AF"/>
    <w:rsid w:val="00B01B58"/>
    <w:rsid w:val="00B0257E"/>
    <w:rsid w:val="00B02AEE"/>
    <w:rsid w:val="00B02E8B"/>
    <w:rsid w:val="00B0312E"/>
    <w:rsid w:val="00B0320B"/>
    <w:rsid w:val="00B033F6"/>
    <w:rsid w:val="00B0345C"/>
    <w:rsid w:val="00B03701"/>
    <w:rsid w:val="00B0373B"/>
    <w:rsid w:val="00B037C0"/>
    <w:rsid w:val="00B03922"/>
    <w:rsid w:val="00B03F06"/>
    <w:rsid w:val="00B03FAF"/>
    <w:rsid w:val="00B0441A"/>
    <w:rsid w:val="00B044CC"/>
    <w:rsid w:val="00B04737"/>
    <w:rsid w:val="00B04DFB"/>
    <w:rsid w:val="00B05017"/>
    <w:rsid w:val="00B05733"/>
    <w:rsid w:val="00B05998"/>
    <w:rsid w:val="00B05AB9"/>
    <w:rsid w:val="00B05B00"/>
    <w:rsid w:val="00B05F50"/>
    <w:rsid w:val="00B05FDA"/>
    <w:rsid w:val="00B06036"/>
    <w:rsid w:val="00B06077"/>
    <w:rsid w:val="00B066A0"/>
    <w:rsid w:val="00B0680D"/>
    <w:rsid w:val="00B068C0"/>
    <w:rsid w:val="00B06BB6"/>
    <w:rsid w:val="00B072DC"/>
    <w:rsid w:val="00B1056C"/>
    <w:rsid w:val="00B106B8"/>
    <w:rsid w:val="00B10933"/>
    <w:rsid w:val="00B10A43"/>
    <w:rsid w:val="00B10D8A"/>
    <w:rsid w:val="00B10FB5"/>
    <w:rsid w:val="00B11711"/>
    <w:rsid w:val="00B11A35"/>
    <w:rsid w:val="00B11AFF"/>
    <w:rsid w:val="00B11BF9"/>
    <w:rsid w:val="00B11D17"/>
    <w:rsid w:val="00B11E94"/>
    <w:rsid w:val="00B11F10"/>
    <w:rsid w:val="00B1211D"/>
    <w:rsid w:val="00B12C3E"/>
    <w:rsid w:val="00B12CB5"/>
    <w:rsid w:val="00B12DCE"/>
    <w:rsid w:val="00B12E28"/>
    <w:rsid w:val="00B132B8"/>
    <w:rsid w:val="00B1366C"/>
    <w:rsid w:val="00B13830"/>
    <w:rsid w:val="00B14151"/>
    <w:rsid w:val="00B14345"/>
    <w:rsid w:val="00B14490"/>
    <w:rsid w:val="00B14534"/>
    <w:rsid w:val="00B14875"/>
    <w:rsid w:val="00B149D2"/>
    <w:rsid w:val="00B14B2B"/>
    <w:rsid w:val="00B14C6C"/>
    <w:rsid w:val="00B14EF8"/>
    <w:rsid w:val="00B15095"/>
    <w:rsid w:val="00B15554"/>
    <w:rsid w:val="00B15BE8"/>
    <w:rsid w:val="00B15FB4"/>
    <w:rsid w:val="00B16199"/>
    <w:rsid w:val="00B1642C"/>
    <w:rsid w:val="00B16A3D"/>
    <w:rsid w:val="00B16C3E"/>
    <w:rsid w:val="00B16CE2"/>
    <w:rsid w:val="00B16D88"/>
    <w:rsid w:val="00B16E6E"/>
    <w:rsid w:val="00B1709C"/>
    <w:rsid w:val="00B1792B"/>
    <w:rsid w:val="00B17A38"/>
    <w:rsid w:val="00B17D0E"/>
    <w:rsid w:val="00B20224"/>
    <w:rsid w:val="00B20282"/>
    <w:rsid w:val="00B202A1"/>
    <w:rsid w:val="00B20336"/>
    <w:rsid w:val="00B20374"/>
    <w:rsid w:val="00B203CE"/>
    <w:rsid w:val="00B206BF"/>
    <w:rsid w:val="00B21231"/>
    <w:rsid w:val="00B2135B"/>
    <w:rsid w:val="00B213F2"/>
    <w:rsid w:val="00B21785"/>
    <w:rsid w:val="00B21904"/>
    <w:rsid w:val="00B21935"/>
    <w:rsid w:val="00B21AFE"/>
    <w:rsid w:val="00B21D08"/>
    <w:rsid w:val="00B22930"/>
    <w:rsid w:val="00B22A66"/>
    <w:rsid w:val="00B22B87"/>
    <w:rsid w:val="00B22C00"/>
    <w:rsid w:val="00B22E01"/>
    <w:rsid w:val="00B22F4A"/>
    <w:rsid w:val="00B230B7"/>
    <w:rsid w:val="00B23B28"/>
    <w:rsid w:val="00B23C36"/>
    <w:rsid w:val="00B24131"/>
    <w:rsid w:val="00B2433C"/>
    <w:rsid w:val="00B24479"/>
    <w:rsid w:val="00B246D4"/>
    <w:rsid w:val="00B2479F"/>
    <w:rsid w:val="00B2497D"/>
    <w:rsid w:val="00B24FE9"/>
    <w:rsid w:val="00B255C4"/>
    <w:rsid w:val="00B25DC5"/>
    <w:rsid w:val="00B263B3"/>
    <w:rsid w:val="00B26540"/>
    <w:rsid w:val="00B2663F"/>
    <w:rsid w:val="00B26873"/>
    <w:rsid w:val="00B269AD"/>
    <w:rsid w:val="00B26C00"/>
    <w:rsid w:val="00B26D2C"/>
    <w:rsid w:val="00B26F9C"/>
    <w:rsid w:val="00B272E9"/>
    <w:rsid w:val="00B27393"/>
    <w:rsid w:val="00B27643"/>
    <w:rsid w:val="00B3076C"/>
    <w:rsid w:val="00B307C0"/>
    <w:rsid w:val="00B30C90"/>
    <w:rsid w:val="00B31095"/>
    <w:rsid w:val="00B310B3"/>
    <w:rsid w:val="00B316A1"/>
    <w:rsid w:val="00B31B23"/>
    <w:rsid w:val="00B31DB2"/>
    <w:rsid w:val="00B3211B"/>
    <w:rsid w:val="00B32387"/>
    <w:rsid w:val="00B326DC"/>
    <w:rsid w:val="00B32709"/>
    <w:rsid w:val="00B32BD2"/>
    <w:rsid w:val="00B330D3"/>
    <w:rsid w:val="00B33CEA"/>
    <w:rsid w:val="00B34B4D"/>
    <w:rsid w:val="00B34B68"/>
    <w:rsid w:val="00B34F72"/>
    <w:rsid w:val="00B35031"/>
    <w:rsid w:val="00B3518F"/>
    <w:rsid w:val="00B35424"/>
    <w:rsid w:val="00B35B06"/>
    <w:rsid w:val="00B35CC9"/>
    <w:rsid w:val="00B35EA7"/>
    <w:rsid w:val="00B36395"/>
    <w:rsid w:val="00B36436"/>
    <w:rsid w:val="00B3688E"/>
    <w:rsid w:val="00B36966"/>
    <w:rsid w:val="00B36E92"/>
    <w:rsid w:val="00B3776C"/>
    <w:rsid w:val="00B37969"/>
    <w:rsid w:val="00B37DFA"/>
    <w:rsid w:val="00B37EB4"/>
    <w:rsid w:val="00B40261"/>
    <w:rsid w:val="00B4041D"/>
    <w:rsid w:val="00B40690"/>
    <w:rsid w:val="00B40FEB"/>
    <w:rsid w:val="00B416D5"/>
    <w:rsid w:val="00B418B5"/>
    <w:rsid w:val="00B41D2A"/>
    <w:rsid w:val="00B41D53"/>
    <w:rsid w:val="00B41DA9"/>
    <w:rsid w:val="00B41DD5"/>
    <w:rsid w:val="00B42034"/>
    <w:rsid w:val="00B420C6"/>
    <w:rsid w:val="00B42119"/>
    <w:rsid w:val="00B425C6"/>
    <w:rsid w:val="00B4269D"/>
    <w:rsid w:val="00B4280D"/>
    <w:rsid w:val="00B42B0A"/>
    <w:rsid w:val="00B42CEE"/>
    <w:rsid w:val="00B43160"/>
    <w:rsid w:val="00B433CA"/>
    <w:rsid w:val="00B43659"/>
    <w:rsid w:val="00B4398B"/>
    <w:rsid w:val="00B439BF"/>
    <w:rsid w:val="00B43AD8"/>
    <w:rsid w:val="00B43CD1"/>
    <w:rsid w:val="00B43D8E"/>
    <w:rsid w:val="00B43FF7"/>
    <w:rsid w:val="00B4458D"/>
    <w:rsid w:val="00B44D51"/>
    <w:rsid w:val="00B44EB6"/>
    <w:rsid w:val="00B4525C"/>
    <w:rsid w:val="00B45695"/>
    <w:rsid w:val="00B458F3"/>
    <w:rsid w:val="00B45931"/>
    <w:rsid w:val="00B45BB7"/>
    <w:rsid w:val="00B45D0B"/>
    <w:rsid w:val="00B45DEA"/>
    <w:rsid w:val="00B45FC4"/>
    <w:rsid w:val="00B4601B"/>
    <w:rsid w:val="00B4612C"/>
    <w:rsid w:val="00B4661E"/>
    <w:rsid w:val="00B46820"/>
    <w:rsid w:val="00B46913"/>
    <w:rsid w:val="00B46943"/>
    <w:rsid w:val="00B46C3C"/>
    <w:rsid w:val="00B47309"/>
    <w:rsid w:val="00B47812"/>
    <w:rsid w:val="00B47996"/>
    <w:rsid w:val="00B479FA"/>
    <w:rsid w:val="00B47CC4"/>
    <w:rsid w:val="00B50B42"/>
    <w:rsid w:val="00B50CAB"/>
    <w:rsid w:val="00B50E2F"/>
    <w:rsid w:val="00B5141D"/>
    <w:rsid w:val="00B517EA"/>
    <w:rsid w:val="00B51D46"/>
    <w:rsid w:val="00B51E7B"/>
    <w:rsid w:val="00B5220B"/>
    <w:rsid w:val="00B5243D"/>
    <w:rsid w:val="00B52740"/>
    <w:rsid w:val="00B527AB"/>
    <w:rsid w:val="00B52A44"/>
    <w:rsid w:val="00B531EB"/>
    <w:rsid w:val="00B53262"/>
    <w:rsid w:val="00B539E6"/>
    <w:rsid w:val="00B542E1"/>
    <w:rsid w:val="00B543C4"/>
    <w:rsid w:val="00B544A7"/>
    <w:rsid w:val="00B544E2"/>
    <w:rsid w:val="00B54560"/>
    <w:rsid w:val="00B54600"/>
    <w:rsid w:val="00B546E3"/>
    <w:rsid w:val="00B548A1"/>
    <w:rsid w:val="00B54DEE"/>
    <w:rsid w:val="00B554CD"/>
    <w:rsid w:val="00B555DC"/>
    <w:rsid w:val="00B557AC"/>
    <w:rsid w:val="00B558BE"/>
    <w:rsid w:val="00B55A2A"/>
    <w:rsid w:val="00B55C1C"/>
    <w:rsid w:val="00B56476"/>
    <w:rsid w:val="00B56732"/>
    <w:rsid w:val="00B56796"/>
    <w:rsid w:val="00B56B39"/>
    <w:rsid w:val="00B56BBE"/>
    <w:rsid w:val="00B5752C"/>
    <w:rsid w:val="00B57737"/>
    <w:rsid w:val="00B57880"/>
    <w:rsid w:val="00B578AF"/>
    <w:rsid w:val="00B57B9D"/>
    <w:rsid w:val="00B60041"/>
    <w:rsid w:val="00B6009E"/>
    <w:rsid w:val="00B60235"/>
    <w:rsid w:val="00B603F1"/>
    <w:rsid w:val="00B6072A"/>
    <w:rsid w:val="00B609D2"/>
    <w:rsid w:val="00B60BD5"/>
    <w:rsid w:val="00B60C9E"/>
    <w:rsid w:val="00B612D2"/>
    <w:rsid w:val="00B61302"/>
    <w:rsid w:val="00B61332"/>
    <w:rsid w:val="00B614EA"/>
    <w:rsid w:val="00B61507"/>
    <w:rsid w:val="00B616D0"/>
    <w:rsid w:val="00B617FF"/>
    <w:rsid w:val="00B61A07"/>
    <w:rsid w:val="00B620F0"/>
    <w:rsid w:val="00B62287"/>
    <w:rsid w:val="00B62A99"/>
    <w:rsid w:val="00B62AA9"/>
    <w:rsid w:val="00B62C78"/>
    <w:rsid w:val="00B6324E"/>
    <w:rsid w:val="00B633EF"/>
    <w:rsid w:val="00B6379A"/>
    <w:rsid w:val="00B637CF"/>
    <w:rsid w:val="00B6390D"/>
    <w:rsid w:val="00B63EF2"/>
    <w:rsid w:val="00B63F70"/>
    <w:rsid w:val="00B63FDC"/>
    <w:rsid w:val="00B64019"/>
    <w:rsid w:val="00B649CC"/>
    <w:rsid w:val="00B64AC2"/>
    <w:rsid w:val="00B64F42"/>
    <w:rsid w:val="00B652A6"/>
    <w:rsid w:val="00B65395"/>
    <w:rsid w:val="00B65AAD"/>
    <w:rsid w:val="00B65B86"/>
    <w:rsid w:val="00B66228"/>
    <w:rsid w:val="00B66B79"/>
    <w:rsid w:val="00B66D5C"/>
    <w:rsid w:val="00B66F49"/>
    <w:rsid w:val="00B673B3"/>
    <w:rsid w:val="00B67462"/>
    <w:rsid w:val="00B67484"/>
    <w:rsid w:val="00B67544"/>
    <w:rsid w:val="00B6778A"/>
    <w:rsid w:val="00B67D59"/>
    <w:rsid w:val="00B67D70"/>
    <w:rsid w:val="00B70B15"/>
    <w:rsid w:val="00B70CF9"/>
    <w:rsid w:val="00B71257"/>
    <w:rsid w:val="00B713CB"/>
    <w:rsid w:val="00B71976"/>
    <w:rsid w:val="00B71C17"/>
    <w:rsid w:val="00B71D0B"/>
    <w:rsid w:val="00B71DF9"/>
    <w:rsid w:val="00B71E13"/>
    <w:rsid w:val="00B71E54"/>
    <w:rsid w:val="00B71EC7"/>
    <w:rsid w:val="00B7215D"/>
    <w:rsid w:val="00B72517"/>
    <w:rsid w:val="00B725E2"/>
    <w:rsid w:val="00B726F1"/>
    <w:rsid w:val="00B72773"/>
    <w:rsid w:val="00B7309F"/>
    <w:rsid w:val="00B73638"/>
    <w:rsid w:val="00B73AE1"/>
    <w:rsid w:val="00B73E02"/>
    <w:rsid w:val="00B74301"/>
    <w:rsid w:val="00B7451F"/>
    <w:rsid w:val="00B745C9"/>
    <w:rsid w:val="00B747CF"/>
    <w:rsid w:val="00B74808"/>
    <w:rsid w:val="00B74958"/>
    <w:rsid w:val="00B74991"/>
    <w:rsid w:val="00B74B4C"/>
    <w:rsid w:val="00B74C7D"/>
    <w:rsid w:val="00B74D16"/>
    <w:rsid w:val="00B7519F"/>
    <w:rsid w:val="00B75205"/>
    <w:rsid w:val="00B753AB"/>
    <w:rsid w:val="00B753DE"/>
    <w:rsid w:val="00B75970"/>
    <w:rsid w:val="00B75C17"/>
    <w:rsid w:val="00B7628D"/>
    <w:rsid w:val="00B76566"/>
    <w:rsid w:val="00B76661"/>
    <w:rsid w:val="00B76777"/>
    <w:rsid w:val="00B7689D"/>
    <w:rsid w:val="00B771EF"/>
    <w:rsid w:val="00B77292"/>
    <w:rsid w:val="00B773A3"/>
    <w:rsid w:val="00B77A73"/>
    <w:rsid w:val="00B77B26"/>
    <w:rsid w:val="00B803CA"/>
    <w:rsid w:val="00B80833"/>
    <w:rsid w:val="00B80A33"/>
    <w:rsid w:val="00B80DBC"/>
    <w:rsid w:val="00B80FB1"/>
    <w:rsid w:val="00B81329"/>
    <w:rsid w:val="00B81A75"/>
    <w:rsid w:val="00B81E42"/>
    <w:rsid w:val="00B82331"/>
    <w:rsid w:val="00B82587"/>
    <w:rsid w:val="00B82A7F"/>
    <w:rsid w:val="00B83163"/>
    <w:rsid w:val="00B831AD"/>
    <w:rsid w:val="00B83679"/>
    <w:rsid w:val="00B8373D"/>
    <w:rsid w:val="00B837EC"/>
    <w:rsid w:val="00B839BC"/>
    <w:rsid w:val="00B84851"/>
    <w:rsid w:val="00B84BA1"/>
    <w:rsid w:val="00B84BF2"/>
    <w:rsid w:val="00B84C25"/>
    <w:rsid w:val="00B84D6E"/>
    <w:rsid w:val="00B84FDB"/>
    <w:rsid w:val="00B8541F"/>
    <w:rsid w:val="00B8564B"/>
    <w:rsid w:val="00B85759"/>
    <w:rsid w:val="00B8578B"/>
    <w:rsid w:val="00B85998"/>
    <w:rsid w:val="00B85CCA"/>
    <w:rsid w:val="00B85D6C"/>
    <w:rsid w:val="00B85E1F"/>
    <w:rsid w:val="00B8664B"/>
    <w:rsid w:val="00B868FE"/>
    <w:rsid w:val="00B86FCA"/>
    <w:rsid w:val="00B87371"/>
    <w:rsid w:val="00B876E2"/>
    <w:rsid w:val="00B87951"/>
    <w:rsid w:val="00B87AEA"/>
    <w:rsid w:val="00B9005B"/>
    <w:rsid w:val="00B90BD0"/>
    <w:rsid w:val="00B91320"/>
    <w:rsid w:val="00B91392"/>
    <w:rsid w:val="00B91935"/>
    <w:rsid w:val="00B91C0C"/>
    <w:rsid w:val="00B91CA5"/>
    <w:rsid w:val="00B91CBC"/>
    <w:rsid w:val="00B9201D"/>
    <w:rsid w:val="00B92034"/>
    <w:rsid w:val="00B92352"/>
    <w:rsid w:val="00B92973"/>
    <w:rsid w:val="00B93B66"/>
    <w:rsid w:val="00B93DAB"/>
    <w:rsid w:val="00B93EFE"/>
    <w:rsid w:val="00B9424E"/>
    <w:rsid w:val="00B9428F"/>
    <w:rsid w:val="00B943E8"/>
    <w:rsid w:val="00B94771"/>
    <w:rsid w:val="00B947CB"/>
    <w:rsid w:val="00B949C5"/>
    <w:rsid w:val="00B94B88"/>
    <w:rsid w:val="00B94E96"/>
    <w:rsid w:val="00B9515A"/>
    <w:rsid w:val="00B95411"/>
    <w:rsid w:val="00B95632"/>
    <w:rsid w:val="00B95878"/>
    <w:rsid w:val="00B959CC"/>
    <w:rsid w:val="00B95FEA"/>
    <w:rsid w:val="00B96194"/>
    <w:rsid w:val="00B964B9"/>
    <w:rsid w:val="00B9674F"/>
    <w:rsid w:val="00B96973"/>
    <w:rsid w:val="00B96B79"/>
    <w:rsid w:val="00B9772C"/>
    <w:rsid w:val="00B97757"/>
    <w:rsid w:val="00B977DF"/>
    <w:rsid w:val="00B97A79"/>
    <w:rsid w:val="00B97AA9"/>
    <w:rsid w:val="00BA021D"/>
    <w:rsid w:val="00BA104E"/>
    <w:rsid w:val="00BA1296"/>
    <w:rsid w:val="00BA1355"/>
    <w:rsid w:val="00BA1746"/>
    <w:rsid w:val="00BA179F"/>
    <w:rsid w:val="00BA17D0"/>
    <w:rsid w:val="00BA1A34"/>
    <w:rsid w:val="00BA1F90"/>
    <w:rsid w:val="00BA1FA1"/>
    <w:rsid w:val="00BA2006"/>
    <w:rsid w:val="00BA2314"/>
    <w:rsid w:val="00BA2466"/>
    <w:rsid w:val="00BA2645"/>
    <w:rsid w:val="00BA2708"/>
    <w:rsid w:val="00BA34AC"/>
    <w:rsid w:val="00BA3616"/>
    <w:rsid w:val="00BA3672"/>
    <w:rsid w:val="00BA4A34"/>
    <w:rsid w:val="00BA4ED5"/>
    <w:rsid w:val="00BA5535"/>
    <w:rsid w:val="00BA5AAA"/>
    <w:rsid w:val="00BA5B65"/>
    <w:rsid w:val="00BA6197"/>
    <w:rsid w:val="00BA64BE"/>
    <w:rsid w:val="00BA6C76"/>
    <w:rsid w:val="00BA6E77"/>
    <w:rsid w:val="00BA7064"/>
    <w:rsid w:val="00BA7137"/>
    <w:rsid w:val="00BA7627"/>
    <w:rsid w:val="00BA77B4"/>
    <w:rsid w:val="00BA7E13"/>
    <w:rsid w:val="00BB0634"/>
    <w:rsid w:val="00BB064D"/>
    <w:rsid w:val="00BB1194"/>
    <w:rsid w:val="00BB1234"/>
    <w:rsid w:val="00BB14AB"/>
    <w:rsid w:val="00BB191E"/>
    <w:rsid w:val="00BB1B2F"/>
    <w:rsid w:val="00BB1F66"/>
    <w:rsid w:val="00BB2BE3"/>
    <w:rsid w:val="00BB30CA"/>
    <w:rsid w:val="00BB322B"/>
    <w:rsid w:val="00BB327F"/>
    <w:rsid w:val="00BB3A2F"/>
    <w:rsid w:val="00BB42E2"/>
    <w:rsid w:val="00BB4789"/>
    <w:rsid w:val="00BB483B"/>
    <w:rsid w:val="00BB496D"/>
    <w:rsid w:val="00BB4FFE"/>
    <w:rsid w:val="00BB5C1E"/>
    <w:rsid w:val="00BB68AF"/>
    <w:rsid w:val="00BB69A2"/>
    <w:rsid w:val="00BB69CD"/>
    <w:rsid w:val="00BB6B32"/>
    <w:rsid w:val="00BB6C59"/>
    <w:rsid w:val="00BB6F0D"/>
    <w:rsid w:val="00BB6FDE"/>
    <w:rsid w:val="00BB71B8"/>
    <w:rsid w:val="00BB75D1"/>
    <w:rsid w:val="00BB76BC"/>
    <w:rsid w:val="00BB7839"/>
    <w:rsid w:val="00BB7854"/>
    <w:rsid w:val="00BB78B1"/>
    <w:rsid w:val="00BB7917"/>
    <w:rsid w:val="00BB7A47"/>
    <w:rsid w:val="00BB7E78"/>
    <w:rsid w:val="00BC01A4"/>
    <w:rsid w:val="00BC02FD"/>
    <w:rsid w:val="00BC0F21"/>
    <w:rsid w:val="00BC101F"/>
    <w:rsid w:val="00BC17CA"/>
    <w:rsid w:val="00BC1B43"/>
    <w:rsid w:val="00BC1ED1"/>
    <w:rsid w:val="00BC2269"/>
    <w:rsid w:val="00BC230C"/>
    <w:rsid w:val="00BC265C"/>
    <w:rsid w:val="00BC272D"/>
    <w:rsid w:val="00BC2CDB"/>
    <w:rsid w:val="00BC2E4F"/>
    <w:rsid w:val="00BC3123"/>
    <w:rsid w:val="00BC34BB"/>
    <w:rsid w:val="00BC3A68"/>
    <w:rsid w:val="00BC3C77"/>
    <w:rsid w:val="00BC4249"/>
    <w:rsid w:val="00BC42FF"/>
    <w:rsid w:val="00BC434C"/>
    <w:rsid w:val="00BC457D"/>
    <w:rsid w:val="00BC5397"/>
    <w:rsid w:val="00BC53DE"/>
    <w:rsid w:val="00BC552E"/>
    <w:rsid w:val="00BC592D"/>
    <w:rsid w:val="00BC5D41"/>
    <w:rsid w:val="00BC5DEE"/>
    <w:rsid w:val="00BC62FE"/>
    <w:rsid w:val="00BC6622"/>
    <w:rsid w:val="00BC6719"/>
    <w:rsid w:val="00BC674F"/>
    <w:rsid w:val="00BC69FC"/>
    <w:rsid w:val="00BC6A16"/>
    <w:rsid w:val="00BC6D91"/>
    <w:rsid w:val="00BC6DBF"/>
    <w:rsid w:val="00BC7324"/>
    <w:rsid w:val="00BC7924"/>
    <w:rsid w:val="00BC7993"/>
    <w:rsid w:val="00BC79F3"/>
    <w:rsid w:val="00BD016F"/>
    <w:rsid w:val="00BD054B"/>
    <w:rsid w:val="00BD0591"/>
    <w:rsid w:val="00BD06E0"/>
    <w:rsid w:val="00BD0CEC"/>
    <w:rsid w:val="00BD1262"/>
    <w:rsid w:val="00BD165F"/>
    <w:rsid w:val="00BD16C1"/>
    <w:rsid w:val="00BD1706"/>
    <w:rsid w:val="00BD17E8"/>
    <w:rsid w:val="00BD1BFF"/>
    <w:rsid w:val="00BD1E22"/>
    <w:rsid w:val="00BD1E9F"/>
    <w:rsid w:val="00BD2309"/>
    <w:rsid w:val="00BD2AD5"/>
    <w:rsid w:val="00BD3600"/>
    <w:rsid w:val="00BD388F"/>
    <w:rsid w:val="00BD41F7"/>
    <w:rsid w:val="00BD42A6"/>
    <w:rsid w:val="00BD446C"/>
    <w:rsid w:val="00BD47A8"/>
    <w:rsid w:val="00BD4B52"/>
    <w:rsid w:val="00BD4E31"/>
    <w:rsid w:val="00BD53DB"/>
    <w:rsid w:val="00BD5C46"/>
    <w:rsid w:val="00BD6B2F"/>
    <w:rsid w:val="00BD6CF8"/>
    <w:rsid w:val="00BD6D63"/>
    <w:rsid w:val="00BD76DA"/>
    <w:rsid w:val="00BD79BE"/>
    <w:rsid w:val="00BD7D0F"/>
    <w:rsid w:val="00BE00B2"/>
    <w:rsid w:val="00BE0429"/>
    <w:rsid w:val="00BE056B"/>
    <w:rsid w:val="00BE0D93"/>
    <w:rsid w:val="00BE139F"/>
    <w:rsid w:val="00BE174A"/>
    <w:rsid w:val="00BE2336"/>
    <w:rsid w:val="00BE268B"/>
    <w:rsid w:val="00BE2975"/>
    <w:rsid w:val="00BE2F5A"/>
    <w:rsid w:val="00BE3035"/>
    <w:rsid w:val="00BE31EE"/>
    <w:rsid w:val="00BE3289"/>
    <w:rsid w:val="00BE3E9B"/>
    <w:rsid w:val="00BE3F8F"/>
    <w:rsid w:val="00BE414E"/>
    <w:rsid w:val="00BE4348"/>
    <w:rsid w:val="00BE489A"/>
    <w:rsid w:val="00BE521A"/>
    <w:rsid w:val="00BE584B"/>
    <w:rsid w:val="00BE5933"/>
    <w:rsid w:val="00BE5B1D"/>
    <w:rsid w:val="00BE5E33"/>
    <w:rsid w:val="00BE6515"/>
    <w:rsid w:val="00BE68A7"/>
    <w:rsid w:val="00BE68AD"/>
    <w:rsid w:val="00BE7493"/>
    <w:rsid w:val="00BE7A7B"/>
    <w:rsid w:val="00BE7D49"/>
    <w:rsid w:val="00BE7E9D"/>
    <w:rsid w:val="00BF0652"/>
    <w:rsid w:val="00BF081E"/>
    <w:rsid w:val="00BF09D6"/>
    <w:rsid w:val="00BF0A06"/>
    <w:rsid w:val="00BF0B78"/>
    <w:rsid w:val="00BF0BFA"/>
    <w:rsid w:val="00BF0FE7"/>
    <w:rsid w:val="00BF1564"/>
    <w:rsid w:val="00BF1830"/>
    <w:rsid w:val="00BF1A3C"/>
    <w:rsid w:val="00BF2581"/>
    <w:rsid w:val="00BF3793"/>
    <w:rsid w:val="00BF3C8D"/>
    <w:rsid w:val="00BF4168"/>
    <w:rsid w:val="00BF424D"/>
    <w:rsid w:val="00BF4E90"/>
    <w:rsid w:val="00BF521A"/>
    <w:rsid w:val="00BF5416"/>
    <w:rsid w:val="00BF55FE"/>
    <w:rsid w:val="00BF5639"/>
    <w:rsid w:val="00BF56F0"/>
    <w:rsid w:val="00BF5847"/>
    <w:rsid w:val="00BF5A0E"/>
    <w:rsid w:val="00BF5E3B"/>
    <w:rsid w:val="00BF6185"/>
    <w:rsid w:val="00BF63B2"/>
    <w:rsid w:val="00BF6B7F"/>
    <w:rsid w:val="00BF6E12"/>
    <w:rsid w:val="00BF71F2"/>
    <w:rsid w:val="00BF7304"/>
    <w:rsid w:val="00BF730B"/>
    <w:rsid w:val="00BF75A8"/>
    <w:rsid w:val="00BF762A"/>
    <w:rsid w:val="00BF77BF"/>
    <w:rsid w:val="00BF7913"/>
    <w:rsid w:val="00BF7B25"/>
    <w:rsid w:val="00BF7B3B"/>
    <w:rsid w:val="00BF7B6B"/>
    <w:rsid w:val="00BF7E14"/>
    <w:rsid w:val="00C00302"/>
    <w:rsid w:val="00C005C2"/>
    <w:rsid w:val="00C00669"/>
    <w:rsid w:val="00C00776"/>
    <w:rsid w:val="00C00817"/>
    <w:rsid w:val="00C00951"/>
    <w:rsid w:val="00C00A3D"/>
    <w:rsid w:val="00C01207"/>
    <w:rsid w:val="00C019C3"/>
    <w:rsid w:val="00C01BCA"/>
    <w:rsid w:val="00C01FC2"/>
    <w:rsid w:val="00C0213E"/>
    <w:rsid w:val="00C022A2"/>
    <w:rsid w:val="00C023EF"/>
    <w:rsid w:val="00C025E5"/>
    <w:rsid w:val="00C029A1"/>
    <w:rsid w:val="00C02F28"/>
    <w:rsid w:val="00C02F89"/>
    <w:rsid w:val="00C03A87"/>
    <w:rsid w:val="00C03FCA"/>
    <w:rsid w:val="00C0443B"/>
    <w:rsid w:val="00C04445"/>
    <w:rsid w:val="00C047A8"/>
    <w:rsid w:val="00C05838"/>
    <w:rsid w:val="00C05A2A"/>
    <w:rsid w:val="00C05C9F"/>
    <w:rsid w:val="00C05D97"/>
    <w:rsid w:val="00C05FA2"/>
    <w:rsid w:val="00C06077"/>
    <w:rsid w:val="00C0612E"/>
    <w:rsid w:val="00C06325"/>
    <w:rsid w:val="00C06464"/>
    <w:rsid w:val="00C067F3"/>
    <w:rsid w:val="00C06B22"/>
    <w:rsid w:val="00C06B3A"/>
    <w:rsid w:val="00C06BE8"/>
    <w:rsid w:val="00C06D90"/>
    <w:rsid w:val="00C06F08"/>
    <w:rsid w:val="00C0763F"/>
    <w:rsid w:val="00C07796"/>
    <w:rsid w:val="00C07D61"/>
    <w:rsid w:val="00C10330"/>
    <w:rsid w:val="00C108C4"/>
    <w:rsid w:val="00C10B71"/>
    <w:rsid w:val="00C10CC0"/>
    <w:rsid w:val="00C114FB"/>
    <w:rsid w:val="00C11C31"/>
    <w:rsid w:val="00C11C59"/>
    <w:rsid w:val="00C11D18"/>
    <w:rsid w:val="00C124B6"/>
    <w:rsid w:val="00C12707"/>
    <w:rsid w:val="00C1276D"/>
    <w:rsid w:val="00C12DF5"/>
    <w:rsid w:val="00C1326F"/>
    <w:rsid w:val="00C134A4"/>
    <w:rsid w:val="00C1415F"/>
    <w:rsid w:val="00C14CC8"/>
    <w:rsid w:val="00C15406"/>
    <w:rsid w:val="00C15B2E"/>
    <w:rsid w:val="00C15C6A"/>
    <w:rsid w:val="00C15ECF"/>
    <w:rsid w:val="00C162DB"/>
    <w:rsid w:val="00C16487"/>
    <w:rsid w:val="00C165C7"/>
    <w:rsid w:val="00C16626"/>
    <w:rsid w:val="00C166E1"/>
    <w:rsid w:val="00C1687A"/>
    <w:rsid w:val="00C16AAC"/>
    <w:rsid w:val="00C16BB1"/>
    <w:rsid w:val="00C16C1C"/>
    <w:rsid w:val="00C1700B"/>
    <w:rsid w:val="00C17013"/>
    <w:rsid w:val="00C1711B"/>
    <w:rsid w:val="00C17548"/>
    <w:rsid w:val="00C17692"/>
    <w:rsid w:val="00C17849"/>
    <w:rsid w:val="00C179B7"/>
    <w:rsid w:val="00C17A94"/>
    <w:rsid w:val="00C17CC7"/>
    <w:rsid w:val="00C2011F"/>
    <w:rsid w:val="00C20DFF"/>
    <w:rsid w:val="00C211A5"/>
    <w:rsid w:val="00C21383"/>
    <w:rsid w:val="00C2138A"/>
    <w:rsid w:val="00C213AA"/>
    <w:rsid w:val="00C213EE"/>
    <w:rsid w:val="00C21669"/>
    <w:rsid w:val="00C21744"/>
    <w:rsid w:val="00C217C3"/>
    <w:rsid w:val="00C21835"/>
    <w:rsid w:val="00C21C43"/>
    <w:rsid w:val="00C21D31"/>
    <w:rsid w:val="00C21E04"/>
    <w:rsid w:val="00C21E13"/>
    <w:rsid w:val="00C22191"/>
    <w:rsid w:val="00C2275B"/>
    <w:rsid w:val="00C2297C"/>
    <w:rsid w:val="00C22C3C"/>
    <w:rsid w:val="00C2312C"/>
    <w:rsid w:val="00C2323D"/>
    <w:rsid w:val="00C238E7"/>
    <w:rsid w:val="00C238F2"/>
    <w:rsid w:val="00C23914"/>
    <w:rsid w:val="00C2398B"/>
    <w:rsid w:val="00C239AC"/>
    <w:rsid w:val="00C239E1"/>
    <w:rsid w:val="00C23DFA"/>
    <w:rsid w:val="00C23E3A"/>
    <w:rsid w:val="00C24B0B"/>
    <w:rsid w:val="00C24F9C"/>
    <w:rsid w:val="00C256CC"/>
    <w:rsid w:val="00C258EA"/>
    <w:rsid w:val="00C25EC4"/>
    <w:rsid w:val="00C261D3"/>
    <w:rsid w:val="00C2623D"/>
    <w:rsid w:val="00C263F1"/>
    <w:rsid w:val="00C266E5"/>
    <w:rsid w:val="00C26758"/>
    <w:rsid w:val="00C269F3"/>
    <w:rsid w:val="00C26F31"/>
    <w:rsid w:val="00C274D7"/>
    <w:rsid w:val="00C27679"/>
    <w:rsid w:val="00C27BE7"/>
    <w:rsid w:val="00C27DC8"/>
    <w:rsid w:val="00C3034D"/>
    <w:rsid w:val="00C30EB3"/>
    <w:rsid w:val="00C31521"/>
    <w:rsid w:val="00C31593"/>
    <w:rsid w:val="00C31760"/>
    <w:rsid w:val="00C31BCF"/>
    <w:rsid w:val="00C31E4F"/>
    <w:rsid w:val="00C32189"/>
    <w:rsid w:val="00C322C5"/>
    <w:rsid w:val="00C328DC"/>
    <w:rsid w:val="00C32994"/>
    <w:rsid w:val="00C32D32"/>
    <w:rsid w:val="00C336E8"/>
    <w:rsid w:val="00C339C7"/>
    <w:rsid w:val="00C33A54"/>
    <w:rsid w:val="00C33BEC"/>
    <w:rsid w:val="00C33C40"/>
    <w:rsid w:val="00C343FC"/>
    <w:rsid w:val="00C345C6"/>
    <w:rsid w:val="00C34809"/>
    <w:rsid w:val="00C34819"/>
    <w:rsid w:val="00C34B78"/>
    <w:rsid w:val="00C34C04"/>
    <w:rsid w:val="00C351FE"/>
    <w:rsid w:val="00C353D3"/>
    <w:rsid w:val="00C353F4"/>
    <w:rsid w:val="00C35456"/>
    <w:rsid w:val="00C35BA8"/>
    <w:rsid w:val="00C3630A"/>
    <w:rsid w:val="00C3647A"/>
    <w:rsid w:val="00C366FF"/>
    <w:rsid w:val="00C37866"/>
    <w:rsid w:val="00C379CF"/>
    <w:rsid w:val="00C37ACA"/>
    <w:rsid w:val="00C37DCF"/>
    <w:rsid w:val="00C37E81"/>
    <w:rsid w:val="00C37EDA"/>
    <w:rsid w:val="00C4044A"/>
    <w:rsid w:val="00C41448"/>
    <w:rsid w:val="00C41663"/>
    <w:rsid w:val="00C41C5D"/>
    <w:rsid w:val="00C41E78"/>
    <w:rsid w:val="00C41E93"/>
    <w:rsid w:val="00C426B7"/>
    <w:rsid w:val="00C4285F"/>
    <w:rsid w:val="00C4352D"/>
    <w:rsid w:val="00C43850"/>
    <w:rsid w:val="00C446EC"/>
    <w:rsid w:val="00C4485A"/>
    <w:rsid w:val="00C44908"/>
    <w:rsid w:val="00C44DB0"/>
    <w:rsid w:val="00C450B6"/>
    <w:rsid w:val="00C4541E"/>
    <w:rsid w:val="00C45696"/>
    <w:rsid w:val="00C456FE"/>
    <w:rsid w:val="00C45C7E"/>
    <w:rsid w:val="00C45E20"/>
    <w:rsid w:val="00C468C4"/>
    <w:rsid w:val="00C4695B"/>
    <w:rsid w:val="00C46B13"/>
    <w:rsid w:val="00C470EA"/>
    <w:rsid w:val="00C47369"/>
    <w:rsid w:val="00C4752A"/>
    <w:rsid w:val="00C47708"/>
    <w:rsid w:val="00C4780E"/>
    <w:rsid w:val="00C47920"/>
    <w:rsid w:val="00C47E51"/>
    <w:rsid w:val="00C47FF9"/>
    <w:rsid w:val="00C503CB"/>
    <w:rsid w:val="00C506AA"/>
    <w:rsid w:val="00C50C02"/>
    <w:rsid w:val="00C50E6A"/>
    <w:rsid w:val="00C514E6"/>
    <w:rsid w:val="00C517E1"/>
    <w:rsid w:val="00C5185F"/>
    <w:rsid w:val="00C51BF8"/>
    <w:rsid w:val="00C52EF1"/>
    <w:rsid w:val="00C535D4"/>
    <w:rsid w:val="00C53970"/>
    <w:rsid w:val="00C53E10"/>
    <w:rsid w:val="00C5401A"/>
    <w:rsid w:val="00C5482D"/>
    <w:rsid w:val="00C5494E"/>
    <w:rsid w:val="00C54AF2"/>
    <w:rsid w:val="00C55189"/>
    <w:rsid w:val="00C55251"/>
    <w:rsid w:val="00C55389"/>
    <w:rsid w:val="00C554B5"/>
    <w:rsid w:val="00C555C0"/>
    <w:rsid w:val="00C5572F"/>
    <w:rsid w:val="00C5579F"/>
    <w:rsid w:val="00C5582B"/>
    <w:rsid w:val="00C55C46"/>
    <w:rsid w:val="00C55C65"/>
    <w:rsid w:val="00C55E9B"/>
    <w:rsid w:val="00C56143"/>
    <w:rsid w:val="00C56377"/>
    <w:rsid w:val="00C566AF"/>
    <w:rsid w:val="00C56797"/>
    <w:rsid w:val="00C56A00"/>
    <w:rsid w:val="00C56C4F"/>
    <w:rsid w:val="00C57817"/>
    <w:rsid w:val="00C57A78"/>
    <w:rsid w:val="00C57C8C"/>
    <w:rsid w:val="00C57C94"/>
    <w:rsid w:val="00C60177"/>
    <w:rsid w:val="00C6036C"/>
    <w:rsid w:val="00C6062F"/>
    <w:rsid w:val="00C6084A"/>
    <w:rsid w:val="00C60970"/>
    <w:rsid w:val="00C60C7E"/>
    <w:rsid w:val="00C61945"/>
    <w:rsid w:val="00C6207A"/>
    <w:rsid w:val="00C624EE"/>
    <w:rsid w:val="00C62C3A"/>
    <w:rsid w:val="00C62E82"/>
    <w:rsid w:val="00C631B2"/>
    <w:rsid w:val="00C632AB"/>
    <w:rsid w:val="00C6364E"/>
    <w:rsid w:val="00C6369E"/>
    <w:rsid w:val="00C63AFE"/>
    <w:rsid w:val="00C63B92"/>
    <w:rsid w:val="00C63BD8"/>
    <w:rsid w:val="00C63CA0"/>
    <w:rsid w:val="00C64131"/>
    <w:rsid w:val="00C64230"/>
    <w:rsid w:val="00C64670"/>
    <w:rsid w:val="00C646D9"/>
    <w:rsid w:val="00C6471A"/>
    <w:rsid w:val="00C648F9"/>
    <w:rsid w:val="00C64A4E"/>
    <w:rsid w:val="00C64A7D"/>
    <w:rsid w:val="00C64DF6"/>
    <w:rsid w:val="00C6545B"/>
    <w:rsid w:val="00C659B5"/>
    <w:rsid w:val="00C65EF5"/>
    <w:rsid w:val="00C65F3E"/>
    <w:rsid w:val="00C65F8D"/>
    <w:rsid w:val="00C66842"/>
    <w:rsid w:val="00C66D8F"/>
    <w:rsid w:val="00C66DAD"/>
    <w:rsid w:val="00C66F3C"/>
    <w:rsid w:val="00C67926"/>
    <w:rsid w:val="00C67987"/>
    <w:rsid w:val="00C679D5"/>
    <w:rsid w:val="00C67B2C"/>
    <w:rsid w:val="00C67C64"/>
    <w:rsid w:val="00C67DF1"/>
    <w:rsid w:val="00C67F88"/>
    <w:rsid w:val="00C70034"/>
    <w:rsid w:val="00C70DB2"/>
    <w:rsid w:val="00C70E5B"/>
    <w:rsid w:val="00C70F76"/>
    <w:rsid w:val="00C71541"/>
    <w:rsid w:val="00C71C76"/>
    <w:rsid w:val="00C71DE9"/>
    <w:rsid w:val="00C72144"/>
    <w:rsid w:val="00C725CD"/>
    <w:rsid w:val="00C725CF"/>
    <w:rsid w:val="00C72CDA"/>
    <w:rsid w:val="00C72E47"/>
    <w:rsid w:val="00C7310B"/>
    <w:rsid w:val="00C73187"/>
    <w:rsid w:val="00C733B6"/>
    <w:rsid w:val="00C73504"/>
    <w:rsid w:val="00C73770"/>
    <w:rsid w:val="00C737B8"/>
    <w:rsid w:val="00C74005"/>
    <w:rsid w:val="00C74104"/>
    <w:rsid w:val="00C74225"/>
    <w:rsid w:val="00C7434B"/>
    <w:rsid w:val="00C743EE"/>
    <w:rsid w:val="00C745D1"/>
    <w:rsid w:val="00C749BF"/>
    <w:rsid w:val="00C74A83"/>
    <w:rsid w:val="00C74A97"/>
    <w:rsid w:val="00C74D46"/>
    <w:rsid w:val="00C76505"/>
    <w:rsid w:val="00C76AC4"/>
    <w:rsid w:val="00C76BCB"/>
    <w:rsid w:val="00C76EF2"/>
    <w:rsid w:val="00C76F38"/>
    <w:rsid w:val="00C77679"/>
    <w:rsid w:val="00C77FEC"/>
    <w:rsid w:val="00C8000E"/>
    <w:rsid w:val="00C8043D"/>
    <w:rsid w:val="00C804CE"/>
    <w:rsid w:val="00C806CD"/>
    <w:rsid w:val="00C80953"/>
    <w:rsid w:val="00C81261"/>
    <w:rsid w:val="00C8159E"/>
    <w:rsid w:val="00C817AF"/>
    <w:rsid w:val="00C81E18"/>
    <w:rsid w:val="00C8262D"/>
    <w:rsid w:val="00C82928"/>
    <w:rsid w:val="00C829D9"/>
    <w:rsid w:val="00C82BE1"/>
    <w:rsid w:val="00C82D8F"/>
    <w:rsid w:val="00C82EF7"/>
    <w:rsid w:val="00C82F47"/>
    <w:rsid w:val="00C82FED"/>
    <w:rsid w:val="00C83076"/>
    <w:rsid w:val="00C833AA"/>
    <w:rsid w:val="00C8361A"/>
    <w:rsid w:val="00C836BA"/>
    <w:rsid w:val="00C8379A"/>
    <w:rsid w:val="00C8397E"/>
    <w:rsid w:val="00C83A11"/>
    <w:rsid w:val="00C8430F"/>
    <w:rsid w:val="00C84519"/>
    <w:rsid w:val="00C847C9"/>
    <w:rsid w:val="00C847FA"/>
    <w:rsid w:val="00C848E8"/>
    <w:rsid w:val="00C84FED"/>
    <w:rsid w:val="00C8532A"/>
    <w:rsid w:val="00C853D2"/>
    <w:rsid w:val="00C855D5"/>
    <w:rsid w:val="00C85A4D"/>
    <w:rsid w:val="00C85D6D"/>
    <w:rsid w:val="00C8608E"/>
    <w:rsid w:val="00C8647A"/>
    <w:rsid w:val="00C86516"/>
    <w:rsid w:val="00C86808"/>
    <w:rsid w:val="00C86B61"/>
    <w:rsid w:val="00C86FA8"/>
    <w:rsid w:val="00C87581"/>
    <w:rsid w:val="00C8777C"/>
    <w:rsid w:val="00C879BE"/>
    <w:rsid w:val="00C87F39"/>
    <w:rsid w:val="00C900A1"/>
    <w:rsid w:val="00C90167"/>
    <w:rsid w:val="00C9067B"/>
    <w:rsid w:val="00C90987"/>
    <w:rsid w:val="00C90E95"/>
    <w:rsid w:val="00C916E2"/>
    <w:rsid w:val="00C91A42"/>
    <w:rsid w:val="00C924BB"/>
    <w:rsid w:val="00C9258A"/>
    <w:rsid w:val="00C925B1"/>
    <w:rsid w:val="00C926CD"/>
    <w:rsid w:val="00C92902"/>
    <w:rsid w:val="00C92DA5"/>
    <w:rsid w:val="00C92E17"/>
    <w:rsid w:val="00C9306C"/>
    <w:rsid w:val="00C931C0"/>
    <w:rsid w:val="00C93F94"/>
    <w:rsid w:val="00C9400E"/>
    <w:rsid w:val="00C94145"/>
    <w:rsid w:val="00C943AC"/>
    <w:rsid w:val="00C945F4"/>
    <w:rsid w:val="00C94844"/>
    <w:rsid w:val="00C94D42"/>
    <w:rsid w:val="00C94E85"/>
    <w:rsid w:val="00C95579"/>
    <w:rsid w:val="00C95904"/>
    <w:rsid w:val="00C959FD"/>
    <w:rsid w:val="00C95C1F"/>
    <w:rsid w:val="00C95C35"/>
    <w:rsid w:val="00C9615E"/>
    <w:rsid w:val="00C961FA"/>
    <w:rsid w:val="00C962B4"/>
    <w:rsid w:val="00C963B4"/>
    <w:rsid w:val="00C963B6"/>
    <w:rsid w:val="00C963DC"/>
    <w:rsid w:val="00C964AA"/>
    <w:rsid w:val="00C96C0F"/>
    <w:rsid w:val="00C96C41"/>
    <w:rsid w:val="00C96FF1"/>
    <w:rsid w:val="00C971EA"/>
    <w:rsid w:val="00C972FF"/>
    <w:rsid w:val="00C97831"/>
    <w:rsid w:val="00C979C0"/>
    <w:rsid w:val="00C979EE"/>
    <w:rsid w:val="00C97A0F"/>
    <w:rsid w:val="00C97F0F"/>
    <w:rsid w:val="00CA0BFA"/>
    <w:rsid w:val="00CA0F03"/>
    <w:rsid w:val="00CA0FD6"/>
    <w:rsid w:val="00CA14E7"/>
    <w:rsid w:val="00CA17E3"/>
    <w:rsid w:val="00CA1BF5"/>
    <w:rsid w:val="00CA1D2B"/>
    <w:rsid w:val="00CA1DF5"/>
    <w:rsid w:val="00CA1FAB"/>
    <w:rsid w:val="00CA2AB9"/>
    <w:rsid w:val="00CA2BA0"/>
    <w:rsid w:val="00CA2D0F"/>
    <w:rsid w:val="00CA2E68"/>
    <w:rsid w:val="00CA30AC"/>
    <w:rsid w:val="00CA30B7"/>
    <w:rsid w:val="00CA3386"/>
    <w:rsid w:val="00CA365D"/>
    <w:rsid w:val="00CA36B1"/>
    <w:rsid w:val="00CA3BBB"/>
    <w:rsid w:val="00CA45E2"/>
    <w:rsid w:val="00CA46E7"/>
    <w:rsid w:val="00CA476E"/>
    <w:rsid w:val="00CA4B34"/>
    <w:rsid w:val="00CA4C6B"/>
    <w:rsid w:val="00CA4F24"/>
    <w:rsid w:val="00CA558D"/>
    <w:rsid w:val="00CA593E"/>
    <w:rsid w:val="00CA59DA"/>
    <w:rsid w:val="00CA6782"/>
    <w:rsid w:val="00CA735B"/>
    <w:rsid w:val="00CA74E0"/>
    <w:rsid w:val="00CA7B39"/>
    <w:rsid w:val="00CB0362"/>
    <w:rsid w:val="00CB06EC"/>
    <w:rsid w:val="00CB0743"/>
    <w:rsid w:val="00CB07AD"/>
    <w:rsid w:val="00CB0DE0"/>
    <w:rsid w:val="00CB0F47"/>
    <w:rsid w:val="00CB12E7"/>
    <w:rsid w:val="00CB1493"/>
    <w:rsid w:val="00CB163A"/>
    <w:rsid w:val="00CB1761"/>
    <w:rsid w:val="00CB1891"/>
    <w:rsid w:val="00CB1B60"/>
    <w:rsid w:val="00CB1DBE"/>
    <w:rsid w:val="00CB2765"/>
    <w:rsid w:val="00CB2BFB"/>
    <w:rsid w:val="00CB2DC2"/>
    <w:rsid w:val="00CB2F0A"/>
    <w:rsid w:val="00CB35DF"/>
    <w:rsid w:val="00CB3CA1"/>
    <w:rsid w:val="00CB3CB4"/>
    <w:rsid w:val="00CB3F22"/>
    <w:rsid w:val="00CB46D7"/>
    <w:rsid w:val="00CB4ABF"/>
    <w:rsid w:val="00CB4CEA"/>
    <w:rsid w:val="00CB5448"/>
    <w:rsid w:val="00CB55FF"/>
    <w:rsid w:val="00CB5926"/>
    <w:rsid w:val="00CB6011"/>
    <w:rsid w:val="00CB6E35"/>
    <w:rsid w:val="00CB722C"/>
    <w:rsid w:val="00CB7C69"/>
    <w:rsid w:val="00CB7D1B"/>
    <w:rsid w:val="00CC0170"/>
    <w:rsid w:val="00CC0171"/>
    <w:rsid w:val="00CC019C"/>
    <w:rsid w:val="00CC02F2"/>
    <w:rsid w:val="00CC065F"/>
    <w:rsid w:val="00CC0F49"/>
    <w:rsid w:val="00CC1413"/>
    <w:rsid w:val="00CC1485"/>
    <w:rsid w:val="00CC1573"/>
    <w:rsid w:val="00CC1922"/>
    <w:rsid w:val="00CC1B2D"/>
    <w:rsid w:val="00CC2156"/>
    <w:rsid w:val="00CC2333"/>
    <w:rsid w:val="00CC263D"/>
    <w:rsid w:val="00CC2DB1"/>
    <w:rsid w:val="00CC3095"/>
    <w:rsid w:val="00CC31DE"/>
    <w:rsid w:val="00CC40E5"/>
    <w:rsid w:val="00CC41A2"/>
    <w:rsid w:val="00CC4726"/>
    <w:rsid w:val="00CC4AF1"/>
    <w:rsid w:val="00CC4B9E"/>
    <w:rsid w:val="00CC4CA6"/>
    <w:rsid w:val="00CC4DC6"/>
    <w:rsid w:val="00CC4FF8"/>
    <w:rsid w:val="00CC545D"/>
    <w:rsid w:val="00CC5633"/>
    <w:rsid w:val="00CC57C6"/>
    <w:rsid w:val="00CC586A"/>
    <w:rsid w:val="00CC5E9F"/>
    <w:rsid w:val="00CC5FA4"/>
    <w:rsid w:val="00CC6079"/>
    <w:rsid w:val="00CC6734"/>
    <w:rsid w:val="00CC68EE"/>
    <w:rsid w:val="00CC6A6C"/>
    <w:rsid w:val="00CC6FDB"/>
    <w:rsid w:val="00CC70A2"/>
    <w:rsid w:val="00CC75B9"/>
    <w:rsid w:val="00CC7B07"/>
    <w:rsid w:val="00CC7B51"/>
    <w:rsid w:val="00CC7CC6"/>
    <w:rsid w:val="00CC7D01"/>
    <w:rsid w:val="00CD0784"/>
    <w:rsid w:val="00CD083E"/>
    <w:rsid w:val="00CD0C5B"/>
    <w:rsid w:val="00CD157B"/>
    <w:rsid w:val="00CD1992"/>
    <w:rsid w:val="00CD1A2F"/>
    <w:rsid w:val="00CD1BB6"/>
    <w:rsid w:val="00CD2834"/>
    <w:rsid w:val="00CD294C"/>
    <w:rsid w:val="00CD29AB"/>
    <w:rsid w:val="00CD2BF8"/>
    <w:rsid w:val="00CD3149"/>
    <w:rsid w:val="00CD372E"/>
    <w:rsid w:val="00CD388D"/>
    <w:rsid w:val="00CD38CB"/>
    <w:rsid w:val="00CD3943"/>
    <w:rsid w:val="00CD4A96"/>
    <w:rsid w:val="00CD4EDC"/>
    <w:rsid w:val="00CD5099"/>
    <w:rsid w:val="00CD51BB"/>
    <w:rsid w:val="00CD5C71"/>
    <w:rsid w:val="00CD5E0B"/>
    <w:rsid w:val="00CD6538"/>
    <w:rsid w:val="00CD6B8B"/>
    <w:rsid w:val="00CD6FE3"/>
    <w:rsid w:val="00CD73C1"/>
    <w:rsid w:val="00CD797D"/>
    <w:rsid w:val="00CD79E4"/>
    <w:rsid w:val="00CD79EC"/>
    <w:rsid w:val="00CD7BDA"/>
    <w:rsid w:val="00CD7E51"/>
    <w:rsid w:val="00CD7E93"/>
    <w:rsid w:val="00CD7ED1"/>
    <w:rsid w:val="00CD7F98"/>
    <w:rsid w:val="00CE045E"/>
    <w:rsid w:val="00CE0671"/>
    <w:rsid w:val="00CE06E7"/>
    <w:rsid w:val="00CE0AEB"/>
    <w:rsid w:val="00CE0B11"/>
    <w:rsid w:val="00CE0C94"/>
    <w:rsid w:val="00CE0D01"/>
    <w:rsid w:val="00CE1333"/>
    <w:rsid w:val="00CE156E"/>
    <w:rsid w:val="00CE1AB4"/>
    <w:rsid w:val="00CE1BA3"/>
    <w:rsid w:val="00CE1CCD"/>
    <w:rsid w:val="00CE1EC4"/>
    <w:rsid w:val="00CE1ED6"/>
    <w:rsid w:val="00CE2BB8"/>
    <w:rsid w:val="00CE33DF"/>
    <w:rsid w:val="00CE3425"/>
    <w:rsid w:val="00CE3560"/>
    <w:rsid w:val="00CE3861"/>
    <w:rsid w:val="00CE3DFD"/>
    <w:rsid w:val="00CE3EFE"/>
    <w:rsid w:val="00CE40E2"/>
    <w:rsid w:val="00CE4474"/>
    <w:rsid w:val="00CE4856"/>
    <w:rsid w:val="00CE4858"/>
    <w:rsid w:val="00CE4A19"/>
    <w:rsid w:val="00CE4C6C"/>
    <w:rsid w:val="00CE4CE1"/>
    <w:rsid w:val="00CE4DC6"/>
    <w:rsid w:val="00CE5644"/>
    <w:rsid w:val="00CE570B"/>
    <w:rsid w:val="00CE5820"/>
    <w:rsid w:val="00CE5842"/>
    <w:rsid w:val="00CE59A3"/>
    <w:rsid w:val="00CE5B07"/>
    <w:rsid w:val="00CE5D9B"/>
    <w:rsid w:val="00CE6DFB"/>
    <w:rsid w:val="00CE700D"/>
    <w:rsid w:val="00CE72D4"/>
    <w:rsid w:val="00CE73D9"/>
    <w:rsid w:val="00CE7652"/>
    <w:rsid w:val="00CE7809"/>
    <w:rsid w:val="00CE7CF8"/>
    <w:rsid w:val="00CE7D74"/>
    <w:rsid w:val="00CF0148"/>
    <w:rsid w:val="00CF05CB"/>
    <w:rsid w:val="00CF0706"/>
    <w:rsid w:val="00CF0BD9"/>
    <w:rsid w:val="00CF1628"/>
    <w:rsid w:val="00CF1778"/>
    <w:rsid w:val="00CF1A1C"/>
    <w:rsid w:val="00CF2211"/>
    <w:rsid w:val="00CF2AF5"/>
    <w:rsid w:val="00CF3020"/>
    <w:rsid w:val="00CF3278"/>
    <w:rsid w:val="00CF346F"/>
    <w:rsid w:val="00CF38A0"/>
    <w:rsid w:val="00CF3A3C"/>
    <w:rsid w:val="00CF4175"/>
    <w:rsid w:val="00CF4D45"/>
    <w:rsid w:val="00CF4FD1"/>
    <w:rsid w:val="00CF508C"/>
    <w:rsid w:val="00CF54B4"/>
    <w:rsid w:val="00CF58FE"/>
    <w:rsid w:val="00CF5D42"/>
    <w:rsid w:val="00CF5DCC"/>
    <w:rsid w:val="00CF5EEA"/>
    <w:rsid w:val="00CF5F04"/>
    <w:rsid w:val="00CF5F17"/>
    <w:rsid w:val="00CF6286"/>
    <w:rsid w:val="00CF62B7"/>
    <w:rsid w:val="00CF662C"/>
    <w:rsid w:val="00CF68C9"/>
    <w:rsid w:val="00CF6A35"/>
    <w:rsid w:val="00CF6A86"/>
    <w:rsid w:val="00CF6DC7"/>
    <w:rsid w:val="00CF7167"/>
    <w:rsid w:val="00CF7BB2"/>
    <w:rsid w:val="00CF7DA3"/>
    <w:rsid w:val="00D009C0"/>
    <w:rsid w:val="00D00FD6"/>
    <w:rsid w:val="00D015AD"/>
    <w:rsid w:val="00D01A1D"/>
    <w:rsid w:val="00D01D0F"/>
    <w:rsid w:val="00D01F37"/>
    <w:rsid w:val="00D01FA6"/>
    <w:rsid w:val="00D0206E"/>
    <w:rsid w:val="00D020DB"/>
    <w:rsid w:val="00D0210F"/>
    <w:rsid w:val="00D02608"/>
    <w:rsid w:val="00D0277F"/>
    <w:rsid w:val="00D02C69"/>
    <w:rsid w:val="00D02C6C"/>
    <w:rsid w:val="00D02D1D"/>
    <w:rsid w:val="00D02D95"/>
    <w:rsid w:val="00D02F55"/>
    <w:rsid w:val="00D0304D"/>
    <w:rsid w:val="00D03FC6"/>
    <w:rsid w:val="00D04112"/>
    <w:rsid w:val="00D04385"/>
    <w:rsid w:val="00D049BD"/>
    <w:rsid w:val="00D04B8B"/>
    <w:rsid w:val="00D05169"/>
    <w:rsid w:val="00D057E5"/>
    <w:rsid w:val="00D05898"/>
    <w:rsid w:val="00D05B8D"/>
    <w:rsid w:val="00D05BC2"/>
    <w:rsid w:val="00D05FA6"/>
    <w:rsid w:val="00D06340"/>
    <w:rsid w:val="00D06726"/>
    <w:rsid w:val="00D06830"/>
    <w:rsid w:val="00D0684A"/>
    <w:rsid w:val="00D07115"/>
    <w:rsid w:val="00D07203"/>
    <w:rsid w:val="00D07400"/>
    <w:rsid w:val="00D0765A"/>
    <w:rsid w:val="00D07AA0"/>
    <w:rsid w:val="00D07E16"/>
    <w:rsid w:val="00D07EB7"/>
    <w:rsid w:val="00D10CCF"/>
    <w:rsid w:val="00D10CEE"/>
    <w:rsid w:val="00D10FB9"/>
    <w:rsid w:val="00D11532"/>
    <w:rsid w:val="00D116AA"/>
    <w:rsid w:val="00D11859"/>
    <w:rsid w:val="00D11A9C"/>
    <w:rsid w:val="00D11AC3"/>
    <w:rsid w:val="00D12095"/>
    <w:rsid w:val="00D12263"/>
    <w:rsid w:val="00D1231E"/>
    <w:rsid w:val="00D123C8"/>
    <w:rsid w:val="00D12768"/>
    <w:rsid w:val="00D12AC5"/>
    <w:rsid w:val="00D12B7A"/>
    <w:rsid w:val="00D12C1F"/>
    <w:rsid w:val="00D13137"/>
    <w:rsid w:val="00D13148"/>
    <w:rsid w:val="00D13553"/>
    <w:rsid w:val="00D137CE"/>
    <w:rsid w:val="00D13804"/>
    <w:rsid w:val="00D13B54"/>
    <w:rsid w:val="00D13C9C"/>
    <w:rsid w:val="00D13E71"/>
    <w:rsid w:val="00D143D6"/>
    <w:rsid w:val="00D15025"/>
    <w:rsid w:val="00D1574C"/>
    <w:rsid w:val="00D15798"/>
    <w:rsid w:val="00D158CC"/>
    <w:rsid w:val="00D15A0F"/>
    <w:rsid w:val="00D15EA5"/>
    <w:rsid w:val="00D15FD1"/>
    <w:rsid w:val="00D16A49"/>
    <w:rsid w:val="00D17349"/>
    <w:rsid w:val="00D17444"/>
    <w:rsid w:val="00D175EA"/>
    <w:rsid w:val="00D17C92"/>
    <w:rsid w:val="00D20376"/>
    <w:rsid w:val="00D204B5"/>
    <w:rsid w:val="00D20671"/>
    <w:rsid w:val="00D207AB"/>
    <w:rsid w:val="00D209B7"/>
    <w:rsid w:val="00D215DE"/>
    <w:rsid w:val="00D21666"/>
    <w:rsid w:val="00D21812"/>
    <w:rsid w:val="00D21E2A"/>
    <w:rsid w:val="00D21E6D"/>
    <w:rsid w:val="00D2215C"/>
    <w:rsid w:val="00D222B8"/>
    <w:rsid w:val="00D22981"/>
    <w:rsid w:val="00D22E4F"/>
    <w:rsid w:val="00D2321D"/>
    <w:rsid w:val="00D2329D"/>
    <w:rsid w:val="00D23787"/>
    <w:rsid w:val="00D2427A"/>
    <w:rsid w:val="00D2510C"/>
    <w:rsid w:val="00D2516D"/>
    <w:rsid w:val="00D251FD"/>
    <w:rsid w:val="00D25287"/>
    <w:rsid w:val="00D252B2"/>
    <w:rsid w:val="00D25913"/>
    <w:rsid w:val="00D2618B"/>
    <w:rsid w:val="00D2640E"/>
    <w:rsid w:val="00D2641C"/>
    <w:rsid w:val="00D2685D"/>
    <w:rsid w:val="00D26A13"/>
    <w:rsid w:val="00D26CE1"/>
    <w:rsid w:val="00D26E53"/>
    <w:rsid w:val="00D271E5"/>
    <w:rsid w:val="00D272B2"/>
    <w:rsid w:val="00D27319"/>
    <w:rsid w:val="00D27804"/>
    <w:rsid w:val="00D278C6"/>
    <w:rsid w:val="00D27A08"/>
    <w:rsid w:val="00D27BF3"/>
    <w:rsid w:val="00D27F58"/>
    <w:rsid w:val="00D30018"/>
    <w:rsid w:val="00D30268"/>
    <w:rsid w:val="00D306D4"/>
    <w:rsid w:val="00D30E2B"/>
    <w:rsid w:val="00D30F2D"/>
    <w:rsid w:val="00D310C2"/>
    <w:rsid w:val="00D3132E"/>
    <w:rsid w:val="00D319A5"/>
    <w:rsid w:val="00D31D60"/>
    <w:rsid w:val="00D32450"/>
    <w:rsid w:val="00D3283A"/>
    <w:rsid w:val="00D3295B"/>
    <w:rsid w:val="00D32E00"/>
    <w:rsid w:val="00D32E93"/>
    <w:rsid w:val="00D33126"/>
    <w:rsid w:val="00D3329C"/>
    <w:rsid w:val="00D333B0"/>
    <w:rsid w:val="00D33449"/>
    <w:rsid w:val="00D33DB7"/>
    <w:rsid w:val="00D34343"/>
    <w:rsid w:val="00D34379"/>
    <w:rsid w:val="00D3449D"/>
    <w:rsid w:val="00D345BA"/>
    <w:rsid w:val="00D345C3"/>
    <w:rsid w:val="00D3463A"/>
    <w:rsid w:val="00D35390"/>
    <w:rsid w:val="00D35985"/>
    <w:rsid w:val="00D35BC8"/>
    <w:rsid w:val="00D35DE0"/>
    <w:rsid w:val="00D361A9"/>
    <w:rsid w:val="00D363C9"/>
    <w:rsid w:val="00D3669C"/>
    <w:rsid w:val="00D367D9"/>
    <w:rsid w:val="00D3692A"/>
    <w:rsid w:val="00D369C9"/>
    <w:rsid w:val="00D36BD2"/>
    <w:rsid w:val="00D378FD"/>
    <w:rsid w:val="00D37B8D"/>
    <w:rsid w:val="00D402CC"/>
    <w:rsid w:val="00D407E4"/>
    <w:rsid w:val="00D409EB"/>
    <w:rsid w:val="00D40A74"/>
    <w:rsid w:val="00D40CC2"/>
    <w:rsid w:val="00D40D70"/>
    <w:rsid w:val="00D41724"/>
    <w:rsid w:val="00D41F07"/>
    <w:rsid w:val="00D42208"/>
    <w:rsid w:val="00D429F4"/>
    <w:rsid w:val="00D42BBE"/>
    <w:rsid w:val="00D42C8D"/>
    <w:rsid w:val="00D436D6"/>
    <w:rsid w:val="00D43782"/>
    <w:rsid w:val="00D437EF"/>
    <w:rsid w:val="00D43C75"/>
    <w:rsid w:val="00D43D10"/>
    <w:rsid w:val="00D4409C"/>
    <w:rsid w:val="00D44821"/>
    <w:rsid w:val="00D45775"/>
    <w:rsid w:val="00D45815"/>
    <w:rsid w:val="00D45E0D"/>
    <w:rsid w:val="00D45FE2"/>
    <w:rsid w:val="00D46335"/>
    <w:rsid w:val="00D4671B"/>
    <w:rsid w:val="00D470C1"/>
    <w:rsid w:val="00D4710B"/>
    <w:rsid w:val="00D47B02"/>
    <w:rsid w:val="00D47DF6"/>
    <w:rsid w:val="00D47E5F"/>
    <w:rsid w:val="00D50009"/>
    <w:rsid w:val="00D502F9"/>
    <w:rsid w:val="00D50585"/>
    <w:rsid w:val="00D5092B"/>
    <w:rsid w:val="00D5092F"/>
    <w:rsid w:val="00D5096D"/>
    <w:rsid w:val="00D50CF0"/>
    <w:rsid w:val="00D517A7"/>
    <w:rsid w:val="00D5184A"/>
    <w:rsid w:val="00D51E2C"/>
    <w:rsid w:val="00D524D5"/>
    <w:rsid w:val="00D528C9"/>
    <w:rsid w:val="00D52B87"/>
    <w:rsid w:val="00D52CB8"/>
    <w:rsid w:val="00D53091"/>
    <w:rsid w:val="00D531B1"/>
    <w:rsid w:val="00D53546"/>
    <w:rsid w:val="00D538E3"/>
    <w:rsid w:val="00D539F2"/>
    <w:rsid w:val="00D53BEF"/>
    <w:rsid w:val="00D53CFA"/>
    <w:rsid w:val="00D54DD2"/>
    <w:rsid w:val="00D55048"/>
    <w:rsid w:val="00D551C3"/>
    <w:rsid w:val="00D55470"/>
    <w:rsid w:val="00D55638"/>
    <w:rsid w:val="00D55714"/>
    <w:rsid w:val="00D561F6"/>
    <w:rsid w:val="00D56211"/>
    <w:rsid w:val="00D56650"/>
    <w:rsid w:val="00D566F2"/>
    <w:rsid w:val="00D56B9A"/>
    <w:rsid w:val="00D570AD"/>
    <w:rsid w:val="00D570EE"/>
    <w:rsid w:val="00D57128"/>
    <w:rsid w:val="00D5766D"/>
    <w:rsid w:val="00D576A6"/>
    <w:rsid w:val="00D5772F"/>
    <w:rsid w:val="00D57A8C"/>
    <w:rsid w:val="00D57DDF"/>
    <w:rsid w:val="00D60604"/>
    <w:rsid w:val="00D60623"/>
    <w:rsid w:val="00D60874"/>
    <w:rsid w:val="00D60ACF"/>
    <w:rsid w:val="00D60E2C"/>
    <w:rsid w:val="00D614D8"/>
    <w:rsid w:val="00D617AA"/>
    <w:rsid w:val="00D61A8E"/>
    <w:rsid w:val="00D61FAE"/>
    <w:rsid w:val="00D6253D"/>
    <w:rsid w:val="00D62831"/>
    <w:rsid w:val="00D6289B"/>
    <w:rsid w:val="00D62BB2"/>
    <w:rsid w:val="00D62D08"/>
    <w:rsid w:val="00D62EEE"/>
    <w:rsid w:val="00D63133"/>
    <w:rsid w:val="00D63861"/>
    <w:rsid w:val="00D6390E"/>
    <w:rsid w:val="00D6395C"/>
    <w:rsid w:val="00D63B93"/>
    <w:rsid w:val="00D6471F"/>
    <w:rsid w:val="00D6489F"/>
    <w:rsid w:val="00D648D2"/>
    <w:rsid w:val="00D64A9C"/>
    <w:rsid w:val="00D64ADC"/>
    <w:rsid w:val="00D64D50"/>
    <w:rsid w:val="00D654BD"/>
    <w:rsid w:val="00D6553E"/>
    <w:rsid w:val="00D65A8B"/>
    <w:rsid w:val="00D65B15"/>
    <w:rsid w:val="00D65BEB"/>
    <w:rsid w:val="00D6600F"/>
    <w:rsid w:val="00D66134"/>
    <w:rsid w:val="00D66682"/>
    <w:rsid w:val="00D6680B"/>
    <w:rsid w:val="00D66BDE"/>
    <w:rsid w:val="00D66CF0"/>
    <w:rsid w:val="00D67690"/>
    <w:rsid w:val="00D67976"/>
    <w:rsid w:val="00D700BA"/>
    <w:rsid w:val="00D708D1"/>
    <w:rsid w:val="00D716F8"/>
    <w:rsid w:val="00D71731"/>
    <w:rsid w:val="00D718CC"/>
    <w:rsid w:val="00D719F8"/>
    <w:rsid w:val="00D71BE7"/>
    <w:rsid w:val="00D71DCF"/>
    <w:rsid w:val="00D725F5"/>
    <w:rsid w:val="00D7293C"/>
    <w:rsid w:val="00D72996"/>
    <w:rsid w:val="00D72CD7"/>
    <w:rsid w:val="00D72DAB"/>
    <w:rsid w:val="00D739C2"/>
    <w:rsid w:val="00D73D34"/>
    <w:rsid w:val="00D74185"/>
    <w:rsid w:val="00D741BC"/>
    <w:rsid w:val="00D7477B"/>
    <w:rsid w:val="00D7487A"/>
    <w:rsid w:val="00D74AD3"/>
    <w:rsid w:val="00D74AE4"/>
    <w:rsid w:val="00D74C36"/>
    <w:rsid w:val="00D74F89"/>
    <w:rsid w:val="00D7555B"/>
    <w:rsid w:val="00D7557D"/>
    <w:rsid w:val="00D7569E"/>
    <w:rsid w:val="00D758B9"/>
    <w:rsid w:val="00D75D00"/>
    <w:rsid w:val="00D763C9"/>
    <w:rsid w:val="00D76F47"/>
    <w:rsid w:val="00D76F8D"/>
    <w:rsid w:val="00D77246"/>
    <w:rsid w:val="00D77436"/>
    <w:rsid w:val="00D778A4"/>
    <w:rsid w:val="00D77A13"/>
    <w:rsid w:val="00D77CE0"/>
    <w:rsid w:val="00D800CD"/>
    <w:rsid w:val="00D801A0"/>
    <w:rsid w:val="00D8021D"/>
    <w:rsid w:val="00D80279"/>
    <w:rsid w:val="00D8041F"/>
    <w:rsid w:val="00D80881"/>
    <w:rsid w:val="00D80BF8"/>
    <w:rsid w:val="00D80C7B"/>
    <w:rsid w:val="00D8111B"/>
    <w:rsid w:val="00D811CF"/>
    <w:rsid w:val="00D813D4"/>
    <w:rsid w:val="00D81F03"/>
    <w:rsid w:val="00D82293"/>
    <w:rsid w:val="00D82488"/>
    <w:rsid w:val="00D82F2A"/>
    <w:rsid w:val="00D83545"/>
    <w:rsid w:val="00D83736"/>
    <w:rsid w:val="00D8387E"/>
    <w:rsid w:val="00D845F5"/>
    <w:rsid w:val="00D84696"/>
    <w:rsid w:val="00D847FF"/>
    <w:rsid w:val="00D84975"/>
    <w:rsid w:val="00D8532A"/>
    <w:rsid w:val="00D8538E"/>
    <w:rsid w:val="00D85B09"/>
    <w:rsid w:val="00D85BC4"/>
    <w:rsid w:val="00D85D38"/>
    <w:rsid w:val="00D86678"/>
    <w:rsid w:val="00D86759"/>
    <w:rsid w:val="00D86F89"/>
    <w:rsid w:val="00D86FED"/>
    <w:rsid w:val="00D870B7"/>
    <w:rsid w:val="00D87471"/>
    <w:rsid w:val="00D87758"/>
    <w:rsid w:val="00D87DF9"/>
    <w:rsid w:val="00D87E90"/>
    <w:rsid w:val="00D87F1F"/>
    <w:rsid w:val="00D90245"/>
    <w:rsid w:val="00D90868"/>
    <w:rsid w:val="00D90F68"/>
    <w:rsid w:val="00D9145B"/>
    <w:rsid w:val="00D91D02"/>
    <w:rsid w:val="00D92630"/>
    <w:rsid w:val="00D9276B"/>
    <w:rsid w:val="00D938C3"/>
    <w:rsid w:val="00D93902"/>
    <w:rsid w:val="00D93B02"/>
    <w:rsid w:val="00D93F3B"/>
    <w:rsid w:val="00D940F3"/>
    <w:rsid w:val="00D94560"/>
    <w:rsid w:val="00D94B14"/>
    <w:rsid w:val="00D94B21"/>
    <w:rsid w:val="00D94D40"/>
    <w:rsid w:val="00D94FDE"/>
    <w:rsid w:val="00D94FFF"/>
    <w:rsid w:val="00D9507D"/>
    <w:rsid w:val="00D951AD"/>
    <w:rsid w:val="00D95598"/>
    <w:rsid w:val="00D9559C"/>
    <w:rsid w:val="00D9562C"/>
    <w:rsid w:val="00D95ACE"/>
    <w:rsid w:val="00D95BF2"/>
    <w:rsid w:val="00D95C78"/>
    <w:rsid w:val="00D95EA5"/>
    <w:rsid w:val="00D95EDF"/>
    <w:rsid w:val="00D95F90"/>
    <w:rsid w:val="00D96034"/>
    <w:rsid w:val="00D96471"/>
    <w:rsid w:val="00D96B71"/>
    <w:rsid w:val="00D96C40"/>
    <w:rsid w:val="00D96CD3"/>
    <w:rsid w:val="00D9747C"/>
    <w:rsid w:val="00D97567"/>
    <w:rsid w:val="00D97779"/>
    <w:rsid w:val="00D97794"/>
    <w:rsid w:val="00D97987"/>
    <w:rsid w:val="00D97AA7"/>
    <w:rsid w:val="00D97B29"/>
    <w:rsid w:val="00D97BBC"/>
    <w:rsid w:val="00D97E06"/>
    <w:rsid w:val="00D97F67"/>
    <w:rsid w:val="00DA0110"/>
    <w:rsid w:val="00DA0443"/>
    <w:rsid w:val="00DA05C5"/>
    <w:rsid w:val="00DA0665"/>
    <w:rsid w:val="00DA0696"/>
    <w:rsid w:val="00DA09FB"/>
    <w:rsid w:val="00DA0AC9"/>
    <w:rsid w:val="00DA0C39"/>
    <w:rsid w:val="00DA0E1B"/>
    <w:rsid w:val="00DA12CE"/>
    <w:rsid w:val="00DA1968"/>
    <w:rsid w:val="00DA1980"/>
    <w:rsid w:val="00DA1C72"/>
    <w:rsid w:val="00DA1D73"/>
    <w:rsid w:val="00DA2030"/>
    <w:rsid w:val="00DA2736"/>
    <w:rsid w:val="00DA2BC8"/>
    <w:rsid w:val="00DA2DF5"/>
    <w:rsid w:val="00DA2F59"/>
    <w:rsid w:val="00DA3248"/>
    <w:rsid w:val="00DA3780"/>
    <w:rsid w:val="00DA39AE"/>
    <w:rsid w:val="00DA3ABC"/>
    <w:rsid w:val="00DA3C43"/>
    <w:rsid w:val="00DA3C4C"/>
    <w:rsid w:val="00DA3DA2"/>
    <w:rsid w:val="00DA3FB0"/>
    <w:rsid w:val="00DA48AC"/>
    <w:rsid w:val="00DA49C8"/>
    <w:rsid w:val="00DA5132"/>
    <w:rsid w:val="00DA52E4"/>
    <w:rsid w:val="00DA555A"/>
    <w:rsid w:val="00DA576A"/>
    <w:rsid w:val="00DA589A"/>
    <w:rsid w:val="00DA5BD5"/>
    <w:rsid w:val="00DA5C32"/>
    <w:rsid w:val="00DA5EFA"/>
    <w:rsid w:val="00DA6204"/>
    <w:rsid w:val="00DA6B1C"/>
    <w:rsid w:val="00DA6CB7"/>
    <w:rsid w:val="00DA6F2B"/>
    <w:rsid w:val="00DA7044"/>
    <w:rsid w:val="00DA7382"/>
    <w:rsid w:val="00DA797F"/>
    <w:rsid w:val="00DA7C57"/>
    <w:rsid w:val="00DA7C85"/>
    <w:rsid w:val="00DB02F7"/>
    <w:rsid w:val="00DB0388"/>
    <w:rsid w:val="00DB089B"/>
    <w:rsid w:val="00DB0B10"/>
    <w:rsid w:val="00DB0B33"/>
    <w:rsid w:val="00DB0EEF"/>
    <w:rsid w:val="00DB14CB"/>
    <w:rsid w:val="00DB1CCB"/>
    <w:rsid w:val="00DB1E1D"/>
    <w:rsid w:val="00DB226E"/>
    <w:rsid w:val="00DB240D"/>
    <w:rsid w:val="00DB2474"/>
    <w:rsid w:val="00DB25B6"/>
    <w:rsid w:val="00DB2660"/>
    <w:rsid w:val="00DB2A3E"/>
    <w:rsid w:val="00DB2EDD"/>
    <w:rsid w:val="00DB348B"/>
    <w:rsid w:val="00DB3C19"/>
    <w:rsid w:val="00DB3D1C"/>
    <w:rsid w:val="00DB3D80"/>
    <w:rsid w:val="00DB41F2"/>
    <w:rsid w:val="00DB4619"/>
    <w:rsid w:val="00DB49B7"/>
    <w:rsid w:val="00DB5046"/>
    <w:rsid w:val="00DB506A"/>
    <w:rsid w:val="00DB5112"/>
    <w:rsid w:val="00DB534F"/>
    <w:rsid w:val="00DB5F9F"/>
    <w:rsid w:val="00DB63E7"/>
    <w:rsid w:val="00DB66B5"/>
    <w:rsid w:val="00DB675D"/>
    <w:rsid w:val="00DB709A"/>
    <w:rsid w:val="00DB709E"/>
    <w:rsid w:val="00DB7386"/>
    <w:rsid w:val="00DB794F"/>
    <w:rsid w:val="00DB7A7E"/>
    <w:rsid w:val="00DB7D08"/>
    <w:rsid w:val="00DC08E1"/>
    <w:rsid w:val="00DC0E00"/>
    <w:rsid w:val="00DC0F86"/>
    <w:rsid w:val="00DC1322"/>
    <w:rsid w:val="00DC13B6"/>
    <w:rsid w:val="00DC1556"/>
    <w:rsid w:val="00DC16C7"/>
    <w:rsid w:val="00DC1FAB"/>
    <w:rsid w:val="00DC1FEB"/>
    <w:rsid w:val="00DC2337"/>
    <w:rsid w:val="00DC27D1"/>
    <w:rsid w:val="00DC2841"/>
    <w:rsid w:val="00DC2843"/>
    <w:rsid w:val="00DC2ADA"/>
    <w:rsid w:val="00DC2B5D"/>
    <w:rsid w:val="00DC2DAE"/>
    <w:rsid w:val="00DC2DF5"/>
    <w:rsid w:val="00DC3096"/>
    <w:rsid w:val="00DC3793"/>
    <w:rsid w:val="00DC37C4"/>
    <w:rsid w:val="00DC4403"/>
    <w:rsid w:val="00DC44FB"/>
    <w:rsid w:val="00DC48E0"/>
    <w:rsid w:val="00DC4ED1"/>
    <w:rsid w:val="00DC4FB6"/>
    <w:rsid w:val="00DC5072"/>
    <w:rsid w:val="00DC52CC"/>
    <w:rsid w:val="00DC53A1"/>
    <w:rsid w:val="00DC540E"/>
    <w:rsid w:val="00DC569B"/>
    <w:rsid w:val="00DC57A1"/>
    <w:rsid w:val="00DC5A6A"/>
    <w:rsid w:val="00DC5BC2"/>
    <w:rsid w:val="00DC5E23"/>
    <w:rsid w:val="00DC5EDF"/>
    <w:rsid w:val="00DC6283"/>
    <w:rsid w:val="00DC633A"/>
    <w:rsid w:val="00DC6524"/>
    <w:rsid w:val="00DC6736"/>
    <w:rsid w:val="00DC6B63"/>
    <w:rsid w:val="00DC6C95"/>
    <w:rsid w:val="00DC7307"/>
    <w:rsid w:val="00DC76E0"/>
    <w:rsid w:val="00DC7A6C"/>
    <w:rsid w:val="00DD044B"/>
    <w:rsid w:val="00DD05D1"/>
    <w:rsid w:val="00DD0C85"/>
    <w:rsid w:val="00DD107B"/>
    <w:rsid w:val="00DD18CA"/>
    <w:rsid w:val="00DD19F5"/>
    <w:rsid w:val="00DD1DBD"/>
    <w:rsid w:val="00DD1F68"/>
    <w:rsid w:val="00DD2C2C"/>
    <w:rsid w:val="00DD2C71"/>
    <w:rsid w:val="00DD2DAA"/>
    <w:rsid w:val="00DD31DF"/>
    <w:rsid w:val="00DD3510"/>
    <w:rsid w:val="00DD35AF"/>
    <w:rsid w:val="00DD39E4"/>
    <w:rsid w:val="00DD3B94"/>
    <w:rsid w:val="00DD3E52"/>
    <w:rsid w:val="00DD3FEB"/>
    <w:rsid w:val="00DD4553"/>
    <w:rsid w:val="00DD47B6"/>
    <w:rsid w:val="00DD4895"/>
    <w:rsid w:val="00DD4952"/>
    <w:rsid w:val="00DD53FC"/>
    <w:rsid w:val="00DD5F21"/>
    <w:rsid w:val="00DD6100"/>
    <w:rsid w:val="00DD6188"/>
    <w:rsid w:val="00DD6423"/>
    <w:rsid w:val="00DD6D92"/>
    <w:rsid w:val="00DD6E56"/>
    <w:rsid w:val="00DD725F"/>
    <w:rsid w:val="00DD7311"/>
    <w:rsid w:val="00DD7464"/>
    <w:rsid w:val="00DD74BB"/>
    <w:rsid w:val="00DD791E"/>
    <w:rsid w:val="00DD7A58"/>
    <w:rsid w:val="00DD7D99"/>
    <w:rsid w:val="00DD7FB2"/>
    <w:rsid w:val="00DE04B5"/>
    <w:rsid w:val="00DE0931"/>
    <w:rsid w:val="00DE0BD4"/>
    <w:rsid w:val="00DE0C2C"/>
    <w:rsid w:val="00DE0F3F"/>
    <w:rsid w:val="00DE123D"/>
    <w:rsid w:val="00DE15B4"/>
    <w:rsid w:val="00DE1A78"/>
    <w:rsid w:val="00DE1A9D"/>
    <w:rsid w:val="00DE210D"/>
    <w:rsid w:val="00DE2ACB"/>
    <w:rsid w:val="00DE2E53"/>
    <w:rsid w:val="00DE33D8"/>
    <w:rsid w:val="00DE3403"/>
    <w:rsid w:val="00DE3576"/>
    <w:rsid w:val="00DE3C95"/>
    <w:rsid w:val="00DE3E27"/>
    <w:rsid w:val="00DE4070"/>
    <w:rsid w:val="00DE44C8"/>
    <w:rsid w:val="00DE463B"/>
    <w:rsid w:val="00DE4CB0"/>
    <w:rsid w:val="00DE4F4F"/>
    <w:rsid w:val="00DE518D"/>
    <w:rsid w:val="00DE52AC"/>
    <w:rsid w:val="00DE5721"/>
    <w:rsid w:val="00DE5972"/>
    <w:rsid w:val="00DE5CE2"/>
    <w:rsid w:val="00DE5EEB"/>
    <w:rsid w:val="00DE6380"/>
    <w:rsid w:val="00DE657F"/>
    <w:rsid w:val="00DE6A15"/>
    <w:rsid w:val="00DE6B48"/>
    <w:rsid w:val="00DE734F"/>
    <w:rsid w:val="00DF0883"/>
    <w:rsid w:val="00DF0A0D"/>
    <w:rsid w:val="00DF0E92"/>
    <w:rsid w:val="00DF1083"/>
    <w:rsid w:val="00DF183E"/>
    <w:rsid w:val="00DF1865"/>
    <w:rsid w:val="00DF1CF7"/>
    <w:rsid w:val="00DF1E45"/>
    <w:rsid w:val="00DF1EC7"/>
    <w:rsid w:val="00DF1EE7"/>
    <w:rsid w:val="00DF1F92"/>
    <w:rsid w:val="00DF23FB"/>
    <w:rsid w:val="00DF2537"/>
    <w:rsid w:val="00DF2654"/>
    <w:rsid w:val="00DF2900"/>
    <w:rsid w:val="00DF313A"/>
    <w:rsid w:val="00DF3196"/>
    <w:rsid w:val="00DF32BC"/>
    <w:rsid w:val="00DF3716"/>
    <w:rsid w:val="00DF37BF"/>
    <w:rsid w:val="00DF38A4"/>
    <w:rsid w:val="00DF39C3"/>
    <w:rsid w:val="00DF3CA9"/>
    <w:rsid w:val="00DF3CCC"/>
    <w:rsid w:val="00DF3DD0"/>
    <w:rsid w:val="00DF3EDC"/>
    <w:rsid w:val="00DF404C"/>
    <w:rsid w:val="00DF41A1"/>
    <w:rsid w:val="00DF464E"/>
    <w:rsid w:val="00DF495D"/>
    <w:rsid w:val="00DF4A4D"/>
    <w:rsid w:val="00DF4E96"/>
    <w:rsid w:val="00DF4F52"/>
    <w:rsid w:val="00DF56C4"/>
    <w:rsid w:val="00DF5913"/>
    <w:rsid w:val="00DF5D8D"/>
    <w:rsid w:val="00DF6397"/>
    <w:rsid w:val="00DF6540"/>
    <w:rsid w:val="00DF67B7"/>
    <w:rsid w:val="00DF6D3F"/>
    <w:rsid w:val="00DF6DF5"/>
    <w:rsid w:val="00DF6FB1"/>
    <w:rsid w:val="00DF6FB9"/>
    <w:rsid w:val="00DF720B"/>
    <w:rsid w:val="00DF735D"/>
    <w:rsid w:val="00DF77B2"/>
    <w:rsid w:val="00E000F1"/>
    <w:rsid w:val="00E002AA"/>
    <w:rsid w:val="00E009CB"/>
    <w:rsid w:val="00E00BDA"/>
    <w:rsid w:val="00E00D3E"/>
    <w:rsid w:val="00E010B9"/>
    <w:rsid w:val="00E0174E"/>
    <w:rsid w:val="00E020B7"/>
    <w:rsid w:val="00E021EB"/>
    <w:rsid w:val="00E029A7"/>
    <w:rsid w:val="00E02DD0"/>
    <w:rsid w:val="00E0334E"/>
    <w:rsid w:val="00E03447"/>
    <w:rsid w:val="00E038CC"/>
    <w:rsid w:val="00E03FE1"/>
    <w:rsid w:val="00E0447B"/>
    <w:rsid w:val="00E0492E"/>
    <w:rsid w:val="00E04BF5"/>
    <w:rsid w:val="00E04D60"/>
    <w:rsid w:val="00E05291"/>
    <w:rsid w:val="00E05305"/>
    <w:rsid w:val="00E0568A"/>
    <w:rsid w:val="00E0581D"/>
    <w:rsid w:val="00E05826"/>
    <w:rsid w:val="00E05A38"/>
    <w:rsid w:val="00E05CB2"/>
    <w:rsid w:val="00E05DA9"/>
    <w:rsid w:val="00E05E29"/>
    <w:rsid w:val="00E06262"/>
    <w:rsid w:val="00E063CF"/>
    <w:rsid w:val="00E06A21"/>
    <w:rsid w:val="00E06A34"/>
    <w:rsid w:val="00E06BFB"/>
    <w:rsid w:val="00E06F07"/>
    <w:rsid w:val="00E07216"/>
    <w:rsid w:val="00E07835"/>
    <w:rsid w:val="00E0785D"/>
    <w:rsid w:val="00E079AF"/>
    <w:rsid w:val="00E07AC8"/>
    <w:rsid w:val="00E07BDC"/>
    <w:rsid w:val="00E07CE7"/>
    <w:rsid w:val="00E1007F"/>
    <w:rsid w:val="00E1016D"/>
    <w:rsid w:val="00E102D6"/>
    <w:rsid w:val="00E10A76"/>
    <w:rsid w:val="00E10AC4"/>
    <w:rsid w:val="00E10DA1"/>
    <w:rsid w:val="00E10DD1"/>
    <w:rsid w:val="00E1117F"/>
    <w:rsid w:val="00E11291"/>
    <w:rsid w:val="00E11345"/>
    <w:rsid w:val="00E11416"/>
    <w:rsid w:val="00E11662"/>
    <w:rsid w:val="00E1180F"/>
    <w:rsid w:val="00E118C7"/>
    <w:rsid w:val="00E11CC1"/>
    <w:rsid w:val="00E11CD4"/>
    <w:rsid w:val="00E1221F"/>
    <w:rsid w:val="00E12775"/>
    <w:rsid w:val="00E12937"/>
    <w:rsid w:val="00E12987"/>
    <w:rsid w:val="00E13272"/>
    <w:rsid w:val="00E132FC"/>
    <w:rsid w:val="00E13471"/>
    <w:rsid w:val="00E1378A"/>
    <w:rsid w:val="00E13A68"/>
    <w:rsid w:val="00E13E43"/>
    <w:rsid w:val="00E13EED"/>
    <w:rsid w:val="00E143A0"/>
    <w:rsid w:val="00E1472A"/>
    <w:rsid w:val="00E1478E"/>
    <w:rsid w:val="00E14A27"/>
    <w:rsid w:val="00E14BC9"/>
    <w:rsid w:val="00E14DEA"/>
    <w:rsid w:val="00E14E35"/>
    <w:rsid w:val="00E1517D"/>
    <w:rsid w:val="00E152A2"/>
    <w:rsid w:val="00E15D51"/>
    <w:rsid w:val="00E16314"/>
    <w:rsid w:val="00E16321"/>
    <w:rsid w:val="00E168F0"/>
    <w:rsid w:val="00E16A6F"/>
    <w:rsid w:val="00E17176"/>
    <w:rsid w:val="00E177BC"/>
    <w:rsid w:val="00E2016C"/>
    <w:rsid w:val="00E2039A"/>
    <w:rsid w:val="00E20745"/>
    <w:rsid w:val="00E20CE5"/>
    <w:rsid w:val="00E20F7D"/>
    <w:rsid w:val="00E21202"/>
    <w:rsid w:val="00E21299"/>
    <w:rsid w:val="00E21E66"/>
    <w:rsid w:val="00E22302"/>
    <w:rsid w:val="00E228E2"/>
    <w:rsid w:val="00E22E5F"/>
    <w:rsid w:val="00E234C7"/>
    <w:rsid w:val="00E2352F"/>
    <w:rsid w:val="00E2369F"/>
    <w:rsid w:val="00E23AE7"/>
    <w:rsid w:val="00E23AF1"/>
    <w:rsid w:val="00E23DE5"/>
    <w:rsid w:val="00E24C7B"/>
    <w:rsid w:val="00E24CF0"/>
    <w:rsid w:val="00E24D28"/>
    <w:rsid w:val="00E24DB4"/>
    <w:rsid w:val="00E250C0"/>
    <w:rsid w:val="00E254C4"/>
    <w:rsid w:val="00E25B75"/>
    <w:rsid w:val="00E261C2"/>
    <w:rsid w:val="00E26215"/>
    <w:rsid w:val="00E2624C"/>
    <w:rsid w:val="00E26401"/>
    <w:rsid w:val="00E26EE5"/>
    <w:rsid w:val="00E2766C"/>
    <w:rsid w:val="00E27914"/>
    <w:rsid w:val="00E27994"/>
    <w:rsid w:val="00E279C6"/>
    <w:rsid w:val="00E27B97"/>
    <w:rsid w:val="00E27E05"/>
    <w:rsid w:val="00E300E1"/>
    <w:rsid w:val="00E30340"/>
    <w:rsid w:val="00E30984"/>
    <w:rsid w:val="00E3143D"/>
    <w:rsid w:val="00E31516"/>
    <w:rsid w:val="00E316D8"/>
    <w:rsid w:val="00E3183B"/>
    <w:rsid w:val="00E31A5F"/>
    <w:rsid w:val="00E31B3B"/>
    <w:rsid w:val="00E31C2B"/>
    <w:rsid w:val="00E31F77"/>
    <w:rsid w:val="00E320EE"/>
    <w:rsid w:val="00E322CF"/>
    <w:rsid w:val="00E32725"/>
    <w:rsid w:val="00E328C0"/>
    <w:rsid w:val="00E32E84"/>
    <w:rsid w:val="00E32FB1"/>
    <w:rsid w:val="00E331AE"/>
    <w:rsid w:val="00E33323"/>
    <w:rsid w:val="00E33E05"/>
    <w:rsid w:val="00E33E6A"/>
    <w:rsid w:val="00E3435D"/>
    <w:rsid w:val="00E34789"/>
    <w:rsid w:val="00E34E3A"/>
    <w:rsid w:val="00E35061"/>
    <w:rsid w:val="00E3577F"/>
    <w:rsid w:val="00E35BAD"/>
    <w:rsid w:val="00E36130"/>
    <w:rsid w:val="00E36368"/>
    <w:rsid w:val="00E36A79"/>
    <w:rsid w:val="00E36AEA"/>
    <w:rsid w:val="00E36C40"/>
    <w:rsid w:val="00E37284"/>
    <w:rsid w:val="00E373B4"/>
    <w:rsid w:val="00E37853"/>
    <w:rsid w:val="00E37BF1"/>
    <w:rsid w:val="00E37D35"/>
    <w:rsid w:val="00E37DBB"/>
    <w:rsid w:val="00E40065"/>
    <w:rsid w:val="00E40750"/>
    <w:rsid w:val="00E40C33"/>
    <w:rsid w:val="00E40F9C"/>
    <w:rsid w:val="00E4147A"/>
    <w:rsid w:val="00E41993"/>
    <w:rsid w:val="00E41A07"/>
    <w:rsid w:val="00E41E36"/>
    <w:rsid w:val="00E41EDE"/>
    <w:rsid w:val="00E4201F"/>
    <w:rsid w:val="00E4274D"/>
    <w:rsid w:val="00E42B3F"/>
    <w:rsid w:val="00E43067"/>
    <w:rsid w:val="00E43071"/>
    <w:rsid w:val="00E4336A"/>
    <w:rsid w:val="00E4347B"/>
    <w:rsid w:val="00E434E5"/>
    <w:rsid w:val="00E43CC1"/>
    <w:rsid w:val="00E43D8E"/>
    <w:rsid w:val="00E4412D"/>
    <w:rsid w:val="00E443B3"/>
    <w:rsid w:val="00E44443"/>
    <w:rsid w:val="00E444C0"/>
    <w:rsid w:val="00E444F5"/>
    <w:rsid w:val="00E44586"/>
    <w:rsid w:val="00E447EA"/>
    <w:rsid w:val="00E44D87"/>
    <w:rsid w:val="00E44E1A"/>
    <w:rsid w:val="00E44F49"/>
    <w:rsid w:val="00E44FF4"/>
    <w:rsid w:val="00E450F9"/>
    <w:rsid w:val="00E455CE"/>
    <w:rsid w:val="00E45866"/>
    <w:rsid w:val="00E45DDA"/>
    <w:rsid w:val="00E45E79"/>
    <w:rsid w:val="00E45F4B"/>
    <w:rsid w:val="00E45FB1"/>
    <w:rsid w:val="00E46181"/>
    <w:rsid w:val="00E4675C"/>
    <w:rsid w:val="00E468EB"/>
    <w:rsid w:val="00E46F8B"/>
    <w:rsid w:val="00E470F3"/>
    <w:rsid w:val="00E47100"/>
    <w:rsid w:val="00E476BE"/>
    <w:rsid w:val="00E4770F"/>
    <w:rsid w:val="00E4790E"/>
    <w:rsid w:val="00E47A82"/>
    <w:rsid w:val="00E47EB6"/>
    <w:rsid w:val="00E50382"/>
    <w:rsid w:val="00E5058D"/>
    <w:rsid w:val="00E50E19"/>
    <w:rsid w:val="00E512A2"/>
    <w:rsid w:val="00E51419"/>
    <w:rsid w:val="00E514E3"/>
    <w:rsid w:val="00E516F9"/>
    <w:rsid w:val="00E51AF9"/>
    <w:rsid w:val="00E51B16"/>
    <w:rsid w:val="00E522F8"/>
    <w:rsid w:val="00E5234E"/>
    <w:rsid w:val="00E52C57"/>
    <w:rsid w:val="00E52CF4"/>
    <w:rsid w:val="00E52D90"/>
    <w:rsid w:val="00E53ADF"/>
    <w:rsid w:val="00E53BCD"/>
    <w:rsid w:val="00E53F4A"/>
    <w:rsid w:val="00E5409A"/>
    <w:rsid w:val="00E546AB"/>
    <w:rsid w:val="00E54D85"/>
    <w:rsid w:val="00E54FF9"/>
    <w:rsid w:val="00E5501C"/>
    <w:rsid w:val="00E5508C"/>
    <w:rsid w:val="00E550D4"/>
    <w:rsid w:val="00E550D7"/>
    <w:rsid w:val="00E56910"/>
    <w:rsid w:val="00E56B40"/>
    <w:rsid w:val="00E56CE6"/>
    <w:rsid w:val="00E5717B"/>
    <w:rsid w:val="00E572C8"/>
    <w:rsid w:val="00E578E2"/>
    <w:rsid w:val="00E5799B"/>
    <w:rsid w:val="00E6017A"/>
    <w:rsid w:val="00E604F1"/>
    <w:rsid w:val="00E60556"/>
    <w:rsid w:val="00E60B2B"/>
    <w:rsid w:val="00E60B4C"/>
    <w:rsid w:val="00E60F53"/>
    <w:rsid w:val="00E60F93"/>
    <w:rsid w:val="00E61439"/>
    <w:rsid w:val="00E618E9"/>
    <w:rsid w:val="00E61AEC"/>
    <w:rsid w:val="00E61BA9"/>
    <w:rsid w:val="00E61BCF"/>
    <w:rsid w:val="00E61F43"/>
    <w:rsid w:val="00E624DF"/>
    <w:rsid w:val="00E62624"/>
    <w:rsid w:val="00E6305B"/>
    <w:rsid w:val="00E63253"/>
    <w:rsid w:val="00E6388F"/>
    <w:rsid w:val="00E63D14"/>
    <w:rsid w:val="00E64905"/>
    <w:rsid w:val="00E64A11"/>
    <w:rsid w:val="00E64BCC"/>
    <w:rsid w:val="00E64CC9"/>
    <w:rsid w:val="00E64D2A"/>
    <w:rsid w:val="00E64DCE"/>
    <w:rsid w:val="00E64E46"/>
    <w:rsid w:val="00E64F0C"/>
    <w:rsid w:val="00E65031"/>
    <w:rsid w:val="00E65171"/>
    <w:rsid w:val="00E654A3"/>
    <w:rsid w:val="00E65977"/>
    <w:rsid w:val="00E65AB0"/>
    <w:rsid w:val="00E65D1E"/>
    <w:rsid w:val="00E661D4"/>
    <w:rsid w:val="00E661E7"/>
    <w:rsid w:val="00E66574"/>
    <w:rsid w:val="00E66A4B"/>
    <w:rsid w:val="00E66DDE"/>
    <w:rsid w:val="00E66F30"/>
    <w:rsid w:val="00E670F9"/>
    <w:rsid w:val="00E671AC"/>
    <w:rsid w:val="00E676E1"/>
    <w:rsid w:val="00E679EF"/>
    <w:rsid w:val="00E7013C"/>
    <w:rsid w:val="00E704A6"/>
    <w:rsid w:val="00E704CD"/>
    <w:rsid w:val="00E7070A"/>
    <w:rsid w:val="00E70CA5"/>
    <w:rsid w:val="00E70CBC"/>
    <w:rsid w:val="00E711FC"/>
    <w:rsid w:val="00E71837"/>
    <w:rsid w:val="00E71AB9"/>
    <w:rsid w:val="00E72A05"/>
    <w:rsid w:val="00E72E67"/>
    <w:rsid w:val="00E72FAF"/>
    <w:rsid w:val="00E73115"/>
    <w:rsid w:val="00E73641"/>
    <w:rsid w:val="00E7400C"/>
    <w:rsid w:val="00E74352"/>
    <w:rsid w:val="00E745E9"/>
    <w:rsid w:val="00E74644"/>
    <w:rsid w:val="00E749E2"/>
    <w:rsid w:val="00E74E1E"/>
    <w:rsid w:val="00E74E26"/>
    <w:rsid w:val="00E75213"/>
    <w:rsid w:val="00E75522"/>
    <w:rsid w:val="00E75582"/>
    <w:rsid w:val="00E75952"/>
    <w:rsid w:val="00E75955"/>
    <w:rsid w:val="00E75969"/>
    <w:rsid w:val="00E761DD"/>
    <w:rsid w:val="00E76492"/>
    <w:rsid w:val="00E7685C"/>
    <w:rsid w:val="00E76BB5"/>
    <w:rsid w:val="00E76BC1"/>
    <w:rsid w:val="00E76D85"/>
    <w:rsid w:val="00E7705E"/>
    <w:rsid w:val="00E77272"/>
    <w:rsid w:val="00E77329"/>
    <w:rsid w:val="00E77892"/>
    <w:rsid w:val="00E80434"/>
    <w:rsid w:val="00E80B65"/>
    <w:rsid w:val="00E80C2A"/>
    <w:rsid w:val="00E81611"/>
    <w:rsid w:val="00E81794"/>
    <w:rsid w:val="00E81E6D"/>
    <w:rsid w:val="00E81EA2"/>
    <w:rsid w:val="00E82548"/>
    <w:rsid w:val="00E8280C"/>
    <w:rsid w:val="00E82A2A"/>
    <w:rsid w:val="00E82FC5"/>
    <w:rsid w:val="00E83330"/>
    <w:rsid w:val="00E8338B"/>
    <w:rsid w:val="00E837AC"/>
    <w:rsid w:val="00E837D0"/>
    <w:rsid w:val="00E8384D"/>
    <w:rsid w:val="00E84093"/>
    <w:rsid w:val="00E84268"/>
    <w:rsid w:val="00E84C2A"/>
    <w:rsid w:val="00E84DC4"/>
    <w:rsid w:val="00E84F89"/>
    <w:rsid w:val="00E856A6"/>
    <w:rsid w:val="00E85759"/>
    <w:rsid w:val="00E857EB"/>
    <w:rsid w:val="00E85926"/>
    <w:rsid w:val="00E85A3E"/>
    <w:rsid w:val="00E85C51"/>
    <w:rsid w:val="00E8627F"/>
    <w:rsid w:val="00E86479"/>
    <w:rsid w:val="00E86502"/>
    <w:rsid w:val="00E86B54"/>
    <w:rsid w:val="00E86BBB"/>
    <w:rsid w:val="00E870F9"/>
    <w:rsid w:val="00E873A2"/>
    <w:rsid w:val="00E877E6"/>
    <w:rsid w:val="00E879DA"/>
    <w:rsid w:val="00E87A55"/>
    <w:rsid w:val="00E87AC4"/>
    <w:rsid w:val="00E904FC"/>
    <w:rsid w:val="00E909D6"/>
    <w:rsid w:val="00E90DC5"/>
    <w:rsid w:val="00E91353"/>
    <w:rsid w:val="00E9147B"/>
    <w:rsid w:val="00E915C8"/>
    <w:rsid w:val="00E91834"/>
    <w:rsid w:val="00E91E54"/>
    <w:rsid w:val="00E91F3D"/>
    <w:rsid w:val="00E91F54"/>
    <w:rsid w:val="00E92C80"/>
    <w:rsid w:val="00E92FBE"/>
    <w:rsid w:val="00E933D4"/>
    <w:rsid w:val="00E93454"/>
    <w:rsid w:val="00E939AE"/>
    <w:rsid w:val="00E93B0B"/>
    <w:rsid w:val="00E93BB9"/>
    <w:rsid w:val="00E93CDD"/>
    <w:rsid w:val="00E94050"/>
    <w:rsid w:val="00E94402"/>
    <w:rsid w:val="00E94CE2"/>
    <w:rsid w:val="00E94DDD"/>
    <w:rsid w:val="00E951D6"/>
    <w:rsid w:val="00E955AC"/>
    <w:rsid w:val="00E95CA1"/>
    <w:rsid w:val="00E95F2E"/>
    <w:rsid w:val="00E9640A"/>
    <w:rsid w:val="00E96691"/>
    <w:rsid w:val="00E96ACF"/>
    <w:rsid w:val="00E96AFA"/>
    <w:rsid w:val="00E96B66"/>
    <w:rsid w:val="00E96E99"/>
    <w:rsid w:val="00E96F9D"/>
    <w:rsid w:val="00E9706A"/>
    <w:rsid w:val="00E97160"/>
    <w:rsid w:val="00E972BD"/>
    <w:rsid w:val="00E9758D"/>
    <w:rsid w:val="00E97B47"/>
    <w:rsid w:val="00E97FAD"/>
    <w:rsid w:val="00EA0030"/>
    <w:rsid w:val="00EA0387"/>
    <w:rsid w:val="00EA03D9"/>
    <w:rsid w:val="00EA0461"/>
    <w:rsid w:val="00EA0725"/>
    <w:rsid w:val="00EA09CB"/>
    <w:rsid w:val="00EA0A0B"/>
    <w:rsid w:val="00EA0BEE"/>
    <w:rsid w:val="00EA0C45"/>
    <w:rsid w:val="00EA0C5F"/>
    <w:rsid w:val="00EA101C"/>
    <w:rsid w:val="00EA109C"/>
    <w:rsid w:val="00EA116F"/>
    <w:rsid w:val="00EA1366"/>
    <w:rsid w:val="00EA13A6"/>
    <w:rsid w:val="00EA1FF3"/>
    <w:rsid w:val="00EA2050"/>
    <w:rsid w:val="00EA23C2"/>
    <w:rsid w:val="00EA2529"/>
    <w:rsid w:val="00EA27DB"/>
    <w:rsid w:val="00EA2E92"/>
    <w:rsid w:val="00EA2FF6"/>
    <w:rsid w:val="00EA30DA"/>
    <w:rsid w:val="00EA329B"/>
    <w:rsid w:val="00EA355E"/>
    <w:rsid w:val="00EA3D3F"/>
    <w:rsid w:val="00EA408D"/>
    <w:rsid w:val="00EA4777"/>
    <w:rsid w:val="00EA4939"/>
    <w:rsid w:val="00EA5284"/>
    <w:rsid w:val="00EA5892"/>
    <w:rsid w:val="00EA5D5B"/>
    <w:rsid w:val="00EA619F"/>
    <w:rsid w:val="00EA69EC"/>
    <w:rsid w:val="00EA6B6D"/>
    <w:rsid w:val="00EA6C8B"/>
    <w:rsid w:val="00EA6EAA"/>
    <w:rsid w:val="00EA70A6"/>
    <w:rsid w:val="00EA7166"/>
    <w:rsid w:val="00EA7642"/>
    <w:rsid w:val="00EA76B2"/>
    <w:rsid w:val="00EA7ABB"/>
    <w:rsid w:val="00EA7CC6"/>
    <w:rsid w:val="00EB0C85"/>
    <w:rsid w:val="00EB0F8C"/>
    <w:rsid w:val="00EB149F"/>
    <w:rsid w:val="00EB15A2"/>
    <w:rsid w:val="00EB1929"/>
    <w:rsid w:val="00EB1C36"/>
    <w:rsid w:val="00EB1DD9"/>
    <w:rsid w:val="00EB1EBF"/>
    <w:rsid w:val="00EB1F8D"/>
    <w:rsid w:val="00EB2037"/>
    <w:rsid w:val="00EB20EE"/>
    <w:rsid w:val="00EB2519"/>
    <w:rsid w:val="00EB2576"/>
    <w:rsid w:val="00EB2B4C"/>
    <w:rsid w:val="00EB2C1D"/>
    <w:rsid w:val="00EB314B"/>
    <w:rsid w:val="00EB33AE"/>
    <w:rsid w:val="00EB3777"/>
    <w:rsid w:val="00EB39B5"/>
    <w:rsid w:val="00EB3DB6"/>
    <w:rsid w:val="00EB3EFE"/>
    <w:rsid w:val="00EB4146"/>
    <w:rsid w:val="00EB46A3"/>
    <w:rsid w:val="00EB46B4"/>
    <w:rsid w:val="00EB475D"/>
    <w:rsid w:val="00EB4A72"/>
    <w:rsid w:val="00EB4A75"/>
    <w:rsid w:val="00EB55A7"/>
    <w:rsid w:val="00EB591A"/>
    <w:rsid w:val="00EB5A3D"/>
    <w:rsid w:val="00EB5B4D"/>
    <w:rsid w:val="00EB5D5D"/>
    <w:rsid w:val="00EB611E"/>
    <w:rsid w:val="00EB63F9"/>
    <w:rsid w:val="00EB65F9"/>
    <w:rsid w:val="00EB691A"/>
    <w:rsid w:val="00EB6F70"/>
    <w:rsid w:val="00EB70BD"/>
    <w:rsid w:val="00EB72BC"/>
    <w:rsid w:val="00EB733C"/>
    <w:rsid w:val="00EB7629"/>
    <w:rsid w:val="00EB77A7"/>
    <w:rsid w:val="00EB7BBE"/>
    <w:rsid w:val="00EB7EF0"/>
    <w:rsid w:val="00EB7EF1"/>
    <w:rsid w:val="00EC033D"/>
    <w:rsid w:val="00EC092D"/>
    <w:rsid w:val="00EC096C"/>
    <w:rsid w:val="00EC114A"/>
    <w:rsid w:val="00EC1D2C"/>
    <w:rsid w:val="00EC1F1E"/>
    <w:rsid w:val="00EC245D"/>
    <w:rsid w:val="00EC288D"/>
    <w:rsid w:val="00EC2893"/>
    <w:rsid w:val="00EC2B7F"/>
    <w:rsid w:val="00EC2D9A"/>
    <w:rsid w:val="00EC2E05"/>
    <w:rsid w:val="00EC2F83"/>
    <w:rsid w:val="00EC32EA"/>
    <w:rsid w:val="00EC33D9"/>
    <w:rsid w:val="00EC3411"/>
    <w:rsid w:val="00EC36FE"/>
    <w:rsid w:val="00EC3CF8"/>
    <w:rsid w:val="00EC3D62"/>
    <w:rsid w:val="00EC3F0E"/>
    <w:rsid w:val="00EC4027"/>
    <w:rsid w:val="00EC4055"/>
    <w:rsid w:val="00EC439D"/>
    <w:rsid w:val="00EC46FB"/>
    <w:rsid w:val="00EC488D"/>
    <w:rsid w:val="00EC49A0"/>
    <w:rsid w:val="00EC591E"/>
    <w:rsid w:val="00EC594C"/>
    <w:rsid w:val="00EC5F73"/>
    <w:rsid w:val="00EC6106"/>
    <w:rsid w:val="00EC614F"/>
    <w:rsid w:val="00EC61E0"/>
    <w:rsid w:val="00EC662D"/>
    <w:rsid w:val="00EC6AE0"/>
    <w:rsid w:val="00EC6BA6"/>
    <w:rsid w:val="00EC6CDA"/>
    <w:rsid w:val="00EC6E3B"/>
    <w:rsid w:val="00EC7389"/>
    <w:rsid w:val="00EC795D"/>
    <w:rsid w:val="00EC7A1F"/>
    <w:rsid w:val="00EC7B57"/>
    <w:rsid w:val="00ED041C"/>
    <w:rsid w:val="00ED050D"/>
    <w:rsid w:val="00ED087A"/>
    <w:rsid w:val="00ED0920"/>
    <w:rsid w:val="00ED0929"/>
    <w:rsid w:val="00ED0A17"/>
    <w:rsid w:val="00ED11EE"/>
    <w:rsid w:val="00ED1523"/>
    <w:rsid w:val="00ED1784"/>
    <w:rsid w:val="00ED22E0"/>
    <w:rsid w:val="00ED29C8"/>
    <w:rsid w:val="00ED2A23"/>
    <w:rsid w:val="00ED2BBA"/>
    <w:rsid w:val="00ED2CC8"/>
    <w:rsid w:val="00ED326C"/>
    <w:rsid w:val="00ED33A1"/>
    <w:rsid w:val="00ED35FA"/>
    <w:rsid w:val="00ED3666"/>
    <w:rsid w:val="00ED3A45"/>
    <w:rsid w:val="00ED3AB4"/>
    <w:rsid w:val="00ED4278"/>
    <w:rsid w:val="00ED4CF4"/>
    <w:rsid w:val="00ED513F"/>
    <w:rsid w:val="00ED56EB"/>
    <w:rsid w:val="00ED599F"/>
    <w:rsid w:val="00ED5B17"/>
    <w:rsid w:val="00ED5D2B"/>
    <w:rsid w:val="00ED5F94"/>
    <w:rsid w:val="00ED6179"/>
    <w:rsid w:val="00ED6AFD"/>
    <w:rsid w:val="00ED6BAC"/>
    <w:rsid w:val="00ED6CBF"/>
    <w:rsid w:val="00ED6D0E"/>
    <w:rsid w:val="00ED763D"/>
    <w:rsid w:val="00ED76B2"/>
    <w:rsid w:val="00ED76B6"/>
    <w:rsid w:val="00ED7B8A"/>
    <w:rsid w:val="00EE0279"/>
    <w:rsid w:val="00EE03A4"/>
    <w:rsid w:val="00EE06A0"/>
    <w:rsid w:val="00EE082F"/>
    <w:rsid w:val="00EE0DDF"/>
    <w:rsid w:val="00EE0F73"/>
    <w:rsid w:val="00EE11D2"/>
    <w:rsid w:val="00EE13EC"/>
    <w:rsid w:val="00EE1449"/>
    <w:rsid w:val="00EE1697"/>
    <w:rsid w:val="00EE1758"/>
    <w:rsid w:val="00EE1BF3"/>
    <w:rsid w:val="00EE1DC8"/>
    <w:rsid w:val="00EE21F8"/>
    <w:rsid w:val="00EE300D"/>
    <w:rsid w:val="00EE3456"/>
    <w:rsid w:val="00EE365E"/>
    <w:rsid w:val="00EE3842"/>
    <w:rsid w:val="00EE3851"/>
    <w:rsid w:val="00EE3D12"/>
    <w:rsid w:val="00EE4639"/>
    <w:rsid w:val="00EE47B3"/>
    <w:rsid w:val="00EE4A73"/>
    <w:rsid w:val="00EE4D70"/>
    <w:rsid w:val="00EE4EBA"/>
    <w:rsid w:val="00EE4FF5"/>
    <w:rsid w:val="00EE521D"/>
    <w:rsid w:val="00EE57D7"/>
    <w:rsid w:val="00EE57DB"/>
    <w:rsid w:val="00EE59CC"/>
    <w:rsid w:val="00EE6450"/>
    <w:rsid w:val="00EE646F"/>
    <w:rsid w:val="00EE6632"/>
    <w:rsid w:val="00EE749C"/>
    <w:rsid w:val="00EE75D4"/>
    <w:rsid w:val="00EE76F8"/>
    <w:rsid w:val="00EE7C36"/>
    <w:rsid w:val="00EE7CF5"/>
    <w:rsid w:val="00EE7D86"/>
    <w:rsid w:val="00EE7E53"/>
    <w:rsid w:val="00EF05F4"/>
    <w:rsid w:val="00EF0823"/>
    <w:rsid w:val="00EF0966"/>
    <w:rsid w:val="00EF0A07"/>
    <w:rsid w:val="00EF140E"/>
    <w:rsid w:val="00EF14C9"/>
    <w:rsid w:val="00EF15E8"/>
    <w:rsid w:val="00EF1B03"/>
    <w:rsid w:val="00EF1B08"/>
    <w:rsid w:val="00EF1BF4"/>
    <w:rsid w:val="00EF1BFE"/>
    <w:rsid w:val="00EF1F40"/>
    <w:rsid w:val="00EF2922"/>
    <w:rsid w:val="00EF2C83"/>
    <w:rsid w:val="00EF2DB4"/>
    <w:rsid w:val="00EF2E32"/>
    <w:rsid w:val="00EF2F56"/>
    <w:rsid w:val="00EF3249"/>
    <w:rsid w:val="00EF32AC"/>
    <w:rsid w:val="00EF350D"/>
    <w:rsid w:val="00EF37F8"/>
    <w:rsid w:val="00EF3815"/>
    <w:rsid w:val="00EF383D"/>
    <w:rsid w:val="00EF3AA0"/>
    <w:rsid w:val="00EF4351"/>
    <w:rsid w:val="00EF4386"/>
    <w:rsid w:val="00EF4C5B"/>
    <w:rsid w:val="00EF4D91"/>
    <w:rsid w:val="00EF4E32"/>
    <w:rsid w:val="00EF521E"/>
    <w:rsid w:val="00EF5267"/>
    <w:rsid w:val="00EF5937"/>
    <w:rsid w:val="00EF5BC1"/>
    <w:rsid w:val="00EF5FA1"/>
    <w:rsid w:val="00EF623C"/>
    <w:rsid w:val="00EF635B"/>
    <w:rsid w:val="00EF6780"/>
    <w:rsid w:val="00EF679B"/>
    <w:rsid w:val="00EF6B5F"/>
    <w:rsid w:val="00EF7197"/>
    <w:rsid w:val="00EF7543"/>
    <w:rsid w:val="00EF7932"/>
    <w:rsid w:val="00EF7CFD"/>
    <w:rsid w:val="00EF7E6E"/>
    <w:rsid w:val="00EF7E97"/>
    <w:rsid w:val="00F00345"/>
    <w:rsid w:val="00F0081C"/>
    <w:rsid w:val="00F00C18"/>
    <w:rsid w:val="00F00C2C"/>
    <w:rsid w:val="00F015CC"/>
    <w:rsid w:val="00F01603"/>
    <w:rsid w:val="00F01943"/>
    <w:rsid w:val="00F01C62"/>
    <w:rsid w:val="00F0211A"/>
    <w:rsid w:val="00F02520"/>
    <w:rsid w:val="00F02D94"/>
    <w:rsid w:val="00F03016"/>
    <w:rsid w:val="00F043E1"/>
    <w:rsid w:val="00F044B4"/>
    <w:rsid w:val="00F04570"/>
    <w:rsid w:val="00F047E8"/>
    <w:rsid w:val="00F047EE"/>
    <w:rsid w:val="00F048AE"/>
    <w:rsid w:val="00F04E99"/>
    <w:rsid w:val="00F04EF2"/>
    <w:rsid w:val="00F05631"/>
    <w:rsid w:val="00F05899"/>
    <w:rsid w:val="00F05929"/>
    <w:rsid w:val="00F05E08"/>
    <w:rsid w:val="00F0617F"/>
    <w:rsid w:val="00F063F6"/>
    <w:rsid w:val="00F064D6"/>
    <w:rsid w:val="00F0680F"/>
    <w:rsid w:val="00F074B5"/>
    <w:rsid w:val="00F0769A"/>
    <w:rsid w:val="00F076E7"/>
    <w:rsid w:val="00F07C7A"/>
    <w:rsid w:val="00F07DDC"/>
    <w:rsid w:val="00F07FCB"/>
    <w:rsid w:val="00F106C7"/>
    <w:rsid w:val="00F10911"/>
    <w:rsid w:val="00F10CE5"/>
    <w:rsid w:val="00F10D66"/>
    <w:rsid w:val="00F116FC"/>
    <w:rsid w:val="00F117C2"/>
    <w:rsid w:val="00F11926"/>
    <w:rsid w:val="00F11B58"/>
    <w:rsid w:val="00F11BAD"/>
    <w:rsid w:val="00F11D25"/>
    <w:rsid w:val="00F121AE"/>
    <w:rsid w:val="00F12536"/>
    <w:rsid w:val="00F12BFC"/>
    <w:rsid w:val="00F12CCF"/>
    <w:rsid w:val="00F12D62"/>
    <w:rsid w:val="00F132FA"/>
    <w:rsid w:val="00F133FD"/>
    <w:rsid w:val="00F135CD"/>
    <w:rsid w:val="00F13794"/>
    <w:rsid w:val="00F13D8D"/>
    <w:rsid w:val="00F142C3"/>
    <w:rsid w:val="00F1449B"/>
    <w:rsid w:val="00F1472E"/>
    <w:rsid w:val="00F14B21"/>
    <w:rsid w:val="00F14EA6"/>
    <w:rsid w:val="00F14F09"/>
    <w:rsid w:val="00F153D2"/>
    <w:rsid w:val="00F15476"/>
    <w:rsid w:val="00F1589C"/>
    <w:rsid w:val="00F15DFC"/>
    <w:rsid w:val="00F15F62"/>
    <w:rsid w:val="00F161C4"/>
    <w:rsid w:val="00F16491"/>
    <w:rsid w:val="00F1678E"/>
    <w:rsid w:val="00F167D3"/>
    <w:rsid w:val="00F16871"/>
    <w:rsid w:val="00F16E67"/>
    <w:rsid w:val="00F17078"/>
    <w:rsid w:val="00F17081"/>
    <w:rsid w:val="00F17568"/>
    <w:rsid w:val="00F175AC"/>
    <w:rsid w:val="00F1785B"/>
    <w:rsid w:val="00F178C4"/>
    <w:rsid w:val="00F20D23"/>
    <w:rsid w:val="00F21240"/>
    <w:rsid w:val="00F212BC"/>
    <w:rsid w:val="00F2150D"/>
    <w:rsid w:val="00F21701"/>
    <w:rsid w:val="00F220F0"/>
    <w:rsid w:val="00F22B6D"/>
    <w:rsid w:val="00F22FAF"/>
    <w:rsid w:val="00F2342D"/>
    <w:rsid w:val="00F2351E"/>
    <w:rsid w:val="00F23906"/>
    <w:rsid w:val="00F239E2"/>
    <w:rsid w:val="00F243E5"/>
    <w:rsid w:val="00F244C7"/>
    <w:rsid w:val="00F244FA"/>
    <w:rsid w:val="00F24774"/>
    <w:rsid w:val="00F2481B"/>
    <w:rsid w:val="00F250E5"/>
    <w:rsid w:val="00F253C1"/>
    <w:rsid w:val="00F255FB"/>
    <w:rsid w:val="00F258D4"/>
    <w:rsid w:val="00F25D19"/>
    <w:rsid w:val="00F25D4F"/>
    <w:rsid w:val="00F26018"/>
    <w:rsid w:val="00F262E6"/>
    <w:rsid w:val="00F263F0"/>
    <w:rsid w:val="00F267FB"/>
    <w:rsid w:val="00F26897"/>
    <w:rsid w:val="00F26E2C"/>
    <w:rsid w:val="00F26E98"/>
    <w:rsid w:val="00F272B2"/>
    <w:rsid w:val="00F27532"/>
    <w:rsid w:val="00F30735"/>
    <w:rsid w:val="00F30805"/>
    <w:rsid w:val="00F31070"/>
    <w:rsid w:val="00F31408"/>
    <w:rsid w:val="00F31664"/>
    <w:rsid w:val="00F31719"/>
    <w:rsid w:val="00F31CD7"/>
    <w:rsid w:val="00F31FEB"/>
    <w:rsid w:val="00F32D4C"/>
    <w:rsid w:val="00F33144"/>
    <w:rsid w:val="00F332D5"/>
    <w:rsid w:val="00F33301"/>
    <w:rsid w:val="00F3336D"/>
    <w:rsid w:val="00F33891"/>
    <w:rsid w:val="00F340C4"/>
    <w:rsid w:val="00F344A4"/>
    <w:rsid w:val="00F34BD3"/>
    <w:rsid w:val="00F34CEA"/>
    <w:rsid w:val="00F35301"/>
    <w:rsid w:val="00F3534F"/>
    <w:rsid w:val="00F3542B"/>
    <w:rsid w:val="00F354C4"/>
    <w:rsid w:val="00F35701"/>
    <w:rsid w:val="00F3573D"/>
    <w:rsid w:val="00F359B0"/>
    <w:rsid w:val="00F35AF9"/>
    <w:rsid w:val="00F36343"/>
    <w:rsid w:val="00F3676B"/>
    <w:rsid w:val="00F36EA1"/>
    <w:rsid w:val="00F3722E"/>
    <w:rsid w:val="00F372BF"/>
    <w:rsid w:val="00F37AB7"/>
    <w:rsid w:val="00F37B4B"/>
    <w:rsid w:val="00F37BFA"/>
    <w:rsid w:val="00F40326"/>
    <w:rsid w:val="00F40330"/>
    <w:rsid w:val="00F40528"/>
    <w:rsid w:val="00F40ACF"/>
    <w:rsid w:val="00F40B5B"/>
    <w:rsid w:val="00F41513"/>
    <w:rsid w:val="00F4166A"/>
    <w:rsid w:val="00F41AE7"/>
    <w:rsid w:val="00F42031"/>
    <w:rsid w:val="00F4231D"/>
    <w:rsid w:val="00F42509"/>
    <w:rsid w:val="00F42555"/>
    <w:rsid w:val="00F4294A"/>
    <w:rsid w:val="00F42E07"/>
    <w:rsid w:val="00F42EE4"/>
    <w:rsid w:val="00F42EE8"/>
    <w:rsid w:val="00F43A58"/>
    <w:rsid w:val="00F43B46"/>
    <w:rsid w:val="00F44123"/>
    <w:rsid w:val="00F44184"/>
    <w:rsid w:val="00F443A2"/>
    <w:rsid w:val="00F44565"/>
    <w:rsid w:val="00F44710"/>
    <w:rsid w:val="00F44DC1"/>
    <w:rsid w:val="00F44FE0"/>
    <w:rsid w:val="00F450B4"/>
    <w:rsid w:val="00F45760"/>
    <w:rsid w:val="00F45C0A"/>
    <w:rsid w:val="00F45C2B"/>
    <w:rsid w:val="00F462E1"/>
    <w:rsid w:val="00F46408"/>
    <w:rsid w:val="00F46454"/>
    <w:rsid w:val="00F465AB"/>
    <w:rsid w:val="00F4672C"/>
    <w:rsid w:val="00F46778"/>
    <w:rsid w:val="00F469D4"/>
    <w:rsid w:val="00F469E8"/>
    <w:rsid w:val="00F4709C"/>
    <w:rsid w:val="00F479F1"/>
    <w:rsid w:val="00F47A38"/>
    <w:rsid w:val="00F47CC6"/>
    <w:rsid w:val="00F47F34"/>
    <w:rsid w:val="00F508DD"/>
    <w:rsid w:val="00F50CC1"/>
    <w:rsid w:val="00F50E05"/>
    <w:rsid w:val="00F512B2"/>
    <w:rsid w:val="00F51B4B"/>
    <w:rsid w:val="00F5238B"/>
    <w:rsid w:val="00F52808"/>
    <w:rsid w:val="00F5281F"/>
    <w:rsid w:val="00F5347B"/>
    <w:rsid w:val="00F534F0"/>
    <w:rsid w:val="00F53525"/>
    <w:rsid w:val="00F5360C"/>
    <w:rsid w:val="00F536CB"/>
    <w:rsid w:val="00F53AB5"/>
    <w:rsid w:val="00F53F40"/>
    <w:rsid w:val="00F542CE"/>
    <w:rsid w:val="00F548A9"/>
    <w:rsid w:val="00F549BC"/>
    <w:rsid w:val="00F54A26"/>
    <w:rsid w:val="00F55557"/>
    <w:rsid w:val="00F555C1"/>
    <w:rsid w:val="00F555F1"/>
    <w:rsid w:val="00F55993"/>
    <w:rsid w:val="00F55E5F"/>
    <w:rsid w:val="00F55E7B"/>
    <w:rsid w:val="00F565B0"/>
    <w:rsid w:val="00F56713"/>
    <w:rsid w:val="00F567A3"/>
    <w:rsid w:val="00F56920"/>
    <w:rsid w:val="00F56C33"/>
    <w:rsid w:val="00F56D8A"/>
    <w:rsid w:val="00F56ECA"/>
    <w:rsid w:val="00F5740C"/>
    <w:rsid w:val="00F57D76"/>
    <w:rsid w:val="00F57ECE"/>
    <w:rsid w:val="00F600CB"/>
    <w:rsid w:val="00F602AC"/>
    <w:rsid w:val="00F60717"/>
    <w:rsid w:val="00F608AF"/>
    <w:rsid w:val="00F60DFA"/>
    <w:rsid w:val="00F60E7E"/>
    <w:rsid w:val="00F61065"/>
    <w:rsid w:val="00F6107F"/>
    <w:rsid w:val="00F617E3"/>
    <w:rsid w:val="00F620B5"/>
    <w:rsid w:val="00F625B2"/>
    <w:rsid w:val="00F628EA"/>
    <w:rsid w:val="00F62CF9"/>
    <w:rsid w:val="00F62DC5"/>
    <w:rsid w:val="00F62F9F"/>
    <w:rsid w:val="00F636BD"/>
    <w:rsid w:val="00F6444D"/>
    <w:rsid w:val="00F64985"/>
    <w:rsid w:val="00F64A9B"/>
    <w:rsid w:val="00F64B24"/>
    <w:rsid w:val="00F64B49"/>
    <w:rsid w:val="00F65323"/>
    <w:rsid w:val="00F65DFA"/>
    <w:rsid w:val="00F6600E"/>
    <w:rsid w:val="00F66370"/>
    <w:rsid w:val="00F665DD"/>
    <w:rsid w:val="00F66CF5"/>
    <w:rsid w:val="00F66F55"/>
    <w:rsid w:val="00F66FC8"/>
    <w:rsid w:val="00F67038"/>
    <w:rsid w:val="00F6716D"/>
    <w:rsid w:val="00F67337"/>
    <w:rsid w:val="00F673B1"/>
    <w:rsid w:val="00F67649"/>
    <w:rsid w:val="00F67DC9"/>
    <w:rsid w:val="00F67E29"/>
    <w:rsid w:val="00F67FA3"/>
    <w:rsid w:val="00F7002B"/>
    <w:rsid w:val="00F7059A"/>
    <w:rsid w:val="00F705A8"/>
    <w:rsid w:val="00F70684"/>
    <w:rsid w:val="00F7095F"/>
    <w:rsid w:val="00F70D45"/>
    <w:rsid w:val="00F70DA2"/>
    <w:rsid w:val="00F70E49"/>
    <w:rsid w:val="00F711BF"/>
    <w:rsid w:val="00F711CD"/>
    <w:rsid w:val="00F7124C"/>
    <w:rsid w:val="00F712EA"/>
    <w:rsid w:val="00F713AA"/>
    <w:rsid w:val="00F71AB3"/>
    <w:rsid w:val="00F71AE8"/>
    <w:rsid w:val="00F71C51"/>
    <w:rsid w:val="00F7207B"/>
    <w:rsid w:val="00F720DA"/>
    <w:rsid w:val="00F7242A"/>
    <w:rsid w:val="00F72BF1"/>
    <w:rsid w:val="00F730C1"/>
    <w:rsid w:val="00F73378"/>
    <w:rsid w:val="00F737A9"/>
    <w:rsid w:val="00F73903"/>
    <w:rsid w:val="00F7398E"/>
    <w:rsid w:val="00F740B7"/>
    <w:rsid w:val="00F740E3"/>
    <w:rsid w:val="00F74366"/>
    <w:rsid w:val="00F747C1"/>
    <w:rsid w:val="00F74D81"/>
    <w:rsid w:val="00F7500E"/>
    <w:rsid w:val="00F75A5E"/>
    <w:rsid w:val="00F75A91"/>
    <w:rsid w:val="00F75AA9"/>
    <w:rsid w:val="00F7619D"/>
    <w:rsid w:val="00F7649A"/>
    <w:rsid w:val="00F769EC"/>
    <w:rsid w:val="00F76A30"/>
    <w:rsid w:val="00F76A3F"/>
    <w:rsid w:val="00F76B4D"/>
    <w:rsid w:val="00F76DD6"/>
    <w:rsid w:val="00F774E1"/>
    <w:rsid w:val="00F775CA"/>
    <w:rsid w:val="00F77A30"/>
    <w:rsid w:val="00F77AA5"/>
    <w:rsid w:val="00F81099"/>
    <w:rsid w:val="00F81406"/>
    <w:rsid w:val="00F814A0"/>
    <w:rsid w:val="00F8162F"/>
    <w:rsid w:val="00F816A8"/>
    <w:rsid w:val="00F81917"/>
    <w:rsid w:val="00F81998"/>
    <w:rsid w:val="00F81B26"/>
    <w:rsid w:val="00F81C49"/>
    <w:rsid w:val="00F81C81"/>
    <w:rsid w:val="00F82025"/>
    <w:rsid w:val="00F8220F"/>
    <w:rsid w:val="00F82264"/>
    <w:rsid w:val="00F822C5"/>
    <w:rsid w:val="00F822D6"/>
    <w:rsid w:val="00F824E0"/>
    <w:rsid w:val="00F82631"/>
    <w:rsid w:val="00F82AFD"/>
    <w:rsid w:val="00F82FA8"/>
    <w:rsid w:val="00F834F4"/>
    <w:rsid w:val="00F83668"/>
    <w:rsid w:val="00F836F3"/>
    <w:rsid w:val="00F83BB6"/>
    <w:rsid w:val="00F83E66"/>
    <w:rsid w:val="00F83FD9"/>
    <w:rsid w:val="00F846AE"/>
    <w:rsid w:val="00F84981"/>
    <w:rsid w:val="00F84D40"/>
    <w:rsid w:val="00F850F4"/>
    <w:rsid w:val="00F851EF"/>
    <w:rsid w:val="00F85BEE"/>
    <w:rsid w:val="00F85CB7"/>
    <w:rsid w:val="00F85DA4"/>
    <w:rsid w:val="00F85F94"/>
    <w:rsid w:val="00F86448"/>
    <w:rsid w:val="00F86B18"/>
    <w:rsid w:val="00F870D7"/>
    <w:rsid w:val="00F874AD"/>
    <w:rsid w:val="00F8787C"/>
    <w:rsid w:val="00F90E53"/>
    <w:rsid w:val="00F91482"/>
    <w:rsid w:val="00F9156A"/>
    <w:rsid w:val="00F91616"/>
    <w:rsid w:val="00F91823"/>
    <w:rsid w:val="00F91FBC"/>
    <w:rsid w:val="00F9224D"/>
    <w:rsid w:val="00F92490"/>
    <w:rsid w:val="00F92604"/>
    <w:rsid w:val="00F929BC"/>
    <w:rsid w:val="00F92AF0"/>
    <w:rsid w:val="00F92C3F"/>
    <w:rsid w:val="00F92F98"/>
    <w:rsid w:val="00F930A6"/>
    <w:rsid w:val="00F9333C"/>
    <w:rsid w:val="00F937FD"/>
    <w:rsid w:val="00F93948"/>
    <w:rsid w:val="00F93D1E"/>
    <w:rsid w:val="00F94004"/>
    <w:rsid w:val="00F944FC"/>
    <w:rsid w:val="00F945E2"/>
    <w:rsid w:val="00F94805"/>
    <w:rsid w:val="00F9492D"/>
    <w:rsid w:val="00F949BC"/>
    <w:rsid w:val="00F94CBC"/>
    <w:rsid w:val="00F9513B"/>
    <w:rsid w:val="00F9531F"/>
    <w:rsid w:val="00F954F4"/>
    <w:rsid w:val="00F955D0"/>
    <w:rsid w:val="00F9598D"/>
    <w:rsid w:val="00F95ADC"/>
    <w:rsid w:val="00F95C7E"/>
    <w:rsid w:val="00F96043"/>
    <w:rsid w:val="00F960F4"/>
    <w:rsid w:val="00F9624B"/>
    <w:rsid w:val="00F964F3"/>
    <w:rsid w:val="00F966D2"/>
    <w:rsid w:val="00F96C8D"/>
    <w:rsid w:val="00F96DC1"/>
    <w:rsid w:val="00F97081"/>
    <w:rsid w:val="00F97365"/>
    <w:rsid w:val="00F979C1"/>
    <w:rsid w:val="00F97B52"/>
    <w:rsid w:val="00F97EF2"/>
    <w:rsid w:val="00F97FBB"/>
    <w:rsid w:val="00FA0162"/>
    <w:rsid w:val="00FA02BD"/>
    <w:rsid w:val="00FA03B7"/>
    <w:rsid w:val="00FA08BE"/>
    <w:rsid w:val="00FA0BE2"/>
    <w:rsid w:val="00FA0FF5"/>
    <w:rsid w:val="00FA10C8"/>
    <w:rsid w:val="00FA1AD8"/>
    <w:rsid w:val="00FA2148"/>
    <w:rsid w:val="00FA21BC"/>
    <w:rsid w:val="00FA29B1"/>
    <w:rsid w:val="00FA2A58"/>
    <w:rsid w:val="00FA2C3C"/>
    <w:rsid w:val="00FA2C43"/>
    <w:rsid w:val="00FA2E0B"/>
    <w:rsid w:val="00FA2F1D"/>
    <w:rsid w:val="00FA2F54"/>
    <w:rsid w:val="00FA3335"/>
    <w:rsid w:val="00FA373F"/>
    <w:rsid w:val="00FA39B5"/>
    <w:rsid w:val="00FA3CB7"/>
    <w:rsid w:val="00FA3EB8"/>
    <w:rsid w:val="00FA3F60"/>
    <w:rsid w:val="00FA4029"/>
    <w:rsid w:val="00FA441D"/>
    <w:rsid w:val="00FA4605"/>
    <w:rsid w:val="00FA4C09"/>
    <w:rsid w:val="00FA4DB9"/>
    <w:rsid w:val="00FA4E7E"/>
    <w:rsid w:val="00FA4ED0"/>
    <w:rsid w:val="00FA4F87"/>
    <w:rsid w:val="00FA52E1"/>
    <w:rsid w:val="00FA55BB"/>
    <w:rsid w:val="00FA55DF"/>
    <w:rsid w:val="00FA5660"/>
    <w:rsid w:val="00FA5ADB"/>
    <w:rsid w:val="00FA6246"/>
    <w:rsid w:val="00FA6B9B"/>
    <w:rsid w:val="00FA6C8A"/>
    <w:rsid w:val="00FA6EA5"/>
    <w:rsid w:val="00FA701F"/>
    <w:rsid w:val="00FA72C2"/>
    <w:rsid w:val="00FA7886"/>
    <w:rsid w:val="00FB0378"/>
    <w:rsid w:val="00FB052F"/>
    <w:rsid w:val="00FB054C"/>
    <w:rsid w:val="00FB0D9F"/>
    <w:rsid w:val="00FB14B5"/>
    <w:rsid w:val="00FB1A38"/>
    <w:rsid w:val="00FB1C88"/>
    <w:rsid w:val="00FB211E"/>
    <w:rsid w:val="00FB2155"/>
    <w:rsid w:val="00FB3157"/>
    <w:rsid w:val="00FB326E"/>
    <w:rsid w:val="00FB346B"/>
    <w:rsid w:val="00FB37D8"/>
    <w:rsid w:val="00FB37FF"/>
    <w:rsid w:val="00FB3ACB"/>
    <w:rsid w:val="00FB3BA6"/>
    <w:rsid w:val="00FB3FD2"/>
    <w:rsid w:val="00FB41C7"/>
    <w:rsid w:val="00FB460B"/>
    <w:rsid w:val="00FB495D"/>
    <w:rsid w:val="00FB4B75"/>
    <w:rsid w:val="00FB5084"/>
    <w:rsid w:val="00FB52E5"/>
    <w:rsid w:val="00FB5502"/>
    <w:rsid w:val="00FB595F"/>
    <w:rsid w:val="00FB5CC3"/>
    <w:rsid w:val="00FB6326"/>
    <w:rsid w:val="00FB6569"/>
    <w:rsid w:val="00FB67E8"/>
    <w:rsid w:val="00FB6867"/>
    <w:rsid w:val="00FB6BFB"/>
    <w:rsid w:val="00FB6CC5"/>
    <w:rsid w:val="00FB7028"/>
    <w:rsid w:val="00FB7131"/>
    <w:rsid w:val="00FB722F"/>
    <w:rsid w:val="00FB7293"/>
    <w:rsid w:val="00FB72C4"/>
    <w:rsid w:val="00FB7307"/>
    <w:rsid w:val="00FB7315"/>
    <w:rsid w:val="00FB7490"/>
    <w:rsid w:val="00FB74F4"/>
    <w:rsid w:val="00FB7601"/>
    <w:rsid w:val="00FB7630"/>
    <w:rsid w:val="00FB76A8"/>
    <w:rsid w:val="00FB795F"/>
    <w:rsid w:val="00FB7ADE"/>
    <w:rsid w:val="00FB7FFD"/>
    <w:rsid w:val="00FC003B"/>
    <w:rsid w:val="00FC0130"/>
    <w:rsid w:val="00FC0BAA"/>
    <w:rsid w:val="00FC1115"/>
    <w:rsid w:val="00FC1650"/>
    <w:rsid w:val="00FC1EC1"/>
    <w:rsid w:val="00FC2050"/>
    <w:rsid w:val="00FC213C"/>
    <w:rsid w:val="00FC2941"/>
    <w:rsid w:val="00FC2D68"/>
    <w:rsid w:val="00FC34CF"/>
    <w:rsid w:val="00FC3828"/>
    <w:rsid w:val="00FC3DFA"/>
    <w:rsid w:val="00FC3F31"/>
    <w:rsid w:val="00FC4224"/>
    <w:rsid w:val="00FC434E"/>
    <w:rsid w:val="00FC4583"/>
    <w:rsid w:val="00FC4592"/>
    <w:rsid w:val="00FC4B33"/>
    <w:rsid w:val="00FC4D78"/>
    <w:rsid w:val="00FC5A91"/>
    <w:rsid w:val="00FC5E10"/>
    <w:rsid w:val="00FC5E33"/>
    <w:rsid w:val="00FC605B"/>
    <w:rsid w:val="00FC656A"/>
    <w:rsid w:val="00FC65E9"/>
    <w:rsid w:val="00FC66A8"/>
    <w:rsid w:val="00FC6856"/>
    <w:rsid w:val="00FC754E"/>
    <w:rsid w:val="00FC7A2C"/>
    <w:rsid w:val="00FC7AE8"/>
    <w:rsid w:val="00FC7E20"/>
    <w:rsid w:val="00FD01A7"/>
    <w:rsid w:val="00FD0722"/>
    <w:rsid w:val="00FD0BCD"/>
    <w:rsid w:val="00FD0C87"/>
    <w:rsid w:val="00FD1288"/>
    <w:rsid w:val="00FD1F76"/>
    <w:rsid w:val="00FD2100"/>
    <w:rsid w:val="00FD2169"/>
    <w:rsid w:val="00FD237C"/>
    <w:rsid w:val="00FD2666"/>
    <w:rsid w:val="00FD2C3F"/>
    <w:rsid w:val="00FD30A3"/>
    <w:rsid w:val="00FD30C6"/>
    <w:rsid w:val="00FD32C6"/>
    <w:rsid w:val="00FD36C5"/>
    <w:rsid w:val="00FD3706"/>
    <w:rsid w:val="00FD38E2"/>
    <w:rsid w:val="00FD395A"/>
    <w:rsid w:val="00FD4385"/>
    <w:rsid w:val="00FD4CF8"/>
    <w:rsid w:val="00FD52A0"/>
    <w:rsid w:val="00FD5522"/>
    <w:rsid w:val="00FD583D"/>
    <w:rsid w:val="00FD5DF7"/>
    <w:rsid w:val="00FD6A00"/>
    <w:rsid w:val="00FD6AD9"/>
    <w:rsid w:val="00FD6CCA"/>
    <w:rsid w:val="00FD6F7E"/>
    <w:rsid w:val="00FD6FA5"/>
    <w:rsid w:val="00FD6FF2"/>
    <w:rsid w:val="00FD7017"/>
    <w:rsid w:val="00FD7088"/>
    <w:rsid w:val="00FD724D"/>
    <w:rsid w:val="00FD77DC"/>
    <w:rsid w:val="00FD7BD0"/>
    <w:rsid w:val="00FD7C8D"/>
    <w:rsid w:val="00FD7D58"/>
    <w:rsid w:val="00FD7F5B"/>
    <w:rsid w:val="00FE00EB"/>
    <w:rsid w:val="00FE0136"/>
    <w:rsid w:val="00FE0304"/>
    <w:rsid w:val="00FE0399"/>
    <w:rsid w:val="00FE07BF"/>
    <w:rsid w:val="00FE0D04"/>
    <w:rsid w:val="00FE155C"/>
    <w:rsid w:val="00FE158A"/>
    <w:rsid w:val="00FE1733"/>
    <w:rsid w:val="00FE1747"/>
    <w:rsid w:val="00FE19EE"/>
    <w:rsid w:val="00FE19F9"/>
    <w:rsid w:val="00FE1F96"/>
    <w:rsid w:val="00FE2092"/>
    <w:rsid w:val="00FE21C1"/>
    <w:rsid w:val="00FE234C"/>
    <w:rsid w:val="00FE28E4"/>
    <w:rsid w:val="00FE2D0D"/>
    <w:rsid w:val="00FE2F05"/>
    <w:rsid w:val="00FE3363"/>
    <w:rsid w:val="00FE3439"/>
    <w:rsid w:val="00FE34F4"/>
    <w:rsid w:val="00FE43D2"/>
    <w:rsid w:val="00FE4707"/>
    <w:rsid w:val="00FE4739"/>
    <w:rsid w:val="00FE4BA0"/>
    <w:rsid w:val="00FE4FAA"/>
    <w:rsid w:val="00FE4FB4"/>
    <w:rsid w:val="00FE5222"/>
    <w:rsid w:val="00FE5476"/>
    <w:rsid w:val="00FE5651"/>
    <w:rsid w:val="00FE5915"/>
    <w:rsid w:val="00FE5EE8"/>
    <w:rsid w:val="00FE67E3"/>
    <w:rsid w:val="00FE6A61"/>
    <w:rsid w:val="00FE73AC"/>
    <w:rsid w:val="00FE7515"/>
    <w:rsid w:val="00FE7768"/>
    <w:rsid w:val="00FE7B05"/>
    <w:rsid w:val="00FF002A"/>
    <w:rsid w:val="00FF017F"/>
    <w:rsid w:val="00FF01B7"/>
    <w:rsid w:val="00FF0318"/>
    <w:rsid w:val="00FF0356"/>
    <w:rsid w:val="00FF040A"/>
    <w:rsid w:val="00FF09C3"/>
    <w:rsid w:val="00FF09D2"/>
    <w:rsid w:val="00FF0B8C"/>
    <w:rsid w:val="00FF0BA9"/>
    <w:rsid w:val="00FF0CC1"/>
    <w:rsid w:val="00FF0E0E"/>
    <w:rsid w:val="00FF1407"/>
    <w:rsid w:val="00FF1677"/>
    <w:rsid w:val="00FF1751"/>
    <w:rsid w:val="00FF2AB5"/>
    <w:rsid w:val="00FF2E49"/>
    <w:rsid w:val="00FF350E"/>
    <w:rsid w:val="00FF373E"/>
    <w:rsid w:val="00FF3963"/>
    <w:rsid w:val="00FF3AFF"/>
    <w:rsid w:val="00FF41F9"/>
    <w:rsid w:val="00FF4206"/>
    <w:rsid w:val="00FF4222"/>
    <w:rsid w:val="00FF42F2"/>
    <w:rsid w:val="00FF4389"/>
    <w:rsid w:val="00FF4667"/>
    <w:rsid w:val="00FF4C2D"/>
    <w:rsid w:val="00FF4CCB"/>
    <w:rsid w:val="00FF4D91"/>
    <w:rsid w:val="00FF4EC5"/>
    <w:rsid w:val="00FF50CF"/>
    <w:rsid w:val="00FF532B"/>
    <w:rsid w:val="00FF5438"/>
    <w:rsid w:val="00FF579E"/>
    <w:rsid w:val="00FF5F61"/>
    <w:rsid w:val="00FF5FC2"/>
    <w:rsid w:val="00FF62AD"/>
    <w:rsid w:val="00FF64E3"/>
    <w:rsid w:val="00FF65D5"/>
    <w:rsid w:val="00FF69C9"/>
    <w:rsid w:val="00FF6A35"/>
    <w:rsid w:val="00FF6CAE"/>
    <w:rsid w:val="00FF6D35"/>
    <w:rsid w:val="00FF6D3E"/>
    <w:rsid w:val="00FF6E87"/>
    <w:rsid w:val="00FF6FE9"/>
    <w:rsid w:val="00FF702B"/>
    <w:rsid w:val="00FF737E"/>
    <w:rsid w:val="00FF76BC"/>
    <w:rsid w:val="00FF7803"/>
    <w:rsid w:val="00FF7D96"/>
    <w:rsid w:val="01244AE4"/>
    <w:rsid w:val="029D1AF7"/>
    <w:rsid w:val="04F87457"/>
    <w:rsid w:val="051F8530"/>
    <w:rsid w:val="0921E737"/>
    <w:rsid w:val="0BE72165"/>
    <w:rsid w:val="0C29550A"/>
    <w:rsid w:val="0EA1D3A9"/>
    <w:rsid w:val="13AE1D26"/>
    <w:rsid w:val="13E138C3"/>
    <w:rsid w:val="1422E2B0"/>
    <w:rsid w:val="14AE06B3"/>
    <w:rsid w:val="15428A57"/>
    <w:rsid w:val="15A59580"/>
    <w:rsid w:val="15D4F2E1"/>
    <w:rsid w:val="160E4EF6"/>
    <w:rsid w:val="16B81BDB"/>
    <w:rsid w:val="18134371"/>
    <w:rsid w:val="1852563D"/>
    <w:rsid w:val="187753F9"/>
    <w:rsid w:val="190910E2"/>
    <w:rsid w:val="1A98C5A0"/>
    <w:rsid w:val="1C776AB8"/>
    <w:rsid w:val="1CD6E3E4"/>
    <w:rsid w:val="1D10185B"/>
    <w:rsid w:val="1E8479A2"/>
    <w:rsid w:val="1EDD354A"/>
    <w:rsid w:val="2147BB7D"/>
    <w:rsid w:val="22AAF5FB"/>
    <w:rsid w:val="22C97581"/>
    <w:rsid w:val="25369AE0"/>
    <w:rsid w:val="259F2C86"/>
    <w:rsid w:val="25B61638"/>
    <w:rsid w:val="2B8B3768"/>
    <w:rsid w:val="2BF5CC6F"/>
    <w:rsid w:val="2CEFA9A9"/>
    <w:rsid w:val="2E897801"/>
    <w:rsid w:val="2EF26FA3"/>
    <w:rsid w:val="31337AEF"/>
    <w:rsid w:val="34E68F98"/>
    <w:rsid w:val="39D65427"/>
    <w:rsid w:val="3A538393"/>
    <w:rsid w:val="3AF7496C"/>
    <w:rsid w:val="3B0A0A32"/>
    <w:rsid w:val="3B1DD4BD"/>
    <w:rsid w:val="3B5508B0"/>
    <w:rsid w:val="3B60FD3C"/>
    <w:rsid w:val="3BFEF286"/>
    <w:rsid w:val="3C2012D2"/>
    <w:rsid w:val="3D0C80BA"/>
    <w:rsid w:val="3F92A425"/>
    <w:rsid w:val="3FAE0A7D"/>
    <w:rsid w:val="3FFD50E7"/>
    <w:rsid w:val="4148488B"/>
    <w:rsid w:val="4229580E"/>
    <w:rsid w:val="424383E8"/>
    <w:rsid w:val="45174581"/>
    <w:rsid w:val="46BC16EE"/>
    <w:rsid w:val="48A1D08B"/>
    <w:rsid w:val="4B6EACA2"/>
    <w:rsid w:val="4CDCEC8C"/>
    <w:rsid w:val="4D8945E2"/>
    <w:rsid w:val="4DD32566"/>
    <w:rsid w:val="50E04FEA"/>
    <w:rsid w:val="51EBAD7D"/>
    <w:rsid w:val="56FC9F03"/>
    <w:rsid w:val="570867A8"/>
    <w:rsid w:val="58FAFB55"/>
    <w:rsid w:val="5A959D75"/>
    <w:rsid w:val="5B1A8DE2"/>
    <w:rsid w:val="5BA83436"/>
    <w:rsid w:val="5CD38928"/>
    <w:rsid w:val="5DE75241"/>
    <w:rsid w:val="62AC4C03"/>
    <w:rsid w:val="637C80DE"/>
    <w:rsid w:val="66EA5CE5"/>
    <w:rsid w:val="677C3BF7"/>
    <w:rsid w:val="6D214C65"/>
    <w:rsid w:val="6D6B0C35"/>
    <w:rsid w:val="6DDA82A8"/>
    <w:rsid w:val="707A94AB"/>
    <w:rsid w:val="70EBA143"/>
    <w:rsid w:val="7105EA3B"/>
    <w:rsid w:val="715F0E04"/>
    <w:rsid w:val="728BC4D7"/>
    <w:rsid w:val="735F0308"/>
    <w:rsid w:val="74DA828D"/>
    <w:rsid w:val="75C2F3D5"/>
    <w:rsid w:val="778D80E0"/>
    <w:rsid w:val="78F48CFC"/>
    <w:rsid w:val="79FABB2D"/>
    <w:rsid w:val="7AF361A6"/>
    <w:rsid w:val="7C0032AB"/>
    <w:rsid w:val="7E07843A"/>
    <w:rsid w:val="7EE801AE"/>
    <w:rsid w:val="7FC9400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D85762"/>
  <w15:docId w15:val="{2093DD76-D007-497C-AE8F-9DF571BF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77D2"/>
  </w:style>
  <w:style w:type="paragraph" w:styleId="Heading1">
    <w:name w:val="heading 1"/>
    <w:basedOn w:val="Normal"/>
    <w:next w:val="BodyText"/>
    <w:link w:val="Heading1Char"/>
    <w:qFormat/>
    <w:rsid w:val="0079482A"/>
    <w:pPr>
      <w:keepNext/>
      <w:numPr>
        <w:numId w:val="13"/>
      </w:numPr>
      <w:spacing w:before="360" w:after="240" w:line="230" w:lineRule="atLeast"/>
      <w:outlineLvl w:val="0"/>
    </w:pPr>
    <w:rPr>
      <w:rFonts w:asciiTheme="majorHAnsi" w:eastAsiaTheme="majorEastAsia" w:hAnsiTheme="majorHAnsi" w:cstheme="majorBidi"/>
      <w:bCs/>
      <w:color w:val="201547" w:themeColor="text2"/>
      <w:spacing w:val="-4"/>
      <w:sz w:val="40"/>
      <w:szCs w:val="40"/>
    </w:rPr>
  </w:style>
  <w:style w:type="paragraph" w:styleId="Heading2">
    <w:name w:val="heading 2"/>
    <w:basedOn w:val="Normal"/>
    <w:next w:val="BodyText"/>
    <w:link w:val="Heading2Char"/>
    <w:qFormat/>
    <w:rsid w:val="00B62C78"/>
    <w:pPr>
      <w:keepNext/>
      <w:keepLines/>
      <w:numPr>
        <w:ilvl w:val="1"/>
        <w:numId w:val="13"/>
      </w:numPr>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B62C78"/>
    <w:pPr>
      <w:keepNext/>
      <w:keepLines/>
      <w:numPr>
        <w:ilvl w:val="2"/>
        <w:numId w:val="13"/>
      </w:numPr>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B62C78"/>
    <w:pPr>
      <w:numPr>
        <w:ilvl w:val="3"/>
        <w:numId w:val="13"/>
      </w:numPr>
      <w:spacing w:before="200"/>
      <w:outlineLvl w:val="3"/>
    </w:pPr>
    <w:rPr>
      <w:b/>
      <w:bCs/>
      <w:color w:val="201547" w:themeColor="text2"/>
      <w:sz w:val="24"/>
      <w:szCs w:val="24"/>
    </w:rPr>
  </w:style>
  <w:style w:type="paragraph" w:styleId="Heading5">
    <w:name w:val="heading 5"/>
    <w:basedOn w:val="Normal"/>
    <w:next w:val="BodyText"/>
    <w:link w:val="Heading5Char"/>
    <w:rsid w:val="00B62C78"/>
    <w:pPr>
      <w:keepNext/>
      <w:keepLines/>
      <w:numPr>
        <w:ilvl w:val="4"/>
        <w:numId w:val="13"/>
      </w:numPr>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462258"/>
    <w:pPr>
      <w:keepNext/>
      <w:keepLines/>
      <w:numPr>
        <w:ilvl w:val="5"/>
        <w:numId w:val="13"/>
      </w:numPr>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numPr>
        <w:ilvl w:val="6"/>
        <w:numId w:val="13"/>
      </w:numPr>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ilvl w:val="7"/>
        <w:numId w:val="13"/>
      </w:numPr>
      <w:tabs>
        <w:tab w:val="right" w:pos="9639"/>
      </w:tabs>
      <w:spacing w:after="320"/>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numPr>
        <w:ilvl w:val="8"/>
        <w:numId w:val="1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79482A"/>
    <w:rPr>
      <w:rFonts w:asciiTheme="majorHAnsi" w:eastAsiaTheme="majorEastAsia" w:hAnsiTheme="majorHAnsi" w:cstheme="majorBidi"/>
      <w:bCs/>
      <w:color w:val="201547" w:themeColor="text2"/>
      <w:spacing w:val="-4"/>
      <w:sz w:val="40"/>
      <w:szCs w:val="40"/>
    </w:rPr>
  </w:style>
  <w:style w:type="character" w:customStyle="1" w:styleId="Heading2Char">
    <w:name w:val="Heading 2 Char"/>
    <w:basedOn w:val="DefaultParagraphFont"/>
    <w:link w:val="Heading2"/>
    <w:rsid w:val="00B62C78"/>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B62C78"/>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B62C78"/>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2"/>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6"/>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7"/>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5"/>
      </w:numPr>
    </w:pPr>
  </w:style>
  <w:style w:type="paragraph" w:styleId="Title">
    <w:name w:val="Title"/>
    <w:basedOn w:val="Normal"/>
    <w:next w:val="Normal"/>
    <w:link w:val="TitleChar"/>
    <w:uiPriority w:val="3"/>
    <w:rsid w:val="00576577"/>
    <w:pPr>
      <w:spacing w:before="0" w:after="0" w:line="240" w:lineRule="auto"/>
    </w:pPr>
    <w:rPr>
      <w:rFonts w:asciiTheme="majorHAnsi" w:hAnsiTheme="majorHAnsi"/>
      <w:b/>
      <w:color w:val="201547" w:themeColor="text2"/>
      <w:sz w:val="41"/>
    </w:rPr>
  </w:style>
  <w:style w:type="character" w:customStyle="1" w:styleId="TitleChar">
    <w:name w:val="Title Char"/>
    <w:basedOn w:val="DefaultParagraphFont"/>
    <w:link w:val="Title"/>
    <w:uiPriority w:val="3"/>
    <w:rsid w:val="00576577"/>
    <w:rPr>
      <w:rFonts w:asciiTheme="majorHAnsi" w:hAnsiTheme="majorHAnsi"/>
      <w:b/>
      <w:color w:val="201547" w:themeColor="text2"/>
      <w:sz w:val="41"/>
    </w:rPr>
  </w:style>
  <w:style w:type="paragraph" w:styleId="TOC5">
    <w:name w:val="toc 5"/>
    <w:basedOn w:val="Normal"/>
    <w:next w:val="Normal"/>
    <w:autoRedefine/>
    <w:uiPriority w:val="39"/>
    <w:rsid w:val="00F7242A"/>
    <w:pPr>
      <w:tabs>
        <w:tab w:val="right" w:pos="9582"/>
      </w:tabs>
      <w:spacing w:before="240" w:after="60"/>
      <w:ind w:right="851"/>
    </w:pPr>
    <w:rPr>
      <w:rFonts w:cs="Arial"/>
      <w:b/>
      <w:color w:val="201547" w:themeColor="text2"/>
      <w:sz w:val="24"/>
    </w:rPr>
  </w:style>
  <w:style w:type="paragraph" w:styleId="TOC6">
    <w:name w:val="toc 6"/>
    <w:basedOn w:val="Normal"/>
    <w:next w:val="Normal"/>
    <w:autoRedefine/>
    <w:uiPriority w:val="39"/>
    <w:rsid w:val="00F7242A"/>
    <w:pPr>
      <w:spacing w:before="0" w:after="100"/>
      <w:ind w:left="1000"/>
    </w:pPr>
    <w:rPr>
      <w:rFonts w:cs="Arial"/>
      <w:color w:val="232222" w:themeColor="text1"/>
    </w:rPr>
  </w:style>
  <w:style w:type="paragraph" w:styleId="TOC7">
    <w:name w:val="toc 7"/>
    <w:basedOn w:val="Normal"/>
    <w:next w:val="Normal"/>
    <w:autoRedefine/>
    <w:uiPriority w:val="39"/>
    <w:rsid w:val="00F7242A"/>
    <w:pPr>
      <w:spacing w:before="0" w:after="100"/>
      <w:ind w:left="1200"/>
    </w:pPr>
    <w:rPr>
      <w:rFonts w:cs="Arial"/>
      <w:color w:val="232222" w:themeColor="text1"/>
    </w:rPr>
  </w:style>
  <w:style w:type="paragraph" w:styleId="TOC8">
    <w:name w:val="toc 8"/>
    <w:basedOn w:val="Normal"/>
    <w:next w:val="Normal"/>
    <w:autoRedefine/>
    <w:uiPriority w:val="39"/>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B62C78"/>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462258"/>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3"/>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qFormat/>
    <w:rsid w:val="00D12263"/>
    <w:pPr>
      <w:keepLines/>
      <w:tabs>
        <w:tab w:val="left" w:pos="340"/>
      </w:tabs>
      <w:spacing w:before="0" w:after="60" w:line="180" w:lineRule="atLeast"/>
      <w:ind w:left="340" w:hanging="340"/>
    </w:pPr>
    <w:rPr>
      <w:sz w:val="16"/>
    </w:rPr>
  </w:style>
  <w:style w:type="character" w:styleId="FootnoteReference">
    <w:name w:val="footnote reference"/>
    <w:aliases w:val="(NECG) Footnote Reference"/>
    <w:basedOn w:val="DefaultParagraphFont"/>
    <w:uiPriority w:val="99"/>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C2E3FF" w:themeFill="accent1" w:themeFillTint="33"/>
    </w:tcPr>
    <w:tblStylePr w:type="firstRow">
      <w:rPr>
        <w:b/>
        <w:bCs/>
      </w:rPr>
      <w:tblPr/>
      <w:tcPr>
        <w:shd w:val="clear" w:color="auto" w:fill="85C8FF" w:themeFill="accent1" w:themeFillTint="66"/>
      </w:tcPr>
    </w:tblStylePr>
    <w:tblStylePr w:type="lastRow">
      <w:rPr>
        <w:b/>
        <w:bCs/>
        <w:color w:val="232222" w:themeColor="text1"/>
      </w:rPr>
      <w:tblPr/>
      <w:tcPr>
        <w:shd w:val="clear" w:color="auto" w:fill="85C8FF" w:themeFill="accent1" w:themeFillTint="66"/>
      </w:tcPr>
    </w:tblStylePr>
    <w:tblStylePr w:type="firstCol">
      <w:rPr>
        <w:color w:val="FFFFFF" w:themeColor="background1"/>
      </w:rPr>
      <w:tblPr/>
      <w:tcPr>
        <w:shd w:val="clear" w:color="auto" w:fill="00559A" w:themeFill="accent1" w:themeFillShade="BF"/>
      </w:tcPr>
    </w:tblStylePr>
    <w:tblStylePr w:type="lastCol">
      <w:rPr>
        <w:color w:val="FFFFFF" w:themeColor="background1"/>
      </w:rPr>
      <w:tblPr/>
      <w:tcPr>
        <w:shd w:val="clear" w:color="auto" w:fill="00559A" w:themeFill="accent1" w:themeFillShade="BF"/>
      </w:tcPr>
    </w:tblStylePr>
    <w:tblStylePr w:type="band1Vert">
      <w:tblPr/>
      <w:tcPr>
        <w:shd w:val="clear" w:color="auto" w:fill="67BBFF" w:themeFill="accent1" w:themeFillTint="7F"/>
      </w:tcPr>
    </w:tblStylePr>
    <w:tblStylePr w:type="band1Horz">
      <w:tblPr/>
      <w:tcPr>
        <w:shd w:val="clear" w:color="auto" w:fill="67BB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FFE2C7" w:themeFill="accent2" w:themeFillTint="33"/>
    </w:tcPr>
    <w:tblStylePr w:type="firstRow">
      <w:rPr>
        <w:b/>
        <w:bCs/>
      </w:rPr>
      <w:tblPr/>
      <w:tcPr>
        <w:shd w:val="clear" w:color="auto" w:fill="FFC690" w:themeFill="accent2" w:themeFillTint="66"/>
      </w:tcPr>
    </w:tblStylePr>
    <w:tblStylePr w:type="lastRow">
      <w:rPr>
        <w:b/>
        <w:bCs/>
        <w:color w:val="232222" w:themeColor="text1"/>
      </w:rPr>
      <w:tblPr/>
      <w:tcPr>
        <w:shd w:val="clear" w:color="auto" w:fill="FFC690" w:themeFill="accent2" w:themeFillTint="66"/>
      </w:tcPr>
    </w:tblStylePr>
    <w:tblStylePr w:type="firstCol">
      <w:rPr>
        <w:color w:val="FFFFFF" w:themeColor="background1"/>
      </w:rPr>
      <w:tblPr/>
      <w:tcPr>
        <w:shd w:val="clear" w:color="auto" w:fill="AF5500" w:themeFill="accent2" w:themeFillShade="BF"/>
      </w:tcPr>
    </w:tblStylePr>
    <w:tblStylePr w:type="lastCol">
      <w:rPr>
        <w:color w:val="FFFFFF" w:themeColor="background1"/>
      </w:rPr>
      <w:tblPr/>
      <w:tcPr>
        <w:shd w:val="clear" w:color="auto" w:fill="AF5500" w:themeFill="accent2" w:themeFillShade="BF"/>
      </w:tcPr>
    </w:tblStylePr>
    <w:tblStylePr w:type="band1Vert">
      <w:tblPr/>
      <w:tcPr>
        <w:shd w:val="clear" w:color="auto" w:fill="FFB875" w:themeFill="accent2" w:themeFillTint="7F"/>
      </w:tcPr>
    </w:tblStylePr>
    <w:tblStylePr w:type="band1Horz">
      <w:tblPr/>
      <w:tcPr>
        <w:shd w:val="clear" w:color="auto" w:fill="FFB875"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DF9" w:themeFill="accent5" w:themeFillTint="33"/>
    </w:tcPr>
    <w:tblStylePr w:type="firstRow">
      <w:rPr>
        <w:b/>
        <w:bCs/>
      </w:rPr>
      <w:tblPr/>
      <w:tcPr>
        <w:shd w:val="clear" w:color="auto" w:fill="C1DCF3" w:themeFill="accent5" w:themeFillTint="66"/>
      </w:tcPr>
    </w:tblStylePr>
    <w:tblStylePr w:type="lastRow">
      <w:rPr>
        <w:b/>
        <w:bCs/>
        <w:color w:val="232222" w:themeColor="text1"/>
      </w:rPr>
      <w:tblPr/>
      <w:tcPr>
        <w:shd w:val="clear" w:color="auto" w:fill="C1DCF3" w:themeFill="accent5" w:themeFillTint="66"/>
      </w:tcPr>
    </w:tblStylePr>
    <w:tblStylePr w:type="firstCol">
      <w:rPr>
        <w:color w:val="FFFFFF" w:themeColor="background1"/>
      </w:rPr>
      <w:tblPr/>
      <w:tcPr>
        <w:shd w:val="clear" w:color="auto" w:fill="2782CE" w:themeFill="accent5" w:themeFillShade="BF"/>
      </w:tcPr>
    </w:tblStylePr>
    <w:tblStylePr w:type="lastCol">
      <w:rPr>
        <w:color w:val="FFFFFF" w:themeColor="background1"/>
      </w:rPr>
      <w:tblPr/>
      <w:tcPr>
        <w:shd w:val="clear" w:color="auto" w:fill="2782CE" w:themeFill="accent5" w:themeFillShade="BF"/>
      </w:tcPr>
    </w:tblStylePr>
    <w:tblStylePr w:type="band1Vert">
      <w:tblPr/>
      <w:tcPr>
        <w:shd w:val="clear" w:color="auto" w:fill="B2D4F0" w:themeFill="accent5" w:themeFillTint="7F"/>
      </w:tcPr>
    </w:tblStylePr>
    <w:tblStylePr w:type="band1Horz">
      <w:tblPr/>
      <w:tcPr>
        <w:shd w:val="clear" w:color="auto" w:fill="B2D4F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CEEE0" w:themeFill="accent6" w:themeFillTint="33"/>
    </w:tcPr>
    <w:tblStylePr w:type="firstRow">
      <w:rPr>
        <w:b/>
        <w:bCs/>
      </w:rPr>
      <w:tblPr/>
      <w:tcPr>
        <w:shd w:val="clear" w:color="auto" w:fill="F9DDC1" w:themeFill="accent6" w:themeFillTint="66"/>
      </w:tcPr>
    </w:tblStylePr>
    <w:tblStylePr w:type="lastRow">
      <w:rPr>
        <w:b/>
        <w:bCs/>
        <w:color w:val="232222" w:themeColor="text1"/>
      </w:rPr>
      <w:tblPr/>
      <w:tcPr>
        <w:shd w:val="clear" w:color="auto" w:fill="F9DDC1" w:themeFill="accent6" w:themeFillTint="66"/>
      </w:tcPr>
    </w:tblStylePr>
    <w:tblStylePr w:type="firstCol">
      <w:rPr>
        <w:color w:val="FFFFFF" w:themeColor="background1"/>
      </w:rPr>
      <w:tblPr/>
      <w:tcPr>
        <w:shd w:val="clear" w:color="auto" w:fill="EB7E16" w:themeFill="accent6" w:themeFillShade="BF"/>
      </w:tcPr>
    </w:tblStylePr>
    <w:tblStylePr w:type="lastCol">
      <w:rPr>
        <w:color w:val="FFFFFF" w:themeColor="background1"/>
      </w:rPr>
      <w:tblPr/>
      <w:tcPr>
        <w:shd w:val="clear" w:color="auto" w:fill="EB7E16" w:themeFill="accent6" w:themeFillShade="BF"/>
      </w:tcPr>
    </w:tblStylePr>
    <w:tblStylePr w:type="band1Vert">
      <w:tblPr/>
      <w:tcPr>
        <w:shd w:val="clear" w:color="auto" w:fill="F8D4B2" w:themeFill="accent6" w:themeFillTint="7F"/>
      </w:tcPr>
    </w:tblStylePr>
    <w:tblStylePr w:type="band1Horz">
      <w:tblPr/>
      <w:tcPr>
        <w:shd w:val="clear" w:color="auto" w:fill="F8D4B2"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BB5A00" w:themeFill="accent2" w:themeFillShade="CC"/>
      </w:tcPr>
    </w:tblStylePr>
    <w:tblStylePr w:type="lastRow">
      <w:rPr>
        <w:b/>
        <w:bCs/>
        <w:color w:val="BB5A00"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E1F1FF" w:themeFill="accent1" w:themeFillTint="19"/>
    </w:tcPr>
    <w:tblStylePr w:type="firstRow">
      <w:rPr>
        <w:b/>
        <w:bCs/>
        <w:color w:val="FFFFFF" w:themeColor="background1"/>
      </w:rPr>
      <w:tblPr/>
      <w:tcPr>
        <w:tcBorders>
          <w:bottom w:val="single" w:sz="12" w:space="0" w:color="FFFFFF" w:themeColor="background1"/>
        </w:tcBorders>
        <w:shd w:val="clear" w:color="auto" w:fill="BB5A00" w:themeFill="accent2" w:themeFillShade="CC"/>
      </w:tcPr>
    </w:tblStylePr>
    <w:tblStylePr w:type="lastRow">
      <w:rPr>
        <w:b/>
        <w:bCs/>
        <w:color w:val="BB5A00"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DDFF" w:themeFill="accent1" w:themeFillTint="3F"/>
      </w:tcPr>
    </w:tblStylePr>
    <w:tblStylePr w:type="band1Horz">
      <w:tblPr/>
      <w:tcPr>
        <w:shd w:val="clear" w:color="auto" w:fill="C2E3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FF0E3" w:themeFill="accent2" w:themeFillTint="19"/>
    </w:tcPr>
    <w:tblStylePr w:type="firstRow">
      <w:rPr>
        <w:b/>
        <w:bCs/>
        <w:color w:val="FFFFFF" w:themeColor="background1"/>
      </w:rPr>
      <w:tblPr/>
      <w:tcPr>
        <w:tcBorders>
          <w:bottom w:val="single" w:sz="12" w:space="0" w:color="FFFFFF" w:themeColor="background1"/>
        </w:tcBorders>
        <w:shd w:val="clear" w:color="auto" w:fill="BB5A00" w:themeFill="accent2" w:themeFillShade="CC"/>
      </w:tcPr>
    </w:tblStylePr>
    <w:tblStylePr w:type="lastRow">
      <w:rPr>
        <w:b/>
        <w:bCs/>
        <w:color w:val="BB5A00"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BBA" w:themeFill="accent2" w:themeFillTint="3F"/>
      </w:tcPr>
    </w:tblStylePr>
    <w:tblStylePr w:type="band1Horz">
      <w:tblPr/>
      <w:tcPr>
        <w:shd w:val="clear" w:color="auto" w:fill="FFE2C7"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6FC" w:themeFill="accent5" w:themeFillTint="19"/>
    </w:tcPr>
    <w:tblStylePr w:type="firstRow">
      <w:rPr>
        <w:b/>
        <w:bCs/>
        <w:color w:val="FFFFFF" w:themeColor="background1"/>
      </w:rPr>
      <w:tblPr/>
      <w:tcPr>
        <w:tcBorders>
          <w:bottom w:val="single" w:sz="12" w:space="0" w:color="FFFFFF" w:themeColor="background1"/>
        </w:tcBorders>
        <w:shd w:val="clear" w:color="auto" w:fill="EC8726" w:themeFill="accent6" w:themeFillShade="CC"/>
      </w:tcPr>
    </w:tblStylePr>
    <w:tblStylePr w:type="lastRow">
      <w:rPr>
        <w:b/>
        <w:bCs/>
        <w:color w:val="EC8726"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9F7" w:themeFill="accent5" w:themeFillTint="3F"/>
      </w:tcPr>
    </w:tblStylePr>
    <w:tblStylePr w:type="band1Horz">
      <w:tblPr/>
      <w:tcPr>
        <w:shd w:val="clear" w:color="auto" w:fill="E0EDF9"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DF6EF" w:themeFill="accent6" w:themeFillTint="19"/>
    </w:tcPr>
    <w:tblStylePr w:type="firstRow">
      <w:rPr>
        <w:b/>
        <w:bCs/>
        <w:color w:val="FFFFFF" w:themeColor="background1"/>
      </w:rPr>
      <w:tblPr/>
      <w:tcPr>
        <w:tcBorders>
          <w:bottom w:val="single" w:sz="12" w:space="0" w:color="FFFFFF" w:themeColor="background1"/>
        </w:tcBorders>
        <w:shd w:val="clear" w:color="auto" w:fill="2E8AD7" w:themeFill="accent5" w:themeFillShade="CC"/>
      </w:tcPr>
    </w:tblStylePr>
    <w:tblStylePr w:type="lastRow">
      <w:rPr>
        <w:b/>
        <w:bCs/>
        <w:color w:val="2E8AD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D8" w:themeFill="accent6" w:themeFillTint="3F"/>
      </w:tcPr>
    </w:tblStylePr>
    <w:tblStylePr w:type="band1Horz">
      <w:tblPr/>
      <w:tcPr>
        <w:shd w:val="clear" w:color="auto" w:fill="FCEEE0"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EA7200"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EA72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EA7200" w:themeColor="accent2"/>
        <w:left w:val="single" w:sz="4" w:space="0" w:color="0072CE" w:themeColor="accent1"/>
        <w:bottom w:val="single" w:sz="4" w:space="0" w:color="0072CE" w:themeColor="accent1"/>
        <w:right w:val="single" w:sz="4" w:space="0" w:color="0072CE" w:themeColor="accent1"/>
        <w:insideH w:val="single" w:sz="4" w:space="0" w:color="FFFFFF" w:themeColor="background1"/>
        <w:insideV w:val="single" w:sz="4" w:space="0" w:color="FFFFFF" w:themeColor="background1"/>
      </w:tblBorders>
    </w:tblPr>
    <w:tcPr>
      <w:shd w:val="clear" w:color="auto" w:fill="E1F1FF" w:themeFill="accent1" w:themeFillTint="19"/>
    </w:tcPr>
    <w:tblStylePr w:type="firstRow">
      <w:rPr>
        <w:b/>
        <w:bCs/>
      </w:rPr>
      <w:tblPr/>
      <w:tcPr>
        <w:tcBorders>
          <w:top w:val="nil"/>
          <w:left w:val="nil"/>
          <w:bottom w:val="single" w:sz="24" w:space="0" w:color="EA72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B" w:themeFill="accent1" w:themeFillShade="99"/>
      </w:tcPr>
    </w:tblStylePr>
    <w:tblStylePr w:type="firstCol">
      <w:rPr>
        <w:color w:val="FFFFFF" w:themeColor="background1"/>
      </w:rPr>
      <w:tblPr/>
      <w:tcPr>
        <w:tcBorders>
          <w:top w:val="nil"/>
          <w:left w:val="nil"/>
          <w:bottom w:val="nil"/>
          <w:right w:val="nil"/>
          <w:insideH w:val="single" w:sz="4" w:space="0" w:color="00447B" w:themeColor="accent1" w:themeShade="99"/>
          <w:insideV w:val="nil"/>
        </w:tcBorders>
        <w:shd w:val="clear" w:color="auto" w:fill="00447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B" w:themeFill="accent1" w:themeFillShade="99"/>
      </w:tcPr>
    </w:tblStylePr>
    <w:tblStylePr w:type="band1Vert">
      <w:tblPr/>
      <w:tcPr>
        <w:shd w:val="clear" w:color="auto" w:fill="85C8FF" w:themeFill="accent1" w:themeFillTint="66"/>
      </w:tcPr>
    </w:tblStylePr>
    <w:tblStylePr w:type="band1Horz">
      <w:tblPr/>
      <w:tcPr>
        <w:shd w:val="clear" w:color="auto" w:fill="67BB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EA7200" w:themeColor="accent2"/>
        <w:left w:val="single" w:sz="4" w:space="0" w:color="EA7200" w:themeColor="accent2"/>
        <w:bottom w:val="single" w:sz="4" w:space="0" w:color="EA7200" w:themeColor="accent2"/>
        <w:right w:val="single" w:sz="4" w:space="0" w:color="EA7200" w:themeColor="accent2"/>
        <w:insideH w:val="single" w:sz="4" w:space="0" w:color="FFFFFF" w:themeColor="background1"/>
        <w:insideV w:val="single" w:sz="4" w:space="0" w:color="FFFFFF" w:themeColor="background1"/>
      </w:tblBorders>
    </w:tblPr>
    <w:tcPr>
      <w:shd w:val="clear" w:color="auto" w:fill="FFF0E3" w:themeFill="accent2" w:themeFillTint="19"/>
    </w:tcPr>
    <w:tblStylePr w:type="firstRow">
      <w:rPr>
        <w:b/>
        <w:bCs/>
      </w:rPr>
      <w:tblPr/>
      <w:tcPr>
        <w:tcBorders>
          <w:top w:val="nil"/>
          <w:left w:val="nil"/>
          <w:bottom w:val="single" w:sz="24" w:space="0" w:color="EA72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4400" w:themeFill="accent2" w:themeFillShade="99"/>
      </w:tcPr>
    </w:tblStylePr>
    <w:tblStylePr w:type="firstCol">
      <w:rPr>
        <w:color w:val="FFFFFF" w:themeColor="background1"/>
      </w:rPr>
      <w:tblPr/>
      <w:tcPr>
        <w:tcBorders>
          <w:top w:val="nil"/>
          <w:left w:val="nil"/>
          <w:bottom w:val="nil"/>
          <w:right w:val="nil"/>
          <w:insideH w:val="single" w:sz="4" w:space="0" w:color="8C4400" w:themeColor="accent2" w:themeShade="99"/>
          <w:insideV w:val="nil"/>
        </w:tcBorders>
        <w:shd w:val="clear" w:color="auto" w:fill="8C44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C4400" w:themeFill="accent2" w:themeFillShade="99"/>
      </w:tcPr>
    </w:tblStylePr>
    <w:tblStylePr w:type="band1Vert">
      <w:tblPr/>
      <w:tcPr>
        <w:shd w:val="clear" w:color="auto" w:fill="FFC690" w:themeFill="accent2" w:themeFillTint="66"/>
      </w:tcPr>
    </w:tblStylePr>
    <w:tblStylePr w:type="band1Horz">
      <w:tblPr/>
      <w:tcPr>
        <w:shd w:val="clear" w:color="auto" w:fill="FFB875"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F2AB66" w:themeColor="accent6"/>
        <w:left w:val="single" w:sz="4" w:space="0" w:color="66AAE2" w:themeColor="accent5"/>
        <w:bottom w:val="single" w:sz="4" w:space="0" w:color="66AAE2" w:themeColor="accent5"/>
        <w:right w:val="single" w:sz="4" w:space="0" w:color="66AAE2" w:themeColor="accent5"/>
        <w:insideH w:val="single" w:sz="4" w:space="0" w:color="FFFFFF" w:themeColor="background1"/>
        <w:insideV w:val="single" w:sz="4" w:space="0" w:color="FFFFFF" w:themeColor="background1"/>
      </w:tblBorders>
    </w:tblPr>
    <w:tcPr>
      <w:shd w:val="clear" w:color="auto" w:fill="EFF6FC" w:themeFill="accent5" w:themeFillTint="19"/>
    </w:tcPr>
    <w:tblStylePr w:type="firstRow">
      <w:rPr>
        <w:b/>
        <w:bCs/>
      </w:rPr>
      <w:tblPr/>
      <w:tcPr>
        <w:tcBorders>
          <w:top w:val="nil"/>
          <w:left w:val="nil"/>
          <w:bottom w:val="single" w:sz="24" w:space="0" w:color="F2AB6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68A5" w:themeFill="accent5" w:themeFillShade="99"/>
      </w:tcPr>
    </w:tblStylePr>
    <w:tblStylePr w:type="firstCol">
      <w:rPr>
        <w:color w:val="FFFFFF" w:themeColor="background1"/>
      </w:rPr>
      <w:tblPr/>
      <w:tcPr>
        <w:tcBorders>
          <w:top w:val="nil"/>
          <w:left w:val="nil"/>
          <w:bottom w:val="nil"/>
          <w:right w:val="nil"/>
          <w:insideH w:val="single" w:sz="4" w:space="0" w:color="1F68A5" w:themeColor="accent5" w:themeShade="99"/>
          <w:insideV w:val="nil"/>
        </w:tcBorders>
        <w:shd w:val="clear" w:color="auto" w:fill="1F68A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68A5" w:themeFill="accent5" w:themeFillShade="99"/>
      </w:tcPr>
    </w:tblStylePr>
    <w:tblStylePr w:type="band1Vert">
      <w:tblPr/>
      <w:tcPr>
        <w:shd w:val="clear" w:color="auto" w:fill="C1DCF3" w:themeFill="accent5" w:themeFillTint="66"/>
      </w:tcPr>
    </w:tblStylePr>
    <w:tblStylePr w:type="band1Horz">
      <w:tblPr/>
      <w:tcPr>
        <w:shd w:val="clear" w:color="auto" w:fill="B2D4F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AAE2" w:themeColor="accent5"/>
        <w:left w:val="single" w:sz="4" w:space="0" w:color="F2AB66" w:themeColor="accent6"/>
        <w:bottom w:val="single" w:sz="4" w:space="0" w:color="F2AB66" w:themeColor="accent6"/>
        <w:right w:val="single" w:sz="4" w:space="0" w:color="F2AB66" w:themeColor="accent6"/>
        <w:insideH w:val="single" w:sz="4" w:space="0" w:color="FFFFFF" w:themeColor="background1"/>
        <w:insideV w:val="single" w:sz="4" w:space="0" w:color="FFFFFF" w:themeColor="background1"/>
      </w:tblBorders>
    </w:tblPr>
    <w:tcPr>
      <w:shd w:val="clear" w:color="auto" w:fill="FDF6EF" w:themeFill="accent6" w:themeFillTint="19"/>
    </w:tcPr>
    <w:tblStylePr w:type="firstRow">
      <w:rPr>
        <w:b/>
        <w:bCs/>
      </w:rPr>
      <w:tblPr/>
      <w:tcPr>
        <w:tcBorders>
          <w:top w:val="nil"/>
          <w:left w:val="nil"/>
          <w:bottom w:val="single" w:sz="24" w:space="0" w:color="66AAE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E6510" w:themeFill="accent6" w:themeFillShade="99"/>
      </w:tcPr>
    </w:tblStylePr>
    <w:tblStylePr w:type="firstCol">
      <w:rPr>
        <w:color w:val="FFFFFF" w:themeColor="background1"/>
      </w:rPr>
      <w:tblPr/>
      <w:tcPr>
        <w:tcBorders>
          <w:top w:val="nil"/>
          <w:left w:val="nil"/>
          <w:bottom w:val="nil"/>
          <w:right w:val="nil"/>
          <w:insideH w:val="single" w:sz="4" w:space="0" w:color="BE6510" w:themeColor="accent6" w:themeShade="99"/>
          <w:insideV w:val="nil"/>
        </w:tcBorders>
        <w:shd w:val="clear" w:color="auto" w:fill="BE651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E6510" w:themeFill="accent6" w:themeFillShade="99"/>
      </w:tcPr>
    </w:tblStylePr>
    <w:tblStylePr w:type="band1Vert">
      <w:tblPr/>
      <w:tcPr>
        <w:shd w:val="clear" w:color="auto" w:fill="F9DDC1" w:themeFill="accent6" w:themeFillTint="66"/>
      </w:tcPr>
    </w:tblStylePr>
    <w:tblStylePr w:type="band1Horz">
      <w:tblPr/>
      <w:tcPr>
        <w:shd w:val="clear" w:color="auto" w:fill="F8D4B2"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72C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386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59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59A" w:themeFill="accent1" w:themeFillShade="BF"/>
      </w:tcPr>
    </w:tblStylePr>
    <w:tblStylePr w:type="band1Vert">
      <w:tblPr/>
      <w:tcPr>
        <w:tcBorders>
          <w:top w:val="nil"/>
          <w:left w:val="nil"/>
          <w:bottom w:val="nil"/>
          <w:right w:val="nil"/>
          <w:insideH w:val="nil"/>
          <w:insideV w:val="nil"/>
        </w:tcBorders>
        <w:shd w:val="clear" w:color="auto" w:fill="00559A" w:themeFill="accent1" w:themeFillShade="BF"/>
      </w:tcPr>
    </w:tblStylePr>
    <w:tblStylePr w:type="band1Horz">
      <w:tblPr/>
      <w:tcPr>
        <w:tcBorders>
          <w:top w:val="nil"/>
          <w:left w:val="nil"/>
          <w:bottom w:val="nil"/>
          <w:right w:val="nil"/>
          <w:insideH w:val="nil"/>
          <w:insideV w:val="nil"/>
        </w:tcBorders>
        <w:shd w:val="clear" w:color="auto" w:fill="00559A"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EA72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7438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F55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F5500" w:themeFill="accent2" w:themeFillShade="BF"/>
      </w:tcPr>
    </w:tblStylePr>
    <w:tblStylePr w:type="band1Vert">
      <w:tblPr/>
      <w:tcPr>
        <w:tcBorders>
          <w:top w:val="nil"/>
          <w:left w:val="nil"/>
          <w:bottom w:val="nil"/>
          <w:right w:val="nil"/>
          <w:insideH w:val="nil"/>
          <w:insideV w:val="nil"/>
        </w:tcBorders>
        <w:shd w:val="clear" w:color="auto" w:fill="AF5500" w:themeFill="accent2" w:themeFillShade="BF"/>
      </w:tcPr>
    </w:tblStylePr>
    <w:tblStylePr w:type="band1Horz">
      <w:tblPr/>
      <w:tcPr>
        <w:tcBorders>
          <w:top w:val="nil"/>
          <w:left w:val="nil"/>
          <w:bottom w:val="nil"/>
          <w:right w:val="nil"/>
          <w:insideH w:val="nil"/>
          <w:insideV w:val="nil"/>
        </w:tcBorders>
        <w:shd w:val="clear" w:color="auto" w:fill="AF5500"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AAE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A568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82C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82CE" w:themeFill="accent5" w:themeFillShade="BF"/>
      </w:tcPr>
    </w:tblStylePr>
    <w:tblStylePr w:type="band1Vert">
      <w:tblPr/>
      <w:tcPr>
        <w:tcBorders>
          <w:top w:val="nil"/>
          <w:left w:val="nil"/>
          <w:bottom w:val="nil"/>
          <w:right w:val="nil"/>
          <w:insideH w:val="nil"/>
          <w:insideV w:val="nil"/>
        </w:tcBorders>
        <w:shd w:val="clear" w:color="auto" w:fill="2782CE" w:themeFill="accent5" w:themeFillShade="BF"/>
      </w:tcPr>
    </w:tblStylePr>
    <w:tblStylePr w:type="band1Horz">
      <w:tblPr/>
      <w:tcPr>
        <w:tcBorders>
          <w:top w:val="nil"/>
          <w:left w:val="nil"/>
          <w:bottom w:val="nil"/>
          <w:right w:val="nil"/>
          <w:insideH w:val="nil"/>
          <w:insideV w:val="nil"/>
        </w:tcBorders>
        <w:shd w:val="clear" w:color="auto" w:fill="2782CE"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F2AB6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9D54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B7E1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B7E16" w:themeFill="accent6" w:themeFillShade="BF"/>
      </w:tcPr>
    </w:tblStylePr>
    <w:tblStylePr w:type="band1Vert">
      <w:tblPr/>
      <w:tcPr>
        <w:tcBorders>
          <w:top w:val="nil"/>
          <w:left w:val="nil"/>
          <w:bottom w:val="nil"/>
          <w:right w:val="nil"/>
          <w:insideH w:val="nil"/>
          <w:insideV w:val="nil"/>
        </w:tcBorders>
        <w:shd w:val="clear" w:color="auto" w:fill="EB7E16" w:themeFill="accent6" w:themeFillShade="BF"/>
      </w:tcPr>
    </w:tblStylePr>
    <w:tblStylePr w:type="band1Horz">
      <w:tblPr/>
      <w:tcPr>
        <w:tcBorders>
          <w:top w:val="nil"/>
          <w:left w:val="nil"/>
          <w:bottom w:val="nil"/>
          <w:right w:val="nil"/>
          <w:insideH w:val="nil"/>
          <w:insideV w:val="nil"/>
        </w:tcBorders>
        <w:shd w:val="clear" w:color="auto" w:fill="EB7E16"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85C8FF" w:themeColor="accent1" w:themeTint="66"/>
        <w:left w:val="single" w:sz="4" w:space="0" w:color="85C8FF" w:themeColor="accent1" w:themeTint="66"/>
        <w:bottom w:val="single" w:sz="4" w:space="0" w:color="85C8FF" w:themeColor="accent1" w:themeTint="66"/>
        <w:right w:val="single" w:sz="4" w:space="0" w:color="85C8FF" w:themeColor="accent1" w:themeTint="66"/>
        <w:insideH w:val="single" w:sz="4" w:space="0" w:color="85C8FF" w:themeColor="accent1" w:themeTint="66"/>
        <w:insideV w:val="single" w:sz="4" w:space="0" w:color="85C8FF" w:themeColor="accent1" w:themeTint="66"/>
      </w:tblBorders>
    </w:tblPr>
    <w:tblStylePr w:type="firstRow">
      <w:rPr>
        <w:b/>
        <w:bCs/>
      </w:rPr>
      <w:tblPr/>
      <w:tcPr>
        <w:tcBorders>
          <w:bottom w:val="single" w:sz="12" w:space="0" w:color="48ADFF" w:themeColor="accent1" w:themeTint="99"/>
        </w:tcBorders>
      </w:tcPr>
    </w:tblStylePr>
    <w:tblStylePr w:type="lastRow">
      <w:rPr>
        <w:b/>
        <w:bCs/>
      </w:rPr>
      <w:tblPr/>
      <w:tcPr>
        <w:tcBorders>
          <w:top w:val="double" w:sz="2" w:space="0" w:color="48AD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FFC690" w:themeColor="accent2" w:themeTint="66"/>
        <w:left w:val="single" w:sz="4" w:space="0" w:color="FFC690" w:themeColor="accent2" w:themeTint="66"/>
        <w:bottom w:val="single" w:sz="4" w:space="0" w:color="FFC690" w:themeColor="accent2" w:themeTint="66"/>
        <w:right w:val="single" w:sz="4" w:space="0" w:color="FFC690" w:themeColor="accent2" w:themeTint="66"/>
        <w:insideH w:val="single" w:sz="4" w:space="0" w:color="FFC690" w:themeColor="accent2" w:themeTint="66"/>
        <w:insideV w:val="single" w:sz="4" w:space="0" w:color="FFC690" w:themeColor="accent2" w:themeTint="66"/>
      </w:tblBorders>
    </w:tblPr>
    <w:tblStylePr w:type="firstRow">
      <w:rPr>
        <w:b/>
        <w:bCs/>
      </w:rPr>
      <w:tblPr/>
      <w:tcPr>
        <w:tcBorders>
          <w:bottom w:val="single" w:sz="12" w:space="0" w:color="FFA959" w:themeColor="accent2" w:themeTint="99"/>
        </w:tcBorders>
      </w:tcPr>
    </w:tblStylePr>
    <w:tblStylePr w:type="lastRow">
      <w:rPr>
        <w:b/>
        <w:bCs/>
      </w:rPr>
      <w:tblPr/>
      <w:tcPr>
        <w:tcBorders>
          <w:top w:val="double" w:sz="2" w:space="0" w:color="FFA95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CF3" w:themeColor="accent5" w:themeTint="66"/>
        <w:left w:val="single" w:sz="4" w:space="0" w:color="C1DCF3" w:themeColor="accent5" w:themeTint="66"/>
        <w:bottom w:val="single" w:sz="4" w:space="0" w:color="C1DCF3" w:themeColor="accent5" w:themeTint="66"/>
        <w:right w:val="single" w:sz="4" w:space="0" w:color="C1DCF3" w:themeColor="accent5" w:themeTint="66"/>
        <w:insideH w:val="single" w:sz="4" w:space="0" w:color="C1DCF3" w:themeColor="accent5" w:themeTint="66"/>
        <w:insideV w:val="single" w:sz="4" w:space="0" w:color="C1DCF3" w:themeColor="accent5" w:themeTint="66"/>
      </w:tblBorders>
    </w:tblPr>
    <w:tblStylePr w:type="firstRow">
      <w:rPr>
        <w:b/>
        <w:bCs/>
      </w:rPr>
      <w:tblPr/>
      <w:tcPr>
        <w:tcBorders>
          <w:bottom w:val="single" w:sz="12" w:space="0" w:color="A3CBED" w:themeColor="accent5" w:themeTint="99"/>
        </w:tcBorders>
      </w:tcPr>
    </w:tblStylePr>
    <w:tblStylePr w:type="lastRow">
      <w:rPr>
        <w:b/>
        <w:bCs/>
      </w:rPr>
      <w:tblPr/>
      <w:tcPr>
        <w:tcBorders>
          <w:top w:val="double" w:sz="2" w:space="0" w:color="A3CBE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F9DDC1" w:themeColor="accent6" w:themeTint="66"/>
        <w:left w:val="single" w:sz="4" w:space="0" w:color="F9DDC1" w:themeColor="accent6" w:themeTint="66"/>
        <w:bottom w:val="single" w:sz="4" w:space="0" w:color="F9DDC1" w:themeColor="accent6" w:themeTint="66"/>
        <w:right w:val="single" w:sz="4" w:space="0" w:color="F9DDC1" w:themeColor="accent6" w:themeTint="66"/>
        <w:insideH w:val="single" w:sz="4" w:space="0" w:color="F9DDC1" w:themeColor="accent6" w:themeTint="66"/>
        <w:insideV w:val="single" w:sz="4" w:space="0" w:color="F9DDC1" w:themeColor="accent6" w:themeTint="66"/>
      </w:tblBorders>
    </w:tblPr>
    <w:tblStylePr w:type="firstRow">
      <w:rPr>
        <w:b/>
        <w:bCs/>
      </w:rPr>
      <w:tblPr/>
      <w:tcPr>
        <w:tcBorders>
          <w:bottom w:val="single" w:sz="12" w:space="0" w:color="F7CCA3" w:themeColor="accent6" w:themeTint="99"/>
        </w:tcBorders>
      </w:tcPr>
    </w:tblStylePr>
    <w:tblStylePr w:type="lastRow">
      <w:rPr>
        <w:b/>
        <w:bCs/>
      </w:rPr>
      <w:tblPr/>
      <w:tcPr>
        <w:tcBorders>
          <w:top w:val="double" w:sz="2" w:space="0" w:color="F7CCA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48ADFF" w:themeColor="accent1" w:themeTint="99"/>
        <w:bottom w:val="single" w:sz="2" w:space="0" w:color="48ADFF" w:themeColor="accent1" w:themeTint="99"/>
        <w:insideH w:val="single" w:sz="2" w:space="0" w:color="48ADFF" w:themeColor="accent1" w:themeTint="99"/>
        <w:insideV w:val="single" w:sz="2" w:space="0" w:color="48ADFF" w:themeColor="accent1" w:themeTint="99"/>
      </w:tblBorders>
    </w:tblPr>
    <w:tblStylePr w:type="firstRow">
      <w:rPr>
        <w:b/>
        <w:bCs/>
      </w:rPr>
      <w:tblPr/>
      <w:tcPr>
        <w:tcBorders>
          <w:top w:val="nil"/>
          <w:bottom w:val="single" w:sz="12" w:space="0" w:color="48ADFF" w:themeColor="accent1" w:themeTint="99"/>
          <w:insideH w:val="nil"/>
          <w:insideV w:val="nil"/>
        </w:tcBorders>
        <w:shd w:val="clear" w:color="auto" w:fill="FFFFFF" w:themeFill="background1"/>
      </w:tcPr>
    </w:tblStylePr>
    <w:tblStylePr w:type="lastRow">
      <w:rPr>
        <w:b/>
        <w:bCs/>
      </w:rPr>
      <w:tblPr/>
      <w:tcPr>
        <w:tcBorders>
          <w:top w:val="double" w:sz="2" w:space="0" w:color="48AD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FFA959" w:themeColor="accent2" w:themeTint="99"/>
        <w:bottom w:val="single" w:sz="2" w:space="0" w:color="FFA959" w:themeColor="accent2" w:themeTint="99"/>
        <w:insideH w:val="single" w:sz="2" w:space="0" w:color="FFA959" w:themeColor="accent2" w:themeTint="99"/>
        <w:insideV w:val="single" w:sz="2" w:space="0" w:color="FFA959" w:themeColor="accent2" w:themeTint="99"/>
      </w:tblBorders>
    </w:tblPr>
    <w:tblStylePr w:type="firstRow">
      <w:rPr>
        <w:b/>
        <w:bCs/>
      </w:rPr>
      <w:tblPr/>
      <w:tcPr>
        <w:tcBorders>
          <w:top w:val="nil"/>
          <w:bottom w:val="single" w:sz="12" w:space="0" w:color="FFA959" w:themeColor="accent2" w:themeTint="99"/>
          <w:insideH w:val="nil"/>
          <w:insideV w:val="nil"/>
        </w:tcBorders>
        <w:shd w:val="clear" w:color="auto" w:fill="FFFFFF" w:themeFill="background1"/>
      </w:tcPr>
    </w:tblStylePr>
    <w:tblStylePr w:type="lastRow">
      <w:rPr>
        <w:b/>
        <w:bCs/>
      </w:rPr>
      <w:tblPr/>
      <w:tcPr>
        <w:tcBorders>
          <w:top w:val="double" w:sz="2" w:space="0" w:color="FFA95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2C7" w:themeFill="accent2" w:themeFillTint="33"/>
      </w:tcPr>
    </w:tblStylePr>
    <w:tblStylePr w:type="band1Horz">
      <w:tblPr/>
      <w:tcPr>
        <w:shd w:val="clear" w:color="auto" w:fill="FFE2C7"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CBED" w:themeColor="accent5" w:themeTint="99"/>
        <w:bottom w:val="single" w:sz="2" w:space="0" w:color="A3CBED" w:themeColor="accent5" w:themeTint="99"/>
        <w:insideH w:val="single" w:sz="2" w:space="0" w:color="A3CBED" w:themeColor="accent5" w:themeTint="99"/>
        <w:insideV w:val="single" w:sz="2" w:space="0" w:color="A3CBED" w:themeColor="accent5" w:themeTint="99"/>
      </w:tblBorders>
    </w:tblPr>
    <w:tblStylePr w:type="firstRow">
      <w:rPr>
        <w:b/>
        <w:bCs/>
      </w:rPr>
      <w:tblPr/>
      <w:tcPr>
        <w:tcBorders>
          <w:top w:val="nil"/>
          <w:bottom w:val="single" w:sz="12" w:space="0" w:color="A3CBED" w:themeColor="accent5" w:themeTint="99"/>
          <w:insideH w:val="nil"/>
          <w:insideV w:val="nil"/>
        </w:tcBorders>
        <w:shd w:val="clear" w:color="auto" w:fill="FFFFFF" w:themeFill="background1"/>
      </w:tcPr>
    </w:tblStylePr>
    <w:tblStylePr w:type="lastRow">
      <w:rPr>
        <w:b/>
        <w:bCs/>
      </w:rPr>
      <w:tblPr/>
      <w:tcPr>
        <w:tcBorders>
          <w:top w:val="double" w:sz="2" w:space="0" w:color="A3CBE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DF9" w:themeFill="accent5" w:themeFillTint="33"/>
      </w:tcPr>
    </w:tblStylePr>
    <w:tblStylePr w:type="band1Horz">
      <w:tblPr/>
      <w:tcPr>
        <w:shd w:val="clear" w:color="auto" w:fill="E0EDF9"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F7CCA3" w:themeColor="accent6" w:themeTint="99"/>
        <w:bottom w:val="single" w:sz="2" w:space="0" w:color="F7CCA3" w:themeColor="accent6" w:themeTint="99"/>
        <w:insideH w:val="single" w:sz="2" w:space="0" w:color="F7CCA3" w:themeColor="accent6" w:themeTint="99"/>
        <w:insideV w:val="single" w:sz="2" w:space="0" w:color="F7CCA3" w:themeColor="accent6" w:themeTint="99"/>
      </w:tblBorders>
    </w:tblPr>
    <w:tblStylePr w:type="firstRow">
      <w:rPr>
        <w:b/>
        <w:bCs/>
      </w:rPr>
      <w:tblPr/>
      <w:tcPr>
        <w:tcBorders>
          <w:top w:val="nil"/>
          <w:bottom w:val="single" w:sz="12" w:space="0" w:color="F7CCA3" w:themeColor="accent6" w:themeTint="99"/>
          <w:insideH w:val="nil"/>
          <w:insideV w:val="nil"/>
        </w:tcBorders>
        <w:shd w:val="clear" w:color="auto" w:fill="FFFFFF" w:themeFill="background1"/>
      </w:tcPr>
    </w:tblStylePr>
    <w:tblStylePr w:type="lastRow">
      <w:rPr>
        <w:b/>
        <w:bCs/>
      </w:rPr>
      <w:tblPr/>
      <w:tcPr>
        <w:tcBorders>
          <w:top w:val="double" w:sz="2" w:space="0" w:color="F7CCA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EE0" w:themeFill="accent6" w:themeFillTint="33"/>
      </w:tcPr>
    </w:tblStylePr>
    <w:tblStylePr w:type="band1Horz">
      <w:tblPr/>
      <w:tcPr>
        <w:shd w:val="clear" w:color="auto" w:fill="FCEEE0"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insideV w:val="single" w:sz="4" w:space="0" w:color="48AD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3FF" w:themeFill="accent1" w:themeFillTint="33"/>
      </w:tcPr>
    </w:tblStylePr>
    <w:tblStylePr w:type="band1Horz">
      <w:tblPr/>
      <w:tcPr>
        <w:shd w:val="clear" w:color="auto" w:fill="C2E3FF" w:themeFill="accent1" w:themeFillTint="33"/>
      </w:tcPr>
    </w:tblStylePr>
    <w:tblStylePr w:type="neCell">
      <w:tblPr/>
      <w:tcPr>
        <w:tcBorders>
          <w:bottom w:val="single" w:sz="4" w:space="0" w:color="48ADFF" w:themeColor="accent1" w:themeTint="99"/>
        </w:tcBorders>
      </w:tcPr>
    </w:tblStylePr>
    <w:tblStylePr w:type="nwCell">
      <w:tblPr/>
      <w:tcPr>
        <w:tcBorders>
          <w:bottom w:val="single" w:sz="4" w:space="0" w:color="48ADFF" w:themeColor="accent1" w:themeTint="99"/>
        </w:tcBorders>
      </w:tcPr>
    </w:tblStylePr>
    <w:tblStylePr w:type="seCell">
      <w:tblPr/>
      <w:tcPr>
        <w:tcBorders>
          <w:top w:val="single" w:sz="4" w:space="0" w:color="48ADFF" w:themeColor="accent1" w:themeTint="99"/>
        </w:tcBorders>
      </w:tcPr>
    </w:tblStylePr>
    <w:tblStylePr w:type="swCell">
      <w:tblPr/>
      <w:tcPr>
        <w:tcBorders>
          <w:top w:val="single" w:sz="4" w:space="0" w:color="48AD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FFA959" w:themeColor="accent2" w:themeTint="99"/>
        <w:left w:val="single" w:sz="4" w:space="0" w:color="FFA959" w:themeColor="accent2" w:themeTint="99"/>
        <w:bottom w:val="single" w:sz="4" w:space="0" w:color="FFA959" w:themeColor="accent2" w:themeTint="99"/>
        <w:right w:val="single" w:sz="4" w:space="0" w:color="FFA959" w:themeColor="accent2" w:themeTint="99"/>
        <w:insideH w:val="single" w:sz="4" w:space="0" w:color="FFA959" w:themeColor="accent2" w:themeTint="99"/>
        <w:insideV w:val="single" w:sz="4" w:space="0" w:color="FFA95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2C7" w:themeFill="accent2" w:themeFillTint="33"/>
      </w:tcPr>
    </w:tblStylePr>
    <w:tblStylePr w:type="band1Horz">
      <w:tblPr/>
      <w:tcPr>
        <w:shd w:val="clear" w:color="auto" w:fill="FFE2C7" w:themeFill="accent2" w:themeFillTint="33"/>
      </w:tcPr>
    </w:tblStylePr>
    <w:tblStylePr w:type="neCell">
      <w:tblPr/>
      <w:tcPr>
        <w:tcBorders>
          <w:bottom w:val="single" w:sz="4" w:space="0" w:color="FFA959" w:themeColor="accent2" w:themeTint="99"/>
        </w:tcBorders>
      </w:tcPr>
    </w:tblStylePr>
    <w:tblStylePr w:type="nwCell">
      <w:tblPr/>
      <w:tcPr>
        <w:tcBorders>
          <w:bottom w:val="single" w:sz="4" w:space="0" w:color="FFA959" w:themeColor="accent2" w:themeTint="99"/>
        </w:tcBorders>
      </w:tcPr>
    </w:tblStylePr>
    <w:tblStylePr w:type="seCell">
      <w:tblPr/>
      <w:tcPr>
        <w:tcBorders>
          <w:top w:val="single" w:sz="4" w:space="0" w:color="FFA959" w:themeColor="accent2" w:themeTint="99"/>
        </w:tcBorders>
      </w:tcPr>
    </w:tblStylePr>
    <w:tblStylePr w:type="swCell">
      <w:tblPr/>
      <w:tcPr>
        <w:tcBorders>
          <w:top w:val="single" w:sz="4" w:space="0" w:color="FFA959"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CBED" w:themeColor="accent5" w:themeTint="99"/>
        <w:left w:val="single" w:sz="4" w:space="0" w:color="A3CBED" w:themeColor="accent5" w:themeTint="99"/>
        <w:bottom w:val="single" w:sz="4" w:space="0" w:color="A3CBED" w:themeColor="accent5" w:themeTint="99"/>
        <w:right w:val="single" w:sz="4" w:space="0" w:color="A3CBED" w:themeColor="accent5" w:themeTint="99"/>
        <w:insideH w:val="single" w:sz="4" w:space="0" w:color="A3CBED" w:themeColor="accent5" w:themeTint="99"/>
        <w:insideV w:val="single" w:sz="4" w:space="0" w:color="A3CBE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DF9" w:themeFill="accent5" w:themeFillTint="33"/>
      </w:tcPr>
    </w:tblStylePr>
    <w:tblStylePr w:type="band1Horz">
      <w:tblPr/>
      <w:tcPr>
        <w:shd w:val="clear" w:color="auto" w:fill="E0EDF9" w:themeFill="accent5" w:themeFillTint="33"/>
      </w:tcPr>
    </w:tblStylePr>
    <w:tblStylePr w:type="neCell">
      <w:tblPr/>
      <w:tcPr>
        <w:tcBorders>
          <w:bottom w:val="single" w:sz="4" w:space="0" w:color="A3CBED" w:themeColor="accent5" w:themeTint="99"/>
        </w:tcBorders>
      </w:tcPr>
    </w:tblStylePr>
    <w:tblStylePr w:type="nwCell">
      <w:tblPr/>
      <w:tcPr>
        <w:tcBorders>
          <w:bottom w:val="single" w:sz="4" w:space="0" w:color="A3CBED" w:themeColor="accent5" w:themeTint="99"/>
        </w:tcBorders>
      </w:tcPr>
    </w:tblStylePr>
    <w:tblStylePr w:type="seCell">
      <w:tblPr/>
      <w:tcPr>
        <w:tcBorders>
          <w:top w:val="single" w:sz="4" w:space="0" w:color="A3CBED" w:themeColor="accent5" w:themeTint="99"/>
        </w:tcBorders>
      </w:tcPr>
    </w:tblStylePr>
    <w:tblStylePr w:type="swCell">
      <w:tblPr/>
      <w:tcPr>
        <w:tcBorders>
          <w:top w:val="single" w:sz="4" w:space="0" w:color="A3CBED"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F7CCA3" w:themeColor="accent6" w:themeTint="99"/>
        <w:left w:val="single" w:sz="4" w:space="0" w:color="F7CCA3" w:themeColor="accent6" w:themeTint="99"/>
        <w:bottom w:val="single" w:sz="4" w:space="0" w:color="F7CCA3" w:themeColor="accent6" w:themeTint="99"/>
        <w:right w:val="single" w:sz="4" w:space="0" w:color="F7CCA3" w:themeColor="accent6" w:themeTint="99"/>
        <w:insideH w:val="single" w:sz="4" w:space="0" w:color="F7CCA3" w:themeColor="accent6" w:themeTint="99"/>
        <w:insideV w:val="single" w:sz="4" w:space="0" w:color="F7CCA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EE0" w:themeFill="accent6" w:themeFillTint="33"/>
      </w:tcPr>
    </w:tblStylePr>
    <w:tblStylePr w:type="band1Horz">
      <w:tblPr/>
      <w:tcPr>
        <w:shd w:val="clear" w:color="auto" w:fill="FCEEE0" w:themeFill="accent6" w:themeFillTint="33"/>
      </w:tcPr>
    </w:tblStylePr>
    <w:tblStylePr w:type="neCell">
      <w:tblPr/>
      <w:tcPr>
        <w:tcBorders>
          <w:bottom w:val="single" w:sz="4" w:space="0" w:color="F7CCA3" w:themeColor="accent6" w:themeTint="99"/>
        </w:tcBorders>
      </w:tcPr>
    </w:tblStylePr>
    <w:tblStylePr w:type="nwCell">
      <w:tblPr/>
      <w:tcPr>
        <w:tcBorders>
          <w:bottom w:val="single" w:sz="4" w:space="0" w:color="F7CCA3" w:themeColor="accent6" w:themeTint="99"/>
        </w:tcBorders>
      </w:tcPr>
    </w:tblStylePr>
    <w:tblStylePr w:type="seCell">
      <w:tblPr/>
      <w:tcPr>
        <w:tcBorders>
          <w:top w:val="single" w:sz="4" w:space="0" w:color="F7CCA3" w:themeColor="accent6" w:themeTint="99"/>
        </w:tcBorders>
      </w:tcPr>
    </w:tblStylePr>
    <w:tblStylePr w:type="swCell">
      <w:tblPr/>
      <w:tcPr>
        <w:tcBorders>
          <w:top w:val="single" w:sz="4" w:space="0" w:color="F7CCA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insideV w:val="single" w:sz="4" w:space="0" w:color="48ADFF" w:themeColor="accent1" w:themeTint="99"/>
      </w:tblBorders>
    </w:tblPr>
    <w:tblStylePr w:type="firstRow">
      <w:rPr>
        <w:b/>
        <w:bCs/>
        <w:color w:val="FFFFFF" w:themeColor="background1"/>
      </w:rPr>
      <w:tblPr/>
      <w:tcPr>
        <w:tcBorders>
          <w:top w:val="single" w:sz="4" w:space="0" w:color="0072CE" w:themeColor="accent1"/>
          <w:left w:val="single" w:sz="4" w:space="0" w:color="0072CE" w:themeColor="accent1"/>
          <w:bottom w:val="single" w:sz="4" w:space="0" w:color="0072CE" w:themeColor="accent1"/>
          <w:right w:val="single" w:sz="4" w:space="0" w:color="0072CE" w:themeColor="accent1"/>
          <w:insideH w:val="nil"/>
          <w:insideV w:val="nil"/>
        </w:tcBorders>
        <w:shd w:val="clear" w:color="auto" w:fill="0072CE" w:themeFill="accent1"/>
      </w:tcPr>
    </w:tblStylePr>
    <w:tblStylePr w:type="lastRow">
      <w:rPr>
        <w:b/>
        <w:bCs/>
      </w:rPr>
      <w:tblPr/>
      <w:tcPr>
        <w:tcBorders>
          <w:top w:val="double" w:sz="4" w:space="0" w:color="0072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FFA959" w:themeColor="accent2" w:themeTint="99"/>
        <w:left w:val="single" w:sz="4" w:space="0" w:color="FFA959" w:themeColor="accent2" w:themeTint="99"/>
        <w:bottom w:val="single" w:sz="4" w:space="0" w:color="FFA959" w:themeColor="accent2" w:themeTint="99"/>
        <w:right w:val="single" w:sz="4" w:space="0" w:color="FFA959" w:themeColor="accent2" w:themeTint="99"/>
        <w:insideH w:val="single" w:sz="4" w:space="0" w:color="FFA959" w:themeColor="accent2" w:themeTint="99"/>
        <w:insideV w:val="single" w:sz="4" w:space="0" w:color="FFA959" w:themeColor="accent2" w:themeTint="99"/>
      </w:tblBorders>
    </w:tblPr>
    <w:tblStylePr w:type="firstRow">
      <w:rPr>
        <w:b/>
        <w:bCs/>
        <w:color w:val="FFFFFF" w:themeColor="background1"/>
      </w:rPr>
      <w:tblPr/>
      <w:tcPr>
        <w:tcBorders>
          <w:top w:val="single" w:sz="4" w:space="0" w:color="EA7200" w:themeColor="accent2"/>
          <w:left w:val="single" w:sz="4" w:space="0" w:color="EA7200" w:themeColor="accent2"/>
          <w:bottom w:val="single" w:sz="4" w:space="0" w:color="EA7200" w:themeColor="accent2"/>
          <w:right w:val="single" w:sz="4" w:space="0" w:color="EA7200" w:themeColor="accent2"/>
          <w:insideH w:val="nil"/>
          <w:insideV w:val="nil"/>
        </w:tcBorders>
        <w:shd w:val="clear" w:color="auto" w:fill="EA7200" w:themeFill="accent2"/>
      </w:tcPr>
    </w:tblStylePr>
    <w:tblStylePr w:type="lastRow">
      <w:rPr>
        <w:b/>
        <w:bCs/>
      </w:rPr>
      <w:tblPr/>
      <w:tcPr>
        <w:tcBorders>
          <w:top w:val="double" w:sz="4" w:space="0" w:color="EA7200" w:themeColor="accent2"/>
        </w:tcBorders>
      </w:tcPr>
    </w:tblStylePr>
    <w:tblStylePr w:type="firstCol">
      <w:rPr>
        <w:b/>
        <w:bCs/>
      </w:rPr>
    </w:tblStylePr>
    <w:tblStylePr w:type="lastCol">
      <w:rPr>
        <w:b/>
        <w:bCs/>
      </w:rPr>
    </w:tblStylePr>
    <w:tblStylePr w:type="band1Vert">
      <w:tblPr/>
      <w:tcPr>
        <w:shd w:val="clear" w:color="auto" w:fill="FFE2C7" w:themeFill="accent2" w:themeFillTint="33"/>
      </w:tcPr>
    </w:tblStylePr>
    <w:tblStylePr w:type="band1Horz">
      <w:tblPr/>
      <w:tcPr>
        <w:shd w:val="clear" w:color="auto" w:fill="FFE2C7"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CBED" w:themeColor="accent5" w:themeTint="99"/>
        <w:left w:val="single" w:sz="4" w:space="0" w:color="A3CBED" w:themeColor="accent5" w:themeTint="99"/>
        <w:bottom w:val="single" w:sz="4" w:space="0" w:color="A3CBED" w:themeColor="accent5" w:themeTint="99"/>
        <w:right w:val="single" w:sz="4" w:space="0" w:color="A3CBED" w:themeColor="accent5" w:themeTint="99"/>
        <w:insideH w:val="single" w:sz="4" w:space="0" w:color="A3CBED" w:themeColor="accent5" w:themeTint="99"/>
        <w:insideV w:val="single" w:sz="4" w:space="0" w:color="A3CBED" w:themeColor="accent5" w:themeTint="99"/>
      </w:tblBorders>
    </w:tblPr>
    <w:tblStylePr w:type="firstRow">
      <w:rPr>
        <w:b/>
        <w:bCs/>
        <w:color w:val="FFFFFF" w:themeColor="background1"/>
      </w:rPr>
      <w:tblPr/>
      <w:tcPr>
        <w:tcBorders>
          <w:top w:val="single" w:sz="4" w:space="0" w:color="66AAE2" w:themeColor="accent5"/>
          <w:left w:val="single" w:sz="4" w:space="0" w:color="66AAE2" w:themeColor="accent5"/>
          <w:bottom w:val="single" w:sz="4" w:space="0" w:color="66AAE2" w:themeColor="accent5"/>
          <w:right w:val="single" w:sz="4" w:space="0" w:color="66AAE2" w:themeColor="accent5"/>
          <w:insideH w:val="nil"/>
          <w:insideV w:val="nil"/>
        </w:tcBorders>
        <w:shd w:val="clear" w:color="auto" w:fill="66AAE2" w:themeFill="accent5"/>
      </w:tcPr>
    </w:tblStylePr>
    <w:tblStylePr w:type="lastRow">
      <w:rPr>
        <w:b/>
        <w:bCs/>
      </w:rPr>
      <w:tblPr/>
      <w:tcPr>
        <w:tcBorders>
          <w:top w:val="double" w:sz="4" w:space="0" w:color="66AAE2" w:themeColor="accent5"/>
        </w:tcBorders>
      </w:tcPr>
    </w:tblStylePr>
    <w:tblStylePr w:type="firstCol">
      <w:rPr>
        <w:b/>
        <w:bCs/>
      </w:rPr>
    </w:tblStylePr>
    <w:tblStylePr w:type="lastCol">
      <w:rPr>
        <w:b/>
        <w:bCs/>
      </w:rPr>
    </w:tblStylePr>
    <w:tblStylePr w:type="band1Vert">
      <w:tblPr/>
      <w:tcPr>
        <w:shd w:val="clear" w:color="auto" w:fill="E0EDF9" w:themeFill="accent5" w:themeFillTint="33"/>
      </w:tcPr>
    </w:tblStylePr>
    <w:tblStylePr w:type="band1Horz">
      <w:tblPr/>
      <w:tcPr>
        <w:shd w:val="clear" w:color="auto" w:fill="E0EDF9"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F7CCA3" w:themeColor="accent6" w:themeTint="99"/>
        <w:left w:val="single" w:sz="4" w:space="0" w:color="F7CCA3" w:themeColor="accent6" w:themeTint="99"/>
        <w:bottom w:val="single" w:sz="4" w:space="0" w:color="F7CCA3" w:themeColor="accent6" w:themeTint="99"/>
        <w:right w:val="single" w:sz="4" w:space="0" w:color="F7CCA3" w:themeColor="accent6" w:themeTint="99"/>
        <w:insideH w:val="single" w:sz="4" w:space="0" w:color="F7CCA3" w:themeColor="accent6" w:themeTint="99"/>
        <w:insideV w:val="single" w:sz="4" w:space="0" w:color="F7CCA3" w:themeColor="accent6" w:themeTint="99"/>
      </w:tblBorders>
    </w:tblPr>
    <w:tblStylePr w:type="firstRow">
      <w:rPr>
        <w:b/>
        <w:bCs/>
        <w:color w:val="FFFFFF" w:themeColor="background1"/>
      </w:rPr>
      <w:tblPr/>
      <w:tcPr>
        <w:tcBorders>
          <w:top w:val="single" w:sz="4" w:space="0" w:color="F2AB66" w:themeColor="accent6"/>
          <w:left w:val="single" w:sz="4" w:space="0" w:color="F2AB66" w:themeColor="accent6"/>
          <w:bottom w:val="single" w:sz="4" w:space="0" w:color="F2AB66" w:themeColor="accent6"/>
          <w:right w:val="single" w:sz="4" w:space="0" w:color="F2AB66" w:themeColor="accent6"/>
          <w:insideH w:val="nil"/>
          <w:insideV w:val="nil"/>
        </w:tcBorders>
        <w:shd w:val="clear" w:color="auto" w:fill="F2AB66" w:themeFill="accent6"/>
      </w:tcPr>
    </w:tblStylePr>
    <w:tblStylePr w:type="lastRow">
      <w:rPr>
        <w:b/>
        <w:bCs/>
      </w:rPr>
      <w:tblPr/>
      <w:tcPr>
        <w:tcBorders>
          <w:top w:val="double" w:sz="4" w:space="0" w:color="F2AB66" w:themeColor="accent6"/>
        </w:tcBorders>
      </w:tcPr>
    </w:tblStylePr>
    <w:tblStylePr w:type="firstCol">
      <w:rPr>
        <w:b/>
        <w:bCs/>
      </w:rPr>
    </w:tblStylePr>
    <w:tblStylePr w:type="lastCol">
      <w:rPr>
        <w:b/>
        <w:bCs/>
      </w:rPr>
    </w:tblStylePr>
    <w:tblStylePr w:type="band1Vert">
      <w:tblPr/>
      <w:tcPr>
        <w:shd w:val="clear" w:color="auto" w:fill="FCEEE0" w:themeFill="accent6" w:themeFillTint="33"/>
      </w:tcPr>
    </w:tblStylePr>
    <w:tblStylePr w:type="band1Horz">
      <w:tblPr/>
      <w:tcPr>
        <w:shd w:val="clear" w:color="auto" w:fill="FCEEE0"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E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C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C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C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CE" w:themeFill="accent1"/>
      </w:tcPr>
    </w:tblStylePr>
    <w:tblStylePr w:type="band1Vert">
      <w:tblPr/>
      <w:tcPr>
        <w:shd w:val="clear" w:color="auto" w:fill="85C8FF" w:themeFill="accent1" w:themeFillTint="66"/>
      </w:tcPr>
    </w:tblStylePr>
    <w:tblStylePr w:type="band1Horz">
      <w:tblPr/>
      <w:tcPr>
        <w:shd w:val="clear" w:color="auto" w:fill="85C8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2C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72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72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72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7200" w:themeFill="accent2"/>
      </w:tcPr>
    </w:tblStylePr>
    <w:tblStylePr w:type="band1Vert">
      <w:tblPr/>
      <w:tcPr>
        <w:shd w:val="clear" w:color="auto" w:fill="FFC690" w:themeFill="accent2" w:themeFillTint="66"/>
      </w:tcPr>
    </w:tblStylePr>
    <w:tblStylePr w:type="band1Horz">
      <w:tblPr/>
      <w:tcPr>
        <w:shd w:val="clear" w:color="auto" w:fill="FFC690"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D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AE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AE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AE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AE2" w:themeFill="accent5"/>
      </w:tcPr>
    </w:tblStylePr>
    <w:tblStylePr w:type="band1Vert">
      <w:tblPr/>
      <w:tcPr>
        <w:shd w:val="clear" w:color="auto" w:fill="C1DCF3" w:themeFill="accent5" w:themeFillTint="66"/>
      </w:tcPr>
    </w:tblStylePr>
    <w:tblStylePr w:type="band1Horz">
      <w:tblPr/>
      <w:tcPr>
        <w:shd w:val="clear" w:color="auto" w:fill="C1DCF3"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EE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AB6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AB6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AB6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AB66" w:themeFill="accent6"/>
      </w:tcPr>
    </w:tblStylePr>
    <w:tblStylePr w:type="band1Vert">
      <w:tblPr/>
      <w:tcPr>
        <w:shd w:val="clear" w:color="auto" w:fill="F9DDC1" w:themeFill="accent6" w:themeFillTint="66"/>
      </w:tcPr>
    </w:tblStylePr>
    <w:tblStylePr w:type="band1Horz">
      <w:tblPr/>
      <w:tcPr>
        <w:shd w:val="clear" w:color="auto" w:fill="F9DDC1"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559A" w:themeColor="accent1" w:themeShade="BF"/>
    </w:rPr>
    <w:tblPr>
      <w:tblStyleRowBandSize w:val="1"/>
      <w:tblStyleColBandSize w:val="1"/>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insideV w:val="single" w:sz="4" w:space="0" w:color="48ADFF" w:themeColor="accent1" w:themeTint="99"/>
      </w:tblBorders>
    </w:tblPr>
    <w:tblStylePr w:type="firstRow">
      <w:rPr>
        <w:b/>
        <w:bCs/>
      </w:rPr>
      <w:tblPr/>
      <w:tcPr>
        <w:tcBorders>
          <w:bottom w:val="single" w:sz="12" w:space="0" w:color="48ADFF" w:themeColor="accent1" w:themeTint="99"/>
        </w:tcBorders>
      </w:tcPr>
    </w:tblStylePr>
    <w:tblStylePr w:type="lastRow">
      <w:rPr>
        <w:b/>
        <w:bCs/>
      </w:rPr>
      <w:tblPr/>
      <w:tcPr>
        <w:tcBorders>
          <w:top w:val="double" w:sz="4" w:space="0" w:color="48ADFF" w:themeColor="accent1" w:themeTint="99"/>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6Colorful-Accent2">
    <w:name w:val="Grid Table 6 Colorful Accent 2"/>
    <w:basedOn w:val="TableNormal"/>
    <w:uiPriority w:val="51"/>
    <w:semiHidden/>
    <w:rsid w:val="0058629F"/>
    <w:rPr>
      <w:color w:val="AF5500" w:themeColor="accent2" w:themeShade="BF"/>
    </w:rPr>
    <w:tblPr>
      <w:tblStyleRowBandSize w:val="1"/>
      <w:tblStyleColBandSize w:val="1"/>
      <w:tblBorders>
        <w:top w:val="single" w:sz="4" w:space="0" w:color="FFA959" w:themeColor="accent2" w:themeTint="99"/>
        <w:left w:val="single" w:sz="4" w:space="0" w:color="FFA959" w:themeColor="accent2" w:themeTint="99"/>
        <w:bottom w:val="single" w:sz="4" w:space="0" w:color="FFA959" w:themeColor="accent2" w:themeTint="99"/>
        <w:right w:val="single" w:sz="4" w:space="0" w:color="FFA959" w:themeColor="accent2" w:themeTint="99"/>
        <w:insideH w:val="single" w:sz="4" w:space="0" w:color="FFA959" w:themeColor="accent2" w:themeTint="99"/>
        <w:insideV w:val="single" w:sz="4" w:space="0" w:color="FFA959" w:themeColor="accent2" w:themeTint="99"/>
      </w:tblBorders>
    </w:tblPr>
    <w:tblStylePr w:type="firstRow">
      <w:rPr>
        <w:b/>
        <w:bCs/>
      </w:rPr>
      <w:tblPr/>
      <w:tcPr>
        <w:tcBorders>
          <w:bottom w:val="single" w:sz="12" w:space="0" w:color="FFA959" w:themeColor="accent2" w:themeTint="99"/>
        </w:tcBorders>
      </w:tcPr>
    </w:tblStylePr>
    <w:tblStylePr w:type="lastRow">
      <w:rPr>
        <w:b/>
        <w:bCs/>
      </w:rPr>
      <w:tblPr/>
      <w:tcPr>
        <w:tcBorders>
          <w:top w:val="double" w:sz="4" w:space="0" w:color="FFA959" w:themeColor="accent2" w:themeTint="99"/>
        </w:tcBorders>
      </w:tcPr>
    </w:tblStylePr>
    <w:tblStylePr w:type="firstCol">
      <w:rPr>
        <w:b/>
        <w:bCs/>
      </w:rPr>
    </w:tblStylePr>
    <w:tblStylePr w:type="lastCol">
      <w:rPr>
        <w:b/>
        <w:bCs/>
      </w:rPr>
    </w:tblStylePr>
    <w:tblStylePr w:type="band1Vert">
      <w:tblPr/>
      <w:tcPr>
        <w:shd w:val="clear" w:color="auto" w:fill="FFE2C7" w:themeFill="accent2" w:themeFillTint="33"/>
      </w:tcPr>
    </w:tblStylePr>
    <w:tblStylePr w:type="band1Horz">
      <w:tblPr/>
      <w:tcPr>
        <w:shd w:val="clear" w:color="auto" w:fill="FFE2C7"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2782CE" w:themeColor="accent5" w:themeShade="BF"/>
    </w:rPr>
    <w:tblPr>
      <w:tblStyleRowBandSize w:val="1"/>
      <w:tblStyleColBandSize w:val="1"/>
      <w:tblBorders>
        <w:top w:val="single" w:sz="4" w:space="0" w:color="A3CBED" w:themeColor="accent5" w:themeTint="99"/>
        <w:left w:val="single" w:sz="4" w:space="0" w:color="A3CBED" w:themeColor="accent5" w:themeTint="99"/>
        <w:bottom w:val="single" w:sz="4" w:space="0" w:color="A3CBED" w:themeColor="accent5" w:themeTint="99"/>
        <w:right w:val="single" w:sz="4" w:space="0" w:color="A3CBED" w:themeColor="accent5" w:themeTint="99"/>
        <w:insideH w:val="single" w:sz="4" w:space="0" w:color="A3CBED" w:themeColor="accent5" w:themeTint="99"/>
        <w:insideV w:val="single" w:sz="4" w:space="0" w:color="A3CBED" w:themeColor="accent5" w:themeTint="99"/>
      </w:tblBorders>
    </w:tblPr>
    <w:tblStylePr w:type="firstRow">
      <w:rPr>
        <w:b/>
        <w:bCs/>
      </w:rPr>
      <w:tblPr/>
      <w:tcPr>
        <w:tcBorders>
          <w:bottom w:val="single" w:sz="12" w:space="0" w:color="A3CBED" w:themeColor="accent5" w:themeTint="99"/>
        </w:tcBorders>
      </w:tcPr>
    </w:tblStylePr>
    <w:tblStylePr w:type="lastRow">
      <w:rPr>
        <w:b/>
        <w:bCs/>
      </w:rPr>
      <w:tblPr/>
      <w:tcPr>
        <w:tcBorders>
          <w:top w:val="double" w:sz="4" w:space="0" w:color="A3CBED" w:themeColor="accent5" w:themeTint="99"/>
        </w:tcBorders>
      </w:tcPr>
    </w:tblStylePr>
    <w:tblStylePr w:type="firstCol">
      <w:rPr>
        <w:b/>
        <w:bCs/>
      </w:rPr>
    </w:tblStylePr>
    <w:tblStylePr w:type="lastCol">
      <w:rPr>
        <w:b/>
        <w:bCs/>
      </w:rPr>
    </w:tblStylePr>
    <w:tblStylePr w:type="band1Vert">
      <w:tblPr/>
      <w:tcPr>
        <w:shd w:val="clear" w:color="auto" w:fill="E0EDF9" w:themeFill="accent5" w:themeFillTint="33"/>
      </w:tcPr>
    </w:tblStylePr>
    <w:tblStylePr w:type="band1Horz">
      <w:tblPr/>
      <w:tcPr>
        <w:shd w:val="clear" w:color="auto" w:fill="E0EDF9" w:themeFill="accent5" w:themeFillTint="33"/>
      </w:tcPr>
    </w:tblStylePr>
  </w:style>
  <w:style w:type="table" w:styleId="GridTable6Colorful-Accent6">
    <w:name w:val="Grid Table 6 Colorful Accent 6"/>
    <w:basedOn w:val="TableNormal"/>
    <w:uiPriority w:val="51"/>
    <w:semiHidden/>
    <w:rsid w:val="0058629F"/>
    <w:rPr>
      <w:color w:val="EB7E16" w:themeColor="accent6" w:themeShade="BF"/>
    </w:rPr>
    <w:tblPr>
      <w:tblStyleRowBandSize w:val="1"/>
      <w:tblStyleColBandSize w:val="1"/>
      <w:tblBorders>
        <w:top w:val="single" w:sz="4" w:space="0" w:color="F7CCA3" w:themeColor="accent6" w:themeTint="99"/>
        <w:left w:val="single" w:sz="4" w:space="0" w:color="F7CCA3" w:themeColor="accent6" w:themeTint="99"/>
        <w:bottom w:val="single" w:sz="4" w:space="0" w:color="F7CCA3" w:themeColor="accent6" w:themeTint="99"/>
        <w:right w:val="single" w:sz="4" w:space="0" w:color="F7CCA3" w:themeColor="accent6" w:themeTint="99"/>
        <w:insideH w:val="single" w:sz="4" w:space="0" w:color="F7CCA3" w:themeColor="accent6" w:themeTint="99"/>
        <w:insideV w:val="single" w:sz="4" w:space="0" w:color="F7CCA3" w:themeColor="accent6" w:themeTint="99"/>
      </w:tblBorders>
    </w:tblPr>
    <w:tblStylePr w:type="firstRow">
      <w:rPr>
        <w:b/>
        <w:bCs/>
      </w:rPr>
      <w:tblPr/>
      <w:tcPr>
        <w:tcBorders>
          <w:bottom w:val="single" w:sz="12" w:space="0" w:color="F7CCA3" w:themeColor="accent6" w:themeTint="99"/>
        </w:tcBorders>
      </w:tcPr>
    </w:tblStylePr>
    <w:tblStylePr w:type="lastRow">
      <w:rPr>
        <w:b/>
        <w:bCs/>
      </w:rPr>
      <w:tblPr/>
      <w:tcPr>
        <w:tcBorders>
          <w:top w:val="double" w:sz="4" w:space="0" w:color="F7CCA3" w:themeColor="accent6" w:themeTint="99"/>
        </w:tcBorders>
      </w:tcPr>
    </w:tblStylePr>
    <w:tblStylePr w:type="firstCol">
      <w:rPr>
        <w:b/>
        <w:bCs/>
      </w:rPr>
    </w:tblStylePr>
    <w:tblStylePr w:type="lastCol">
      <w:rPr>
        <w:b/>
        <w:bCs/>
      </w:rPr>
    </w:tblStylePr>
    <w:tblStylePr w:type="band1Vert">
      <w:tblPr/>
      <w:tcPr>
        <w:shd w:val="clear" w:color="auto" w:fill="FCEEE0" w:themeFill="accent6" w:themeFillTint="33"/>
      </w:tcPr>
    </w:tblStylePr>
    <w:tblStylePr w:type="band1Horz">
      <w:tblPr/>
      <w:tcPr>
        <w:shd w:val="clear" w:color="auto" w:fill="FCEEE0"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559A" w:themeColor="accent1" w:themeShade="BF"/>
    </w:rPr>
    <w:tblPr>
      <w:tblStyleRowBandSize w:val="1"/>
      <w:tblStyleColBandSize w:val="1"/>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insideV w:val="single" w:sz="4" w:space="0" w:color="48AD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3FF" w:themeFill="accent1" w:themeFillTint="33"/>
      </w:tcPr>
    </w:tblStylePr>
    <w:tblStylePr w:type="band1Horz">
      <w:tblPr/>
      <w:tcPr>
        <w:shd w:val="clear" w:color="auto" w:fill="C2E3FF" w:themeFill="accent1" w:themeFillTint="33"/>
      </w:tcPr>
    </w:tblStylePr>
    <w:tblStylePr w:type="neCell">
      <w:tblPr/>
      <w:tcPr>
        <w:tcBorders>
          <w:bottom w:val="single" w:sz="4" w:space="0" w:color="48ADFF" w:themeColor="accent1" w:themeTint="99"/>
        </w:tcBorders>
      </w:tcPr>
    </w:tblStylePr>
    <w:tblStylePr w:type="nwCell">
      <w:tblPr/>
      <w:tcPr>
        <w:tcBorders>
          <w:bottom w:val="single" w:sz="4" w:space="0" w:color="48ADFF" w:themeColor="accent1" w:themeTint="99"/>
        </w:tcBorders>
      </w:tcPr>
    </w:tblStylePr>
    <w:tblStylePr w:type="seCell">
      <w:tblPr/>
      <w:tcPr>
        <w:tcBorders>
          <w:top w:val="single" w:sz="4" w:space="0" w:color="48ADFF" w:themeColor="accent1" w:themeTint="99"/>
        </w:tcBorders>
      </w:tcPr>
    </w:tblStylePr>
    <w:tblStylePr w:type="swCell">
      <w:tblPr/>
      <w:tcPr>
        <w:tcBorders>
          <w:top w:val="single" w:sz="4" w:space="0" w:color="48ADFF" w:themeColor="accent1" w:themeTint="99"/>
        </w:tcBorders>
      </w:tcPr>
    </w:tblStylePr>
  </w:style>
  <w:style w:type="table" w:styleId="GridTable7Colorful-Accent2">
    <w:name w:val="Grid Table 7 Colorful Accent 2"/>
    <w:basedOn w:val="TableNormal"/>
    <w:uiPriority w:val="52"/>
    <w:semiHidden/>
    <w:rsid w:val="0058629F"/>
    <w:rPr>
      <w:color w:val="AF5500" w:themeColor="accent2" w:themeShade="BF"/>
    </w:rPr>
    <w:tblPr>
      <w:tblStyleRowBandSize w:val="1"/>
      <w:tblStyleColBandSize w:val="1"/>
      <w:tblBorders>
        <w:top w:val="single" w:sz="4" w:space="0" w:color="FFA959" w:themeColor="accent2" w:themeTint="99"/>
        <w:left w:val="single" w:sz="4" w:space="0" w:color="FFA959" w:themeColor="accent2" w:themeTint="99"/>
        <w:bottom w:val="single" w:sz="4" w:space="0" w:color="FFA959" w:themeColor="accent2" w:themeTint="99"/>
        <w:right w:val="single" w:sz="4" w:space="0" w:color="FFA959" w:themeColor="accent2" w:themeTint="99"/>
        <w:insideH w:val="single" w:sz="4" w:space="0" w:color="FFA959" w:themeColor="accent2" w:themeTint="99"/>
        <w:insideV w:val="single" w:sz="4" w:space="0" w:color="FFA95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2C7" w:themeFill="accent2" w:themeFillTint="33"/>
      </w:tcPr>
    </w:tblStylePr>
    <w:tblStylePr w:type="band1Horz">
      <w:tblPr/>
      <w:tcPr>
        <w:shd w:val="clear" w:color="auto" w:fill="FFE2C7" w:themeFill="accent2" w:themeFillTint="33"/>
      </w:tcPr>
    </w:tblStylePr>
    <w:tblStylePr w:type="neCell">
      <w:tblPr/>
      <w:tcPr>
        <w:tcBorders>
          <w:bottom w:val="single" w:sz="4" w:space="0" w:color="FFA959" w:themeColor="accent2" w:themeTint="99"/>
        </w:tcBorders>
      </w:tcPr>
    </w:tblStylePr>
    <w:tblStylePr w:type="nwCell">
      <w:tblPr/>
      <w:tcPr>
        <w:tcBorders>
          <w:bottom w:val="single" w:sz="4" w:space="0" w:color="FFA959" w:themeColor="accent2" w:themeTint="99"/>
        </w:tcBorders>
      </w:tcPr>
    </w:tblStylePr>
    <w:tblStylePr w:type="seCell">
      <w:tblPr/>
      <w:tcPr>
        <w:tcBorders>
          <w:top w:val="single" w:sz="4" w:space="0" w:color="FFA959" w:themeColor="accent2" w:themeTint="99"/>
        </w:tcBorders>
      </w:tcPr>
    </w:tblStylePr>
    <w:tblStylePr w:type="swCell">
      <w:tblPr/>
      <w:tcPr>
        <w:tcBorders>
          <w:top w:val="single" w:sz="4" w:space="0" w:color="FFA959"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2782CE" w:themeColor="accent5" w:themeShade="BF"/>
    </w:rPr>
    <w:tblPr>
      <w:tblStyleRowBandSize w:val="1"/>
      <w:tblStyleColBandSize w:val="1"/>
      <w:tblBorders>
        <w:top w:val="single" w:sz="4" w:space="0" w:color="A3CBED" w:themeColor="accent5" w:themeTint="99"/>
        <w:left w:val="single" w:sz="4" w:space="0" w:color="A3CBED" w:themeColor="accent5" w:themeTint="99"/>
        <w:bottom w:val="single" w:sz="4" w:space="0" w:color="A3CBED" w:themeColor="accent5" w:themeTint="99"/>
        <w:right w:val="single" w:sz="4" w:space="0" w:color="A3CBED" w:themeColor="accent5" w:themeTint="99"/>
        <w:insideH w:val="single" w:sz="4" w:space="0" w:color="A3CBED" w:themeColor="accent5" w:themeTint="99"/>
        <w:insideV w:val="single" w:sz="4" w:space="0" w:color="A3CBE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DF9" w:themeFill="accent5" w:themeFillTint="33"/>
      </w:tcPr>
    </w:tblStylePr>
    <w:tblStylePr w:type="band1Horz">
      <w:tblPr/>
      <w:tcPr>
        <w:shd w:val="clear" w:color="auto" w:fill="E0EDF9" w:themeFill="accent5" w:themeFillTint="33"/>
      </w:tcPr>
    </w:tblStylePr>
    <w:tblStylePr w:type="neCell">
      <w:tblPr/>
      <w:tcPr>
        <w:tcBorders>
          <w:bottom w:val="single" w:sz="4" w:space="0" w:color="A3CBED" w:themeColor="accent5" w:themeTint="99"/>
        </w:tcBorders>
      </w:tcPr>
    </w:tblStylePr>
    <w:tblStylePr w:type="nwCell">
      <w:tblPr/>
      <w:tcPr>
        <w:tcBorders>
          <w:bottom w:val="single" w:sz="4" w:space="0" w:color="A3CBED" w:themeColor="accent5" w:themeTint="99"/>
        </w:tcBorders>
      </w:tcPr>
    </w:tblStylePr>
    <w:tblStylePr w:type="seCell">
      <w:tblPr/>
      <w:tcPr>
        <w:tcBorders>
          <w:top w:val="single" w:sz="4" w:space="0" w:color="A3CBED" w:themeColor="accent5" w:themeTint="99"/>
        </w:tcBorders>
      </w:tcPr>
    </w:tblStylePr>
    <w:tblStylePr w:type="swCell">
      <w:tblPr/>
      <w:tcPr>
        <w:tcBorders>
          <w:top w:val="single" w:sz="4" w:space="0" w:color="A3CBED" w:themeColor="accent5" w:themeTint="99"/>
        </w:tcBorders>
      </w:tcPr>
    </w:tblStylePr>
  </w:style>
  <w:style w:type="table" w:styleId="GridTable7Colorful-Accent6">
    <w:name w:val="Grid Table 7 Colorful Accent 6"/>
    <w:basedOn w:val="TableNormal"/>
    <w:uiPriority w:val="52"/>
    <w:semiHidden/>
    <w:rsid w:val="0058629F"/>
    <w:rPr>
      <w:color w:val="EB7E16" w:themeColor="accent6" w:themeShade="BF"/>
    </w:rPr>
    <w:tblPr>
      <w:tblStyleRowBandSize w:val="1"/>
      <w:tblStyleColBandSize w:val="1"/>
      <w:tblBorders>
        <w:top w:val="single" w:sz="4" w:space="0" w:color="F7CCA3" w:themeColor="accent6" w:themeTint="99"/>
        <w:left w:val="single" w:sz="4" w:space="0" w:color="F7CCA3" w:themeColor="accent6" w:themeTint="99"/>
        <w:bottom w:val="single" w:sz="4" w:space="0" w:color="F7CCA3" w:themeColor="accent6" w:themeTint="99"/>
        <w:right w:val="single" w:sz="4" w:space="0" w:color="F7CCA3" w:themeColor="accent6" w:themeTint="99"/>
        <w:insideH w:val="single" w:sz="4" w:space="0" w:color="F7CCA3" w:themeColor="accent6" w:themeTint="99"/>
        <w:insideV w:val="single" w:sz="4" w:space="0" w:color="F7CCA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EE0" w:themeFill="accent6" w:themeFillTint="33"/>
      </w:tcPr>
    </w:tblStylePr>
    <w:tblStylePr w:type="band1Horz">
      <w:tblPr/>
      <w:tcPr>
        <w:shd w:val="clear" w:color="auto" w:fill="FCEEE0" w:themeFill="accent6" w:themeFillTint="33"/>
      </w:tcPr>
    </w:tblStylePr>
    <w:tblStylePr w:type="neCell">
      <w:tblPr/>
      <w:tcPr>
        <w:tcBorders>
          <w:bottom w:val="single" w:sz="4" w:space="0" w:color="F7CCA3" w:themeColor="accent6" w:themeTint="99"/>
        </w:tcBorders>
      </w:tcPr>
    </w:tblStylePr>
    <w:tblStylePr w:type="nwCell">
      <w:tblPr/>
      <w:tcPr>
        <w:tcBorders>
          <w:bottom w:val="single" w:sz="4" w:space="0" w:color="F7CCA3" w:themeColor="accent6" w:themeTint="99"/>
        </w:tcBorders>
      </w:tcPr>
    </w:tblStylePr>
    <w:tblStylePr w:type="seCell">
      <w:tblPr/>
      <w:tcPr>
        <w:tcBorders>
          <w:top w:val="single" w:sz="4" w:space="0" w:color="F7CCA3" w:themeColor="accent6" w:themeTint="99"/>
        </w:tcBorders>
      </w:tcPr>
    </w:tblStylePr>
    <w:tblStylePr w:type="swCell">
      <w:tblPr/>
      <w:tcPr>
        <w:tcBorders>
          <w:top w:val="single" w:sz="4" w:space="0" w:color="F7CCA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72CE" w:themeColor="accent1"/>
        <w:left w:val="single" w:sz="8" w:space="0" w:color="0072CE" w:themeColor="accent1"/>
        <w:bottom w:val="single" w:sz="8" w:space="0" w:color="0072CE" w:themeColor="accent1"/>
        <w:right w:val="single" w:sz="8" w:space="0" w:color="0072CE" w:themeColor="accent1"/>
        <w:insideH w:val="single" w:sz="8" w:space="0" w:color="0072CE" w:themeColor="accent1"/>
        <w:insideV w:val="single" w:sz="8" w:space="0" w:color="0072C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CE" w:themeColor="accent1"/>
          <w:left w:val="single" w:sz="8" w:space="0" w:color="0072CE" w:themeColor="accent1"/>
          <w:bottom w:val="single" w:sz="18" w:space="0" w:color="0072CE" w:themeColor="accent1"/>
          <w:right w:val="single" w:sz="8" w:space="0" w:color="0072CE" w:themeColor="accent1"/>
          <w:insideH w:val="nil"/>
          <w:insideV w:val="single" w:sz="8" w:space="0" w:color="0072C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CE" w:themeColor="accent1"/>
          <w:left w:val="single" w:sz="8" w:space="0" w:color="0072CE" w:themeColor="accent1"/>
          <w:bottom w:val="single" w:sz="8" w:space="0" w:color="0072CE" w:themeColor="accent1"/>
          <w:right w:val="single" w:sz="8" w:space="0" w:color="0072CE" w:themeColor="accent1"/>
          <w:insideH w:val="nil"/>
          <w:insideV w:val="single" w:sz="8" w:space="0" w:color="0072C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tcPr>
    </w:tblStylePr>
    <w:tblStylePr w:type="band1Vert">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shd w:val="clear" w:color="auto" w:fill="B3DDFF" w:themeFill="accent1" w:themeFillTint="3F"/>
      </w:tcPr>
    </w:tblStylePr>
    <w:tblStylePr w:type="band1Horz">
      <w:tblPr/>
      <w:tcPr>
        <w:tcBorders>
          <w:top w:val="single" w:sz="8" w:space="0" w:color="0072CE" w:themeColor="accent1"/>
          <w:left w:val="single" w:sz="8" w:space="0" w:color="0072CE" w:themeColor="accent1"/>
          <w:bottom w:val="single" w:sz="8" w:space="0" w:color="0072CE" w:themeColor="accent1"/>
          <w:right w:val="single" w:sz="8" w:space="0" w:color="0072CE" w:themeColor="accent1"/>
          <w:insideV w:val="single" w:sz="8" w:space="0" w:color="0072CE" w:themeColor="accent1"/>
        </w:tcBorders>
        <w:shd w:val="clear" w:color="auto" w:fill="B3DDFF" w:themeFill="accent1" w:themeFillTint="3F"/>
      </w:tcPr>
    </w:tblStylePr>
    <w:tblStylePr w:type="band2Horz">
      <w:tblPr/>
      <w:tcPr>
        <w:tcBorders>
          <w:top w:val="single" w:sz="8" w:space="0" w:color="0072CE" w:themeColor="accent1"/>
          <w:left w:val="single" w:sz="8" w:space="0" w:color="0072CE" w:themeColor="accent1"/>
          <w:bottom w:val="single" w:sz="8" w:space="0" w:color="0072CE" w:themeColor="accent1"/>
          <w:right w:val="single" w:sz="8" w:space="0" w:color="0072CE" w:themeColor="accent1"/>
          <w:insideV w:val="single" w:sz="8" w:space="0" w:color="0072CE"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EA7200" w:themeColor="accent2"/>
        <w:left w:val="single" w:sz="8" w:space="0" w:color="EA7200" w:themeColor="accent2"/>
        <w:bottom w:val="single" w:sz="8" w:space="0" w:color="EA7200" w:themeColor="accent2"/>
        <w:right w:val="single" w:sz="8" w:space="0" w:color="EA7200" w:themeColor="accent2"/>
        <w:insideH w:val="single" w:sz="8" w:space="0" w:color="EA7200" w:themeColor="accent2"/>
        <w:insideV w:val="single" w:sz="8" w:space="0" w:color="EA72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7200" w:themeColor="accent2"/>
          <w:left w:val="single" w:sz="8" w:space="0" w:color="EA7200" w:themeColor="accent2"/>
          <w:bottom w:val="single" w:sz="18" w:space="0" w:color="EA7200" w:themeColor="accent2"/>
          <w:right w:val="single" w:sz="8" w:space="0" w:color="EA7200" w:themeColor="accent2"/>
          <w:insideH w:val="nil"/>
          <w:insideV w:val="single" w:sz="8" w:space="0" w:color="EA72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7200" w:themeColor="accent2"/>
          <w:left w:val="single" w:sz="8" w:space="0" w:color="EA7200" w:themeColor="accent2"/>
          <w:bottom w:val="single" w:sz="8" w:space="0" w:color="EA7200" w:themeColor="accent2"/>
          <w:right w:val="single" w:sz="8" w:space="0" w:color="EA7200" w:themeColor="accent2"/>
          <w:insideH w:val="nil"/>
          <w:insideV w:val="single" w:sz="8" w:space="0" w:color="EA72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7200" w:themeColor="accent2"/>
          <w:left w:val="single" w:sz="8" w:space="0" w:color="EA7200" w:themeColor="accent2"/>
          <w:bottom w:val="single" w:sz="8" w:space="0" w:color="EA7200" w:themeColor="accent2"/>
          <w:right w:val="single" w:sz="8" w:space="0" w:color="EA7200" w:themeColor="accent2"/>
        </w:tcBorders>
      </w:tcPr>
    </w:tblStylePr>
    <w:tblStylePr w:type="band1Vert">
      <w:tblPr/>
      <w:tcPr>
        <w:tcBorders>
          <w:top w:val="single" w:sz="8" w:space="0" w:color="EA7200" w:themeColor="accent2"/>
          <w:left w:val="single" w:sz="8" w:space="0" w:color="EA7200" w:themeColor="accent2"/>
          <w:bottom w:val="single" w:sz="8" w:space="0" w:color="EA7200" w:themeColor="accent2"/>
          <w:right w:val="single" w:sz="8" w:space="0" w:color="EA7200" w:themeColor="accent2"/>
        </w:tcBorders>
        <w:shd w:val="clear" w:color="auto" w:fill="FFDBBA" w:themeFill="accent2" w:themeFillTint="3F"/>
      </w:tcPr>
    </w:tblStylePr>
    <w:tblStylePr w:type="band1Horz">
      <w:tblPr/>
      <w:tcPr>
        <w:tcBorders>
          <w:top w:val="single" w:sz="8" w:space="0" w:color="EA7200" w:themeColor="accent2"/>
          <w:left w:val="single" w:sz="8" w:space="0" w:color="EA7200" w:themeColor="accent2"/>
          <w:bottom w:val="single" w:sz="8" w:space="0" w:color="EA7200" w:themeColor="accent2"/>
          <w:right w:val="single" w:sz="8" w:space="0" w:color="EA7200" w:themeColor="accent2"/>
          <w:insideV w:val="single" w:sz="8" w:space="0" w:color="EA7200" w:themeColor="accent2"/>
        </w:tcBorders>
        <w:shd w:val="clear" w:color="auto" w:fill="FFDBBA" w:themeFill="accent2" w:themeFillTint="3F"/>
      </w:tcPr>
    </w:tblStylePr>
    <w:tblStylePr w:type="band2Horz">
      <w:tblPr/>
      <w:tcPr>
        <w:tcBorders>
          <w:top w:val="single" w:sz="8" w:space="0" w:color="EA7200" w:themeColor="accent2"/>
          <w:left w:val="single" w:sz="8" w:space="0" w:color="EA7200" w:themeColor="accent2"/>
          <w:bottom w:val="single" w:sz="8" w:space="0" w:color="EA7200" w:themeColor="accent2"/>
          <w:right w:val="single" w:sz="8" w:space="0" w:color="EA7200" w:themeColor="accent2"/>
          <w:insideV w:val="single" w:sz="8" w:space="0" w:color="EA7200"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AAE2" w:themeColor="accent5"/>
        <w:left w:val="single" w:sz="8" w:space="0" w:color="66AAE2" w:themeColor="accent5"/>
        <w:bottom w:val="single" w:sz="8" w:space="0" w:color="66AAE2" w:themeColor="accent5"/>
        <w:right w:val="single" w:sz="8" w:space="0" w:color="66AAE2" w:themeColor="accent5"/>
        <w:insideH w:val="single" w:sz="8" w:space="0" w:color="66AAE2" w:themeColor="accent5"/>
        <w:insideV w:val="single" w:sz="8" w:space="0" w:color="66AAE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AAE2" w:themeColor="accent5"/>
          <w:left w:val="single" w:sz="8" w:space="0" w:color="66AAE2" w:themeColor="accent5"/>
          <w:bottom w:val="single" w:sz="18" w:space="0" w:color="66AAE2" w:themeColor="accent5"/>
          <w:right w:val="single" w:sz="8" w:space="0" w:color="66AAE2" w:themeColor="accent5"/>
          <w:insideH w:val="nil"/>
          <w:insideV w:val="single" w:sz="8" w:space="0" w:color="66AAE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AAE2" w:themeColor="accent5"/>
          <w:left w:val="single" w:sz="8" w:space="0" w:color="66AAE2" w:themeColor="accent5"/>
          <w:bottom w:val="single" w:sz="8" w:space="0" w:color="66AAE2" w:themeColor="accent5"/>
          <w:right w:val="single" w:sz="8" w:space="0" w:color="66AAE2" w:themeColor="accent5"/>
          <w:insideH w:val="nil"/>
          <w:insideV w:val="single" w:sz="8" w:space="0" w:color="66AAE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AAE2" w:themeColor="accent5"/>
          <w:left w:val="single" w:sz="8" w:space="0" w:color="66AAE2" w:themeColor="accent5"/>
          <w:bottom w:val="single" w:sz="8" w:space="0" w:color="66AAE2" w:themeColor="accent5"/>
          <w:right w:val="single" w:sz="8" w:space="0" w:color="66AAE2" w:themeColor="accent5"/>
        </w:tcBorders>
      </w:tcPr>
    </w:tblStylePr>
    <w:tblStylePr w:type="band1Vert">
      <w:tblPr/>
      <w:tcPr>
        <w:tcBorders>
          <w:top w:val="single" w:sz="8" w:space="0" w:color="66AAE2" w:themeColor="accent5"/>
          <w:left w:val="single" w:sz="8" w:space="0" w:color="66AAE2" w:themeColor="accent5"/>
          <w:bottom w:val="single" w:sz="8" w:space="0" w:color="66AAE2" w:themeColor="accent5"/>
          <w:right w:val="single" w:sz="8" w:space="0" w:color="66AAE2" w:themeColor="accent5"/>
        </w:tcBorders>
        <w:shd w:val="clear" w:color="auto" w:fill="D9E9F7" w:themeFill="accent5" w:themeFillTint="3F"/>
      </w:tcPr>
    </w:tblStylePr>
    <w:tblStylePr w:type="band1Horz">
      <w:tblPr/>
      <w:tcPr>
        <w:tcBorders>
          <w:top w:val="single" w:sz="8" w:space="0" w:color="66AAE2" w:themeColor="accent5"/>
          <w:left w:val="single" w:sz="8" w:space="0" w:color="66AAE2" w:themeColor="accent5"/>
          <w:bottom w:val="single" w:sz="8" w:space="0" w:color="66AAE2" w:themeColor="accent5"/>
          <w:right w:val="single" w:sz="8" w:space="0" w:color="66AAE2" w:themeColor="accent5"/>
          <w:insideV w:val="single" w:sz="8" w:space="0" w:color="66AAE2" w:themeColor="accent5"/>
        </w:tcBorders>
        <w:shd w:val="clear" w:color="auto" w:fill="D9E9F7" w:themeFill="accent5" w:themeFillTint="3F"/>
      </w:tcPr>
    </w:tblStylePr>
    <w:tblStylePr w:type="band2Horz">
      <w:tblPr/>
      <w:tcPr>
        <w:tcBorders>
          <w:top w:val="single" w:sz="8" w:space="0" w:color="66AAE2" w:themeColor="accent5"/>
          <w:left w:val="single" w:sz="8" w:space="0" w:color="66AAE2" w:themeColor="accent5"/>
          <w:bottom w:val="single" w:sz="8" w:space="0" w:color="66AAE2" w:themeColor="accent5"/>
          <w:right w:val="single" w:sz="8" w:space="0" w:color="66AAE2" w:themeColor="accent5"/>
          <w:insideV w:val="single" w:sz="8" w:space="0" w:color="66AAE2"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F2AB66" w:themeColor="accent6"/>
        <w:left w:val="single" w:sz="8" w:space="0" w:color="F2AB66" w:themeColor="accent6"/>
        <w:bottom w:val="single" w:sz="8" w:space="0" w:color="F2AB66" w:themeColor="accent6"/>
        <w:right w:val="single" w:sz="8" w:space="0" w:color="F2AB66" w:themeColor="accent6"/>
        <w:insideH w:val="single" w:sz="8" w:space="0" w:color="F2AB66" w:themeColor="accent6"/>
        <w:insideV w:val="single" w:sz="8" w:space="0" w:color="F2A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AB66" w:themeColor="accent6"/>
          <w:left w:val="single" w:sz="8" w:space="0" w:color="F2AB66" w:themeColor="accent6"/>
          <w:bottom w:val="single" w:sz="18" w:space="0" w:color="F2AB66" w:themeColor="accent6"/>
          <w:right w:val="single" w:sz="8" w:space="0" w:color="F2AB66" w:themeColor="accent6"/>
          <w:insideH w:val="nil"/>
          <w:insideV w:val="single" w:sz="8" w:space="0" w:color="F2A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AB66" w:themeColor="accent6"/>
          <w:left w:val="single" w:sz="8" w:space="0" w:color="F2AB66" w:themeColor="accent6"/>
          <w:bottom w:val="single" w:sz="8" w:space="0" w:color="F2AB66" w:themeColor="accent6"/>
          <w:right w:val="single" w:sz="8" w:space="0" w:color="F2AB66" w:themeColor="accent6"/>
          <w:insideH w:val="nil"/>
          <w:insideV w:val="single" w:sz="8" w:space="0" w:color="F2A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AB66" w:themeColor="accent6"/>
          <w:left w:val="single" w:sz="8" w:space="0" w:color="F2AB66" w:themeColor="accent6"/>
          <w:bottom w:val="single" w:sz="8" w:space="0" w:color="F2AB66" w:themeColor="accent6"/>
          <w:right w:val="single" w:sz="8" w:space="0" w:color="F2AB66" w:themeColor="accent6"/>
        </w:tcBorders>
      </w:tcPr>
    </w:tblStylePr>
    <w:tblStylePr w:type="band1Vert">
      <w:tblPr/>
      <w:tcPr>
        <w:tcBorders>
          <w:top w:val="single" w:sz="8" w:space="0" w:color="F2AB66" w:themeColor="accent6"/>
          <w:left w:val="single" w:sz="8" w:space="0" w:color="F2AB66" w:themeColor="accent6"/>
          <w:bottom w:val="single" w:sz="8" w:space="0" w:color="F2AB66" w:themeColor="accent6"/>
          <w:right w:val="single" w:sz="8" w:space="0" w:color="F2AB66" w:themeColor="accent6"/>
        </w:tcBorders>
        <w:shd w:val="clear" w:color="auto" w:fill="FBE9D8" w:themeFill="accent6" w:themeFillTint="3F"/>
      </w:tcPr>
    </w:tblStylePr>
    <w:tblStylePr w:type="band1Horz">
      <w:tblPr/>
      <w:tcPr>
        <w:tcBorders>
          <w:top w:val="single" w:sz="8" w:space="0" w:color="F2AB66" w:themeColor="accent6"/>
          <w:left w:val="single" w:sz="8" w:space="0" w:color="F2AB66" w:themeColor="accent6"/>
          <w:bottom w:val="single" w:sz="8" w:space="0" w:color="F2AB66" w:themeColor="accent6"/>
          <w:right w:val="single" w:sz="8" w:space="0" w:color="F2AB66" w:themeColor="accent6"/>
          <w:insideV w:val="single" w:sz="8" w:space="0" w:color="F2AB66" w:themeColor="accent6"/>
        </w:tcBorders>
        <w:shd w:val="clear" w:color="auto" w:fill="FBE9D8" w:themeFill="accent6" w:themeFillTint="3F"/>
      </w:tcPr>
    </w:tblStylePr>
    <w:tblStylePr w:type="band2Horz">
      <w:tblPr/>
      <w:tcPr>
        <w:tcBorders>
          <w:top w:val="single" w:sz="8" w:space="0" w:color="F2AB66" w:themeColor="accent6"/>
          <w:left w:val="single" w:sz="8" w:space="0" w:color="F2AB66" w:themeColor="accent6"/>
          <w:bottom w:val="single" w:sz="8" w:space="0" w:color="F2AB66" w:themeColor="accent6"/>
          <w:right w:val="single" w:sz="8" w:space="0" w:color="F2AB66" w:themeColor="accent6"/>
          <w:insideV w:val="single" w:sz="8" w:space="0" w:color="F2AB66"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72CE" w:themeColor="accent1"/>
        <w:left w:val="single" w:sz="8" w:space="0" w:color="0072CE" w:themeColor="accent1"/>
        <w:bottom w:val="single" w:sz="8" w:space="0" w:color="0072CE" w:themeColor="accent1"/>
        <w:right w:val="single" w:sz="8" w:space="0" w:color="0072CE" w:themeColor="accent1"/>
      </w:tblBorders>
    </w:tblPr>
    <w:tblStylePr w:type="firstRow">
      <w:pPr>
        <w:spacing w:before="0" w:after="0" w:line="240" w:lineRule="auto"/>
      </w:pPr>
      <w:rPr>
        <w:b/>
        <w:bCs/>
        <w:color w:val="FFFFFF" w:themeColor="background1"/>
      </w:rPr>
      <w:tblPr/>
      <w:tcPr>
        <w:shd w:val="clear" w:color="auto" w:fill="0072CE" w:themeFill="accent1"/>
      </w:tcPr>
    </w:tblStylePr>
    <w:tblStylePr w:type="lastRow">
      <w:pPr>
        <w:spacing w:before="0" w:after="0" w:line="240" w:lineRule="auto"/>
      </w:pPr>
      <w:rPr>
        <w:b/>
        <w:bCs/>
      </w:rPr>
      <w:tblPr/>
      <w:tcPr>
        <w:tcBorders>
          <w:top w:val="double" w:sz="6" w:space="0" w:color="0072CE" w:themeColor="accent1"/>
          <w:left w:val="single" w:sz="8" w:space="0" w:color="0072CE" w:themeColor="accent1"/>
          <w:bottom w:val="single" w:sz="8" w:space="0" w:color="0072CE" w:themeColor="accent1"/>
          <w:right w:val="single" w:sz="8" w:space="0" w:color="0072CE" w:themeColor="accent1"/>
        </w:tcBorders>
      </w:tcPr>
    </w:tblStylePr>
    <w:tblStylePr w:type="firstCol">
      <w:rPr>
        <w:b/>
        <w:bCs/>
      </w:rPr>
    </w:tblStylePr>
    <w:tblStylePr w:type="lastCol">
      <w:rPr>
        <w:b/>
        <w:bCs/>
      </w:rPr>
    </w:tblStylePr>
    <w:tblStylePr w:type="band1Vert">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tcPr>
    </w:tblStylePr>
    <w:tblStylePr w:type="band1Horz">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EA7200" w:themeColor="accent2"/>
        <w:left w:val="single" w:sz="8" w:space="0" w:color="EA7200" w:themeColor="accent2"/>
        <w:bottom w:val="single" w:sz="8" w:space="0" w:color="EA7200" w:themeColor="accent2"/>
        <w:right w:val="single" w:sz="8" w:space="0" w:color="EA7200" w:themeColor="accent2"/>
      </w:tblBorders>
    </w:tblPr>
    <w:tblStylePr w:type="firstRow">
      <w:pPr>
        <w:spacing w:before="0" w:after="0" w:line="240" w:lineRule="auto"/>
      </w:pPr>
      <w:rPr>
        <w:b/>
        <w:bCs/>
        <w:color w:val="FFFFFF" w:themeColor="background1"/>
      </w:rPr>
      <w:tblPr/>
      <w:tcPr>
        <w:shd w:val="clear" w:color="auto" w:fill="EA7200" w:themeFill="accent2"/>
      </w:tcPr>
    </w:tblStylePr>
    <w:tblStylePr w:type="lastRow">
      <w:pPr>
        <w:spacing w:before="0" w:after="0" w:line="240" w:lineRule="auto"/>
      </w:pPr>
      <w:rPr>
        <w:b/>
        <w:bCs/>
      </w:rPr>
      <w:tblPr/>
      <w:tcPr>
        <w:tcBorders>
          <w:top w:val="double" w:sz="6" w:space="0" w:color="EA7200" w:themeColor="accent2"/>
          <w:left w:val="single" w:sz="8" w:space="0" w:color="EA7200" w:themeColor="accent2"/>
          <w:bottom w:val="single" w:sz="8" w:space="0" w:color="EA7200" w:themeColor="accent2"/>
          <w:right w:val="single" w:sz="8" w:space="0" w:color="EA7200" w:themeColor="accent2"/>
        </w:tcBorders>
      </w:tcPr>
    </w:tblStylePr>
    <w:tblStylePr w:type="firstCol">
      <w:rPr>
        <w:b/>
        <w:bCs/>
      </w:rPr>
    </w:tblStylePr>
    <w:tblStylePr w:type="lastCol">
      <w:rPr>
        <w:b/>
        <w:bCs/>
      </w:rPr>
    </w:tblStylePr>
    <w:tblStylePr w:type="band1Vert">
      <w:tblPr/>
      <w:tcPr>
        <w:tcBorders>
          <w:top w:val="single" w:sz="8" w:space="0" w:color="EA7200" w:themeColor="accent2"/>
          <w:left w:val="single" w:sz="8" w:space="0" w:color="EA7200" w:themeColor="accent2"/>
          <w:bottom w:val="single" w:sz="8" w:space="0" w:color="EA7200" w:themeColor="accent2"/>
          <w:right w:val="single" w:sz="8" w:space="0" w:color="EA7200" w:themeColor="accent2"/>
        </w:tcBorders>
      </w:tcPr>
    </w:tblStylePr>
    <w:tblStylePr w:type="band1Horz">
      <w:tblPr/>
      <w:tcPr>
        <w:tcBorders>
          <w:top w:val="single" w:sz="8" w:space="0" w:color="EA7200" w:themeColor="accent2"/>
          <w:left w:val="single" w:sz="8" w:space="0" w:color="EA7200" w:themeColor="accent2"/>
          <w:bottom w:val="single" w:sz="8" w:space="0" w:color="EA7200" w:themeColor="accent2"/>
          <w:right w:val="single" w:sz="8" w:space="0" w:color="EA7200"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AAE2" w:themeColor="accent5"/>
        <w:left w:val="single" w:sz="8" w:space="0" w:color="66AAE2" w:themeColor="accent5"/>
        <w:bottom w:val="single" w:sz="8" w:space="0" w:color="66AAE2" w:themeColor="accent5"/>
        <w:right w:val="single" w:sz="8" w:space="0" w:color="66AAE2" w:themeColor="accent5"/>
      </w:tblBorders>
    </w:tblPr>
    <w:tblStylePr w:type="firstRow">
      <w:pPr>
        <w:spacing w:before="0" w:after="0" w:line="240" w:lineRule="auto"/>
      </w:pPr>
      <w:rPr>
        <w:b/>
        <w:bCs/>
        <w:color w:val="FFFFFF" w:themeColor="background1"/>
      </w:rPr>
      <w:tblPr/>
      <w:tcPr>
        <w:shd w:val="clear" w:color="auto" w:fill="66AAE2" w:themeFill="accent5"/>
      </w:tcPr>
    </w:tblStylePr>
    <w:tblStylePr w:type="lastRow">
      <w:pPr>
        <w:spacing w:before="0" w:after="0" w:line="240" w:lineRule="auto"/>
      </w:pPr>
      <w:rPr>
        <w:b/>
        <w:bCs/>
      </w:rPr>
      <w:tblPr/>
      <w:tcPr>
        <w:tcBorders>
          <w:top w:val="double" w:sz="6" w:space="0" w:color="66AAE2" w:themeColor="accent5"/>
          <w:left w:val="single" w:sz="8" w:space="0" w:color="66AAE2" w:themeColor="accent5"/>
          <w:bottom w:val="single" w:sz="8" w:space="0" w:color="66AAE2" w:themeColor="accent5"/>
          <w:right w:val="single" w:sz="8" w:space="0" w:color="66AAE2" w:themeColor="accent5"/>
        </w:tcBorders>
      </w:tcPr>
    </w:tblStylePr>
    <w:tblStylePr w:type="firstCol">
      <w:rPr>
        <w:b/>
        <w:bCs/>
      </w:rPr>
    </w:tblStylePr>
    <w:tblStylePr w:type="lastCol">
      <w:rPr>
        <w:b/>
        <w:bCs/>
      </w:rPr>
    </w:tblStylePr>
    <w:tblStylePr w:type="band1Vert">
      <w:tblPr/>
      <w:tcPr>
        <w:tcBorders>
          <w:top w:val="single" w:sz="8" w:space="0" w:color="66AAE2" w:themeColor="accent5"/>
          <w:left w:val="single" w:sz="8" w:space="0" w:color="66AAE2" w:themeColor="accent5"/>
          <w:bottom w:val="single" w:sz="8" w:space="0" w:color="66AAE2" w:themeColor="accent5"/>
          <w:right w:val="single" w:sz="8" w:space="0" w:color="66AAE2" w:themeColor="accent5"/>
        </w:tcBorders>
      </w:tcPr>
    </w:tblStylePr>
    <w:tblStylePr w:type="band1Horz">
      <w:tblPr/>
      <w:tcPr>
        <w:tcBorders>
          <w:top w:val="single" w:sz="8" w:space="0" w:color="66AAE2" w:themeColor="accent5"/>
          <w:left w:val="single" w:sz="8" w:space="0" w:color="66AAE2" w:themeColor="accent5"/>
          <w:bottom w:val="single" w:sz="8" w:space="0" w:color="66AAE2" w:themeColor="accent5"/>
          <w:right w:val="single" w:sz="8" w:space="0" w:color="66AAE2"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F2AB66" w:themeColor="accent6"/>
        <w:left w:val="single" w:sz="8" w:space="0" w:color="F2AB66" w:themeColor="accent6"/>
        <w:bottom w:val="single" w:sz="8" w:space="0" w:color="F2AB66" w:themeColor="accent6"/>
        <w:right w:val="single" w:sz="8" w:space="0" w:color="F2AB66" w:themeColor="accent6"/>
      </w:tblBorders>
    </w:tblPr>
    <w:tblStylePr w:type="firstRow">
      <w:pPr>
        <w:spacing w:before="0" w:after="0" w:line="240" w:lineRule="auto"/>
      </w:pPr>
      <w:rPr>
        <w:b/>
        <w:bCs/>
        <w:color w:val="FFFFFF" w:themeColor="background1"/>
      </w:rPr>
      <w:tblPr/>
      <w:tcPr>
        <w:shd w:val="clear" w:color="auto" w:fill="F2AB66" w:themeFill="accent6"/>
      </w:tcPr>
    </w:tblStylePr>
    <w:tblStylePr w:type="lastRow">
      <w:pPr>
        <w:spacing w:before="0" w:after="0" w:line="240" w:lineRule="auto"/>
      </w:pPr>
      <w:rPr>
        <w:b/>
        <w:bCs/>
      </w:rPr>
      <w:tblPr/>
      <w:tcPr>
        <w:tcBorders>
          <w:top w:val="double" w:sz="6" w:space="0" w:color="F2AB66" w:themeColor="accent6"/>
          <w:left w:val="single" w:sz="8" w:space="0" w:color="F2AB66" w:themeColor="accent6"/>
          <w:bottom w:val="single" w:sz="8" w:space="0" w:color="F2AB66" w:themeColor="accent6"/>
          <w:right w:val="single" w:sz="8" w:space="0" w:color="F2AB66" w:themeColor="accent6"/>
        </w:tcBorders>
      </w:tcPr>
    </w:tblStylePr>
    <w:tblStylePr w:type="firstCol">
      <w:rPr>
        <w:b/>
        <w:bCs/>
      </w:rPr>
    </w:tblStylePr>
    <w:tblStylePr w:type="lastCol">
      <w:rPr>
        <w:b/>
        <w:bCs/>
      </w:rPr>
    </w:tblStylePr>
    <w:tblStylePr w:type="band1Vert">
      <w:tblPr/>
      <w:tcPr>
        <w:tcBorders>
          <w:top w:val="single" w:sz="8" w:space="0" w:color="F2AB66" w:themeColor="accent6"/>
          <w:left w:val="single" w:sz="8" w:space="0" w:color="F2AB66" w:themeColor="accent6"/>
          <w:bottom w:val="single" w:sz="8" w:space="0" w:color="F2AB66" w:themeColor="accent6"/>
          <w:right w:val="single" w:sz="8" w:space="0" w:color="F2AB66" w:themeColor="accent6"/>
        </w:tcBorders>
      </w:tcPr>
    </w:tblStylePr>
    <w:tblStylePr w:type="band1Horz">
      <w:tblPr/>
      <w:tcPr>
        <w:tcBorders>
          <w:top w:val="single" w:sz="8" w:space="0" w:color="F2AB66" w:themeColor="accent6"/>
          <w:left w:val="single" w:sz="8" w:space="0" w:color="F2AB66" w:themeColor="accent6"/>
          <w:bottom w:val="single" w:sz="8" w:space="0" w:color="F2AB66" w:themeColor="accent6"/>
          <w:right w:val="single" w:sz="8" w:space="0" w:color="F2AB66"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559A" w:themeColor="accent1" w:themeShade="BF"/>
    </w:rPr>
    <w:tblPr>
      <w:tblStyleRowBandSize w:val="1"/>
      <w:tblStyleColBandSize w:val="1"/>
      <w:tblBorders>
        <w:top w:val="single" w:sz="8" w:space="0" w:color="0072CE" w:themeColor="accent1"/>
        <w:bottom w:val="single" w:sz="8" w:space="0" w:color="0072CE" w:themeColor="accent1"/>
      </w:tblBorders>
    </w:tblPr>
    <w:tblStylePr w:type="firstRow">
      <w:pPr>
        <w:spacing w:before="0" w:after="0" w:line="240" w:lineRule="auto"/>
      </w:pPr>
      <w:rPr>
        <w:b/>
        <w:bCs/>
      </w:rPr>
      <w:tblPr/>
      <w:tcPr>
        <w:tcBorders>
          <w:top w:val="single" w:sz="8" w:space="0" w:color="0072CE" w:themeColor="accent1"/>
          <w:left w:val="nil"/>
          <w:bottom w:val="single" w:sz="8" w:space="0" w:color="0072CE" w:themeColor="accent1"/>
          <w:right w:val="nil"/>
          <w:insideH w:val="nil"/>
          <w:insideV w:val="nil"/>
        </w:tcBorders>
      </w:tcPr>
    </w:tblStylePr>
    <w:tblStylePr w:type="lastRow">
      <w:pPr>
        <w:spacing w:before="0" w:after="0" w:line="240" w:lineRule="auto"/>
      </w:pPr>
      <w:rPr>
        <w:b/>
        <w:bCs/>
      </w:rPr>
      <w:tblPr/>
      <w:tcPr>
        <w:tcBorders>
          <w:top w:val="single" w:sz="8" w:space="0" w:color="0072CE" w:themeColor="accent1"/>
          <w:left w:val="nil"/>
          <w:bottom w:val="single" w:sz="8" w:space="0" w:color="0072C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DDFF" w:themeFill="accent1" w:themeFillTint="3F"/>
      </w:tcPr>
    </w:tblStylePr>
    <w:tblStylePr w:type="band1Horz">
      <w:tblPr/>
      <w:tcPr>
        <w:tcBorders>
          <w:left w:val="nil"/>
          <w:right w:val="nil"/>
          <w:insideH w:val="nil"/>
          <w:insideV w:val="nil"/>
        </w:tcBorders>
        <w:shd w:val="clear" w:color="auto" w:fill="B3DDFF" w:themeFill="accent1" w:themeFillTint="3F"/>
      </w:tcPr>
    </w:tblStylePr>
  </w:style>
  <w:style w:type="table" w:styleId="LightShading-Accent2">
    <w:name w:val="Light Shading Accent 2"/>
    <w:basedOn w:val="TableNormal"/>
    <w:uiPriority w:val="60"/>
    <w:semiHidden/>
    <w:rsid w:val="0058629F"/>
    <w:rPr>
      <w:color w:val="AF5500" w:themeColor="accent2" w:themeShade="BF"/>
    </w:rPr>
    <w:tblPr>
      <w:tblStyleRowBandSize w:val="1"/>
      <w:tblStyleColBandSize w:val="1"/>
      <w:tblBorders>
        <w:top w:val="single" w:sz="8" w:space="0" w:color="EA7200" w:themeColor="accent2"/>
        <w:bottom w:val="single" w:sz="8" w:space="0" w:color="EA7200" w:themeColor="accent2"/>
      </w:tblBorders>
    </w:tblPr>
    <w:tblStylePr w:type="firstRow">
      <w:pPr>
        <w:spacing w:before="0" w:after="0" w:line="240" w:lineRule="auto"/>
      </w:pPr>
      <w:rPr>
        <w:b/>
        <w:bCs/>
      </w:rPr>
      <w:tblPr/>
      <w:tcPr>
        <w:tcBorders>
          <w:top w:val="single" w:sz="8" w:space="0" w:color="EA7200" w:themeColor="accent2"/>
          <w:left w:val="nil"/>
          <w:bottom w:val="single" w:sz="8" w:space="0" w:color="EA7200" w:themeColor="accent2"/>
          <w:right w:val="nil"/>
          <w:insideH w:val="nil"/>
          <w:insideV w:val="nil"/>
        </w:tcBorders>
      </w:tcPr>
    </w:tblStylePr>
    <w:tblStylePr w:type="lastRow">
      <w:pPr>
        <w:spacing w:before="0" w:after="0" w:line="240" w:lineRule="auto"/>
      </w:pPr>
      <w:rPr>
        <w:b/>
        <w:bCs/>
      </w:rPr>
      <w:tblPr/>
      <w:tcPr>
        <w:tcBorders>
          <w:top w:val="single" w:sz="8" w:space="0" w:color="EA7200" w:themeColor="accent2"/>
          <w:left w:val="nil"/>
          <w:bottom w:val="single" w:sz="8" w:space="0" w:color="EA72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BA" w:themeFill="accent2" w:themeFillTint="3F"/>
      </w:tcPr>
    </w:tblStylePr>
    <w:tblStylePr w:type="band1Horz">
      <w:tblPr/>
      <w:tcPr>
        <w:tcBorders>
          <w:left w:val="nil"/>
          <w:right w:val="nil"/>
          <w:insideH w:val="nil"/>
          <w:insideV w:val="nil"/>
        </w:tcBorders>
        <w:shd w:val="clear" w:color="auto" w:fill="FFDBBA"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2782CE" w:themeColor="accent5" w:themeShade="BF"/>
    </w:rPr>
    <w:tblPr>
      <w:tblStyleRowBandSize w:val="1"/>
      <w:tblStyleColBandSize w:val="1"/>
      <w:tblBorders>
        <w:top w:val="single" w:sz="8" w:space="0" w:color="66AAE2" w:themeColor="accent5"/>
        <w:bottom w:val="single" w:sz="8" w:space="0" w:color="66AAE2" w:themeColor="accent5"/>
      </w:tblBorders>
    </w:tblPr>
    <w:tblStylePr w:type="firstRow">
      <w:pPr>
        <w:spacing w:before="0" w:after="0" w:line="240" w:lineRule="auto"/>
      </w:pPr>
      <w:rPr>
        <w:b/>
        <w:bCs/>
      </w:rPr>
      <w:tblPr/>
      <w:tcPr>
        <w:tcBorders>
          <w:top w:val="single" w:sz="8" w:space="0" w:color="66AAE2" w:themeColor="accent5"/>
          <w:left w:val="nil"/>
          <w:bottom w:val="single" w:sz="8" w:space="0" w:color="66AAE2" w:themeColor="accent5"/>
          <w:right w:val="nil"/>
          <w:insideH w:val="nil"/>
          <w:insideV w:val="nil"/>
        </w:tcBorders>
      </w:tcPr>
    </w:tblStylePr>
    <w:tblStylePr w:type="lastRow">
      <w:pPr>
        <w:spacing w:before="0" w:after="0" w:line="240" w:lineRule="auto"/>
      </w:pPr>
      <w:rPr>
        <w:b/>
        <w:bCs/>
      </w:rPr>
      <w:tblPr/>
      <w:tcPr>
        <w:tcBorders>
          <w:top w:val="single" w:sz="8" w:space="0" w:color="66AAE2" w:themeColor="accent5"/>
          <w:left w:val="nil"/>
          <w:bottom w:val="single" w:sz="8" w:space="0" w:color="66AAE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9F7" w:themeFill="accent5" w:themeFillTint="3F"/>
      </w:tcPr>
    </w:tblStylePr>
    <w:tblStylePr w:type="band1Horz">
      <w:tblPr/>
      <w:tcPr>
        <w:tcBorders>
          <w:left w:val="nil"/>
          <w:right w:val="nil"/>
          <w:insideH w:val="nil"/>
          <w:insideV w:val="nil"/>
        </w:tcBorders>
        <w:shd w:val="clear" w:color="auto" w:fill="D9E9F7" w:themeFill="accent5" w:themeFillTint="3F"/>
      </w:tcPr>
    </w:tblStylePr>
  </w:style>
  <w:style w:type="table" w:styleId="LightShading-Accent6">
    <w:name w:val="Light Shading Accent 6"/>
    <w:basedOn w:val="TableNormal"/>
    <w:uiPriority w:val="60"/>
    <w:semiHidden/>
    <w:rsid w:val="0058629F"/>
    <w:rPr>
      <w:color w:val="EB7E16" w:themeColor="accent6" w:themeShade="BF"/>
    </w:rPr>
    <w:tblPr>
      <w:tblStyleRowBandSize w:val="1"/>
      <w:tblStyleColBandSize w:val="1"/>
      <w:tblBorders>
        <w:top w:val="single" w:sz="8" w:space="0" w:color="F2AB66" w:themeColor="accent6"/>
        <w:bottom w:val="single" w:sz="8" w:space="0" w:color="F2AB66" w:themeColor="accent6"/>
      </w:tblBorders>
    </w:tblPr>
    <w:tblStylePr w:type="firstRow">
      <w:pPr>
        <w:spacing w:before="0" w:after="0" w:line="240" w:lineRule="auto"/>
      </w:pPr>
      <w:rPr>
        <w:b/>
        <w:bCs/>
      </w:rPr>
      <w:tblPr/>
      <w:tcPr>
        <w:tcBorders>
          <w:top w:val="single" w:sz="8" w:space="0" w:color="F2AB66" w:themeColor="accent6"/>
          <w:left w:val="nil"/>
          <w:bottom w:val="single" w:sz="8" w:space="0" w:color="F2AB66" w:themeColor="accent6"/>
          <w:right w:val="nil"/>
          <w:insideH w:val="nil"/>
          <w:insideV w:val="nil"/>
        </w:tcBorders>
      </w:tcPr>
    </w:tblStylePr>
    <w:tblStylePr w:type="lastRow">
      <w:pPr>
        <w:spacing w:before="0" w:after="0" w:line="240" w:lineRule="auto"/>
      </w:pPr>
      <w:rPr>
        <w:b/>
        <w:bCs/>
      </w:rPr>
      <w:tblPr/>
      <w:tcPr>
        <w:tcBorders>
          <w:top w:val="single" w:sz="8" w:space="0" w:color="F2AB66" w:themeColor="accent6"/>
          <w:left w:val="nil"/>
          <w:bottom w:val="single" w:sz="8" w:space="0" w:color="F2A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D8" w:themeFill="accent6" w:themeFillTint="3F"/>
      </w:tcPr>
    </w:tblStylePr>
    <w:tblStylePr w:type="band1Horz">
      <w:tblPr/>
      <w:tcPr>
        <w:tcBorders>
          <w:left w:val="nil"/>
          <w:right w:val="nil"/>
          <w:insideH w:val="nil"/>
          <w:insideV w:val="nil"/>
        </w:tcBorders>
        <w:shd w:val="clear" w:color="auto" w:fill="FBE9D8"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48ADFF" w:themeColor="accent1" w:themeTint="99"/>
        </w:tcBorders>
      </w:tcPr>
    </w:tblStylePr>
    <w:tblStylePr w:type="lastRow">
      <w:rPr>
        <w:b/>
        <w:bCs/>
      </w:rPr>
      <w:tblPr/>
      <w:tcPr>
        <w:tcBorders>
          <w:top w:val="single" w:sz="4" w:space="0" w:color="48ADFF" w:themeColor="accent1" w:themeTint="99"/>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FFA959" w:themeColor="accent2" w:themeTint="99"/>
        </w:tcBorders>
      </w:tcPr>
    </w:tblStylePr>
    <w:tblStylePr w:type="lastRow">
      <w:rPr>
        <w:b/>
        <w:bCs/>
      </w:rPr>
      <w:tblPr/>
      <w:tcPr>
        <w:tcBorders>
          <w:top w:val="single" w:sz="4" w:space="0" w:color="FFA959" w:themeColor="accent2" w:themeTint="99"/>
        </w:tcBorders>
      </w:tcPr>
    </w:tblStylePr>
    <w:tblStylePr w:type="firstCol">
      <w:rPr>
        <w:b/>
        <w:bCs/>
      </w:rPr>
    </w:tblStylePr>
    <w:tblStylePr w:type="lastCol">
      <w:rPr>
        <w:b/>
        <w:bCs/>
      </w:rPr>
    </w:tblStylePr>
    <w:tblStylePr w:type="band1Vert">
      <w:tblPr/>
      <w:tcPr>
        <w:shd w:val="clear" w:color="auto" w:fill="FFE2C7" w:themeFill="accent2" w:themeFillTint="33"/>
      </w:tcPr>
    </w:tblStylePr>
    <w:tblStylePr w:type="band1Horz">
      <w:tblPr/>
      <w:tcPr>
        <w:shd w:val="clear" w:color="auto" w:fill="FFE2C7"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CBED" w:themeColor="accent5" w:themeTint="99"/>
        </w:tcBorders>
      </w:tcPr>
    </w:tblStylePr>
    <w:tblStylePr w:type="lastRow">
      <w:rPr>
        <w:b/>
        <w:bCs/>
      </w:rPr>
      <w:tblPr/>
      <w:tcPr>
        <w:tcBorders>
          <w:top w:val="single" w:sz="4" w:space="0" w:color="A3CBED" w:themeColor="accent5" w:themeTint="99"/>
        </w:tcBorders>
      </w:tcPr>
    </w:tblStylePr>
    <w:tblStylePr w:type="firstCol">
      <w:rPr>
        <w:b/>
        <w:bCs/>
      </w:rPr>
    </w:tblStylePr>
    <w:tblStylePr w:type="lastCol">
      <w:rPr>
        <w:b/>
        <w:bCs/>
      </w:rPr>
    </w:tblStylePr>
    <w:tblStylePr w:type="band1Vert">
      <w:tblPr/>
      <w:tcPr>
        <w:shd w:val="clear" w:color="auto" w:fill="E0EDF9" w:themeFill="accent5" w:themeFillTint="33"/>
      </w:tcPr>
    </w:tblStylePr>
    <w:tblStylePr w:type="band1Horz">
      <w:tblPr/>
      <w:tcPr>
        <w:shd w:val="clear" w:color="auto" w:fill="E0EDF9"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F7CCA3" w:themeColor="accent6" w:themeTint="99"/>
        </w:tcBorders>
      </w:tcPr>
    </w:tblStylePr>
    <w:tblStylePr w:type="lastRow">
      <w:rPr>
        <w:b/>
        <w:bCs/>
      </w:rPr>
      <w:tblPr/>
      <w:tcPr>
        <w:tcBorders>
          <w:top w:val="single" w:sz="4" w:space="0" w:color="F7CCA3" w:themeColor="accent6" w:themeTint="99"/>
        </w:tcBorders>
      </w:tcPr>
    </w:tblStylePr>
    <w:tblStylePr w:type="firstCol">
      <w:rPr>
        <w:b/>
        <w:bCs/>
      </w:rPr>
    </w:tblStylePr>
    <w:tblStylePr w:type="lastCol">
      <w:rPr>
        <w:b/>
        <w:bCs/>
      </w:rPr>
    </w:tblStylePr>
    <w:tblStylePr w:type="band1Vert">
      <w:tblPr/>
      <w:tcPr>
        <w:shd w:val="clear" w:color="auto" w:fill="FCEEE0" w:themeFill="accent6" w:themeFillTint="33"/>
      </w:tcPr>
    </w:tblStylePr>
    <w:tblStylePr w:type="band1Horz">
      <w:tblPr/>
      <w:tcPr>
        <w:shd w:val="clear" w:color="auto" w:fill="FCEEE0"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48ADFF" w:themeColor="accent1" w:themeTint="99"/>
        <w:bottom w:val="single" w:sz="4" w:space="0" w:color="48ADFF" w:themeColor="accent1" w:themeTint="99"/>
        <w:insideH w:val="single" w:sz="4" w:space="0" w:color="48AD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FFA959" w:themeColor="accent2" w:themeTint="99"/>
        <w:bottom w:val="single" w:sz="4" w:space="0" w:color="FFA959" w:themeColor="accent2" w:themeTint="99"/>
        <w:insideH w:val="single" w:sz="4" w:space="0" w:color="FFA95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2C7" w:themeFill="accent2" w:themeFillTint="33"/>
      </w:tcPr>
    </w:tblStylePr>
    <w:tblStylePr w:type="band1Horz">
      <w:tblPr/>
      <w:tcPr>
        <w:shd w:val="clear" w:color="auto" w:fill="FFE2C7"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CBED" w:themeColor="accent5" w:themeTint="99"/>
        <w:bottom w:val="single" w:sz="4" w:space="0" w:color="A3CBED" w:themeColor="accent5" w:themeTint="99"/>
        <w:insideH w:val="single" w:sz="4" w:space="0" w:color="A3CBE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DF9" w:themeFill="accent5" w:themeFillTint="33"/>
      </w:tcPr>
    </w:tblStylePr>
    <w:tblStylePr w:type="band1Horz">
      <w:tblPr/>
      <w:tcPr>
        <w:shd w:val="clear" w:color="auto" w:fill="E0EDF9"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F7CCA3" w:themeColor="accent6" w:themeTint="99"/>
        <w:bottom w:val="single" w:sz="4" w:space="0" w:color="F7CCA3" w:themeColor="accent6" w:themeTint="99"/>
        <w:insideH w:val="single" w:sz="4" w:space="0" w:color="F7CC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EE0" w:themeFill="accent6" w:themeFillTint="33"/>
      </w:tcPr>
    </w:tblStylePr>
    <w:tblStylePr w:type="band1Horz">
      <w:tblPr/>
      <w:tcPr>
        <w:shd w:val="clear" w:color="auto" w:fill="FCEEE0"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72CE" w:themeColor="accent1"/>
        <w:left w:val="single" w:sz="4" w:space="0" w:color="0072CE" w:themeColor="accent1"/>
        <w:bottom w:val="single" w:sz="4" w:space="0" w:color="0072CE" w:themeColor="accent1"/>
        <w:right w:val="single" w:sz="4" w:space="0" w:color="0072CE" w:themeColor="accent1"/>
      </w:tblBorders>
    </w:tblPr>
    <w:tblStylePr w:type="firstRow">
      <w:rPr>
        <w:b/>
        <w:bCs/>
        <w:color w:val="FFFFFF" w:themeColor="background1"/>
      </w:rPr>
      <w:tblPr/>
      <w:tcPr>
        <w:shd w:val="clear" w:color="auto" w:fill="0072CE" w:themeFill="accent1"/>
      </w:tcPr>
    </w:tblStylePr>
    <w:tblStylePr w:type="lastRow">
      <w:rPr>
        <w:b/>
        <w:bCs/>
      </w:rPr>
      <w:tblPr/>
      <w:tcPr>
        <w:tcBorders>
          <w:top w:val="double" w:sz="4" w:space="0" w:color="0072C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E" w:themeColor="accent1"/>
          <w:right w:val="single" w:sz="4" w:space="0" w:color="0072CE" w:themeColor="accent1"/>
        </w:tcBorders>
      </w:tcPr>
    </w:tblStylePr>
    <w:tblStylePr w:type="band1Horz">
      <w:tblPr/>
      <w:tcPr>
        <w:tcBorders>
          <w:top w:val="single" w:sz="4" w:space="0" w:color="0072CE" w:themeColor="accent1"/>
          <w:bottom w:val="single" w:sz="4" w:space="0" w:color="0072C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E" w:themeColor="accent1"/>
          <w:left w:val="nil"/>
        </w:tcBorders>
      </w:tcPr>
    </w:tblStylePr>
    <w:tblStylePr w:type="swCell">
      <w:tblPr/>
      <w:tcPr>
        <w:tcBorders>
          <w:top w:val="double" w:sz="4" w:space="0" w:color="0072CE"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EA7200" w:themeColor="accent2"/>
        <w:left w:val="single" w:sz="4" w:space="0" w:color="EA7200" w:themeColor="accent2"/>
        <w:bottom w:val="single" w:sz="4" w:space="0" w:color="EA7200" w:themeColor="accent2"/>
        <w:right w:val="single" w:sz="4" w:space="0" w:color="EA7200" w:themeColor="accent2"/>
      </w:tblBorders>
    </w:tblPr>
    <w:tblStylePr w:type="firstRow">
      <w:rPr>
        <w:b/>
        <w:bCs/>
        <w:color w:val="FFFFFF" w:themeColor="background1"/>
      </w:rPr>
      <w:tblPr/>
      <w:tcPr>
        <w:shd w:val="clear" w:color="auto" w:fill="EA7200" w:themeFill="accent2"/>
      </w:tcPr>
    </w:tblStylePr>
    <w:tblStylePr w:type="lastRow">
      <w:rPr>
        <w:b/>
        <w:bCs/>
      </w:rPr>
      <w:tblPr/>
      <w:tcPr>
        <w:tcBorders>
          <w:top w:val="double" w:sz="4" w:space="0" w:color="EA72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7200" w:themeColor="accent2"/>
          <w:right w:val="single" w:sz="4" w:space="0" w:color="EA7200" w:themeColor="accent2"/>
        </w:tcBorders>
      </w:tcPr>
    </w:tblStylePr>
    <w:tblStylePr w:type="band1Horz">
      <w:tblPr/>
      <w:tcPr>
        <w:tcBorders>
          <w:top w:val="single" w:sz="4" w:space="0" w:color="EA7200" w:themeColor="accent2"/>
          <w:bottom w:val="single" w:sz="4" w:space="0" w:color="EA72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7200" w:themeColor="accent2"/>
          <w:left w:val="nil"/>
        </w:tcBorders>
      </w:tcPr>
    </w:tblStylePr>
    <w:tblStylePr w:type="swCell">
      <w:tblPr/>
      <w:tcPr>
        <w:tcBorders>
          <w:top w:val="double" w:sz="4" w:space="0" w:color="EA7200"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AAE2" w:themeColor="accent5"/>
        <w:left w:val="single" w:sz="4" w:space="0" w:color="66AAE2" w:themeColor="accent5"/>
        <w:bottom w:val="single" w:sz="4" w:space="0" w:color="66AAE2" w:themeColor="accent5"/>
        <w:right w:val="single" w:sz="4" w:space="0" w:color="66AAE2" w:themeColor="accent5"/>
      </w:tblBorders>
    </w:tblPr>
    <w:tblStylePr w:type="firstRow">
      <w:rPr>
        <w:b/>
        <w:bCs/>
        <w:color w:val="FFFFFF" w:themeColor="background1"/>
      </w:rPr>
      <w:tblPr/>
      <w:tcPr>
        <w:shd w:val="clear" w:color="auto" w:fill="66AAE2" w:themeFill="accent5"/>
      </w:tcPr>
    </w:tblStylePr>
    <w:tblStylePr w:type="lastRow">
      <w:rPr>
        <w:b/>
        <w:bCs/>
      </w:rPr>
      <w:tblPr/>
      <w:tcPr>
        <w:tcBorders>
          <w:top w:val="double" w:sz="4" w:space="0" w:color="66AAE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AAE2" w:themeColor="accent5"/>
          <w:right w:val="single" w:sz="4" w:space="0" w:color="66AAE2" w:themeColor="accent5"/>
        </w:tcBorders>
      </w:tcPr>
    </w:tblStylePr>
    <w:tblStylePr w:type="band1Horz">
      <w:tblPr/>
      <w:tcPr>
        <w:tcBorders>
          <w:top w:val="single" w:sz="4" w:space="0" w:color="66AAE2" w:themeColor="accent5"/>
          <w:bottom w:val="single" w:sz="4" w:space="0" w:color="66AAE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AAE2" w:themeColor="accent5"/>
          <w:left w:val="nil"/>
        </w:tcBorders>
      </w:tcPr>
    </w:tblStylePr>
    <w:tblStylePr w:type="swCell">
      <w:tblPr/>
      <w:tcPr>
        <w:tcBorders>
          <w:top w:val="double" w:sz="4" w:space="0" w:color="66AAE2"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F2AB66" w:themeColor="accent6"/>
        <w:left w:val="single" w:sz="4" w:space="0" w:color="F2AB66" w:themeColor="accent6"/>
        <w:bottom w:val="single" w:sz="4" w:space="0" w:color="F2AB66" w:themeColor="accent6"/>
        <w:right w:val="single" w:sz="4" w:space="0" w:color="F2AB66" w:themeColor="accent6"/>
      </w:tblBorders>
    </w:tblPr>
    <w:tblStylePr w:type="firstRow">
      <w:rPr>
        <w:b/>
        <w:bCs/>
        <w:color w:val="FFFFFF" w:themeColor="background1"/>
      </w:rPr>
      <w:tblPr/>
      <w:tcPr>
        <w:shd w:val="clear" w:color="auto" w:fill="F2AB66" w:themeFill="accent6"/>
      </w:tcPr>
    </w:tblStylePr>
    <w:tblStylePr w:type="lastRow">
      <w:rPr>
        <w:b/>
        <w:bCs/>
      </w:rPr>
      <w:tblPr/>
      <w:tcPr>
        <w:tcBorders>
          <w:top w:val="double" w:sz="4" w:space="0" w:color="F2AB6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AB66" w:themeColor="accent6"/>
          <w:right w:val="single" w:sz="4" w:space="0" w:color="F2AB66" w:themeColor="accent6"/>
        </w:tcBorders>
      </w:tcPr>
    </w:tblStylePr>
    <w:tblStylePr w:type="band1Horz">
      <w:tblPr/>
      <w:tcPr>
        <w:tcBorders>
          <w:top w:val="single" w:sz="4" w:space="0" w:color="F2AB66" w:themeColor="accent6"/>
          <w:bottom w:val="single" w:sz="4" w:space="0" w:color="F2A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AB66" w:themeColor="accent6"/>
          <w:left w:val="nil"/>
        </w:tcBorders>
      </w:tcPr>
    </w:tblStylePr>
    <w:tblStylePr w:type="swCell">
      <w:tblPr/>
      <w:tcPr>
        <w:tcBorders>
          <w:top w:val="double" w:sz="4" w:space="0" w:color="F2AB66"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tblBorders>
    </w:tblPr>
    <w:tblStylePr w:type="firstRow">
      <w:rPr>
        <w:b/>
        <w:bCs/>
        <w:color w:val="FFFFFF" w:themeColor="background1"/>
      </w:rPr>
      <w:tblPr/>
      <w:tcPr>
        <w:tcBorders>
          <w:top w:val="single" w:sz="4" w:space="0" w:color="0072CE" w:themeColor="accent1"/>
          <w:left w:val="single" w:sz="4" w:space="0" w:color="0072CE" w:themeColor="accent1"/>
          <w:bottom w:val="single" w:sz="4" w:space="0" w:color="0072CE" w:themeColor="accent1"/>
          <w:right w:val="single" w:sz="4" w:space="0" w:color="0072CE" w:themeColor="accent1"/>
          <w:insideH w:val="nil"/>
        </w:tcBorders>
        <w:shd w:val="clear" w:color="auto" w:fill="0072CE" w:themeFill="accent1"/>
      </w:tcPr>
    </w:tblStylePr>
    <w:tblStylePr w:type="lastRow">
      <w:rPr>
        <w:b/>
        <w:bCs/>
      </w:rPr>
      <w:tblPr/>
      <w:tcPr>
        <w:tcBorders>
          <w:top w:val="double" w:sz="4" w:space="0" w:color="48ADFF" w:themeColor="accent1" w:themeTint="99"/>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FFA959" w:themeColor="accent2" w:themeTint="99"/>
        <w:left w:val="single" w:sz="4" w:space="0" w:color="FFA959" w:themeColor="accent2" w:themeTint="99"/>
        <w:bottom w:val="single" w:sz="4" w:space="0" w:color="FFA959" w:themeColor="accent2" w:themeTint="99"/>
        <w:right w:val="single" w:sz="4" w:space="0" w:color="FFA959" w:themeColor="accent2" w:themeTint="99"/>
        <w:insideH w:val="single" w:sz="4" w:space="0" w:color="FFA959" w:themeColor="accent2" w:themeTint="99"/>
      </w:tblBorders>
    </w:tblPr>
    <w:tblStylePr w:type="firstRow">
      <w:rPr>
        <w:b/>
        <w:bCs/>
        <w:color w:val="FFFFFF" w:themeColor="background1"/>
      </w:rPr>
      <w:tblPr/>
      <w:tcPr>
        <w:tcBorders>
          <w:top w:val="single" w:sz="4" w:space="0" w:color="EA7200" w:themeColor="accent2"/>
          <w:left w:val="single" w:sz="4" w:space="0" w:color="EA7200" w:themeColor="accent2"/>
          <w:bottom w:val="single" w:sz="4" w:space="0" w:color="EA7200" w:themeColor="accent2"/>
          <w:right w:val="single" w:sz="4" w:space="0" w:color="EA7200" w:themeColor="accent2"/>
          <w:insideH w:val="nil"/>
        </w:tcBorders>
        <w:shd w:val="clear" w:color="auto" w:fill="EA7200" w:themeFill="accent2"/>
      </w:tcPr>
    </w:tblStylePr>
    <w:tblStylePr w:type="lastRow">
      <w:rPr>
        <w:b/>
        <w:bCs/>
      </w:rPr>
      <w:tblPr/>
      <w:tcPr>
        <w:tcBorders>
          <w:top w:val="double" w:sz="4" w:space="0" w:color="FFA959" w:themeColor="accent2" w:themeTint="99"/>
        </w:tcBorders>
      </w:tcPr>
    </w:tblStylePr>
    <w:tblStylePr w:type="firstCol">
      <w:rPr>
        <w:b/>
        <w:bCs/>
      </w:rPr>
    </w:tblStylePr>
    <w:tblStylePr w:type="lastCol">
      <w:rPr>
        <w:b/>
        <w:bCs/>
      </w:rPr>
    </w:tblStylePr>
    <w:tblStylePr w:type="band1Vert">
      <w:tblPr/>
      <w:tcPr>
        <w:shd w:val="clear" w:color="auto" w:fill="FFE2C7" w:themeFill="accent2" w:themeFillTint="33"/>
      </w:tcPr>
    </w:tblStylePr>
    <w:tblStylePr w:type="band1Horz">
      <w:tblPr/>
      <w:tcPr>
        <w:shd w:val="clear" w:color="auto" w:fill="FFE2C7"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CBED" w:themeColor="accent5" w:themeTint="99"/>
        <w:left w:val="single" w:sz="4" w:space="0" w:color="A3CBED" w:themeColor="accent5" w:themeTint="99"/>
        <w:bottom w:val="single" w:sz="4" w:space="0" w:color="A3CBED" w:themeColor="accent5" w:themeTint="99"/>
        <w:right w:val="single" w:sz="4" w:space="0" w:color="A3CBED" w:themeColor="accent5" w:themeTint="99"/>
        <w:insideH w:val="single" w:sz="4" w:space="0" w:color="A3CBED" w:themeColor="accent5" w:themeTint="99"/>
      </w:tblBorders>
    </w:tblPr>
    <w:tblStylePr w:type="firstRow">
      <w:rPr>
        <w:b/>
        <w:bCs/>
        <w:color w:val="FFFFFF" w:themeColor="background1"/>
      </w:rPr>
      <w:tblPr/>
      <w:tcPr>
        <w:tcBorders>
          <w:top w:val="single" w:sz="4" w:space="0" w:color="66AAE2" w:themeColor="accent5"/>
          <w:left w:val="single" w:sz="4" w:space="0" w:color="66AAE2" w:themeColor="accent5"/>
          <w:bottom w:val="single" w:sz="4" w:space="0" w:color="66AAE2" w:themeColor="accent5"/>
          <w:right w:val="single" w:sz="4" w:space="0" w:color="66AAE2" w:themeColor="accent5"/>
          <w:insideH w:val="nil"/>
        </w:tcBorders>
        <w:shd w:val="clear" w:color="auto" w:fill="66AAE2" w:themeFill="accent5"/>
      </w:tcPr>
    </w:tblStylePr>
    <w:tblStylePr w:type="lastRow">
      <w:rPr>
        <w:b/>
        <w:bCs/>
      </w:rPr>
      <w:tblPr/>
      <w:tcPr>
        <w:tcBorders>
          <w:top w:val="double" w:sz="4" w:space="0" w:color="A3CBED" w:themeColor="accent5" w:themeTint="99"/>
        </w:tcBorders>
      </w:tcPr>
    </w:tblStylePr>
    <w:tblStylePr w:type="firstCol">
      <w:rPr>
        <w:b/>
        <w:bCs/>
      </w:rPr>
    </w:tblStylePr>
    <w:tblStylePr w:type="lastCol">
      <w:rPr>
        <w:b/>
        <w:bCs/>
      </w:rPr>
    </w:tblStylePr>
    <w:tblStylePr w:type="band1Vert">
      <w:tblPr/>
      <w:tcPr>
        <w:shd w:val="clear" w:color="auto" w:fill="E0EDF9" w:themeFill="accent5" w:themeFillTint="33"/>
      </w:tcPr>
    </w:tblStylePr>
    <w:tblStylePr w:type="band1Horz">
      <w:tblPr/>
      <w:tcPr>
        <w:shd w:val="clear" w:color="auto" w:fill="E0EDF9"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F7CCA3" w:themeColor="accent6" w:themeTint="99"/>
        <w:left w:val="single" w:sz="4" w:space="0" w:color="F7CCA3" w:themeColor="accent6" w:themeTint="99"/>
        <w:bottom w:val="single" w:sz="4" w:space="0" w:color="F7CCA3" w:themeColor="accent6" w:themeTint="99"/>
        <w:right w:val="single" w:sz="4" w:space="0" w:color="F7CCA3" w:themeColor="accent6" w:themeTint="99"/>
        <w:insideH w:val="single" w:sz="4" w:space="0" w:color="F7CCA3" w:themeColor="accent6" w:themeTint="99"/>
      </w:tblBorders>
    </w:tblPr>
    <w:tblStylePr w:type="firstRow">
      <w:rPr>
        <w:b/>
        <w:bCs/>
        <w:color w:val="FFFFFF" w:themeColor="background1"/>
      </w:rPr>
      <w:tblPr/>
      <w:tcPr>
        <w:tcBorders>
          <w:top w:val="single" w:sz="4" w:space="0" w:color="F2AB66" w:themeColor="accent6"/>
          <w:left w:val="single" w:sz="4" w:space="0" w:color="F2AB66" w:themeColor="accent6"/>
          <w:bottom w:val="single" w:sz="4" w:space="0" w:color="F2AB66" w:themeColor="accent6"/>
          <w:right w:val="single" w:sz="4" w:space="0" w:color="F2AB66" w:themeColor="accent6"/>
          <w:insideH w:val="nil"/>
        </w:tcBorders>
        <w:shd w:val="clear" w:color="auto" w:fill="F2AB66" w:themeFill="accent6"/>
      </w:tcPr>
    </w:tblStylePr>
    <w:tblStylePr w:type="lastRow">
      <w:rPr>
        <w:b/>
        <w:bCs/>
      </w:rPr>
      <w:tblPr/>
      <w:tcPr>
        <w:tcBorders>
          <w:top w:val="double" w:sz="4" w:space="0" w:color="F7CCA3" w:themeColor="accent6" w:themeTint="99"/>
        </w:tcBorders>
      </w:tcPr>
    </w:tblStylePr>
    <w:tblStylePr w:type="firstCol">
      <w:rPr>
        <w:b/>
        <w:bCs/>
      </w:rPr>
    </w:tblStylePr>
    <w:tblStylePr w:type="lastCol">
      <w:rPr>
        <w:b/>
        <w:bCs/>
      </w:rPr>
    </w:tblStylePr>
    <w:tblStylePr w:type="band1Vert">
      <w:tblPr/>
      <w:tcPr>
        <w:shd w:val="clear" w:color="auto" w:fill="FCEEE0" w:themeFill="accent6" w:themeFillTint="33"/>
      </w:tcPr>
    </w:tblStylePr>
    <w:tblStylePr w:type="band1Horz">
      <w:tblPr/>
      <w:tcPr>
        <w:shd w:val="clear" w:color="auto" w:fill="FCEEE0"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72CE" w:themeColor="accent1"/>
        <w:left w:val="single" w:sz="24" w:space="0" w:color="0072CE" w:themeColor="accent1"/>
        <w:bottom w:val="single" w:sz="24" w:space="0" w:color="0072CE" w:themeColor="accent1"/>
        <w:right w:val="single" w:sz="24" w:space="0" w:color="0072CE" w:themeColor="accent1"/>
      </w:tblBorders>
    </w:tblPr>
    <w:tcPr>
      <w:shd w:val="clear" w:color="auto" w:fill="0072C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EA7200" w:themeColor="accent2"/>
        <w:left w:val="single" w:sz="24" w:space="0" w:color="EA7200" w:themeColor="accent2"/>
        <w:bottom w:val="single" w:sz="24" w:space="0" w:color="EA7200" w:themeColor="accent2"/>
        <w:right w:val="single" w:sz="24" w:space="0" w:color="EA7200" w:themeColor="accent2"/>
      </w:tblBorders>
    </w:tblPr>
    <w:tcPr>
      <w:shd w:val="clear" w:color="auto" w:fill="EA72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AAE2" w:themeColor="accent5"/>
        <w:left w:val="single" w:sz="24" w:space="0" w:color="66AAE2" w:themeColor="accent5"/>
        <w:bottom w:val="single" w:sz="24" w:space="0" w:color="66AAE2" w:themeColor="accent5"/>
        <w:right w:val="single" w:sz="24" w:space="0" w:color="66AAE2" w:themeColor="accent5"/>
      </w:tblBorders>
    </w:tblPr>
    <w:tcPr>
      <w:shd w:val="clear" w:color="auto" w:fill="66AAE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F2AB66" w:themeColor="accent6"/>
        <w:left w:val="single" w:sz="24" w:space="0" w:color="F2AB66" w:themeColor="accent6"/>
        <w:bottom w:val="single" w:sz="24" w:space="0" w:color="F2AB66" w:themeColor="accent6"/>
        <w:right w:val="single" w:sz="24" w:space="0" w:color="F2AB66" w:themeColor="accent6"/>
      </w:tblBorders>
    </w:tblPr>
    <w:tcPr>
      <w:shd w:val="clear" w:color="auto" w:fill="F2AB6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559A" w:themeColor="accent1" w:themeShade="BF"/>
    </w:rPr>
    <w:tblPr>
      <w:tblStyleRowBandSize w:val="1"/>
      <w:tblStyleColBandSize w:val="1"/>
      <w:tblBorders>
        <w:top w:val="single" w:sz="4" w:space="0" w:color="0072CE" w:themeColor="accent1"/>
        <w:bottom w:val="single" w:sz="4" w:space="0" w:color="0072CE" w:themeColor="accent1"/>
      </w:tblBorders>
    </w:tblPr>
    <w:tblStylePr w:type="firstRow">
      <w:rPr>
        <w:b/>
        <w:bCs/>
      </w:rPr>
      <w:tblPr/>
      <w:tcPr>
        <w:tcBorders>
          <w:bottom w:val="single" w:sz="4" w:space="0" w:color="0072CE" w:themeColor="accent1"/>
        </w:tcBorders>
      </w:tcPr>
    </w:tblStylePr>
    <w:tblStylePr w:type="lastRow">
      <w:rPr>
        <w:b/>
        <w:bCs/>
      </w:rPr>
      <w:tblPr/>
      <w:tcPr>
        <w:tcBorders>
          <w:top w:val="double" w:sz="4" w:space="0" w:color="0072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ListTable6Colorful-Accent2">
    <w:name w:val="List Table 6 Colorful Accent 2"/>
    <w:basedOn w:val="TableNormal"/>
    <w:uiPriority w:val="51"/>
    <w:semiHidden/>
    <w:rsid w:val="0058629F"/>
    <w:rPr>
      <w:color w:val="AF5500" w:themeColor="accent2" w:themeShade="BF"/>
    </w:rPr>
    <w:tblPr>
      <w:tblStyleRowBandSize w:val="1"/>
      <w:tblStyleColBandSize w:val="1"/>
      <w:tblBorders>
        <w:top w:val="single" w:sz="4" w:space="0" w:color="EA7200" w:themeColor="accent2"/>
        <w:bottom w:val="single" w:sz="4" w:space="0" w:color="EA7200" w:themeColor="accent2"/>
      </w:tblBorders>
    </w:tblPr>
    <w:tblStylePr w:type="firstRow">
      <w:rPr>
        <w:b/>
        <w:bCs/>
      </w:rPr>
      <w:tblPr/>
      <w:tcPr>
        <w:tcBorders>
          <w:bottom w:val="single" w:sz="4" w:space="0" w:color="EA7200" w:themeColor="accent2"/>
        </w:tcBorders>
      </w:tcPr>
    </w:tblStylePr>
    <w:tblStylePr w:type="lastRow">
      <w:rPr>
        <w:b/>
        <w:bCs/>
      </w:rPr>
      <w:tblPr/>
      <w:tcPr>
        <w:tcBorders>
          <w:top w:val="double" w:sz="4" w:space="0" w:color="EA7200" w:themeColor="accent2"/>
        </w:tcBorders>
      </w:tcPr>
    </w:tblStylePr>
    <w:tblStylePr w:type="firstCol">
      <w:rPr>
        <w:b/>
        <w:bCs/>
      </w:rPr>
    </w:tblStylePr>
    <w:tblStylePr w:type="lastCol">
      <w:rPr>
        <w:b/>
        <w:bCs/>
      </w:rPr>
    </w:tblStylePr>
    <w:tblStylePr w:type="band1Vert">
      <w:tblPr/>
      <w:tcPr>
        <w:shd w:val="clear" w:color="auto" w:fill="FFE2C7" w:themeFill="accent2" w:themeFillTint="33"/>
      </w:tcPr>
    </w:tblStylePr>
    <w:tblStylePr w:type="band1Horz">
      <w:tblPr/>
      <w:tcPr>
        <w:shd w:val="clear" w:color="auto" w:fill="FFE2C7"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2782CE" w:themeColor="accent5" w:themeShade="BF"/>
    </w:rPr>
    <w:tblPr>
      <w:tblStyleRowBandSize w:val="1"/>
      <w:tblStyleColBandSize w:val="1"/>
      <w:tblBorders>
        <w:top w:val="single" w:sz="4" w:space="0" w:color="66AAE2" w:themeColor="accent5"/>
        <w:bottom w:val="single" w:sz="4" w:space="0" w:color="66AAE2" w:themeColor="accent5"/>
      </w:tblBorders>
    </w:tblPr>
    <w:tblStylePr w:type="firstRow">
      <w:rPr>
        <w:b/>
        <w:bCs/>
      </w:rPr>
      <w:tblPr/>
      <w:tcPr>
        <w:tcBorders>
          <w:bottom w:val="single" w:sz="4" w:space="0" w:color="66AAE2" w:themeColor="accent5"/>
        </w:tcBorders>
      </w:tcPr>
    </w:tblStylePr>
    <w:tblStylePr w:type="lastRow">
      <w:rPr>
        <w:b/>
        <w:bCs/>
      </w:rPr>
      <w:tblPr/>
      <w:tcPr>
        <w:tcBorders>
          <w:top w:val="double" w:sz="4" w:space="0" w:color="66AAE2" w:themeColor="accent5"/>
        </w:tcBorders>
      </w:tcPr>
    </w:tblStylePr>
    <w:tblStylePr w:type="firstCol">
      <w:rPr>
        <w:b/>
        <w:bCs/>
      </w:rPr>
    </w:tblStylePr>
    <w:tblStylePr w:type="lastCol">
      <w:rPr>
        <w:b/>
        <w:bCs/>
      </w:rPr>
    </w:tblStylePr>
    <w:tblStylePr w:type="band1Vert">
      <w:tblPr/>
      <w:tcPr>
        <w:shd w:val="clear" w:color="auto" w:fill="E0EDF9" w:themeFill="accent5" w:themeFillTint="33"/>
      </w:tcPr>
    </w:tblStylePr>
    <w:tblStylePr w:type="band1Horz">
      <w:tblPr/>
      <w:tcPr>
        <w:shd w:val="clear" w:color="auto" w:fill="E0EDF9" w:themeFill="accent5" w:themeFillTint="33"/>
      </w:tcPr>
    </w:tblStylePr>
  </w:style>
  <w:style w:type="table" w:styleId="ListTable6Colorful-Accent6">
    <w:name w:val="List Table 6 Colorful Accent 6"/>
    <w:basedOn w:val="TableNormal"/>
    <w:uiPriority w:val="51"/>
    <w:semiHidden/>
    <w:rsid w:val="0058629F"/>
    <w:rPr>
      <w:color w:val="EB7E16" w:themeColor="accent6" w:themeShade="BF"/>
    </w:rPr>
    <w:tblPr>
      <w:tblStyleRowBandSize w:val="1"/>
      <w:tblStyleColBandSize w:val="1"/>
      <w:tblBorders>
        <w:top w:val="single" w:sz="4" w:space="0" w:color="F2AB66" w:themeColor="accent6"/>
        <w:bottom w:val="single" w:sz="4" w:space="0" w:color="F2AB66" w:themeColor="accent6"/>
      </w:tblBorders>
    </w:tblPr>
    <w:tblStylePr w:type="firstRow">
      <w:rPr>
        <w:b/>
        <w:bCs/>
      </w:rPr>
      <w:tblPr/>
      <w:tcPr>
        <w:tcBorders>
          <w:bottom w:val="single" w:sz="4" w:space="0" w:color="F2AB66" w:themeColor="accent6"/>
        </w:tcBorders>
      </w:tcPr>
    </w:tblStylePr>
    <w:tblStylePr w:type="lastRow">
      <w:rPr>
        <w:b/>
        <w:bCs/>
      </w:rPr>
      <w:tblPr/>
      <w:tcPr>
        <w:tcBorders>
          <w:top w:val="double" w:sz="4" w:space="0" w:color="F2AB66" w:themeColor="accent6"/>
        </w:tcBorders>
      </w:tcPr>
    </w:tblStylePr>
    <w:tblStylePr w:type="firstCol">
      <w:rPr>
        <w:b/>
        <w:bCs/>
      </w:rPr>
    </w:tblStylePr>
    <w:tblStylePr w:type="lastCol">
      <w:rPr>
        <w:b/>
        <w:bCs/>
      </w:rPr>
    </w:tblStylePr>
    <w:tblStylePr w:type="band1Vert">
      <w:tblPr/>
      <w:tcPr>
        <w:shd w:val="clear" w:color="auto" w:fill="FCEEE0" w:themeFill="accent6" w:themeFillTint="33"/>
      </w:tcPr>
    </w:tblStylePr>
    <w:tblStylePr w:type="band1Horz">
      <w:tblPr/>
      <w:tcPr>
        <w:shd w:val="clear" w:color="auto" w:fill="FCEEE0"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559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C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C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C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CE" w:themeColor="accent1"/>
        </w:tcBorders>
        <w:shd w:val="clear" w:color="auto" w:fill="FFFFFF" w:themeFill="background1"/>
      </w:tcPr>
    </w:tblStylePr>
    <w:tblStylePr w:type="band1Vert">
      <w:tblPr/>
      <w:tcPr>
        <w:shd w:val="clear" w:color="auto" w:fill="C2E3FF" w:themeFill="accent1" w:themeFillTint="33"/>
      </w:tcPr>
    </w:tblStylePr>
    <w:tblStylePr w:type="band1Horz">
      <w:tblPr/>
      <w:tcPr>
        <w:shd w:val="clear" w:color="auto" w:fill="C2E3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AF55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72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72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72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7200" w:themeColor="accent2"/>
        </w:tcBorders>
        <w:shd w:val="clear" w:color="auto" w:fill="FFFFFF" w:themeFill="background1"/>
      </w:tcPr>
    </w:tblStylePr>
    <w:tblStylePr w:type="band1Vert">
      <w:tblPr/>
      <w:tcPr>
        <w:shd w:val="clear" w:color="auto" w:fill="FFE2C7" w:themeFill="accent2" w:themeFillTint="33"/>
      </w:tcPr>
    </w:tblStylePr>
    <w:tblStylePr w:type="band1Horz">
      <w:tblPr/>
      <w:tcPr>
        <w:shd w:val="clear" w:color="auto" w:fill="FFE2C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2782C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AAE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AAE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AAE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AAE2" w:themeColor="accent5"/>
        </w:tcBorders>
        <w:shd w:val="clear" w:color="auto" w:fill="FFFFFF" w:themeFill="background1"/>
      </w:tcPr>
    </w:tblStylePr>
    <w:tblStylePr w:type="band1Vert">
      <w:tblPr/>
      <w:tcPr>
        <w:shd w:val="clear" w:color="auto" w:fill="E0EDF9" w:themeFill="accent5" w:themeFillTint="33"/>
      </w:tcPr>
    </w:tblStylePr>
    <w:tblStylePr w:type="band1Horz">
      <w:tblPr/>
      <w:tcPr>
        <w:shd w:val="clear" w:color="auto" w:fill="E0ED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EB7E1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AB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AB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AB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AB66" w:themeColor="accent6"/>
        </w:tcBorders>
        <w:shd w:val="clear" w:color="auto" w:fill="FFFFFF" w:themeFill="background1"/>
      </w:tcPr>
    </w:tblStylePr>
    <w:tblStylePr w:type="band1Vert">
      <w:tblPr/>
      <w:tcPr>
        <w:shd w:val="clear" w:color="auto" w:fill="FCEEE0" w:themeFill="accent6" w:themeFillTint="33"/>
      </w:tcPr>
    </w:tblStylePr>
    <w:tblStylePr w:type="band1Horz">
      <w:tblPr/>
      <w:tcPr>
        <w:shd w:val="clear" w:color="auto" w:fill="FCEE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1B99FF" w:themeColor="accent1" w:themeTint="BF"/>
        <w:left w:val="single" w:sz="8" w:space="0" w:color="1B99FF" w:themeColor="accent1" w:themeTint="BF"/>
        <w:bottom w:val="single" w:sz="8" w:space="0" w:color="1B99FF" w:themeColor="accent1" w:themeTint="BF"/>
        <w:right w:val="single" w:sz="8" w:space="0" w:color="1B99FF" w:themeColor="accent1" w:themeTint="BF"/>
        <w:insideH w:val="single" w:sz="8" w:space="0" w:color="1B99FF" w:themeColor="accent1" w:themeTint="BF"/>
        <w:insideV w:val="single" w:sz="8" w:space="0" w:color="1B99FF" w:themeColor="accent1" w:themeTint="BF"/>
      </w:tblBorders>
    </w:tblPr>
    <w:tcPr>
      <w:shd w:val="clear" w:color="auto" w:fill="B3DDFF" w:themeFill="accent1" w:themeFillTint="3F"/>
    </w:tcPr>
    <w:tblStylePr w:type="firstRow">
      <w:rPr>
        <w:b/>
        <w:bCs/>
      </w:rPr>
    </w:tblStylePr>
    <w:tblStylePr w:type="lastRow">
      <w:rPr>
        <w:b/>
        <w:bCs/>
      </w:rPr>
      <w:tblPr/>
      <w:tcPr>
        <w:tcBorders>
          <w:top w:val="single" w:sz="18" w:space="0" w:color="1B99FF" w:themeColor="accent1" w:themeTint="BF"/>
        </w:tcBorders>
      </w:tcPr>
    </w:tblStylePr>
    <w:tblStylePr w:type="firstCol">
      <w:rPr>
        <w:b/>
        <w:bCs/>
      </w:rPr>
    </w:tblStylePr>
    <w:tblStylePr w:type="lastCol">
      <w:rPr>
        <w:b/>
        <w:bCs/>
      </w:rPr>
    </w:tblStylePr>
    <w:tblStylePr w:type="band1Vert">
      <w:tblPr/>
      <w:tcPr>
        <w:shd w:val="clear" w:color="auto" w:fill="67BBFF" w:themeFill="accent1" w:themeFillTint="7F"/>
      </w:tcPr>
    </w:tblStylePr>
    <w:tblStylePr w:type="band1Horz">
      <w:tblPr/>
      <w:tcPr>
        <w:shd w:val="clear" w:color="auto" w:fill="67BB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FF9430" w:themeColor="accent2" w:themeTint="BF"/>
        <w:left w:val="single" w:sz="8" w:space="0" w:color="FF9430" w:themeColor="accent2" w:themeTint="BF"/>
        <w:bottom w:val="single" w:sz="8" w:space="0" w:color="FF9430" w:themeColor="accent2" w:themeTint="BF"/>
        <w:right w:val="single" w:sz="8" w:space="0" w:color="FF9430" w:themeColor="accent2" w:themeTint="BF"/>
        <w:insideH w:val="single" w:sz="8" w:space="0" w:color="FF9430" w:themeColor="accent2" w:themeTint="BF"/>
        <w:insideV w:val="single" w:sz="8" w:space="0" w:color="FF9430" w:themeColor="accent2" w:themeTint="BF"/>
      </w:tblBorders>
    </w:tblPr>
    <w:tcPr>
      <w:shd w:val="clear" w:color="auto" w:fill="FFDBBA" w:themeFill="accent2" w:themeFillTint="3F"/>
    </w:tcPr>
    <w:tblStylePr w:type="firstRow">
      <w:rPr>
        <w:b/>
        <w:bCs/>
      </w:rPr>
    </w:tblStylePr>
    <w:tblStylePr w:type="lastRow">
      <w:rPr>
        <w:b/>
        <w:bCs/>
      </w:rPr>
      <w:tblPr/>
      <w:tcPr>
        <w:tcBorders>
          <w:top w:val="single" w:sz="18" w:space="0" w:color="FF9430" w:themeColor="accent2" w:themeTint="BF"/>
        </w:tcBorders>
      </w:tcPr>
    </w:tblStylePr>
    <w:tblStylePr w:type="firstCol">
      <w:rPr>
        <w:b/>
        <w:bCs/>
      </w:rPr>
    </w:tblStylePr>
    <w:tblStylePr w:type="lastCol">
      <w:rPr>
        <w:b/>
        <w:bCs/>
      </w:rPr>
    </w:tblStylePr>
    <w:tblStylePr w:type="band1Vert">
      <w:tblPr/>
      <w:tcPr>
        <w:shd w:val="clear" w:color="auto" w:fill="FFB875" w:themeFill="accent2" w:themeFillTint="7F"/>
      </w:tcPr>
    </w:tblStylePr>
    <w:tblStylePr w:type="band1Horz">
      <w:tblPr/>
      <w:tcPr>
        <w:shd w:val="clear" w:color="auto" w:fill="FFB875"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BFE9" w:themeColor="accent5" w:themeTint="BF"/>
        <w:left w:val="single" w:sz="8" w:space="0" w:color="8CBFE9" w:themeColor="accent5" w:themeTint="BF"/>
        <w:bottom w:val="single" w:sz="8" w:space="0" w:color="8CBFE9" w:themeColor="accent5" w:themeTint="BF"/>
        <w:right w:val="single" w:sz="8" w:space="0" w:color="8CBFE9" w:themeColor="accent5" w:themeTint="BF"/>
        <w:insideH w:val="single" w:sz="8" w:space="0" w:color="8CBFE9" w:themeColor="accent5" w:themeTint="BF"/>
        <w:insideV w:val="single" w:sz="8" w:space="0" w:color="8CBFE9" w:themeColor="accent5" w:themeTint="BF"/>
      </w:tblBorders>
    </w:tblPr>
    <w:tcPr>
      <w:shd w:val="clear" w:color="auto" w:fill="D9E9F7" w:themeFill="accent5" w:themeFillTint="3F"/>
    </w:tcPr>
    <w:tblStylePr w:type="firstRow">
      <w:rPr>
        <w:b/>
        <w:bCs/>
      </w:rPr>
    </w:tblStylePr>
    <w:tblStylePr w:type="lastRow">
      <w:rPr>
        <w:b/>
        <w:bCs/>
      </w:rPr>
      <w:tblPr/>
      <w:tcPr>
        <w:tcBorders>
          <w:top w:val="single" w:sz="18" w:space="0" w:color="8CBFE9" w:themeColor="accent5" w:themeTint="BF"/>
        </w:tcBorders>
      </w:tcPr>
    </w:tblStylePr>
    <w:tblStylePr w:type="firstCol">
      <w:rPr>
        <w:b/>
        <w:bCs/>
      </w:rPr>
    </w:tblStylePr>
    <w:tblStylePr w:type="lastCol">
      <w:rPr>
        <w:b/>
        <w:bCs/>
      </w:rPr>
    </w:tblStylePr>
    <w:tblStylePr w:type="band1Vert">
      <w:tblPr/>
      <w:tcPr>
        <w:shd w:val="clear" w:color="auto" w:fill="B2D4F0" w:themeFill="accent5" w:themeFillTint="7F"/>
      </w:tcPr>
    </w:tblStylePr>
    <w:tblStylePr w:type="band1Horz">
      <w:tblPr/>
      <w:tcPr>
        <w:shd w:val="clear" w:color="auto" w:fill="B2D4F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F5BF8C" w:themeColor="accent6" w:themeTint="BF"/>
        <w:left w:val="single" w:sz="8" w:space="0" w:color="F5BF8C" w:themeColor="accent6" w:themeTint="BF"/>
        <w:bottom w:val="single" w:sz="8" w:space="0" w:color="F5BF8C" w:themeColor="accent6" w:themeTint="BF"/>
        <w:right w:val="single" w:sz="8" w:space="0" w:color="F5BF8C" w:themeColor="accent6" w:themeTint="BF"/>
        <w:insideH w:val="single" w:sz="8" w:space="0" w:color="F5BF8C" w:themeColor="accent6" w:themeTint="BF"/>
        <w:insideV w:val="single" w:sz="8" w:space="0" w:color="F5BF8C" w:themeColor="accent6" w:themeTint="BF"/>
      </w:tblBorders>
    </w:tblPr>
    <w:tcPr>
      <w:shd w:val="clear" w:color="auto" w:fill="FBE9D8" w:themeFill="accent6" w:themeFillTint="3F"/>
    </w:tcPr>
    <w:tblStylePr w:type="firstRow">
      <w:rPr>
        <w:b/>
        <w:bCs/>
      </w:rPr>
    </w:tblStylePr>
    <w:tblStylePr w:type="lastRow">
      <w:rPr>
        <w:b/>
        <w:bCs/>
      </w:rPr>
      <w:tblPr/>
      <w:tcPr>
        <w:tcBorders>
          <w:top w:val="single" w:sz="18" w:space="0" w:color="F5BF8C" w:themeColor="accent6" w:themeTint="BF"/>
        </w:tcBorders>
      </w:tcPr>
    </w:tblStylePr>
    <w:tblStylePr w:type="firstCol">
      <w:rPr>
        <w:b/>
        <w:bCs/>
      </w:rPr>
    </w:tblStylePr>
    <w:tblStylePr w:type="lastCol">
      <w:rPr>
        <w:b/>
        <w:bCs/>
      </w:rPr>
    </w:tblStylePr>
    <w:tblStylePr w:type="band1Vert">
      <w:tblPr/>
      <w:tcPr>
        <w:shd w:val="clear" w:color="auto" w:fill="F8D4B2" w:themeFill="accent6" w:themeFillTint="7F"/>
      </w:tcPr>
    </w:tblStylePr>
    <w:tblStylePr w:type="band1Horz">
      <w:tblPr/>
      <w:tcPr>
        <w:shd w:val="clear" w:color="auto" w:fill="F8D4B2"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72CE" w:themeColor="accent1"/>
        <w:left w:val="single" w:sz="8" w:space="0" w:color="0072CE" w:themeColor="accent1"/>
        <w:bottom w:val="single" w:sz="8" w:space="0" w:color="0072CE" w:themeColor="accent1"/>
        <w:right w:val="single" w:sz="8" w:space="0" w:color="0072CE" w:themeColor="accent1"/>
        <w:insideH w:val="single" w:sz="8" w:space="0" w:color="0072CE" w:themeColor="accent1"/>
        <w:insideV w:val="single" w:sz="8" w:space="0" w:color="0072CE" w:themeColor="accent1"/>
      </w:tblBorders>
    </w:tblPr>
    <w:tcPr>
      <w:shd w:val="clear" w:color="auto" w:fill="B3DDFF" w:themeFill="accent1" w:themeFillTint="3F"/>
    </w:tcPr>
    <w:tblStylePr w:type="firstRow">
      <w:rPr>
        <w:b/>
        <w:bCs/>
        <w:color w:val="232222" w:themeColor="text1"/>
      </w:rPr>
      <w:tblPr/>
      <w:tcPr>
        <w:shd w:val="clear" w:color="auto" w:fill="E1F1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2E3FF" w:themeFill="accent1" w:themeFillTint="33"/>
      </w:tcPr>
    </w:tblStylePr>
    <w:tblStylePr w:type="band1Vert">
      <w:tblPr/>
      <w:tcPr>
        <w:shd w:val="clear" w:color="auto" w:fill="67BBFF" w:themeFill="accent1" w:themeFillTint="7F"/>
      </w:tcPr>
    </w:tblStylePr>
    <w:tblStylePr w:type="band1Horz">
      <w:tblPr/>
      <w:tcPr>
        <w:tcBorders>
          <w:insideH w:val="single" w:sz="6" w:space="0" w:color="0072CE" w:themeColor="accent1"/>
          <w:insideV w:val="single" w:sz="6" w:space="0" w:color="0072CE" w:themeColor="accent1"/>
        </w:tcBorders>
        <w:shd w:val="clear" w:color="auto" w:fill="67BB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EA7200" w:themeColor="accent2"/>
        <w:left w:val="single" w:sz="8" w:space="0" w:color="EA7200" w:themeColor="accent2"/>
        <w:bottom w:val="single" w:sz="8" w:space="0" w:color="EA7200" w:themeColor="accent2"/>
        <w:right w:val="single" w:sz="8" w:space="0" w:color="EA7200" w:themeColor="accent2"/>
        <w:insideH w:val="single" w:sz="8" w:space="0" w:color="EA7200" w:themeColor="accent2"/>
        <w:insideV w:val="single" w:sz="8" w:space="0" w:color="EA7200" w:themeColor="accent2"/>
      </w:tblBorders>
    </w:tblPr>
    <w:tcPr>
      <w:shd w:val="clear" w:color="auto" w:fill="FFDBBA" w:themeFill="accent2" w:themeFillTint="3F"/>
    </w:tcPr>
    <w:tblStylePr w:type="firstRow">
      <w:rPr>
        <w:b/>
        <w:bCs/>
        <w:color w:val="232222" w:themeColor="text1"/>
      </w:rPr>
      <w:tblPr/>
      <w:tcPr>
        <w:shd w:val="clear" w:color="auto" w:fill="FFF0E3"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FE2C7" w:themeFill="accent2" w:themeFillTint="33"/>
      </w:tcPr>
    </w:tblStylePr>
    <w:tblStylePr w:type="band1Vert">
      <w:tblPr/>
      <w:tcPr>
        <w:shd w:val="clear" w:color="auto" w:fill="FFB875" w:themeFill="accent2" w:themeFillTint="7F"/>
      </w:tcPr>
    </w:tblStylePr>
    <w:tblStylePr w:type="band1Horz">
      <w:tblPr/>
      <w:tcPr>
        <w:tcBorders>
          <w:insideH w:val="single" w:sz="6" w:space="0" w:color="EA7200" w:themeColor="accent2"/>
          <w:insideV w:val="single" w:sz="6" w:space="0" w:color="EA7200" w:themeColor="accent2"/>
        </w:tcBorders>
        <w:shd w:val="clear" w:color="auto" w:fill="FFB87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AAE2" w:themeColor="accent5"/>
        <w:left w:val="single" w:sz="8" w:space="0" w:color="66AAE2" w:themeColor="accent5"/>
        <w:bottom w:val="single" w:sz="8" w:space="0" w:color="66AAE2" w:themeColor="accent5"/>
        <w:right w:val="single" w:sz="8" w:space="0" w:color="66AAE2" w:themeColor="accent5"/>
        <w:insideH w:val="single" w:sz="8" w:space="0" w:color="66AAE2" w:themeColor="accent5"/>
        <w:insideV w:val="single" w:sz="8" w:space="0" w:color="66AAE2" w:themeColor="accent5"/>
      </w:tblBorders>
    </w:tblPr>
    <w:tcPr>
      <w:shd w:val="clear" w:color="auto" w:fill="D9E9F7" w:themeFill="accent5" w:themeFillTint="3F"/>
    </w:tcPr>
    <w:tblStylePr w:type="firstRow">
      <w:rPr>
        <w:b/>
        <w:bCs/>
        <w:color w:val="232222" w:themeColor="text1"/>
      </w:rPr>
      <w:tblPr/>
      <w:tcPr>
        <w:shd w:val="clear" w:color="auto" w:fill="EFF6FC"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DF9" w:themeFill="accent5" w:themeFillTint="33"/>
      </w:tcPr>
    </w:tblStylePr>
    <w:tblStylePr w:type="band1Vert">
      <w:tblPr/>
      <w:tcPr>
        <w:shd w:val="clear" w:color="auto" w:fill="B2D4F0" w:themeFill="accent5" w:themeFillTint="7F"/>
      </w:tcPr>
    </w:tblStylePr>
    <w:tblStylePr w:type="band1Horz">
      <w:tblPr/>
      <w:tcPr>
        <w:tcBorders>
          <w:insideH w:val="single" w:sz="6" w:space="0" w:color="66AAE2" w:themeColor="accent5"/>
          <w:insideV w:val="single" w:sz="6" w:space="0" w:color="66AAE2" w:themeColor="accent5"/>
        </w:tcBorders>
        <w:shd w:val="clear" w:color="auto" w:fill="B2D4F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F2AB66" w:themeColor="accent6"/>
        <w:left w:val="single" w:sz="8" w:space="0" w:color="F2AB66" w:themeColor="accent6"/>
        <w:bottom w:val="single" w:sz="8" w:space="0" w:color="F2AB66" w:themeColor="accent6"/>
        <w:right w:val="single" w:sz="8" w:space="0" w:color="F2AB66" w:themeColor="accent6"/>
        <w:insideH w:val="single" w:sz="8" w:space="0" w:color="F2AB66" w:themeColor="accent6"/>
        <w:insideV w:val="single" w:sz="8" w:space="0" w:color="F2AB66" w:themeColor="accent6"/>
      </w:tblBorders>
    </w:tblPr>
    <w:tcPr>
      <w:shd w:val="clear" w:color="auto" w:fill="FBE9D8" w:themeFill="accent6" w:themeFillTint="3F"/>
    </w:tcPr>
    <w:tblStylePr w:type="firstRow">
      <w:rPr>
        <w:b/>
        <w:bCs/>
        <w:color w:val="232222" w:themeColor="text1"/>
      </w:rPr>
      <w:tblPr/>
      <w:tcPr>
        <w:shd w:val="clear" w:color="auto" w:fill="FDF6EF"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CEEE0" w:themeFill="accent6" w:themeFillTint="33"/>
      </w:tcPr>
    </w:tblStylePr>
    <w:tblStylePr w:type="band1Vert">
      <w:tblPr/>
      <w:tcPr>
        <w:shd w:val="clear" w:color="auto" w:fill="F8D4B2" w:themeFill="accent6" w:themeFillTint="7F"/>
      </w:tcPr>
    </w:tblStylePr>
    <w:tblStylePr w:type="band1Horz">
      <w:tblPr/>
      <w:tcPr>
        <w:tcBorders>
          <w:insideH w:val="single" w:sz="6" w:space="0" w:color="F2AB66" w:themeColor="accent6"/>
          <w:insideV w:val="single" w:sz="6" w:space="0" w:color="F2AB66" w:themeColor="accent6"/>
        </w:tcBorders>
        <w:shd w:val="clear" w:color="auto" w:fill="F8D4B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DD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C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C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C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C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BB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BB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BB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72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72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72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72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8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875"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9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AAE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AAE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AAE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AAE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D4F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D4F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AB6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AB6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AB6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AB6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4B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4B2"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72CE" w:themeColor="accent1"/>
        <w:bottom w:val="single" w:sz="8" w:space="0" w:color="0072CE" w:themeColor="accent1"/>
      </w:tblBorders>
    </w:tblPr>
    <w:tblStylePr w:type="firstRow">
      <w:rPr>
        <w:rFonts w:asciiTheme="majorHAnsi" w:eastAsiaTheme="majorEastAsia" w:hAnsiTheme="majorHAnsi" w:cstheme="majorBidi"/>
      </w:rPr>
      <w:tblPr/>
      <w:tcPr>
        <w:tcBorders>
          <w:top w:val="nil"/>
          <w:bottom w:val="single" w:sz="8" w:space="0" w:color="0072CE" w:themeColor="accent1"/>
        </w:tcBorders>
      </w:tcPr>
    </w:tblStylePr>
    <w:tblStylePr w:type="lastRow">
      <w:rPr>
        <w:b/>
        <w:bCs/>
        <w:color w:val="201547" w:themeColor="text2"/>
      </w:rPr>
      <w:tblPr/>
      <w:tcPr>
        <w:tcBorders>
          <w:top w:val="single" w:sz="8" w:space="0" w:color="0072CE" w:themeColor="accent1"/>
          <w:bottom w:val="single" w:sz="8" w:space="0" w:color="0072CE" w:themeColor="accent1"/>
        </w:tcBorders>
      </w:tcPr>
    </w:tblStylePr>
    <w:tblStylePr w:type="firstCol">
      <w:rPr>
        <w:b/>
        <w:bCs/>
      </w:rPr>
    </w:tblStylePr>
    <w:tblStylePr w:type="lastCol">
      <w:rPr>
        <w:b/>
        <w:bCs/>
      </w:rPr>
      <w:tblPr/>
      <w:tcPr>
        <w:tcBorders>
          <w:top w:val="single" w:sz="8" w:space="0" w:color="0072CE" w:themeColor="accent1"/>
          <w:bottom w:val="single" w:sz="8" w:space="0" w:color="0072CE" w:themeColor="accent1"/>
        </w:tcBorders>
      </w:tcPr>
    </w:tblStylePr>
    <w:tblStylePr w:type="band1Vert">
      <w:tblPr/>
      <w:tcPr>
        <w:shd w:val="clear" w:color="auto" w:fill="B3DDFF" w:themeFill="accent1" w:themeFillTint="3F"/>
      </w:tcPr>
    </w:tblStylePr>
    <w:tblStylePr w:type="band1Horz">
      <w:tblPr/>
      <w:tcPr>
        <w:shd w:val="clear" w:color="auto" w:fill="B3DD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EA7200" w:themeColor="accent2"/>
        <w:bottom w:val="single" w:sz="8" w:space="0" w:color="EA7200" w:themeColor="accent2"/>
      </w:tblBorders>
    </w:tblPr>
    <w:tblStylePr w:type="firstRow">
      <w:rPr>
        <w:rFonts w:asciiTheme="majorHAnsi" w:eastAsiaTheme="majorEastAsia" w:hAnsiTheme="majorHAnsi" w:cstheme="majorBidi"/>
      </w:rPr>
      <w:tblPr/>
      <w:tcPr>
        <w:tcBorders>
          <w:top w:val="nil"/>
          <w:bottom w:val="single" w:sz="8" w:space="0" w:color="EA7200" w:themeColor="accent2"/>
        </w:tcBorders>
      </w:tcPr>
    </w:tblStylePr>
    <w:tblStylePr w:type="lastRow">
      <w:rPr>
        <w:b/>
        <w:bCs/>
        <w:color w:val="201547" w:themeColor="text2"/>
      </w:rPr>
      <w:tblPr/>
      <w:tcPr>
        <w:tcBorders>
          <w:top w:val="single" w:sz="8" w:space="0" w:color="EA7200" w:themeColor="accent2"/>
          <w:bottom w:val="single" w:sz="8" w:space="0" w:color="EA7200" w:themeColor="accent2"/>
        </w:tcBorders>
      </w:tcPr>
    </w:tblStylePr>
    <w:tblStylePr w:type="firstCol">
      <w:rPr>
        <w:b/>
        <w:bCs/>
      </w:rPr>
    </w:tblStylePr>
    <w:tblStylePr w:type="lastCol">
      <w:rPr>
        <w:b/>
        <w:bCs/>
      </w:rPr>
      <w:tblPr/>
      <w:tcPr>
        <w:tcBorders>
          <w:top w:val="single" w:sz="8" w:space="0" w:color="EA7200" w:themeColor="accent2"/>
          <w:bottom w:val="single" w:sz="8" w:space="0" w:color="EA7200" w:themeColor="accent2"/>
        </w:tcBorders>
      </w:tcPr>
    </w:tblStylePr>
    <w:tblStylePr w:type="band1Vert">
      <w:tblPr/>
      <w:tcPr>
        <w:shd w:val="clear" w:color="auto" w:fill="FFDBBA" w:themeFill="accent2" w:themeFillTint="3F"/>
      </w:tcPr>
    </w:tblStylePr>
    <w:tblStylePr w:type="band1Horz">
      <w:tblPr/>
      <w:tcPr>
        <w:shd w:val="clear" w:color="auto" w:fill="FFDBBA"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AAE2" w:themeColor="accent5"/>
        <w:bottom w:val="single" w:sz="8" w:space="0" w:color="66AAE2" w:themeColor="accent5"/>
      </w:tblBorders>
    </w:tblPr>
    <w:tblStylePr w:type="firstRow">
      <w:rPr>
        <w:rFonts w:asciiTheme="majorHAnsi" w:eastAsiaTheme="majorEastAsia" w:hAnsiTheme="majorHAnsi" w:cstheme="majorBidi"/>
      </w:rPr>
      <w:tblPr/>
      <w:tcPr>
        <w:tcBorders>
          <w:top w:val="nil"/>
          <w:bottom w:val="single" w:sz="8" w:space="0" w:color="66AAE2" w:themeColor="accent5"/>
        </w:tcBorders>
      </w:tcPr>
    </w:tblStylePr>
    <w:tblStylePr w:type="lastRow">
      <w:rPr>
        <w:b/>
        <w:bCs/>
        <w:color w:val="201547" w:themeColor="text2"/>
      </w:rPr>
      <w:tblPr/>
      <w:tcPr>
        <w:tcBorders>
          <w:top w:val="single" w:sz="8" w:space="0" w:color="66AAE2" w:themeColor="accent5"/>
          <w:bottom w:val="single" w:sz="8" w:space="0" w:color="66AAE2" w:themeColor="accent5"/>
        </w:tcBorders>
      </w:tcPr>
    </w:tblStylePr>
    <w:tblStylePr w:type="firstCol">
      <w:rPr>
        <w:b/>
        <w:bCs/>
      </w:rPr>
    </w:tblStylePr>
    <w:tblStylePr w:type="lastCol">
      <w:rPr>
        <w:b/>
        <w:bCs/>
      </w:rPr>
      <w:tblPr/>
      <w:tcPr>
        <w:tcBorders>
          <w:top w:val="single" w:sz="8" w:space="0" w:color="66AAE2" w:themeColor="accent5"/>
          <w:bottom w:val="single" w:sz="8" w:space="0" w:color="66AAE2" w:themeColor="accent5"/>
        </w:tcBorders>
      </w:tcPr>
    </w:tblStylePr>
    <w:tblStylePr w:type="band1Vert">
      <w:tblPr/>
      <w:tcPr>
        <w:shd w:val="clear" w:color="auto" w:fill="D9E9F7" w:themeFill="accent5" w:themeFillTint="3F"/>
      </w:tcPr>
    </w:tblStylePr>
    <w:tblStylePr w:type="band1Horz">
      <w:tblPr/>
      <w:tcPr>
        <w:shd w:val="clear" w:color="auto" w:fill="D9E9F7"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F2AB66" w:themeColor="accent6"/>
        <w:bottom w:val="single" w:sz="8" w:space="0" w:color="F2AB66" w:themeColor="accent6"/>
      </w:tblBorders>
    </w:tblPr>
    <w:tblStylePr w:type="firstRow">
      <w:rPr>
        <w:rFonts w:asciiTheme="majorHAnsi" w:eastAsiaTheme="majorEastAsia" w:hAnsiTheme="majorHAnsi" w:cstheme="majorBidi"/>
      </w:rPr>
      <w:tblPr/>
      <w:tcPr>
        <w:tcBorders>
          <w:top w:val="nil"/>
          <w:bottom w:val="single" w:sz="8" w:space="0" w:color="F2AB66" w:themeColor="accent6"/>
        </w:tcBorders>
      </w:tcPr>
    </w:tblStylePr>
    <w:tblStylePr w:type="lastRow">
      <w:rPr>
        <w:b/>
        <w:bCs/>
        <w:color w:val="201547" w:themeColor="text2"/>
      </w:rPr>
      <w:tblPr/>
      <w:tcPr>
        <w:tcBorders>
          <w:top w:val="single" w:sz="8" w:space="0" w:color="F2AB66" w:themeColor="accent6"/>
          <w:bottom w:val="single" w:sz="8" w:space="0" w:color="F2AB66" w:themeColor="accent6"/>
        </w:tcBorders>
      </w:tcPr>
    </w:tblStylePr>
    <w:tblStylePr w:type="firstCol">
      <w:rPr>
        <w:b/>
        <w:bCs/>
      </w:rPr>
    </w:tblStylePr>
    <w:tblStylePr w:type="lastCol">
      <w:rPr>
        <w:b/>
        <w:bCs/>
      </w:rPr>
      <w:tblPr/>
      <w:tcPr>
        <w:tcBorders>
          <w:top w:val="single" w:sz="8" w:space="0" w:color="F2AB66" w:themeColor="accent6"/>
          <w:bottom w:val="single" w:sz="8" w:space="0" w:color="F2AB66" w:themeColor="accent6"/>
        </w:tcBorders>
      </w:tcPr>
    </w:tblStylePr>
    <w:tblStylePr w:type="band1Vert">
      <w:tblPr/>
      <w:tcPr>
        <w:shd w:val="clear" w:color="auto" w:fill="FBE9D8" w:themeFill="accent6" w:themeFillTint="3F"/>
      </w:tcPr>
    </w:tblStylePr>
    <w:tblStylePr w:type="band1Horz">
      <w:tblPr/>
      <w:tcPr>
        <w:shd w:val="clear" w:color="auto" w:fill="FBE9D8"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72CE" w:themeColor="accent1"/>
        <w:left w:val="single" w:sz="8" w:space="0" w:color="0072CE" w:themeColor="accent1"/>
        <w:bottom w:val="single" w:sz="8" w:space="0" w:color="0072CE" w:themeColor="accent1"/>
        <w:right w:val="single" w:sz="8" w:space="0" w:color="0072CE" w:themeColor="accent1"/>
      </w:tblBorders>
    </w:tblPr>
    <w:tblStylePr w:type="firstRow">
      <w:rPr>
        <w:sz w:val="24"/>
        <w:szCs w:val="24"/>
      </w:rPr>
      <w:tblPr/>
      <w:tcPr>
        <w:tcBorders>
          <w:top w:val="nil"/>
          <w:left w:val="nil"/>
          <w:bottom w:val="single" w:sz="24" w:space="0" w:color="0072CE" w:themeColor="accent1"/>
          <w:right w:val="nil"/>
          <w:insideH w:val="nil"/>
          <w:insideV w:val="nil"/>
        </w:tcBorders>
        <w:shd w:val="clear" w:color="auto" w:fill="FFFFFF" w:themeFill="background1"/>
      </w:tcPr>
    </w:tblStylePr>
    <w:tblStylePr w:type="lastRow">
      <w:tblPr/>
      <w:tcPr>
        <w:tcBorders>
          <w:top w:val="single" w:sz="8" w:space="0" w:color="0072C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CE" w:themeColor="accent1"/>
          <w:insideH w:val="nil"/>
          <w:insideV w:val="nil"/>
        </w:tcBorders>
        <w:shd w:val="clear" w:color="auto" w:fill="FFFFFF" w:themeFill="background1"/>
      </w:tcPr>
    </w:tblStylePr>
    <w:tblStylePr w:type="lastCol">
      <w:tblPr/>
      <w:tcPr>
        <w:tcBorders>
          <w:top w:val="nil"/>
          <w:left w:val="single" w:sz="8" w:space="0" w:color="0072C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DDFF" w:themeFill="accent1" w:themeFillTint="3F"/>
      </w:tcPr>
    </w:tblStylePr>
    <w:tblStylePr w:type="band1Horz">
      <w:tblPr/>
      <w:tcPr>
        <w:tcBorders>
          <w:top w:val="nil"/>
          <w:bottom w:val="nil"/>
          <w:insideH w:val="nil"/>
          <w:insideV w:val="nil"/>
        </w:tcBorders>
        <w:shd w:val="clear" w:color="auto" w:fill="B3DD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EA7200" w:themeColor="accent2"/>
        <w:left w:val="single" w:sz="8" w:space="0" w:color="EA7200" w:themeColor="accent2"/>
        <w:bottom w:val="single" w:sz="8" w:space="0" w:color="EA7200" w:themeColor="accent2"/>
        <w:right w:val="single" w:sz="8" w:space="0" w:color="EA7200" w:themeColor="accent2"/>
      </w:tblBorders>
    </w:tblPr>
    <w:tblStylePr w:type="firstRow">
      <w:rPr>
        <w:sz w:val="24"/>
        <w:szCs w:val="24"/>
      </w:rPr>
      <w:tblPr/>
      <w:tcPr>
        <w:tcBorders>
          <w:top w:val="nil"/>
          <w:left w:val="nil"/>
          <w:bottom w:val="single" w:sz="24" w:space="0" w:color="EA7200" w:themeColor="accent2"/>
          <w:right w:val="nil"/>
          <w:insideH w:val="nil"/>
          <w:insideV w:val="nil"/>
        </w:tcBorders>
        <w:shd w:val="clear" w:color="auto" w:fill="FFFFFF" w:themeFill="background1"/>
      </w:tcPr>
    </w:tblStylePr>
    <w:tblStylePr w:type="lastRow">
      <w:tblPr/>
      <w:tcPr>
        <w:tcBorders>
          <w:top w:val="single" w:sz="8" w:space="0" w:color="EA72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7200" w:themeColor="accent2"/>
          <w:insideH w:val="nil"/>
          <w:insideV w:val="nil"/>
        </w:tcBorders>
        <w:shd w:val="clear" w:color="auto" w:fill="FFFFFF" w:themeFill="background1"/>
      </w:tcPr>
    </w:tblStylePr>
    <w:tblStylePr w:type="lastCol">
      <w:tblPr/>
      <w:tcPr>
        <w:tcBorders>
          <w:top w:val="nil"/>
          <w:left w:val="single" w:sz="8" w:space="0" w:color="EA72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BBA" w:themeFill="accent2" w:themeFillTint="3F"/>
      </w:tcPr>
    </w:tblStylePr>
    <w:tblStylePr w:type="band1Horz">
      <w:tblPr/>
      <w:tcPr>
        <w:tcBorders>
          <w:top w:val="nil"/>
          <w:bottom w:val="nil"/>
          <w:insideH w:val="nil"/>
          <w:insideV w:val="nil"/>
        </w:tcBorders>
        <w:shd w:val="clear" w:color="auto" w:fill="FFDBB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AAE2" w:themeColor="accent5"/>
        <w:left w:val="single" w:sz="8" w:space="0" w:color="66AAE2" w:themeColor="accent5"/>
        <w:bottom w:val="single" w:sz="8" w:space="0" w:color="66AAE2" w:themeColor="accent5"/>
        <w:right w:val="single" w:sz="8" w:space="0" w:color="66AAE2" w:themeColor="accent5"/>
      </w:tblBorders>
    </w:tblPr>
    <w:tblStylePr w:type="firstRow">
      <w:rPr>
        <w:sz w:val="24"/>
        <w:szCs w:val="24"/>
      </w:rPr>
      <w:tblPr/>
      <w:tcPr>
        <w:tcBorders>
          <w:top w:val="nil"/>
          <w:left w:val="nil"/>
          <w:bottom w:val="single" w:sz="24" w:space="0" w:color="66AAE2" w:themeColor="accent5"/>
          <w:right w:val="nil"/>
          <w:insideH w:val="nil"/>
          <w:insideV w:val="nil"/>
        </w:tcBorders>
        <w:shd w:val="clear" w:color="auto" w:fill="FFFFFF" w:themeFill="background1"/>
      </w:tcPr>
    </w:tblStylePr>
    <w:tblStylePr w:type="lastRow">
      <w:tblPr/>
      <w:tcPr>
        <w:tcBorders>
          <w:top w:val="single" w:sz="8" w:space="0" w:color="66AAE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AAE2" w:themeColor="accent5"/>
          <w:insideH w:val="nil"/>
          <w:insideV w:val="nil"/>
        </w:tcBorders>
        <w:shd w:val="clear" w:color="auto" w:fill="FFFFFF" w:themeFill="background1"/>
      </w:tcPr>
    </w:tblStylePr>
    <w:tblStylePr w:type="lastCol">
      <w:tblPr/>
      <w:tcPr>
        <w:tcBorders>
          <w:top w:val="nil"/>
          <w:left w:val="single" w:sz="8" w:space="0" w:color="66AAE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9F7" w:themeFill="accent5" w:themeFillTint="3F"/>
      </w:tcPr>
    </w:tblStylePr>
    <w:tblStylePr w:type="band1Horz">
      <w:tblPr/>
      <w:tcPr>
        <w:tcBorders>
          <w:top w:val="nil"/>
          <w:bottom w:val="nil"/>
          <w:insideH w:val="nil"/>
          <w:insideV w:val="nil"/>
        </w:tcBorders>
        <w:shd w:val="clear" w:color="auto" w:fill="D9E9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F2AB66" w:themeColor="accent6"/>
        <w:left w:val="single" w:sz="8" w:space="0" w:color="F2AB66" w:themeColor="accent6"/>
        <w:bottom w:val="single" w:sz="8" w:space="0" w:color="F2AB66" w:themeColor="accent6"/>
        <w:right w:val="single" w:sz="8" w:space="0" w:color="F2AB66" w:themeColor="accent6"/>
      </w:tblBorders>
    </w:tblPr>
    <w:tblStylePr w:type="firstRow">
      <w:rPr>
        <w:sz w:val="24"/>
        <w:szCs w:val="24"/>
      </w:rPr>
      <w:tblPr/>
      <w:tcPr>
        <w:tcBorders>
          <w:top w:val="nil"/>
          <w:left w:val="nil"/>
          <w:bottom w:val="single" w:sz="24" w:space="0" w:color="F2AB66" w:themeColor="accent6"/>
          <w:right w:val="nil"/>
          <w:insideH w:val="nil"/>
          <w:insideV w:val="nil"/>
        </w:tcBorders>
        <w:shd w:val="clear" w:color="auto" w:fill="FFFFFF" w:themeFill="background1"/>
      </w:tcPr>
    </w:tblStylePr>
    <w:tblStylePr w:type="lastRow">
      <w:tblPr/>
      <w:tcPr>
        <w:tcBorders>
          <w:top w:val="single" w:sz="8" w:space="0" w:color="F2AB6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AB66" w:themeColor="accent6"/>
          <w:insideH w:val="nil"/>
          <w:insideV w:val="nil"/>
        </w:tcBorders>
        <w:shd w:val="clear" w:color="auto" w:fill="FFFFFF" w:themeFill="background1"/>
      </w:tcPr>
    </w:tblStylePr>
    <w:tblStylePr w:type="lastCol">
      <w:tblPr/>
      <w:tcPr>
        <w:tcBorders>
          <w:top w:val="nil"/>
          <w:left w:val="single" w:sz="8" w:space="0" w:color="F2AB6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D8" w:themeFill="accent6" w:themeFillTint="3F"/>
      </w:tcPr>
    </w:tblStylePr>
    <w:tblStylePr w:type="band1Horz">
      <w:tblPr/>
      <w:tcPr>
        <w:tcBorders>
          <w:top w:val="nil"/>
          <w:bottom w:val="nil"/>
          <w:insideH w:val="nil"/>
          <w:insideV w:val="nil"/>
        </w:tcBorders>
        <w:shd w:val="clear" w:color="auto" w:fill="FBE9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1B99FF" w:themeColor="accent1" w:themeTint="BF"/>
        <w:left w:val="single" w:sz="8" w:space="0" w:color="1B99FF" w:themeColor="accent1" w:themeTint="BF"/>
        <w:bottom w:val="single" w:sz="8" w:space="0" w:color="1B99FF" w:themeColor="accent1" w:themeTint="BF"/>
        <w:right w:val="single" w:sz="8" w:space="0" w:color="1B99FF" w:themeColor="accent1" w:themeTint="BF"/>
        <w:insideH w:val="single" w:sz="8" w:space="0" w:color="1B99FF" w:themeColor="accent1" w:themeTint="BF"/>
      </w:tblBorders>
    </w:tblPr>
    <w:tblStylePr w:type="firstRow">
      <w:pPr>
        <w:spacing w:before="0" w:after="0" w:line="240" w:lineRule="auto"/>
      </w:pPr>
      <w:rPr>
        <w:b/>
        <w:bCs/>
        <w:color w:val="FFFFFF" w:themeColor="background1"/>
      </w:rPr>
      <w:tblPr/>
      <w:tcPr>
        <w:tcBorders>
          <w:top w:val="single" w:sz="8" w:space="0" w:color="1B99FF" w:themeColor="accent1" w:themeTint="BF"/>
          <w:left w:val="single" w:sz="8" w:space="0" w:color="1B99FF" w:themeColor="accent1" w:themeTint="BF"/>
          <w:bottom w:val="single" w:sz="8" w:space="0" w:color="1B99FF" w:themeColor="accent1" w:themeTint="BF"/>
          <w:right w:val="single" w:sz="8" w:space="0" w:color="1B99FF" w:themeColor="accent1" w:themeTint="BF"/>
          <w:insideH w:val="nil"/>
          <w:insideV w:val="nil"/>
        </w:tcBorders>
        <w:shd w:val="clear" w:color="auto" w:fill="0072CE" w:themeFill="accent1"/>
      </w:tcPr>
    </w:tblStylePr>
    <w:tblStylePr w:type="lastRow">
      <w:pPr>
        <w:spacing w:before="0" w:after="0" w:line="240" w:lineRule="auto"/>
      </w:pPr>
      <w:rPr>
        <w:b/>
        <w:bCs/>
      </w:rPr>
      <w:tblPr/>
      <w:tcPr>
        <w:tcBorders>
          <w:top w:val="double" w:sz="6" w:space="0" w:color="1B99FF" w:themeColor="accent1" w:themeTint="BF"/>
          <w:left w:val="single" w:sz="8" w:space="0" w:color="1B99FF" w:themeColor="accent1" w:themeTint="BF"/>
          <w:bottom w:val="single" w:sz="8" w:space="0" w:color="1B99FF" w:themeColor="accent1" w:themeTint="BF"/>
          <w:right w:val="single" w:sz="8" w:space="0" w:color="1B9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DDFF" w:themeFill="accent1" w:themeFillTint="3F"/>
      </w:tcPr>
    </w:tblStylePr>
    <w:tblStylePr w:type="band1Horz">
      <w:tblPr/>
      <w:tcPr>
        <w:tcBorders>
          <w:insideH w:val="nil"/>
          <w:insideV w:val="nil"/>
        </w:tcBorders>
        <w:shd w:val="clear" w:color="auto" w:fill="B3DD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FF9430" w:themeColor="accent2" w:themeTint="BF"/>
        <w:left w:val="single" w:sz="8" w:space="0" w:color="FF9430" w:themeColor="accent2" w:themeTint="BF"/>
        <w:bottom w:val="single" w:sz="8" w:space="0" w:color="FF9430" w:themeColor="accent2" w:themeTint="BF"/>
        <w:right w:val="single" w:sz="8" w:space="0" w:color="FF9430" w:themeColor="accent2" w:themeTint="BF"/>
        <w:insideH w:val="single" w:sz="8" w:space="0" w:color="FF9430" w:themeColor="accent2" w:themeTint="BF"/>
      </w:tblBorders>
    </w:tblPr>
    <w:tblStylePr w:type="firstRow">
      <w:pPr>
        <w:spacing w:before="0" w:after="0" w:line="240" w:lineRule="auto"/>
      </w:pPr>
      <w:rPr>
        <w:b/>
        <w:bCs/>
        <w:color w:val="FFFFFF" w:themeColor="background1"/>
      </w:rPr>
      <w:tblPr/>
      <w:tcPr>
        <w:tcBorders>
          <w:top w:val="single" w:sz="8" w:space="0" w:color="FF9430" w:themeColor="accent2" w:themeTint="BF"/>
          <w:left w:val="single" w:sz="8" w:space="0" w:color="FF9430" w:themeColor="accent2" w:themeTint="BF"/>
          <w:bottom w:val="single" w:sz="8" w:space="0" w:color="FF9430" w:themeColor="accent2" w:themeTint="BF"/>
          <w:right w:val="single" w:sz="8" w:space="0" w:color="FF9430" w:themeColor="accent2" w:themeTint="BF"/>
          <w:insideH w:val="nil"/>
          <w:insideV w:val="nil"/>
        </w:tcBorders>
        <w:shd w:val="clear" w:color="auto" w:fill="EA7200" w:themeFill="accent2"/>
      </w:tcPr>
    </w:tblStylePr>
    <w:tblStylePr w:type="lastRow">
      <w:pPr>
        <w:spacing w:before="0" w:after="0" w:line="240" w:lineRule="auto"/>
      </w:pPr>
      <w:rPr>
        <w:b/>
        <w:bCs/>
      </w:rPr>
      <w:tblPr/>
      <w:tcPr>
        <w:tcBorders>
          <w:top w:val="double" w:sz="6" w:space="0" w:color="FF9430" w:themeColor="accent2" w:themeTint="BF"/>
          <w:left w:val="single" w:sz="8" w:space="0" w:color="FF9430" w:themeColor="accent2" w:themeTint="BF"/>
          <w:bottom w:val="single" w:sz="8" w:space="0" w:color="FF9430" w:themeColor="accent2" w:themeTint="BF"/>
          <w:right w:val="single" w:sz="8" w:space="0" w:color="FF943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DBBA" w:themeFill="accent2" w:themeFillTint="3F"/>
      </w:tcPr>
    </w:tblStylePr>
    <w:tblStylePr w:type="band1Horz">
      <w:tblPr/>
      <w:tcPr>
        <w:tcBorders>
          <w:insideH w:val="nil"/>
          <w:insideV w:val="nil"/>
        </w:tcBorders>
        <w:shd w:val="clear" w:color="auto" w:fill="FFDBB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BFE9" w:themeColor="accent5" w:themeTint="BF"/>
        <w:left w:val="single" w:sz="8" w:space="0" w:color="8CBFE9" w:themeColor="accent5" w:themeTint="BF"/>
        <w:bottom w:val="single" w:sz="8" w:space="0" w:color="8CBFE9" w:themeColor="accent5" w:themeTint="BF"/>
        <w:right w:val="single" w:sz="8" w:space="0" w:color="8CBFE9" w:themeColor="accent5" w:themeTint="BF"/>
        <w:insideH w:val="single" w:sz="8" w:space="0" w:color="8CBFE9" w:themeColor="accent5" w:themeTint="BF"/>
      </w:tblBorders>
    </w:tblPr>
    <w:tblStylePr w:type="firstRow">
      <w:pPr>
        <w:spacing w:before="0" w:after="0" w:line="240" w:lineRule="auto"/>
      </w:pPr>
      <w:rPr>
        <w:b/>
        <w:bCs/>
        <w:color w:val="FFFFFF" w:themeColor="background1"/>
      </w:rPr>
      <w:tblPr/>
      <w:tcPr>
        <w:tcBorders>
          <w:top w:val="single" w:sz="8" w:space="0" w:color="8CBFE9" w:themeColor="accent5" w:themeTint="BF"/>
          <w:left w:val="single" w:sz="8" w:space="0" w:color="8CBFE9" w:themeColor="accent5" w:themeTint="BF"/>
          <w:bottom w:val="single" w:sz="8" w:space="0" w:color="8CBFE9" w:themeColor="accent5" w:themeTint="BF"/>
          <w:right w:val="single" w:sz="8" w:space="0" w:color="8CBFE9" w:themeColor="accent5" w:themeTint="BF"/>
          <w:insideH w:val="nil"/>
          <w:insideV w:val="nil"/>
        </w:tcBorders>
        <w:shd w:val="clear" w:color="auto" w:fill="66AAE2" w:themeFill="accent5"/>
      </w:tcPr>
    </w:tblStylePr>
    <w:tblStylePr w:type="lastRow">
      <w:pPr>
        <w:spacing w:before="0" w:after="0" w:line="240" w:lineRule="auto"/>
      </w:pPr>
      <w:rPr>
        <w:b/>
        <w:bCs/>
      </w:rPr>
      <w:tblPr/>
      <w:tcPr>
        <w:tcBorders>
          <w:top w:val="double" w:sz="6" w:space="0" w:color="8CBFE9" w:themeColor="accent5" w:themeTint="BF"/>
          <w:left w:val="single" w:sz="8" w:space="0" w:color="8CBFE9" w:themeColor="accent5" w:themeTint="BF"/>
          <w:bottom w:val="single" w:sz="8" w:space="0" w:color="8CBFE9" w:themeColor="accent5" w:themeTint="BF"/>
          <w:right w:val="single" w:sz="8" w:space="0" w:color="8CBFE9"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9F7" w:themeFill="accent5" w:themeFillTint="3F"/>
      </w:tcPr>
    </w:tblStylePr>
    <w:tblStylePr w:type="band1Horz">
      <w:tblPr/>
      <w:tcPr>
        <w:tcBorders>
          <w:insideH w:val="nil"/>
          <w:insideV w:val="nil"/>
        </w:tcBorders>
        <w:shd w:val="clear" w:color="auto" w:fill="D9E9F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F5BF8C" w:themeColor="accent6" w:themeTint="BF"/>
        <w:left w:val="single" w:sz="8" w:space="0" w:color="F5BF8C" w:themeColor="accent6" w:themeTint="BF"/>
        <w:bottom w:val="single" w:sz="8" w:space="0" w:color="F5BF8C" w:themeColor="accent6" w:themeTint="BF"/>
        <w:right w:val="single" w:sz="8" w:space="0" w:color="F5BF8C" w:themeColor="accent6" w:themeTint="BF"/>
        <w:insideH w:val="single" w:sz="8" w:space="0" w:color="F5BF8C" w:themeColor="accent6" w:themeTint="BF"/>
      </w:tblBorders>
    </w:tblPr>
    <w:tblStylePr w:type="firstRow">
      <w:pPr>
        <w:spacing w:before="0" w:after="0" w:line="240" w:lineRule="auto"/>
      </w:pPr>
      <w:rPr>
        <w:b/>
        <w:bCs/>
        <w:color w:val="FFFFFF" w:themeColor="background1"/>
      </w:rPr>
      <w:tblPr/>
      <w:tcPr>
        <w:tcBorders>
          <w:top w:val="single" w:sz="8" w:space="0" w:color="F5BF8C" w:themeColor="accent6" w:themeTint="BF"/>
          <w:left w:val="single" w:sz="8" w:space="0" w:color="F5BF8C" w:themeColor="accent6" w:themeTint="BF"/>
          <w:bottom w:val="single" w:sz="8" w:space="0" w:color="F5BF8C" w:themeColor="accent6" w:themeTint="BF"/>
          <w:right w:val="single" w:sz="8" w:space="0" w:color="F5BF8C" w:themeColor="accent6" w:themeTint="BF"/>
          <w:insideH w:val="nil"/>
          <w:insideV w:val="nil"/>
        </w:tcBorders>
        <w:shd w:val="clear" w:color="auto" w:fill="F2AB66" w:themeFill="accent6"/>
      </w:tcPr>
    </w:tblStylePr>
    <w:tblStylePr w:type="lastRow">
      <w:pPr>
        <w:spacing w:before="0" w:after="0" w:line="240" w:lineRule="auto"/>
      </w:pPr>
      <w:rPr>
        <w:b/>
        <w:bCs/>
      </w:rPr>
      <w:tblPr/>
      <w:tcPr>
        <w:tcBorders>
          <w:top w:val="double" w:sz="6" w:space="0" w:color="F5BF8C" w:themeColor="accent6" w:themeTint="BF"/>
          <w:left w:val="single" w:sz="8" w:space="0" w:color="F5BF8C" w:themeColor="accent6" w:themeTint="BF"/>
          <w:bottom w:val="single" w:sz="8" w:space="0" w:color="F5BF8C" w:themeColor="accent6" w:themeTint="BF"/>
          <w:right w:val="single" w:sz="8" w:space="0" w:color="F5BF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E9D8" w:themeFill="accent6" w:themeFillTint="3F"/>
      </w:tcPr>
    </w:tblStylePr>
    <w:tblStylePr w:type="band1Horz">
      <w:tblPr/>
      <w:tcPr>
        <w:tcBorders>
          <w:insideH w:val="nil"/>
          <w:insideV w:val="nil"/>
        </w:tcBorders>
        <w:shd w:val="clear" w:color="auto" w:fill="FBE9D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C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CE" w:themeFill="accent1"/>
      </w:tcPr>
    </w:tblStylePr>
    <w:tblStylePr w:type="lastCol">
      <w:rPr>
        <w:b/>
        <w:bCs/>
        <w:color w:val="FFFFFF" w:themeColor="background1"/>
      </w:rPr>
      <w:tblPr/>
      <w:tcPr>
        <w:tcBorders>
          <w:left w:val="nil"/>
          <w:right w:val="nil"/>
          <w:insideH w:val="nil"/>
          <w:insideV w:val="nil"/>
        </w:tcBorders>
        <w:shd w:val="clear" w:color="auto" w:fill="0072C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72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7200" w:themeFill="accent2"/>
      </w:tcPr>
    </w:tblStylePr>
    <w:tblStylePr w:type="lastCol">
      <w:rPr>
        <w:b/>
        <w:bCs/>
        <w:color w:val="FFFFFF" w:themeColor="background1"/>
      </w:rPr>
      <w:tblPr/>
      <w:tcPr>
        <w:tcBorders>
          <w:left w:val="nil"/>
          <w:right w:val="nil"/>
          <w:insideH w:val="nil"/>
          <w:insideV w:val="nil"/>
        </w:tcBorders>
        <w:shd w:val="clear" w:color="auto" w:fill="EA72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AAE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AAE2" w:themeFill="accent5"/>
      </w:tcPr>
    </w:tblStylePr>
    <w:tblStylePr w:type="lastCol">
      <w:rPr>
        <w:b/>
        <w:bCs/>
        <w:color w:val="FFFFFF" w:themeColor="background1"/>
      </w:rPr>
      <w:tblPr/>
      <w:tcPr>
        <w:tcBorders>
          <w:left w:val="nil"/>
          <w:right w:val="nil"/>
          <w:insideH w:val="nil"/>
          <w:insideV w:val="nil"/>
        </w:tcBorders>
        <w:shd w:val="clear" w:color="auto" w:fill="66AAE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A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AB66" w:themeFill="accent6"/>
      </w:tcPr>
    </w:tblStylePr>
    <w:tblStylePr w:type="lastCol">
      <w:rPr>
        <w:b/>
        <w:bCs/>
        <w:color w:val="FFFFFF" w:themeColor="background1"/>
      </w:rPr>
      <w:tblPr/>
      <w:tcPr>
        <w:tcBorders>
          <w:left w:val="nil"/>
          <w:right w:val="nil"/>
          <w:insideH w:val="nil"/>
          <w:insideV w:val="nil"/>
        </w:tcBorders>
        <w:shd w:val="clear" w:color="auto" w:fill="F2AB6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aliases w:val="Table No Border"/>
    <w:basedOn w:val="TableNormal"/>
    <w:rsid w:val="00EC405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rPr>
      <w:tblPr/>
      <w:tcPr>
        <w:tcBorders>
          <w:top w:val="nil"/>
          <w:left w:val="nil"/>
          <w:bottom w:val="nil"/>
          <w:right w:val="nil"/>
          <w:insideH w:val="nil"/>
          <w:insideV w:val="nil"/>
        </w:tcBorders>
        <w:shd w:val="clear" w:color="auto" w:fill="0072CE" w:themeFill="accent1"/>
      </w:tcPr>
    </w:tblStylePr>
    <w:tblStylePr w:type="firstCol">
      <w:tblPr/>
      <w:tcPr>
        <w:shd w:val="clear" w:color="auto" w:fill="FFFFFF" w:themeFill="background1"/>
      </w:tcPr>
    </w:tblStylePr>
    <w:tblStylePr w:type="band1Vert">
      <w:tblPr/>
      <w:tcPr>
        <w:shd w:val="clear" w:color="auto" w:fill="CCE3F5"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D12263"/>
    <w:rPr>
      <w:sz w:val="16"/>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rsid w:val="00783D00"/>
    <w:pPr>
      <w:spacing w:before="0" w:after="0" w:line="240" w:lineRule="auto"/>
    </w:pPr>
    <w:rPr>
      <w:rFonts w:cs="Arial"/>
      <w:b/>
      <w:color w:val="201547" w:themeColor="text2"/>
      <w:spacing w:val="-4"/>
      <w:kern w:val="28"/>
      <w:sz w:val="28"/>
      <w:szCs w:val="42"/>
    </w:rPr>
  </w:style>
  <w:style w:type="paragraph" w:customStyle="1" w:styleId="xPartnerLogo">
    <w:name w:val="xPartnerLogo"/>
    <w:basedOn w:val="NoSpacing"/>
    <w:uiPriority w:val="99"/>
    <w:rsid w:val="00081719"/>
    <w:pPr>
      <w:framePr w:h="709" w:hRule="exact" w:wrap="around" w:vAnchor="page" w:hAnchor="page" w:x="568" w:y="15452"/>
    </w:pPr>
    <w:rPr>
      <w:b/>
      <w:color w:val="201547" w:themeColor="text2"/>
      <w:sz w:val="28"/>
    </w:rPr>
  </w:style>
  <w:style w:type="paragraph" w:customStyle="1" w:styleId="xVicLogo">
    <w:name w:val="xVicLogo"/>
    <w:basedOn w:val="NoSpacing"/>
    <w:uiPriority w:val="99"/>
    <w:rsid w:val="00C33BEC"/>
    <w:pPr>
      <w:framePr w:wrap="around" w:vAnchor="page" w:hAnchor="page" w:x="8602" w:y="15452"/>
    </w:pPr>
  </w:style>
  <w:style w:type="numbering" w:customStyle="1" w:styleId="MyHeadings">
    <w:name w:val="MyHeadings"/>
    <w:uiPriority w:val="99"/>
    <w:rsid w:val="0058629F"/>
    <w:pPr>
      <w:numPr>
        <w:numId w:val="4"/>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SectionSubtitle">
    <w:name w:val="Section Subtitle"/>
    <w:basedOn w:val="Normal"/>
    <w:uiPriority w:val="3"/>
    <w:rsid w:val="002F5718"/>
    <w:pPr>
      <w:shd w:val="clear" w:color="auto" w:fill="201547" w:themeFill="text2"/>
      <w:spacing w:before="0" w:after="0" w:line="276" w:lineRule="auto"/>
    </w:pPr>
    <w:rPr>
      <w:color w:val="FFFFFF" w:themeColor="background1"/>
      <w:sz w:val="24"/>
    </w:rPr>
  </w:style>
  <w:style w:type="paragraph" w:customStyle="1" w:styleId="IntroFeatureText">
    <w:name w:val="Intro/Feature Text"/>
    <w:basedOn w:val="Normal"/>
    <w:next w:val="Normal"/>
    <w:qFormat/>
    <w:rsid w:val="00801AD3"/>
    <w:pPr>
      <w:spacing w:before="160" w:after="160"/>
    </w:pPr>
    <w:rPr>
      <w:color w:val="201547" w:themeColor="text2"/>
      <w:spacing w:val="-1"/>
      <w:sz w:val="24"/>
      <w:szCs w:val="24"/>
    </w:rPr>
  </w:style>
  <w:style w:type="paragraph" w:styleId="ListNumber4">
    <w:name w:val="List Number 4"/>
    <w:basedOn w:val="Normal"/>
    <w:unhideWhenUsed/>
    <w:rsid w:val="00B45695"/>
    <w:pPr>
      <w:numPr>
        <w:ilvl w:val="3"/>
        <w:numId w:val="7"/>
      </w:numPr>
    </w:pPr>
  </w:style>
  <w:style w:type="paragraph" w:customStyle="1" w:styleId="Source">
    <w:name w:val="Source"/>
    <w:basedOn w:val="Normal"/>
    <w:next w:val="BodyText"/>
    <w:qFormat/>
    <w:rsid w:val="00853A46"/>
    <w:pPr>
      <w:numPr>
        <w:numId w:val="8"/>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7"/>
      </w:numPr>
    </w:pPr>
  </w:style>
  <w:style w:type="paragraph" w:styleId="Subtitle">
    <w:name w:val="Subtitle"/>
    <w:basedOn w:val="Normal"/>
    <w:next w:val="Normal"/>
    <w:link w:val="SubtitleChar"/>
    <w:uiPriority w:val="2"/>
    <w:rsid w:val="00576577"/>
    <w:pPr>
      <w:numPr>
        <w:ilvl w:val="1"/>
      </w:numPr>
      <w:spacing w:before="200" w:after="0" w:line="240" w:lineRule="auto"/>
      <w:contextualSpacing/>
    </w:pPr>
    <w:rPr>
      <w:rFonts w:eastAsiaTheme="minorEastAsia" w:cstheme="minorBidi"/>
      <w:color w:val="201547" w:themeColor="text2"/>
      <w:sz w:val="24"/>
      <w:szCs w:val="18"/>
    </w:rPr>
  </w:style>
  <w:style w:type="character" w:customStyle="1" w:styleId="SubtitleChar">
    <w:name w:val="Subtitle Char"/>
    <w:basedOn w:val="DefaultParagraphFont"/>
    <w:link w:val="Subtitle"/>
    <w:uiPriority w:val="2"/>
    <w:rsid w:val="00576577"/>
    <w:rPr>
      <w:rFonts w:eastAsiaTheme="minorEastAsia" w:cstheme="minorBidi"/>
      <w:color w:val="201547" w:themeColor="text2"/>
      <w:sz w:val="24"/>
      <w:szCs w:val="18"/>
    </w:rPr>
  </w:style>
  <w:style w:type="paragraph" w:customStyle="1" w:styleId="xProjectBar">
    <w:name w:val="xProjectBar"/>
    <w:basedOn w:val="Normal"/>
    <w:next w:val="Normal"/>
    <w:uiPriority w:val="99"/>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link w:val="TableTextLeftChar"/>
    <w:qFormat/>
    <w:rsid w:val="00D26A13"/>
    <w:pPr>
      <w:spacing w:before="70" w:after="70"/>
    </w:pPr>
    <w:rPr>
      <w:sz w:val="18"/>
    </w:r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0"/>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9"/>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character" w:styleId="Strong">
    <w:name w:val="Strong"/>
    <w:basedOn w:val="DefaultParagraphFont"/>
    <w:uiPriority w:val="22"/>
    <w:rsid w:val="007577B1"/>
    <w:rPr>
      <w:b/>
      <w:bCs/>
    </w:r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96"/>
      </w:numPr>
    </w:pPr>
  </w:style>
  <w:style w:type="paragraph" w:customStyle="1" w:styleId="TableTextNumbered2">
    <w:name w:val="Table Text Numbered 2"/>
    <w:basedOn w:val="TableTextNumbered1"/>
    <w:qFormat/>
    <w:rsid w:val="00F84D40"/>
    <w:pPr>
      <w:numPr>
        <w:numId w:val="97"/>
      </w:numPr>
    </w:pPr>
  </w:style>
  <w:style w:type="paragraph" w:customStyle="1" w:styleId="TableTextNumbered3">
    <w:name w:val="Table Text Numbered 3"/>
    <w:basedOn w:val="TableTextNumbered2"/>
    <w:qFormat/>
    <w:rsid w:val="00F84D40"/>
    <w:pPr>
      <w:numPr>
        <w:numId w:val="98"/>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72CE"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character" w:customStyle="1" w:styleId="SectionTitle">
    <w:name w:val="Section Title"/>
    <w:uiPriority w:val="3"/>
    <w:rsid w:val="00A1606D"/>
    <w:rPr>
      <w:color w:val="FFFFFF" w:themeColor="background1"/>
      <w:bdr w:val="none" w:sz="0" w:space="0" w:color="auto"/>
      <w:shd w:val="clear" w:color="auto" w:fill="auto"/>
    </w:r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PartnerLogosInsideCover">
    <w:name w:val="xPartnerLogos_InsideCover"/>
    <w:basedOn w:val="NoSpacing"/>
    <w:next w:val="BodyText"/>
    <w:uiPriority w:val="99"/>
    <w:rsid w:val="00EE4D70"/>
    <w:pPr>
      <w:tabs>
        <w:tab w:val="left" w:pos="2948"/>
        <w:tab w:val="left" w:pos="5897"/>
      </w:tabs>
      <w:spacing w:before="200" w:after="200"/>
    </w:p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1"/>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2A4F2A"/>
    <w:pPr>
      <w:framePr w:hSpace="181" w:wrap="around" w:hAnchor="margin" w:yAlign="bottom"/>
      <w:spacing w:before="0" w:after="9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B16A3D"/>
    <w:pPr>
      <w:pBdr>
        <w:top w:val="single" w:sz="4" w:space="14" w:color="0072CE" w:themeColor="accent1"/>
        <w:left w:val="single" w:sz="4" w:space="12" w:color="0072CE" w:themeColor="accent1"/>
        <w:bottom w:val="single" w:sz="4" w:space="14" w:color="0072CE" w:themeColor="accent1"/>
        <w:right w:val="single" w:sz="4" w:space="12" w:color="0072CE" w:themeColor="accent1"/>
      </w:pBdr>
      <w:shd w:val="clear" w:color="auto" w:fill="0072CE" w:themeFill="accent1"/>
      <w:tabs>
        <w:tab w:val="left" w:pos="2268"/>
        <w:tab w:val="left" w:pos="4536"/>
        <w:tab w:val="left" w:pos="6804"/>
        <w:tab w:val="right" w:pos="9638"/>
      </w:tabs>
      <w:spacing w:line="300" w:lineRule="exact"/>
      <w:ind w:left="284" w:right="284"/>
    </w:pPr>
    <w:rPr>
      <w:color w:val="FFFFFF"/>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2"/>
      </w:numPr>
      <w:tabs>
        <w:tab w:val="left" w:pos="1134"/>
      </w:tabs>
      <w:spacing w:before="120" w:after="120"/>
    </w:pPr>
    <w:rPr>
      <w:rFonts w:cs="Arial"/>
    </w:rPr>
  </w:style>
  <w:style w:type="paragraph" w:customStyle="1" w:styleId="QuoteBullet2">
    <w:name w:val="Quote Bullet 2"/>
    <w:basedOn w:val="Quote"/>
    <w:qFormat/>
    <w:rsid w:val="00AC1C83"/>
    <w:pPr>
      <w:numPr>
        <w:ilvl w:val="1"/>
        <w:numId w:val="12"/>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rPr>
  </w:style>
  <w:style w:type="paragraph" w:customStyle="1" w:styleId="TableHeadingCentre">
    <w:name w:val="Table Heading Centre"/>
    <w:basedOn w:val="TableTextCentre"/>
    <w:qFormat/>
    <w:rsid w:val="00D05BC2"/>
    <w:pPr>
      <w:keepNext/>
    </w:pPr>
    <w:rPr>
      <w:b/>
      <w:color w:val="FFFFFF"/>
    </w:rPr>
  </w:style>
  <w:style w:type="paragraph" w:customStyle="1" w:styleId="TableHeadingRight">
    <w:name w:val="Table Heading Right"/>
    <w:basedOn w:val="TableTextRight"/>
    <w:qFormat/>
    <w:rsid w:val="00D05BC2"/>
    <w:pPr>
      <w:keepNext/>
    </w:pPr>
    <w:rPr>
      <w:b/>
      <w:color w:val="FFFFFF"/>
    </w:rPr>
  </w:style>
  <w:style w:type="paragraph" w:customStyle="1" w:styleId="xDisclaimerHeading">
    <w:name w:val="xDisclaimer Heading"/>
    <w:basedOn w:val="NoSpacing"/>
    <w:semiHidden/>
    <w:rsid w:val="00064813"/>
    <w:pPr>
      <w:spacing w:before="120" w:after="120"/>
    </w:pPr>
    <w:rPr>
      <w:b/>
    </w:rPr>
  </w:style>
  <w:style w:type="paragraph" w:customStyle="1" w:styleId="DisclaimerTextLeftBold">
    <w:name w:val="Disclaimer Text Left Bold"/>
    <w:basedOn w:val="DisclaimerTextLeft"/>
    <w:next w:val="DisclaimerTextLeft"/>
    <w:uiPriority w:val="99"/>
    <w:semiHidden/>
    <w:rsid w:val="00740ECE"/>
    <w:pPr>
      <w:framePr w:wrap="around"/>
    </w:pPr>
    <w:rPr>
      <w:b/>
    </w:rPr>
  </w:style>
  <w:style w:type="paragraph" w:customStyle="1" w:styleId="DisclaimerTextLeft">
    <w:name w:val="Disclaimer Text Left"/>
    <w:basedOn w:val="DisclaimerText"/>
    <w:uiPriority w:val="99"/>
    <w:semiHidden/>
    <w:rsid w:val="00740ECE"/>
    <w:pPr>
      <w:framePr w:wrap="around"/>
    </w:pPr>
  </w:style>
  <w:style w:type="paragraph" w:customStyle="1" w:styleId="DisclaimerTextRightBold">
    <w:name w:val="Disclaimer Text Right Bold"/>
    <w:basedOn w:val="Normal"/>
    <w:uiPriority w:val="99"/>
    <w:semiHidden/>
    <w:rsid w:val="00740ECE"/>
    <w:pPr>
      <w:framePr w:hSpace="181" w:wrap="around" w:hAnchor="margin" w:yAlign="bottom"/>
      <w:spacing w:before="0" w:after="90"/>
      <w:suppressOverlap/>
    </w:pPr>
    <w:rPr>
      <w:rFonts w:ascii="Arial Bold" w:hAnsi="Arial Bold" w:cs="Arial"/>
      <w:color w:val="232222" w:themeColor="text1"/>
    </w:rPr>
  </w:style>
  <w:style w:type="paragraph" w:customStyle="1" w:styleId="DisclaimerTextRight12pt">
    <w:name w:val="Disclaimer Text Right 12pt"/>
    <w:basedOn w:val="Normal"/>
    <w:uiPriority w:val="99"/>
    <w:semiHidden/>
    <w:rsid w:val="00740ECE"/>
    <w:pPr>
      <w:framePr w:hSpace="181" w:wrap="around" w:hAnchor="margin" w:yAlign="bottom"/>
      <w:spacing w:before="0" w:after="90"/>
      <w:suppressOverlap/>
    </w:pPr>
    <w:rPr>
      <w:rFonts w:cs="Arial"/>
      <w:color w:val="232222" w:themeColor="text1"/>
      <w:sz w:val="24"/>
    </w:rPr>
  </w:style>
  <w:style w:type="paragraph" w:customStyle="1" w:styleId="DisclaimerTextRightBold12pt">
    <w:name w:val="Disclaimer Text Right Bold 12 pt"/>
    <w:basedOn w:val="DisclaimerTextRightBold"/>
    <w:next w:val="DisclaimerTextRight12pt"/>
    <w:uiPriority w:val="99"/>
    <w:semiHidden/>
    <w:rsid w:val="00E4201F"/>
    <w:pPr>
      <w:framePr w:wrap="around"/>
    </w:pPr>
    <w:rPr>
      <w:sz w:val="24"/>
    </w:rPr>
  </w:style>
  <w:style w:type="paragraph" w:customStyle="1" w:styleId="DisclaimerTextRight">
    <w:name w:val="Disclaimer Text Right"/>
    <w:basedOn w:val="DisclaimerText"/>
    <w:uiPriority w:val="99"/>
    <w:semiHidden/>
    <w:rsid w:val="000957C3"/>
    <w:pPr>
      <w:framePr w:wrap="around"/>
    </w:pPr>
  </w:style>
  <w:style w:type="paragraph" w:customStyle="1" w:styleId="xWebBackCover">
    <w:name w:val="xWebBackCover"/>
    <w:basedOn w:val="NoSpacing"/>
    <w:semiHidden/>
    <w:rsid w:val="00E97B47"/>
    <w:pPr>
      <w:shd w:val="clear" w:color="auto" w:fill="201547" w:themeFill="text2"/>
    </w:pPr>
    <w:rPr>
      <w:b/>
      <w:bCs/>
      <w:color w:val="FFFFFF" w:themeColor="background1"/>
      <w:sz w:val="21"/>
      <w:szCs w:val="21"/>
      <w:lang w:val="en-US"/>
    </w:rPr>
  </w:style>
  <w:style w:type="paragraph" w:customStyle="1" w:styleId="Heading1-Topofpage">
    <w:name w:val="Heading 1 - Top of page"/>
    <w:basedOn w:val="Heading1"/>
    <w:qFormat/>
    <w:rsid w:val="0079482A"/>
    <w:pPr>
      <w:spacing w:before="0"/>
    </w:pPr>
  </w:style>
  <w:style w:type="character" w:customStyle="1" w:styleId="TableTextLeftChar">
    <w:name w:val="Table Text Left Char"/>
    <w:basedOn w:val="DefaultParagraphFont"/>
    <w:link w:val="TableTextLeft"/>
    <w:rsid w:val="00D26A13"/>
    <w:rPr>
      <w:sz w:val="18"/>
    </w:rPr>
  </w:style>
  <w:style w:type="table" w:customStyle="1" w:styleId="Calculations">
    <w:name w:val="Calculations"/>
    <w:basedOn w:val="TableNormal"/>
    <w:uiPriority w:val="99"/>
    <w:rsid w:val="00FE4739"/>
    <w:pPr>
      <w:spacing w:before="70" w:after="70" w:line="240" w:lineRule="auto"/>
    </w:pPr>
    <w:tblPr>
      <w:tblBorders>
        <w:top w:val="single" w:sz="4" w:space="0" w:color="auto"/>
        <w:left w:val="single" w:sz="4" w:space="0" w:color="auto"/>
        <w:bottom w:val="single" w:sz="4" w:space="0" w:color="auto"/>
        <w:right w:val="single" w:sz="4" w:space="0" w:color="auto"/>
        <w:insideH w:val="single" w:sz="4" w:space="0" w:color="auto"/>
      </w:tblBorders>
    </w:tblPr>
    <w:tblStylePr w:type="firstRow">
      <w:rPr>
        <w:rFonts w:asciiTheme="majorHAnsi" w:hAnsiTheme="majorHAnsi"/>
        <w:b/>
        <w:sz w:val="18"/>
      </w:rPr>
      <w:tblPr/>
      <w:tcPr>
        <w:shd w:val="clear" w:color="auto" w:fill="CCE3F5" w:themeFill="background2"/>
      </w:tcPr>
    </w:tblStylePr>
  </w:style>
  <w:style w:type="paragraph" w:styleId="TOC9">
    <w:name w:val="toc 9"/>
    <w:basedOn w:val="Normal"/>
    <w:next w:val="Normal"/>
    <w:autoRedefine/>
    <w:uiPriority w:val="39"/>
    <w:unhideWhenUsed/>
    <w:rsid w:val="00087706"/>
    <w:pPr>
      <w:spacing w:before="0" w:after="100" w:line="259" w:lineRule="auto"/>
      <w:ind w:left="1760"/>
    </w:pPr>
    <w:rPr>
      <w:rFonts w:eastAsiaTheme="minorEastAsia" w:cstheme="minorBidi"/>
      <w:kern w:val="2"/>
      <w:sz w:val="22"/>
      <w:szCs w:val="22"/>
      <w14:ligatures w14:val="standardContextual"/>
    </w:rPr>
  </w:style>
  <w:style w:type="character" w:styleId="Mention">
    <w:name w:val="Mention"/>
    <w:basedOn w:val="DefaultParagraphFont"/>
    <w:uiPriority w:val="99"/>
    <w:unhideWhenUsed/>
    <w:rsid w:val="00D222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24489964">
      <w:bodyDiv w:val="1"/>
      <w:marLeft w:val="0"/>
      <w:marRight w:val="0"/>
      <w:marTop w:val="0"/>
      <w:marBottom w:val="0"/>
      <w:divBdr>
        <w:top w:val="none" w:sz="0" w:space="0" w:color="auto"/>
        <w:left w:val="none" w:sz="0" w:space="0" w:color="auto"/>
        <w:bottom w:val="none" w:sz="0" w:space="0" w:color="auto"/>
        <w:right w:val="none" w:sz="0" w:space="0" w:color="auto"/>
      </w:divBdr>
    </w:div>
    <w:div w:id="775640421">
      <w:bodyDiv w:val="1"/>
      <w:marLeft w:val="0"/>
      <w:marRight w:val="0"/>
      <w:marTop w:val="0"/>
      <w:marBottom w:val="0"/>
      <w:divBdr>
        <w:top w:val="none" w:sz="0" w:space="0" w:color="auto"/>
        <w:left w:val="none" w:sz="0" w:space="0" w:color="auto"/>
        <w:bottom w:val="none" w:sz="0" w:space="0" w:color="auto"/>
        <w:right w:val="none" w:sz="0" w:space="0" w:color="auto"/>
      </w:divBdr>
    </w:div>
    <w:div w:id="113803454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yperlink" Target="file://internal.vic.gov.au/Users/fionadurante/Downloads/deeca.vic.gov.au" TargetMode="External"/><Relationship Id="rId26" Type="http://schemas.openxmlformats.org/officeDocument/2006/relationships/footer" Target="footer2.xml"/><Relationship Id="rId39" Type="http://schemas.openxmlformats.org/officeDocument/2006/relationships/image" Target="media/image15.png"/><Relationship Id="rId21" Type="http://schemas.openxmlformats.org/officeDocument/2006/relationships/image" Target="media/image6.png"/><Relationship Id="rId34" Type="http://schemas.openxmlformats.org/officeDocument/2006/relationships/hyperlink" Target="http://reg.energyrating.gov.au/comparator/product_types/" TargetMode="External"/><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header" Target="header1.xml"/><Relationship Id="rId55" Type="http://schemas.openxmlformats.org/officeDocument/2006/relationships/footer" Target="footer6.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creativecommons.org/licenses/by/4.0/" TargetMode="External"/><Relationship Id="rId11" Type="http://schemas.openxmlformats.org/officeDocument/2006/relationships/settings" Target="settings.xml"/><Relationship Id="rId24" Type="http://schemas.openxmlformats.org/officeDocument/2006/relationships/image" Target="media/image9.svg"/><Relationship Id="rId32" Type="http://schemas.openxmlformats.org/officeDocument/2006/relationships/hyperlink" Target="http://www.deeca.vic.gov.au/" TargetMode="External"/><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0.png"/><Relationship Id="rId53" Type="http://schemas.openxmlformats.org/officeDocument/2006/relationships/footer" Target="footer5.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7.svg"/><Relationship Id="rId27" Type="http://schemas.openxmlformats.org/officeDocument/2006/relationships/footer" Target="footer3.xml"/><Relationship Id="rId30" Type="http://schemas.openxmlformats.org/officeDocument/2006/relationships/hyperlink" Target="http://creativecommons.org/licenses/by/4.0/" TargetMode="External"/><Relationship Id="rId35" Type="http://schemas.openxmlformats.org/officeDocument/2006/relationships/image" Target="media/image11.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image" Target="media/image3.svg"/><Relationship Id="rId25" Type="http://schemas.openxmlformats.org/officeDocument/2006/relationships/footer" Target="footer1.xml"/><Relationship Id="rId33" Type="http://schemas.openxmlformats.org/officeDocument/2006/relationships/hyperlink" Target="http://www.esc.vic.gov.au/victorian-energy-upgrades-program" TargetMode="External"/><Relationship Id="rId38" Type="http://schemas.openxmlformats.org/officeDocument/2006/relationships/image" Target="media/image14.png"/><Relationship Id="rId46" Type="http://schemas.openxmlformats.org/officeDocument/2006/relationships/image" Target="media/image21.png"/><Relationship Id="rId20" Type="http://schemas.openxmlformats.org/officeDocument/2006/relationships/image" Target="media/image5.svg"/><Relationship Id="rId41" Type="http://schemas.openxmlformats.org/officeDocument/2006/relationships/hyperlink" Target="http://www.deeca.vic.gov.au"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image" Target="media/image12.png"/><Relationship Id="rId49" Type="http://schemas.openxmlformats.org/officeDocument/2006/relationships/hyperlink" Target="http://www.deeca.vic.gov.au" TargetMode="External"/><Relationship Id="rId57" Type="http://schemas.openxmlformats.org/officeDocument/2006/relationships/glossaryDocument" Target="glossary/document.xml"/><Relationship Id="rId10" Type="http://schemas.openxmlformats.org/officeDocument/2006/relationships/styles" Target="styles.xml"/><Relationship Id="rId31" Type="http://schemas.openxmlformats.org/officeDocument/2006/relationships/hyperlink" Target="mailto:customer.service@delwp.vic.gov.au" TargetMode="External"/><Relationship Id="rId44" Type="http://schemas.openxmlformats.org/officeDocument/2006/relationships/image" Target="media/image19.png"/><Relationship Id="rId52"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A2EB610CCA47679B9F588F153D923B"/>
        <w:category>
          <w:name w:val="General"/>
          <w:gallery w:val="placeholder"/>
        </w:category>
        <w:types>
          <w:type w:val="bbPlcHdr"/>
        </w:types>
        <w:behaviors>
          <w:behavior w:val="content"/>
        </w:behaviors>
        <w:guid w:val="{DD103317-ACA6-4023-A412-C3652CCC6468}"/>
      </w:docPartPr>
      <w:docPartBody>
        <w:p w:rsidR="0097398F" w:rsidRDefault="00B539E6">
          <w:pPr>
            <w:pStyle w:val="CFA2EB610CCA47679B9F588F153D923B"/>
          </w:pPr>
          <w:r w:rsidRPr="000C4F86">
            <w:rPr>
              <w:rStyle w:val="PlaceholderText"/>
            </w:rPr>
            <w:t>[Title]</w:t>
          </w:r>
        </w:p>
      </w:docPartBody>
    </w:docPart>
    <w:docPart>
      <w:docPartPr>
        <w:name w:val="EC2A4AC64E4F4452A3078B1FFF16CF85"/>
        <w:category>
          <w:name w:val="General"/>
          <w:gallery w:val="placeholder"/>
        </w:category>
        <w:types>
          <w:type w:val="bbPlcHdr"/>
        </w:types>
        <w:behaviors>
          <w:behavior w:val="content"/>
        </w:behaviors>
        <w:guid w:val="{08246F50-56C2-4F74-A8CC-C19E7CB06021}"/>
      </w:docPartPr>
      <w:docPartBody>
        <w:p w:rsidR="0097398F" w:rsidRDefault="00B539E6">
          <w:pPr>
            <w:pStyle w:val="EC2A4AC64E4F4452A3078B1FFF16CF85"/>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ingLiU">
    <w:panose1 w:val="02010609000101010101"/>
    <w:charset w:val="88"/>
    <w:family w:val="modern"/>
    <w:pitch w:val="fixed"/>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ED0"/>
    <w:rsid w:val="0002771F"/>
    <w:rsid w:val="00033541"/>
    <w:rsid w:val="000361ED"/>
    <w:rsid w:val="00043452"/>
    <w:rsid w:val="00094CD2"/>
    <w:rsid w:val="0009759E"/>
    <w:rsid w:val="000976FE"/>
    <w:rsid w:val="000A1138"/>
    <w:rsid w:val="000A7596"/>
    <w:rsid w:val="000B60DC"/>
    <w:rsid w:val="000D443C"/>
    <w:rsid w:val="000F5A88"/>
    <w:rsid w:val="001550FB"/>
    <w:rsid w:val="00161735"/>
    <w:rsid w:val="00174497"/>
    <w:rsid w:val="001B37CB"/>
    <w:rsid w:val="001E2984"/>
    <w:rsid w:val="002168ED"/>
    <w:rsid w:val="00227AA8"/>
    <w:rsid w:val="00265CF2"/>
    <w:rsid w:val="002714A3"/>
    <w:rsid w:val="002779A1"/>
    <w:rsid w:val="00283FE6"/>
    <w:rsid w:val="00284321"/>
    <w:rsid w:val="002C474D"/>
    <w:rsid w:val="002D4AEB"/>
    <w:rsid w:val="00310DB9"/>
    <w:rsid w:val="003200A2"/>
    <w:rsid w:val="00327A6A"/>
    <w:rsid w:val="00333605"/>
    <w:rsid w:val="003417BF"/>
    <w:rsid w:val="003423D3"/>
    <w:rsid w:val="00375DFE"/>
    <w:rsid w:val="00386F54"/>
    <w:rsid w:val="00392923"/>
    <w:rsid w:val="003B1FCC"/>
    <w:rsid w:val="003B639D"/>
    <w:rsid w:val="003C6AAB"/>
    <w:rsid w:val="003D4168"/>
    <w:rsid w:val="003D576C"/>
    <w:rsid w:val="003D7204"/>
    <w:rsid w:val="0040508D"/>
    <w:rsid w:val="00405A1A"/>
    <w:rsid w:val="00420009"/>
    <w:rsid w:val="00453D59"/>
    <w:rsid w:val="004608CB"/>
    <w:rsid w:val="00461D9C"/>
    <w:rsid w:val="0048476F"/>
    <w:rsid w:val="00493F7F"/>
    <w:rsid w:val="004C6A3B"/>
    <w:rsid w:val="004F5416"/>
    <w:rsid w:val="00505B5E"/>
    <w:rsid w:val="005122B7"/>
    <w:rsid w:val="00515ED0"/>
    <w:rsid w:val="00515FC4"/>
    <w:rsid w:val="00516EE1"/>
    <w:rsid w:val="0052454E"/>
    <w:rsid w:val="00547707"/>
    <w:rsid w:val="00557BBB"/>
    <w:rsid w:val="005649E3"/>
    <w:rsid w:val="00565672"/>
    <w:rsid w:val="005744A2"/>
    <w:rsid w:val="005D0DB5"/>
    <w:rsid w:val="005D3E8A"/>
    <w:rsid w:val="005F3810"/>
    <w:rsid w:val="006029A3"/>
    <w:rsid w:val="006058BB"/>
    <w:rsid w:val="006424B3"/>
    <w:rsid w:val="00643B86"/>
    <w:rsid w:val="00645D15"/>
    <w:rsid w:val="0067449D"/>
    <w:rsid w:val="00684602"/>
    <w:rsid w:val="00685906"/>
    <w:rsid w:val="00686230"/>
    <w:rsid w:val="00696853"/>
    <w:rsid w:val="006A069A"/>
    <w:rsid w:val="006A2FED"/>
    <w:rsid w:val="006B2F5F"/>
    <w:rsid w:val="006D0FF0"/>
    <w:rsid w:val="006E28FC"/>
    <w:rsid w:val="006F407D"/>
    <w:rsid w:val="006F5B5A"/>
    <w:rsid w:val="00705BA5"/>
    <w:rsid w:val="00707CD2"/>
    <w:rsid w:val="007178EF"/>
    <w:rsid w:val="00721B14"/>
    <w:rsid w:val="00730912"/>
    <w:rsid w:val="007453F6"/>
    <w:rsid w:val="00762E8A"/>
    <w:rsid w:val="00763637"/>
    <w:rsid w:val="00767E76"/>
    <w:rsid w:val="00781513"/>
    <w:rsid w:val="007A26A1"/>
    <w:rsid w:val="007F2EF7"/>
    <w:rsid w:val="007F3C8B"/>
    <w:rsid w:val="0081194A"/>
    <w:rsid w:val="008262FC"/>
    <w:rsid w:val="00855D6F"/>
    <w:rsid w:val="00860221"/>
    <w:rsid w:val="008638D8"/>
    <w:rsid w:val="008909CE"/>
    <w:rsid w:val="008E1158"/>
    <w:rsid w:val="008E3815"/>
    <w:rsid w:val="008E7239"/>
    <w:rsid w:val="009035FD"/>
    <w:rsid w:val="00906D5A"/>
    <w:rsid w:val="00924BFD"/>
    <w:rsid w:val="00926C7F"/>
    <w:rsid w:val="00927D6F"/>
    <w:rsid w:val="009329FA"/>
    <w:rsid w:val="0097398F"/>
    <w:rsid w:val="009908FE"/>
    <w:rsid w:val="009C1D10"/>
    <w:rsid w:val="009C2AD0"/>
    <w:rsid w:val="009C55F3"/>
    <w:rsid w:val="009D032D"/>
    <w:rsid w:val="00A06828"/>
    <w:rsid w:val="00A802D8"/>
    <w:rsid w:val="00A856A9"/>
    <w:rsid w:val="00A87051"/>
    <w:rsid w:val="00AA0C91"/>
    <w:rsid w:val="00AA18A7"/>
    <w:rsid w:val="00AA48EF"/>
    <w:rsid w:val="00AC3520"/>
    <w:rsid w:val="00AC3EE4"/>
    <w:rsid w:val="00AC4CE5"/>
    <w:rsid w:val="00AC54C4"/>
    <w:rsid w:val="00AC5ED2"/>
    <w:rsid w:val="00AE6EE9"/>
    <w:rsid w:val="00AE77C2"/>
    <w:rsid w:val="00AF2232"/>
    <w:rsid w:val="00AF4D3F"/>
    <w:rsid w:val="00B1634F"/>
    <w:rsid w:val="00B165EA"/>
    <w:rsid w:val="00B16CE2"/>
    <w:rsid w:val="00B34291"/>
    <w:rsid w:val="00B52734"/>
    <w:rsid w:val="00B539E6"/>
    <w:rsid w:val="00B55C1C"/>
    <w:rsid w:val="00BD016F"/>
    <w:rsid w:val="00BD064D"/>
    <w:rsid w:val="00BF4551"/>
    <w:rsid w:val="00C07319"/>
    <w:rsid w:val="00C1687A"/>
    <w:rsid w:val="00C21835"/>
    <w:rsid w:val="00C30177"/>
    <w:rsid w:val="00C77D30"/>
    <w:rsid w:val="00C8379A"/>
    <w:rsid w:val="00C8608E"/>
    <w:rsid w:val="00CC6079"/>
    <w:rsid w:val="00CD0282"/>
    <w:rsid w:val="00CD7446"/>
    <w:rsid w:val="00CD7BDA"/>
    <w:rsid w:val="00D10895"/>
    <w:rsid w:val="00D25276"/>
    <w:rsid w:val="00D528C9"/>
    <w:rsid w:val="00DA175B"/>
    <w:rsid w:val="00DA3780"/>
    <w:rsid w:val="00DD18E2"/>
    <w:rsid w:val="00DD25A9"/>
    <w:rsid w:val="00DE53EB"/>
    <w:rsid w:val="00DE5814"/>
    <w:rsid w:val="00E250C0"/>
    <w:rsid w:val="00E328C0"/>
    <w:rsid w:val="00E37395"/>
    <w:rsid w:val="00E550D4"/>
    <w:rsid w:val="00E55705"/>
    <w:rsid w:val="00E66574"/>
    <w:rsid w:val="00E8311A"/>
    <w:rsid w:val="00E87FAE"/>
    <w:rsid w:val="00E9147B"/>
    <w:rsid w:val="00EA0C45"/>
    <w:rsid w:val="00EC33D9"/>
    <w:rsid w:val="00EC3759"/>
    <w:rsid w:val="00ED041C"/>
    <w:rsid w:val="00ED11EE"/>
    <w:rsid w:val="00ED130A"/>
    <w:rsid w:val="00EE42DE"/>
    <w:rsid w:val="00EE6DE5"/>
    <w:rsid w:val="00F02D28"/>
    <w:rsid w:val="00F038A7"/>
    <w:rsid w:val="00F21DF1"/>
    <w:rsid w:val="00F53E37"/>
    <w:rsid w:val="00F62DC5"/>
    <w:rsid w:val="00F7649A"/>
    <w:rsid w:val="00F82298"/>
    <w:rsid w:val="00F945E2"/>
    <w:rsid w:val="00FC6BF3"/>
    <w:rsid w:val="00FF09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E1158"/>
    <w:rPr>
      <w:color w:val="auto"/>
      <w:bdr w:val="none" w:sz="0" w:space="0" w:color="auto"/>
      <w:shd w:val="clear" w:color="auto" w:fill="FFFF00"/>
    </w:rPr>
  </w:style>
  <w:style w:type="paragraph" w:customStyle="1" w:styleId="CFA2EB610CCA47679B9F588F153D923B">
    <w:name w:val="CFA2EB610CCA47679B9F588F153D923B"/>
    <w:pPr>
      <w:spacing w:line="278" w:lineRule="auto"/>
    </w:pPr>
    <w:rPr>
      <w:sz w:val="24"/>
      <w:szCs w:val="24"/>
    </w:rPr>
  </w:style>
  <w:style w:type="paragraph" w:customStyle="1" w:styleId="EC2A4AC64E4F4452A3078B1FFF16CF85">
    <w:name w:val="EC2A4AC64E4F4452A3078B1FFF16CF8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ECA Energy Theme">
  <a:themeElements>
    <a:clrScheme name="Custom 15">
      <a:dk1>
        <a:srgbClr val="232222"/>
      </a:dk1>
      <a:lt1>
        <a:sysClr val="window" lastClr="FFFFFF"/>
      </a:lt1>
      <a:dk2>
        <a:srgbClr val="201547"/>
      </a:dk2>
      <a:lt2>
        <a:srgbClr val="CCE3F5"/>
      </a:lt2>
      <a:accent1>
        <a:srgbClr val="0072CE"/>
      </a:accent1>
      <a:accent2>
        <a:srgbClr val="EA7200"/>
      </a:accent2>
      <a:accent3>
        <a:srgbClr val="00B2A9"/>
      </a:accent3>
      <a:accent4>
        <a:srgbClr val="201547"/>
      </a:accent4>
      <a:accent5>
        <a:srgbClr val="66AAE2"/>
      </a:accent5>
      <a:accent6>
        <a:srgbClr val="F2AB66"/>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ECA Energy Theme" id="{60285F6E-04E0-4C09-ABD3-8CF014FA7860}" vid="{4CBAAA68-0B86-4E72-B256-7C5D288ED6B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Policy Paper" ma:contentTypeID="0x0101002517F445A0F35E449C98AAD631F2B038790076F8F8BA6BB15849AC9410279E2D1F45" ma:contentTypeVersion="14" ma:contentTypeDescription="Includes all papers created in the process of policy development, e.g. background, discussion, analysis, drafting instructions etc. " ma:contentTypeScope="" ma:versionID="42346507ae5d7a463d44a284612f78d2">
  <xsd:schema xmlns:xsd="http://www.w3.org/2001/XMLSchema" xmlns:xs="http://www.w3.org/2001/XMLSchema" xmlns:p="http://schemas.microsoft.com/office/2006/metadata/properties" xmlns:ns1="http://schemas.microsoft.com/sharepoint/v3" xmlns:ns2="a5f32de4-e402-4188-b034-e71ca7d22e54" xmlns:ns3="9fd47c19-1c4a-4d7d-b342-c10cef269344" xmlns:ns4="995b1127-52e5-40e2-9ccd-44f366a94c38" targetNamespace="http://schemas.microsoft.com/office/2006/metadata/properties" ma:root="true" ma:fieldsID="7f1b38009b003ee475c53cc02569185d" ns1:_="" ns2:_="" ns3:_="" ns4:_="">
    <xsd:import namespace="http://schemas.microsoft.com/sharepoint/v3"/>
    <xsd:import namespace="a5f32de4-e402-4188-b034-e71ca7d22e54"/>
    <xsd:import namespace="9fd47c19-1c4a-4d7d-b342-c10cef269344"/>
    <xsd:import namespace="995b1127-52e5-40e2-9ccd-44f366a94c38"/>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4:Project_x0020_Name" minOccurs="0"/>
                <xsd:element ref="ns3:fc01d91d9ac346658516d76592d70065" minOccurs="0"/>
                <xsd:element ref="ns4: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description="Further keywords or terms that best describe the document content that DO NOT appear in the Title or File Name."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4;#All|8270565e-a836-42c0-aa61-1ac7b0ff14aa"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readOnly="false"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nillable="true" ma:taxonomy="true" ma:internalName="mfe9accc5a0b4653a7b513b67ffd122d" ma:taxonomyFieldName="Branch" ma:displayName="Branch" ma:readOnly="false" ma:default="7;#Energy Efficiency|ef958207-59c7-4f97-84ab-1f83e6060f72"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description="" ma:hidden="true" ma:list="{10e17f15-1dd9-48e4-8d42-107568d6a2cb}" ma:internalName="TaxCatchAll" ma:showField="CatchAllData" ma:web="58bbc721-9bed-401d-a4b5-1cf2eb04139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description="" ma:hidden="true" ma:list="{10e17f15-1dd9-48e4-8d42-107568d6a2cb}" ma:internalName="TaxCatchAllLabel" ma:readOnly="true" ma:showField="CatchAllDataLabel" ma:web="58bbc721-9bed-401d-a4b5-1cf2eb04139e">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nillable="true" ma:taxonomy="true" ma:internalName="ic50d0a05a8e4d9791dac67f8a1e716c" ma:taxonomyFieldName="Group1" ma:displayName="Group" ma:readOnly="false" ma:default="85;#Energy|40f2c14a-2679-4881-8e58-939b39a0f1d1"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nillable="true" ma:taxonomy="true" ma:internalName="n771d69a070c4babbf278c67c8a2b859" ma:taxonomyFieldName="Division" ma:displayName="Division" ma:readOnly="false" ma:default="30;#Energy Sector Reform|b9c4f3f1-9538-4841-9a93-00ecd3e35a73"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element name="fc01d91d9ac346658516d76592d70065" ma:index="32" nillable="true" ma:taxonomy="true" ma:internalName="fc01d91d9ac346658516d76592d70065" ma:taxonomyFieldName="Year" ma:displayName="Year" ma:default="" ma:fieldId="{fc01d91d-9ac3-4665-8516-d76592d70065}" ma:sspId="797aeec6-0273-40f2-ab3e-beee73212332" ma:termSetId="ed16dc02-69d9-4de4-bca4-cb136ab2173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95b1127-52e5-40e2-9ccd-44f366a94c38" elementFormDefault="qualified">
    <xsd:import namespace="http://schemas.microsoft.com/office/2006/documentManagement/types"/>
    <xsd:import namespace="http://schemas.microsoft.com/office/infopath/2007/PartnerControls"/>
    <xsd:element name="Project_x0020_Name" ma:index="31" nillable="true" ma:displayName="Project Name" ma:format="Dropdown" ma:internalName="Project_x0020_Name">
      <xsd:simpleType>
        <xsd:restriction base="dms:Choice">
          <xsd:enumeration value="2017 Sch 34 Discount Factor"/>
          <xsd:enumeration value="Current Specification"/>
          <xsd:enumeration value="Current Regulations"/>
          <xsd:enumeration value="Current PBA Regulations"/>
          <xsd:enumeration value="Specification Updates"/>
          <xsd:enumeration value="Regulatory &amp; Legislative Process and Templates"/>
          <xsd:enumeration value="Regulation Amendments"/>
          <xsd:enumeration value="Legal Advice"/>
        </xsd:restriction>
      </xsd:simpleType>
    </xsd:element>
    <xsd:element name="Project_x0020_Phase" ma:index="34" nillable="true" ma:displayName="Project Phase" ma:internalName="Project_x0020_Pha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/sites/contentTypeHub</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797aeec6-0273-40f2-ab3e-beee73212332" ContentTypeId="0x0101002517F445A0F35E449C98AAD631F2B03879" PreviousValue="false"/>
</file>

<file path=customXml/item7.xml><?xml version="1.0" encoding="utf-8"?>
<p:properties xmlns:p="http://schemas.microsoft.com/office/2006/metadata/properties" xmlns:xsi="http://www.w3.org/2001/XMLSchema-instance" xmlns:pc="http://schemas.microsoft.com/office/infopath/2007/PartnerControls">
  <documentManagement>
    <_dlc_DocId xmlns="a5f32de4-e402-4188-b034-e71ca7d22e54">DOCID252-479383191-771</_dlc_DocId>
    <_dlc_DocIdUrl xmlns="a5f32de4-e402-4188-b034-e71ca7d22e54">
      <Url>https://delwpvicgovau.sharepoint.com/sites/ecm_252/_layouts/15/DocIdRedir.aspx?ID=DOCID252-479383191-771</Url>
      <Description>DOCID252-479383191-771</Description>
    </_dlc_DocIdUrl>
    <Language xmlns="http://schemas.microsoft.com/sharepoint/v3">English</Language>
    <TaxCatchAll xmlns="9fd47c19-1c4a-4d7d-b342-c10cef269344">
      <Value>199</Value>
      <Value>159</Value>
      <Value>107</Value>
      <Value>21</Value>
      <Value>3</Value>
      <Value>2</Value>
      <Value>1</Value>
    </TaxCatchAll>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9fd47c19-1c4a-4d7d-b342-c10cef269344">
      <Terms xmlns="http://schemas.microsoft.com/office/infopath/2007/PartnerControls"/>
    </k1bd994a94c2413797db3bab8f123f6f>
    <fc01d91d9ac346658516d76592d70065 xmlns="9fd47c19-1c4a-4d7d-b342-c10cef269344">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67b388ef-8d30-471f-ae85-384a784842c4</TermId>
        </TermInfo>
      </Terms>
    </fc01d91d9ac346658516d76592d7006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Project_x0020_Name xmlns="995b1127-52e5-40e2-9ccd-44f366a94c38">Specification Updates</Project_x0020_Name>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Information Services</TermName>
          <TermId xmlns="http://schemas.microsoft.com/office/infopath/2007/PartnerControls">30448c83-753c-4662-9f56-9cde52d6c172</TermId>
        </TermInfo>
      </Terms>
    </n771d69a070c4babbf278c67c8a2b859>
    <Project_x0020_Phase xmlns="995b1127-52e5-40e2-9ccd-44f366a94c38" xsi:nil="true"/>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Energy Safety and Security</TermName>
          <TermId xmlns="http://schemas.microsoft.com/office/infopath/2007/PartnerControls">1053ce72-d4f3-48c6-a92d-3a8cc2c9c5b4</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RoutingRuleDescription xmlns="http://schemas.microsoft.com/sharepoint/v3">Specifications Updates V24.0</RoutingRuleDescription>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Solar Victoria</TermName>
          <TermId xmlns="http://schemas.microsoft.com/office/infopath/2007/PartnerControls">691562fd-3531-4e67-97f2-805cc0aa0a4b</TermId>
        </TermInfo>
      </Terms>
    </ic50d0a05a8e4d9791dac67f8a1e716c>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3E234CC4-DBA2-4964-86F7-D1BB3A075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995b1127-52e5-40e2-9ccd-44f366a94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E063F9-D1B3-4BDA-8E54-0216275102E8}">
  <ds:schemaRefs>
    <ds:schemaRef ds:uri="http://schemas.microsoft.com/office/2006/metadata/customXsn"/>
  </ds:schemaRefs>
</ds:datastoreItem>
</file>

<file path=customXml/itemProps5.xml><?xml version="1.0" encoding="utf-8"?>
<ds:datastoreItem xmlns:ds="http://schemas.openxmlformats.org/officeDocument/2006/customXml" ds:itemID="{EA20BEA4-93E8-4834-8D4F-17B07D0020A5}">
  <ds:schemaRefs>
    <ds:schemaRef ds:uri="http://schemas.microsoft.com/sharepoint/events"/>
  </ds:schemaRefs>
</ds:datastoreItem>
</file>

<file path=customXml/itemProps6.xml><?xml version="1.0" encoding="utf-8"?>
<ds:datastoreItem xmlns:ds="http://schemas.openxmlformats.org/officeDocument/2006/customXml" ds:itemID="{B59889E0-08EA-4272-8138-D9CF41BF03BF}">
  <ds:schemaRefs>
    <ds:schemaRef ds:uri="Microsoft.SharePoint.Taxonomy.ContentTypeSync"/>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http://schemas.microsoft.com/sharepoint/v3"/>
    <ds:schemaRef ds:uri="9fd47c19-1c4a-4d7d-b342-c10cef269344"/>
    <ds:schemaRef ds:uri="995b1127-52e5-40e2-9ccd-44f366a94c38"/>
  </ds:schemaRefs>
</ds:datastoreItem>
</file>

<file path=customXml/itemProps8.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164</Pages>
  <Words>45253</Words>
  <Characters>257947</Characters>
  <Application>Microsoft Office Word</Application>
  <DocSecurity>0</DocSecurity>
  <Lines>2149</Lines>
  <Paragraphs>605</Paragraphs>
  <ScaleCrop>false</ScaleCrop>
  <Company/>
  <LinksUpToDate>false</LinksUpToDate>
  <CharactersWithSpaces>302595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Energy Upgrades Specifications 2018 Version 25.0</dc:title>
  <dc:subject>Specifications 2018 – Version 25.0</dc:subject>
  <dc:creator>Maree P Delaney (DELWP)</dc:creator>
  <cp:keywords/>
  <dc:description/>
  <cp:lastModifiedBy>Alex P Atkinson (DEECA)</cp:lastModifiedBy>
  <cp:revision>2</cp:revision>
  <cp:lastPrinted>2026-03-29T22:50:00Z</cp:lastPrinted>
  <dcterms:created xsi:type="dcterms:W3CDTF">2026-07-21T00:34:00Z</dcterms:created>
  <dcterms:modified xsi:type="dcterms:W3CDTF">2026-07-21T00:34:00Z</dcterms:modified>
  <cp:category>Subtitle goes here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MediaServiceImageTags">
    <vt:lpwstr/>
  </property>
  <property fmtid="{D5CDD505-2E9C-101B-9397-08002B2CF9AE}" pid="5" name="ClassificationContentMarkingFooterShapeIds">
    <vt:lpwstr>2e,5d,5e,5f,60,61,62,63,64</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4257e2ab-f512-40e2-9c9a-c64247360765_Enabled">
    <vt:lpwstr>true</vt:lpwstr>
  </property>
  <property fmtid="{D5CDD505-2E9C-101B-9397-08002B2CF9AE}" pid="9" name="MSIP_Label_4257e2ab-f512-40e2-9c9a-c64247360765_SetDate">
    <vt:lpwstr>2023-10-25T22:24:22Z</vt:lpwstr>
  </property>
  <property fmtid="{D5CDD505-2E9C-101B-9397-08002B2CF9AE}" pid="10" name="MSIP_Label_4257e2ab-f512-40e2-9c9a-c64247360765_Method">
    <vt:lpwstr>Privileged</vt:lpwstr>
  </property>
  <property fmtid="{D5CDD505-2E9C-101B-9397-08002B2CF9AE}" pid="11" name="MSIP_Label_4257e2ab-f512-40e2-9c9a-c64247360765_Name">
    <vt:lpwstr>OFFICIAL</vt:lpwstr>
  </property>
  <property fmtid="{D5CDD505-2E9C-101B-9397-08002B2CF9AE}" pid="12" name="MSIP_Label_4257e2ab-f512-40e2-9c9a-c64247360765_SiteId">
    <vt:lpwstr>e8bdd6f7-fc18-4e48-a554-7f547927223b</vt:lpwstr>
  </property>
  <property fmtid="{D5CDD505-2E9C-101B-9397-08002B2CF9AE}" pid="13" name="MSIP_Label_4257e2ab-f512-40e2-9c9a-c64247360765_ActionId">
    <vt:lpwstr>b06245d8-f00e-4660-adfc-530e11b28ea0</vt:lpwstr>
  </property>
  <property fmtid="{D5CDD505-2E9C-101B-9397-08002B2CF9AE}" pid="14" name="MSIP_Label_4257e2ab-f512-40e2-9c9a-c64247360765_ContentBits">
    <vt:lpwstr>2</vt:lpwstr>
  </property>
  <property fmtid="{D5CDD505-2E9C-101B-9397-08002B2CF9AE}" pid="15" name="Agency">
    <vt:lpwstr>1;#Department of Environment, Land, Water and Planning|607a3f87-1228-4cd9-82a5-076aa8776274</vt:lpwstr>
  </property>
  <property fmtid="{D5CDD505-2E9C-101B-9397-08002B2CF9AE}" pid="16" name="Division">
    <vt:lpwstr>21;#Information Services|30448c83-753c-4662-9f56-9cde52d6c172</vt:lpwstr>
  </property>
  <property fmtid="{D5CDD505-2E9C-101B-9397-08002B2CF9AE}" pid="17" name="Dissemination Limiting Marker">
    <vt:lpwstr>2;#FOUO|955eb6fc-b35a-4808-8aa5-31e514fa3f26</vt:lpwstr>
  </property>
  <property fmtid="{D5CDD505-2E9C-101B-9397-08002B2CF9AE}" pid="18" name="Security Classification">
    <vt:lpwstr>3;#Unclassified|7fa379f4-4aba-4692-ab80-7d39d3a23cf4</vt:lpwstr>
  </property>
  <property fmtid="{D5CDD505-2E9C-101B-9397-08002B2CF9AE}" pid="19" name="Section">
    <vt:lpwstr/>
  </property>
  <property fmtid="{D5CDD505-2E9C-101B-9397-08002B2CF9AE}" pid="20" name="Sub-Section">
    <vt:lpwstr/>
  </property>
  <property fmtid="{D5CDD505-2E9C-101B-9397-08002B2CF9AE}" pid="21" name="Branch">
    <vt:lpwstr>107;#Energy Safety and Security|1053ce72-d4f3-48c6-a92d-3a8cc2c9c5b4</vt:lpwstr>
  </property>
  <property fmtid="{D5CDD505-2E9C-101B-9397-08002B2CF9AE}" pid="22" name="Group1">
    <vt:lpwstr>159;#Solar Victoria|691562fd-3531-4e67-97f2-805cc0aa0a4b</vt:lpwstr>
  </property>
  <property fmtid="{D5CDD505-2E9C-101B-9397-08002B2CF9AE}" pid="23" name="Reference_x0020_Type">
    <vt:lpwstr/>
  </property>
  <property fmtid="{D5CDD505-2E9C-101B-9397-08002B2CF9AE}" pid="24" name="Location_x0020_Type">
    <vt:lpwstr/>
  </property>
  <property fmtid="{D5CDD505-2E9C-101B-9397-08002B2CF9AE}" pid="25" name="o2e611f6ba3e4c8f9a895dfb7980639e">
    <vt:lpwstr/>
  </property>
  <property fmtid="{D5CDD505-2E9C-101B-9397-08002B2CF9AE}" pid="26" name="Year">
    <vt:lpwstr>199;#2024|67b388ef-8d30-471f-ae85-384a784842c4</vt:lpwstr>
  </property>
  <property fmtid="{D5CDD505-2E9C-101B-9397-08002B2CF9AE}" pid="27" name="Location Type">
    <vt:lpwstr/>
  </property>
  <property fmtid="{D5CDD505-2E9C-101B-9397-08002B2CF9AE}" pid="28" name="Reference Type">
    <vt:lpwstr/>
  </property>
  <property fmtid="{D5CDD505-2E9C-101B-9397-08002B2CF9AE}" pid="29" name="SharedWithUsers">
    <vt:lpwstr>1247;#Alex P Atkinson (DEECA);#171;#Jack E Brown (DEECA);#1191;#Andrew Marshall-Juarez (DEECA);#6011;#Benjamin E Chesler (DEECA);#2984;#Maree P Delaney (DEECA);#2820;#Trent C Hartley (DEECA);#791;#Nick D Smith (DEECA)</vt:lpwstr>
  </property>
  <property fmtid="{D5CDD505-2E9C-101B-9397-08002B2CF9AE}" pid="30" name="ABCBriefingType">
    <vt:lpwstr/>
  </property>
  <property fmtid="{D5CDD505-2E9C-101B-9397-08002B2CF9AE}" pid="31" name="ABCTimingTimeframe_0">
    <vt:lpwstr/>
  </property>
  <property fmtid="{D5CDD505-2E9C-101B-9397-08002B2CF9AE}" pid="32" name="ABCDecisionCategory">
    <vt:lpwstr/>
  </property>
  <property fmtid="{D5CDD505-2E9C-101B-9397-08002B2CF9AE}" pid="33" name="ABCRequestFrom_0">
    <vt:lpwstr/>
  </property>
  <property fmtid="{D5CDD505-2E9C-101B-9397-08002B2CF9AE}" pid="34" name="ABCAccessCaveats_0">
    <vt:lpwstr/>
  </property>
  <property fmtid="{D5CDD505-2E9C-101B-9397-08002B2CF9AE}" pid="35" name="ABCSecurityClassification">
    <vt:lpwstr/>
  </property>
  <property fmtid="{D5CDD505-2E9C-101B-9397-08002B2CF9AE}" pid="36" name="ABCStage">
    <vt:lpwstr/>
  </property>
  <property fmtid="{D5CDD505-2E9C-101B-9397-08002B2CF9AE}" pid="37" name="ABCDecisionCategory_0">
    <vt:lpwstr/>
  </property>
  <property fmtid="{D5CDD505-2E9C-101B-9397-08002B2CF9AE}" pid="38" name="ABCRequestFrom">
    <vt:lpwstr/>
  </property>
  <property fmtid="{D5CDD505-2E9C-101B-9397-08002B2CF9AE}" pid="39" name="ABCTasks">
    <vt:lpwstr/>
  </property>
  <property fmtid="{D5CDD505-2E9C-101B-9397-08002B2CF9AE}" pid="40" name="ABCRecordFlags_0">
    <vt:lpwstr/>
  </property>
  <property fmtid="{D5CDD505-2E9C-101B-9397-08002B2CF9AE}" pid="41" name="ABCRecordFlags">
    <vt:lpwstr/>
  </property>
  <property fmtid="{D5CDD505-2E9C-101B-9397-08002B2CF9AE}" pid="42" name="ABCBriefingType_0">
    <vt:lpwstr/>
  </property>
  <property fmtid="{D5CDD505-2E9C-101B-9397-08002B2CF9AE}" pid="43" name="ABCTimeframe_0">
    <vt:lpwstr/>
  </property>
  <property fmtid="{D5CDD505-2E9C-101B-9397-08002B2CF9AE}" pid="44" name="ABCSecurityClassification_0">
    <vt:lpwstr/>
  </property>
  <property fmtid="{D5CDD505-2E9C-101B-9397-08002B2CF9AE}" pid="45" name="ABCTimeframe">
    <vt:lpwstr/>
  </property>
  <property fmtid="{D5CDD505-2E9C-101B-9397-08002B2CF9AE}" pid="46" name="ABCAccessCaveats">
    <vt:lpwstr/>
  </property>
  <property fmtid="{D5CDD505-2E9C-101B-9397-08002B2CF9AE}" pid="47" name="ABCTasks_0">
    <vt:lpwstr/>
  </property>
  <property fmtid="{D5CDD505-2E9C-101B-9397-08002B2CF9AE}" pid="48" name="TaxCatchAll">
    <vt:lpwstr/>
  </property>
  <property fmtid="{D5CDD505-2E9C-101B-9397-08002B2CF9AE}" pid="49" name="ABCTimingTimeframe">
    <vt:lpwstr/>
  </property>
  <property fmtid="{D5CDD505-2E9C-101B-9397-08002B2CF9AE}" pid="50" name="ABCStage_0">
    <vt:lpwstr/>
  </property>
  <property fmtid="{D5CDD505-2E9C-101B-9397-08002B2CF9AE}" pid="51" name="o85941e134754762b9719660a258a6e6">
    <vt:lpwstr/>
  </property>
  <property fmtid="{D5CDD505-2E9C-101B-9397-08002B2CF9AE}" pid="52" name="Copyright_x0020_Licence_x0020_Name">
    <vt:lpwstr/>
  </property>
  <property fmtid="{D5CDD505-2E9C-101B-9397-08002B2CF9AE}" pid="53" name="df723ab3fe1c4eb7a0b151674e7ac40d">
    <vt:lpwstr/>
  </property>
  <property fmtid="{D5CDD505-2E9C-101B-9397-08002B2CF9AE}" pid="54" name="Copyright_x0020_License_x0020_Type">
    <vt:lpwstr/>
  </property>
  <property fmtid="{D5CDD505-2E9C-101B-9397-08002B2CF9AE}" pid="55" name="Copyright Licence Name">
    <vt:lpwstr/>
  </property>
  <property fmtid="{D5CDD505-2E9C-101B-9397-08002B2CF9AE}" pid="56" name="Copyright License Type">
    <vt:lpwstr/>
  </property>
  <property fmtid="{D5CDD505-2E9C-101B-9397-08002B2CF9AE}" pid="57" name="Order">
    <vt:r8>922000</vt:r8>
  </property>
  <property fmtid="{D5CDD505-2E9C-101B-9397-08002B2CF9AE}" pid="58" name="pd01c257034b4e86b1f58279a3bd54c6">
    <vt:lpwstr>Unclassified|7fa379f4-4aba-4692-ab80-7d39d3a23cf4</vt:lpwstr>
  </property>
  <property fmtid="{D5CDD505-2E9C-101B-9397-08002B2CF9AE}" pid="59" name="Activity">
    <vt:lpwstr>38</vt:lpwstr>
  </property>
  <property fmtid="{D5CDD505-2E9C-101B-9397-08002B2CF9AE}" pid="60" name="ece32f50ba964e1fbf627a9d83fe6c01">
    <vt:lpwstr>Department of Environment, Land, Water and Planning|607a3f87-1228-4cd9-82a5-076aa8776274</vt:lpwstr>
  </property>
  <property fmtid="{D5CDD505-2E9C-101B-9397-08002B2CF9AE}" pid="61" name="xd_ProgID">
    <vt:lpwstr/>
  </property>
  <property fmtid="{D5CDD505-2E9C-101B-9397-08002B2CF9AE}" pid="62" name="DocumentSetDescription">
    <vt:lpwstr/>
  </property>
  <property fmtid="{D5CDD505-2E9C-101B-9397-08002B2CF9AE}" pid="63" name="ComplianceAssetId">
    <vt:lpwstr/>
  </property>
  <property fmtid="{D5CDD505-2E9C-101B-9397-08002B2CF9AE}" pid="64" name="TemplateUrl">
    <vt:lpwstr/>
  </property>
  <property fmtid="{D5CDD505-2E9C-101B-9397-08002B2CF9AE}" pid="65" name="fc01d91d9ac346658516d76592d70065">
    <vt:lpwstr>2024|67b388ef-8d30-471f-ae85-384a784842c4</vt:lpwstr>
  </property>
  <property fmtid="{D5CDD505-2E9C-101B-9397-08002B2CF9AE}" pid="66" name="_ExtendedDescription">
    <vt:lpwstr/>
  </property>
  <property fmtid="{D5CDD505-2E9C-101B-9397-08002B2CF9AE}" pid="67" name="n771d69a070c4babbf278c67c8a2b859">
    <vt:lpwstr>Information Services|30448c83-753c-4662-9f56-9cde52d6c172</vt:lpwstr>
  </property>
  <property fmtid="{D5CDD505-2E9C-101B-9397-08002B2CF9AE}" pid="68" name="mfe9accc5a0b4653a7b513b67ffd122d">
    <vt:lpwstr>Energy Safety and Security|1053ce72-d4f3-48c6-a92d-3a8cc2c9c5b4</vt:lpwstr>
  </property>
  <property fmtid="{D5CDD505-2E9C-101B-9397-08002B2CF9AE}" pid="69" name="TriggerFlowInfo">
    <vt:lpwstr/>
  </property>
  <property fmtid="{D5CDD505-2E9C-101B-9397-08002B2CF9AE}" pid="70" name="fb3179c379644f499d7166d0c985669b">
    <vt:lpwstr>FOUO|955eb6fc-b35a-4808-8aa5-31e514fa3f26</vt:lpwstr>
  </property>
  <property fmtid="{D5CDD505-2E9C-101B-9397-08002B2CF9AE}" pid="71" name="Project Name">
    <vt:lpwstr>Current Specification</vt:lpwstr>
  </property>
  <property fmtid="{D5CDD505-2E9C-101B-9397-08002B2CF9AE}" pid="72" name="Language">
    <vt:lpwstr>English</vt:lpwstr>
  </property>
  <property fmtid="{D5CDD505-2E9C-101B-9397-08002B2CF9AE}" pid="73" name="xd_Signature">
    <vt:bool>false</vt:bool>
  </property>
  <property fmtid="{D5CDD505-2E9C-101B-9397-08002B2CF9AE}" pid="74" name="ic50d0a05a8e4d9791dac67f8a1e716c">
    <vt:lpwstr>Solar Victoria|691562fd-3531-4e67-97f2-805cc0aa0a4b</vt:lpwstr>
  </property>
  <property fmtid="{D5CDD505-2E9C-101B-9397-08002B2CF9AE}" pid="75" name="Dissemination_x0020_Limiting_x0020_Marker">
    <vt:lpwstr>2;#FOUO|955eb6fc-b35a-4808-8aa5-31e514fa3f26</vt:lpwstr>
  </property>
  <property fmtid="{D5CDD505-2E9C-101B-9397-08002B2CF9AE}" pid="76" name="Sub_x002d_Section">
    <vt:lpwstr/>
  </property>
  <property fmtid="{D5CDD505-2E9C-101B-9397-08002B2CF9AE}" pid="77" name="Security_x0020_Classification">
    <vt:lpwstr>3;#Unclassified|7fa379f4-4aba-4692-ab80-7d39d3a23cf4</vt:lpwstr>
  </property>
  <property fmtid="{D5CDD505-2E9C-101B-9397-08002B2CF9AE}" pid="78" name="ContentTypeId">
    <vt:lpwstr>0x0101002517F445A0F35E449C98AAD631F2B038790076F8F8BA6BB15849AC9410279E2D1F45</vt:lpwstr>
  </property>
  <property fmtid="{D5CDD505-2E9C-101B-9397-08002B2CF9AE}" pid="79" name="ld508a88e6264ce89693af80a72862cb">
    <vt:lpwstr/>
  </property>
  <property fmtid="{D5CDD505-2E9C-101B-9397-08002B2CF9AE}" pid="80" name="Activity_x0020_project_x0020_name">
    <vt:lpwstr/>
  </property>
  <property fmtid="{D5CDD505-2E9C-101B-9397-08002B2CF9AE}" pid="81" name="Activity project name">
    <vt:lpwstr/>
  </property>
  <property fmtid="{D5CDD505-2E9C-101B-9397-08002B2CF9AE}" pid="82" name="RoutingRuleDescription">
    <vt:lpwstr>Specifications</vt:lpwstr>
  </property>
  <property fmtid="{D5CDD505-2E9C-101B-9397-08002B2CF9AE}" pid="83" name="docLang">
    <vt:lpwstr>en</vt:lpwstr>
  </property>
  <property fmtid="{D5CDD505-2E9C-101B-9397-08002B2CF9AE}" pid="84" name="_dlc_DocIdItemGuid">
    <vt:lpwstr>3d65e1c1-e599-48b1-8b7e-79f52020a632</vt:lpwstr>
  </property>
</Properties>
</file>