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D2" w:rsidRPr="00B21A76" w:rsidRDefault="00CF37D2" w:rsidP="00B21A76">
      <w:pPr>
        <w:jc w:val="both"/>
        <w:rPr>
          <w:lang w:val="en-NZ"/>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92"/>
        <w:gridCol w:w="6754"/>
      </w:tblGrid>
      <w:tr w:rsidR="00293FFB" w:rsidRPr="00B21A76" w:rsidTr="002F495C">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293FFB" w:rsidRPr="00B21A76" w:rsidRDefault="00293FFB" w:rsidP="00B21A76">
            <w:pPr>
              <w:spacing w:after="0" w:line="240" w:lineRule="auto"/>
              <w:jc w:val="both"/>
              <w:rPr>
                <w:rFonts w:eastAsia="Times New Roman" w:cs="Times New Roman"/>
                <w:b/>
                <w:bCs/>
                <w:sz w:val="24"/>
                <w:szCs w:val="24"/>
                <w:lang w:eastAsia="en-AU"/>
              </w:rPr>
            </w:pPr>
            <w:r w:rsidRPr="00B21A76">
              <w:rPr>
                <w:rFonts w:eastAsia="Times New Roman" w:cs="Times New Roman"/>
                <w:b/>
                <w:bCs/>
                <w:sz w:val="24"/>
                <w:szCs w:val="24"/>
                <w:lang w:eastAsia="en-AU"/>
              </w:rPr>
              <w:t>Submission for the Creation of a New Activity or Amendment of an Existing Activity under the ESI Scheme</w:t>
            </w:r>
          </w:p>
        </w:tc>
      </w:tr>
      <w:tr w:rsidR="00293FFB" w:rsidRPr="00B21A76" w:rsidTr="002F495C">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293FFB" w:rsidRPr="00B21A76" w:rsidRDefault="00293FFB" w:rsidP="00B21A76">
            <w:pPr>
              <w:spacing w:after="0"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Applicant details</w:t>
            </w:r>
          </w:p>
        </w:tc>
      </w:tr>
      <w:tr w:rsidR="00CF37D2" w:rsidRPr="00B21A76" w:rsidTr="00CF37D2">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hideMark/>
          </w:tcPr>
          <w:p w:rsidR="00293FFB" w:rsidRPr="00B21A76" w:rsidRDefault="00293FFB"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Date of submission</w:t>
            </w:r>
          </w:p>
        </w:tc>
        <w:tc>
          <w:tcPr>
            <w:tcW w:w="3663" w:type="pct"/>
            <w:tcBorders>
              <w:top w:val="outset" w:sz="6" w:space="0" w:color="auto"/>
              <w:left w:val="outset" w:sz="6" w:space="0" w:color="auto"/>
              <w:bottom w:val="outset" w:sz="6" w:space="0" w:color="auto"/>
              <w:right w:val="outset" w:sz="6" w:space="0" w:color="auto"/>
            </w:tcBorders>
            <w:vAlign w:val="center"/>
            <w:hideMark/>
          </w:tcPr>
          <w:p w:rsidR="00293FFB" w:rsidRPr="00B21A76" w:rsidRDefault="00293FFB"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1</w:t>
            </w:r>
            <w:r w:rsidR="003A059B" w:rsidRPr="00B21A76">
              <w:rPr>
                <w:rFonts w:eastAsia="Times New Roman" w:cs="Times New Roman"/>
                <w:sz w:val="24"/>
                <w:szCs w:val="24"/>
                <w:lang w:eastAsia="en-AU"/>
              </w:rPr>
              <w:t>1</w:t>
            </w:r>
            <w:r w:rsidRPr="00B21A76">
              <w:rPr>
                <w:rFonts w:eastAsia="Times New Roman" w:cs="Times New Roman"/>
                <w:sz w:val="24"/>
                <w:szCs w:val="24"/>
                <w:lang w:eastAsia="en-AU"/>
              </w:rPr>
              <w:t xml:space="preserve"> Dec 2015</w:t>
            </w:r>
          </w:p>
        </w:tc>
      </w:tr>
      <w:tr w:rsidR="00293FFB" w:rsidRPr="00B21A76" w:rsidTr="00CF37D2">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tcPr>
          <w:p w:rsidR="00B21A76" w:rsidRDefault="00293FFB"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Company name</w:t>
            </w:r>
          </w:p>
          <w:p w:rsidR="00293FFB" w:rsidRPr="00B21A76" w:rsidRDefault="00293FFB"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(if applicable)</w:t>
            </w:r>
          </w:p>
        </w:tc>
        <w:tc>
          <w:tcPr>
            <w:tcW w:w="3663" w:type="pct"/>
            <w:tcBorders>
              <w:top w:val="outset" w:sz="6" w:space="0" w:color="auto"/>
              <w:left w:val="outset" w:sz="6" w:space="0" w:color="auto"/>
              <w:bottom w:val="outset" w:sz="6" w:space="0" w:color="auto"/>
              <w:right w:val="outset" w:sz="6" w:space="0" w:color="auto"/>
            </w:tcBorders>
            <w:vAlign w:val="center"/>
          </w:tcPr>
          <w:p w:rsidR="00293FFB" w:rsidRPr="00B21A76" w:rsidRDefault="00293FFB"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Easy Warm (</w:t>
            </w:r>
            <w:proofErr w:type="spellStart"/>
            <w:r w:rsidRPr="00B21A76">
              <w:rPr>
                <w:rFonts w:eastAsia="Times New Roman" w:cs="Times New Roman"/>
                <w:sz w:val="24"/>
                <w:szCs w:val="24"/>
                <w:lang w:eastAsia="en-AU"/>
              </w:rPr>
              <w:t>Aust</w:t>
            </w:r>
            <w:proofErr w:type="spellEnd"/>
            <w:r w:rsidRPr="00B21A76">
              <w:rPr>
                <w:rFonts w:eastAsia="Times New Roman" w:cs="Times New Roman"/>
                <w:sz w:val="24"/>
                <w:szCs w:val="24"/>
                <w:lang w:eastAsia="en-AU"/>
              </w:rPr>
              <w:t>) Pty Limited</w:t>
            </w:r>
          </w:p>
        </w:tc>
      </w:tr>
      <w:tr w:rsidR="00293FFB" w:rsidRPr="00B21A76" w:rsidTr="00CF37D2">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tcPr>
          <w:p w:rsidR="00B21A76" w:rsidRDefault="00B21A76" w:rsidP="00B21A76">
            <w:pPr>
              <w:spacing w:after="0" w:line="240" w:lineRule="auto"/>
              <w:jc w:val="both"/>
              <w:rPr>
                <w:rFonts w:eastAsia="Times New Roman" w:cs="Times New Roman"/>
                <w:sz w:val="24"/>
                <w:szCs w:val="24"/>
                <w:lang w:eastAsia="en-AU"/>
              </w:rPr>
            </w:pPr>
            <w:r>
              <w:rPr>
                <w:rFonts w:eastAsia="Times New Roman" w:cs="Times New Roman"/>
                <w:sz w:val="24"/>
                <w:szCs w:val="24"/>
                <w:lang w:eastAsia="en-AU"/>
              </w:rPr>
              <w:t>ABN/CAN</w:t>
            </w:r>
          </w:p>
          <w:p w:rsidR="00293FFB" w:rsidRPr="00B21A76" w:rsidRDefault="00293FFB"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(if applicable)</w:t>
            </w:r>
          </w:p>
        </w:tc>
        <w:tc>
          <w:tcPr>
            <w:tcW w:w="3663" w:type="pct"/>
            <w:tcBorders>
              <w:top w:val="outset" w:sz="6" w:space="0" w:color="auto"/>
              <w:left w:val="outset" w:sz="6" w:space="0" w:color="auto"/>
              <w:bottom w:val="outset" w:sz="6" w:space="0" w:color="auto"/>
              <w:right w:val="outset" w:sz="6" w:space="0" w:color="auto"/>
            </w:tcBorders>
            <w:vAlign w:val="center"/>
          </w:tcPr>
          <w:p w:rsidR="00293FFB" w:rsidRPr="00B21A76" w:rsidRDefault="00293FFB"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43169335335</w:t>
            </w:r>
          </w:p>
        </w:tc>
      </w:tr>
      <w:tr w:rsidR="00293FFB" w:rsidRPr="00B21A76" w:rsidTr="00CF37D2">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tcPr>
          <w:p w:rsidR="00293FFB" w:rsidRPr="00B21A76" w:rsidRDefault="00293FFB"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Address</w:t>
            </w:r>
          </w:p>
        </w:tc>
        <w:tc>
          <w:tcPr>
            <w:tcW w:w="3663" w:type="pct"/>
            <w:tcBorders>
              <w:top w:val="outset" w:sz="6" w:space="0" w:color="auto"/>
              <w:left w:val="outset" w:sz="6" w:space="0" w:color="auto"/>
              <w:bottom w:val="outset" w:sz="6" w:space="0" w:color="auto"/>
              <w:right w:val="outset" w:sz="6" w:space="0" w:color="auto"/>
            </w:tcBorders>
            <w:vAlign w:val="center"/>
          </w:tcPr>
          <w:p w:rsidR="00293FFB" w:rsidRPr="00B21A76" w:rsidRDefault="00E765FD" w:rsidP="00E765FD">
            <w:pPr>
              <w:spacing w:after="0" w:line="240" w:lineRule="auto"/>
              <w:jc w:val="both"/>
              <w:rPr>
                <w:rFonts w:eastAsia="Times New Roman" w:cs="Times New Roman"/>
                <w:sz w:val="24"/>
                <w:szCs w:val="24"/>
                <w:lang w:eastAsia="en-AU"/>
              </w:rPr>
            </w:pPr>
            <w:r>
              <w:rPr>
                <w:rFonts w:eastAsia="Times New Roman" w:cs="Times New Roman"/>
                <w:sz w:val="24"/>
                <w:szCs w:val="24"/>
                <w:lang w:eastAsia="en-AU"/>
              </w:rPr>
              <w:t xml:space="preserve">384 </w:t>
            </w:r>
            <w:proofErr w:type="spellStart"/>
            <w:r>
              <w:rPr>
                <w:rFonts w:eastAsia="Times New Roman" w:cs="Times New Roman"/>
                <w:sz w:val="24"/>
                <w:szCs w:val="24"/>
                <w:lang w:eastAsia="en-AU"/>
              </w:rPr>
              <w:t>Whytes</w:t>
            </w:r>
            <w:proofErr w:type="spellEnd"/>
            <w:r>
              <w:rPr>
                <w:rFonts w:eastAsia="Times New Roman" w:cs="Times New Roman"/>
                <w:sz w:val="24"/>
                <w:szCs w:val="24"/>
                <w:lang w:eastAsia="en-AU"/>
              </w:rPr>
              <w:t xml:space="preserve"> R</w:t>
            </w:r>
            <w:r w:rsidR="00293FFB" w:rsidRPr="00B21A76">
              <w:rPr>
                <w:rFonts w:eastAsia="Times New Roman" w:cs="Times New Roman"/>
                <w:sz w:val="24"/>
                <w:szCs w:val="24"/>
                <w:lang w:eastAsia="en-AU"/>
              </w:rPr>
              <w:t>o</w:t>
            </w:r>
            <w:r>
              <w:rPr>
                <w:rFonts w:eastAsia="Times New Roman" w:cs="Times New Roman"/>
                <w:sz w:val="24"/>
                <w:szCs w:val="24"/>
                <w:lang w:eastAsia="en-AU"/>
              </w:rPr>
              <w:t>a</w:t>
            </w:r>
            <w:r w:rsidR="00293FFB" w:rsidRPr="00B21A76">
              <w:rPr>
                <w:rFonts w:eastAsia="Times New Roman" w:cs="Times New Roman"/>
                <w:sz w:val="24"/>
                <w:szCs w:val="24"/>
                <w:lang w:eastAsia="en-AU"/>
              </w:rPr>
              <w:t>d, Baranduda, VIC 3691</w:t>
            </w:r>
          </w:p>
        </w:tc>
      </w:tr>
    </w:tbl>
    <w:p w:rsidR="009A440A" w:rsidRPr="00B21A76" w:rsidRDefault="009A440A" w:rsidP="00B21A76">
      <w:pPr>
        <w:jc w:val="both"/>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92"/>
        <w:gridCol w:w="6754"/>
      </w:tblGrid>
      <w:tr w:rsidR="00CF37D2" w:rsidRPr="00B21A76" w:rsidTr="002F495C">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tcPr>
          <w:p w:rsidR="00CF37D2" w:rsidRPr="00B21A76" w:rsidRDefault="00CF37D2" w:rsidP="00B21A76">
            <w:pPr>
              <w:spacing w:after="0"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Contact person details</w:t>
            </w:r>
          </w:p>
        </w:tc>
      </w:tr>
      <w:tr w:rsidR="00CF37D2" w:rsidRPr="00B21A76" w:rsidTr="00CF37D2">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tcPr>
          <w:p w:rsidR="00CF37D2" w:rsidRPr="00B21A76" w:rsidRDefault="00CF37D2"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Name and position</w:t>
            </w:r>
          </w:p>
        </w:tc>
        <w:tc>
          <w:tcPr>
            <w:tcW w:w="3663" w:type="pct"/>
            <w:tcBorders>
              <w:top w:val="outset" w:sz="6" w:space="0" w:color="auto"/>
              <w:left w:val="outset" w:sz="6" w:space="0" w:color="auto"/>
              <w:bottom w:val="outset" w:sz="6" w:space="0" w:color="auto"/>
              <w:right w:val="outset" w:sz="6" w:space="0" w:color="auto"/>
            </w:tcBorders>
            <w:vAlign w:val="center"/>
          </w:tcPr>
          <w:p w:rsidR="00CF37D2" w:rsidRPr="00B21A76" w:rsidRDefault="00CF37D2"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Barbara Elliston</w:t>
            </w:r>
          </w:p>
        </w:tc>
      </w:tr>
      <w:tr w:rsidR="00CF37D2" w:rsidRPr="00B21A76" w:rsidTr="00CF37D2">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tcPr>
          <w:p w:rsidR="00CF37D2" w:rsidRPr="00B21A76" w:rsidRDefault="00CF37D2"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Telephone number</w:t>
            </w:r>
          </w:p>
        </w:tc>
        <w:tc>
          <w:tcPr>
            <w:tcW w:w="3663" w:type="pct"/>
            <w:tcBorders>
              <w:top w:val="outset" w:sz="6" w:space="0" w:color="auto"/>
              <w:left w:val="outset" w:sz="6" w:space="0" w:color="auto"/>
              <w:bottom w:val="outset" w:sz="6" w:space="0" w:color="auto"/>
              <w:right w:val="outset" w:sz="6" w:space="0" w:color="auto"/>
            </w:tcBorders>
            <w:vAlign w:val="center"/>
          </w:tcPr>
          <w:p w:rsidR="00CF37D2" w:rsidRPr="00B21A76" w:rsidRDefault="00CF37D2"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+6421681688</w:t>
            </w:r>
          </w:p>
        </w:tc>
      </w:tr>
      <w:tr w:rsidR="00CF37D2" w:rsidRPr="00B21A76" w:rsidTr="00CF37D2">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tcPr>
          <w:p w:rsidR="00CF37D2" w:rsidRPr="00B21A76" w:rsidRDefault="00CF37D2"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Email address</w:t>
            </w:r>
          </w:p>
        </w:tc>
        <w:tc>
          <w:tcPr>
            <w:tcW w:w="3663" w:type="pct"/>
            <w:tcBorders>
              <w:top w:val="outset" w:sz="6" w:space="0" w:color="auto"/>
              <w:left w:val="outset" w:sz="6" w:space="0" w:color="auto"/>
              <w:bottom w:val="outset" w:sz="6" w:space="0" w:color="auto"/>
              <w:right w:val="outset" w:sz="6" w:space="0" w:color="auto"/>
            </w:tcBorders>
            <w:vAlign w:val="center"/>
          </w:tcPr>
          <w:p w:rsidR="00CF37D2" w:rsidRPr="00B21A76" w:rsidRDefault="00EC5281" w:rsidP="00B21A76">
            <w:pPr>
              <w:spacing w:after="0" w:line="240" w:lineRule="auto"/>
              <w:jc w:val="both"/>
              <w:rPr>
                <w:rFonts w:eastAsia="Times New Roman" w:cs="Times New Roman"/>
                <w:sz w:val="24"/>
                <w:szCs w:val="24"/>
                <w:lang w:eastAsia="en-AU"/>
              </w:rPr>
            </w:pPr>
            <w:hyperlink r:id="rId7" w:history="1">
              <w:r w:rsidR="00CF37D2" w:rsidRPr="00B21A76">
                <w:rPr>
                  <w:rStyle w:val="Hyperlink"/>
                  <w:rFonts w:eastAsia="Times New Roman" w:cs="Times New Roman"/>
                  <w:sz w:val="24"/>
                  <w:szCs w:val="24"/>
                  <w:lang w:eastAsia="en-AU"/>
                </w:rPr>
                <w:t>ellpow@xtra.co.nz</w:t>
              </w:r>
            </w:hyperlink>
          </w:p>
        </w:tc>
      </w:tr>
    </w:tbl>
    <w:p w:rsidR="00CF37D2" w:rsidRPr="00B21A76" w:rsidRDefault="00CF37D2" w:rsidP="00B21A76">
      <w:pPr>
        <w:jc w:val="both"/>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92"/>
        <w:gridCol w:w="6754"/>
      </w:tblGrid>
      <w:tr w:rsidR="00CF37D2" w:rsidRPr="00B21A76" w:rsidTr="002F495C">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CF37D2" w:rsidRPr="00B21A76" w:rsidRDefault="00CF37D2" w:rsidP="00B21A76">
            <w:pPr>
              <w:spacing w:before="100" w:beforeAutospacing="1" w:after="100" w:afterAutospacing="1"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Summary of proposal</w:t>
            </w:r>
          </w:p>
        </w:tc>
      </w:tr>
      <w:tr w:rsidR="00CF37D2" w:rsidRPr="00B21A76" w:rsidTr="00CF37D2">
        <w:trPr>
          <w:tblCellSpacing w:w="15" w:type="dxa"/>
        </w:trPr>
        <w:tc>
          <w:tcPr>
            <w:tcW w:w="1287" w:type="pct"/>
            <w:tcBorders>
              <w:top w:val="outset" w:sz="6" w:space="0" w:color="auto"/>
              <w:left w:val="outset" w:sz="6" w:space="0" w:color="auto"/>
              <w:bottom w:val="outset" w:sz="6" w:space="0" w:color="auto"/>
              <w:right w:val="outset" w:sz="6" w:space="0" w:color="auto"/>
            </w:tcBorders>
            <w:vAlign w:val="center"/>
            <w:hideMark/>
          </w:tcPr>
          <w:p w:rsidR="00CF37D2" w:rsidRPr="00B21A76" w:rsidRDefault="00CF37D2" w:rsidP="00B21A76">
            <w:pPr>
              <w:spacing w:after="0"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Category of proposed activity</w:t>
            </w:r>
          </w:p>
        </w:tc>
        <w:tc>
          <w:tcPr>
            <w:tcW w:w="3663" w:type="pct"/>
            <w:tcBorders>
              <w:top w:val="outset" w:sz="6" w:space="0" w:color="auto"/>
              <w:left w:val="outset" w:sz="6" w:space="0" w:color="auto"/>
              <w:bottom w:val="outset" w:sz="6" w:space="0" w:color="auto"/>
              <w:right w:val="outset" w:sz="6" w:space="0" w:color="auto"/>
            </w:tcBorders>
            <w:vAlign w:val="center"/>
            <w:hideMark/>
          </w:tcPr>
          <w:p w:rsidR="00CF37D2" w:rsidRPr="00B21A76" w:rsidRDefault="00CF37D2" w:rsidP="00B21A76">
            <w:pPr>
              <w:spacing w:after="0" w:line="240" w:lineRule="auto"/>
              <w:jc w:val="both"/>
              <w:rPr>
                <w:rFonts w:eastAsia="Times New Roman" w:cs="Times New Roman"/>
                <w:i/>
                <w:sz w:val="24"/>
                <w:szCs w:val="24"/>
                <w:lang w:eastAsia="en-AU"/>
              </w:rPr>
            </w:pPr>
            <w:r w:rsidRPr="00B21A76">
              <w:rPr>
                <w:rFonts w:eastAsia="Times New Roman" w:cs="Times New Roman"/>
                <w:i/>
                <w:sz w:val="24"/>
                <w:szCs w:val="24"/>
                <w:lang w:eastAsia="en-AU"/>
              </w:rPr>
              <w:t>Solar PV water heating utilising photovoltaic modules. Current activity is solar thermal water heating utilising rooftop collectors.</w:t>
            </w:r>
          </w:p>
        </w:tc>
      </w:tr>
      <w:tr w:rsidR="00CF37D2" w:rsidRPr="00B21A76" w:rsidTr="002F495C">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hideMark/>
          </w:tcPr>
          <w:p w:rsidR="00B21A76" w:rsidRDefault="00CF37D2" w:rsidP="00B21A76">
            <w:pPr>
              <w:spacing w:before="100" w:beforeAutospacing="1" w:after="100" w:afterAutospacing="1" w:line="240" w:lineRule="auto"/>
              <w:jc w:val="both"/>
              <w:rPr>
                <w:rFonts w:eastAsia="Times New Roman" w:cs="Times New Roman"/>
                <w:i/>
                <w:sz w:val="24"/>
                <w:szCs w:val="24"/>
                <w:lang w:eastAsia="en-AU"/>
              </w:rPr>
            </w:pPr>
            <w:r w:rsidRPr="00B21A76">
              <w:rPr>
                <w:rFonts w:eastAsia="Times New Roman" w:cs="Times New Roman"/>
                <w:b/>
                <w:bCs/>
                <w:sz w:val="24"/>
                <w:szCs w:val="24"/>
                <w:lang w:eastAsia="en-AU"/>
              </w:rPr>
              <w:t>Confidentiality statement</w:t>
            </w:r>
            <w:r w:rsidR="00B21A76">
              <w:rPr>
                <w:rFonts w:eastAsia="Times New Roman" w:cs="Times New Roman"/>
                <w:b/>
                <w:bCs/>
                <w:sz w:val="24"/>
                <w:szCs w:val="24"/>
                <w:lang w:eastAsia="en-AU"/>
              </w:rPr>
              <w:t xml:space="preserve">: </w:t>
            </w:r>
            <w:r w:rsidRPr="00B21A76">
              <w:rPr>
                <w:rFonts w:eastAsia="Times New Roman" w:cs="Times New Roman"/>
                <w:i/>
                <w:sz w:val="24"/>
                <w:szCs w:val="24"/>
                <w:lang w:eastAsia="en-AU"/>
              </w:rPr>
              <w:t>No part of this submission is confidential</w:t>
            </w:r>
          </w:p>
          <w:p w:rsidR="00CF37D2" w:rsidRPr="00B21A76" w:rsidRDefault="00CF37D2" w:rsidP="00B21A76">
            <w:pPr>
              <w:spacing w:before="100" w:beforeAutospacing="1" w:after="100" w:afterAutospacing="1" w:line="240" w:lineRule="auto"/>
              <w:jc w:val="both"/>
              <w:rPr>
                <w:rFonts w:eastAsia="Times New Roman" w:cs="Times New Roman"/>
                <w:sz w:val="24"/>
                <w:szCs w:val="24"/>
                <w:lang w:eastAsia="en-AU"/>
              </w:rPr>
            </w:pPr>
            <w:r w:rsidRPr="00B21A76">
              <w:rPr>
                <w:rFonts w:eastAsia="Times New Roman" w:cs="Times New Roman"/>
                <w:sz w:val="24"/>
                <w:szCs w:val="24"/>
                <w:lang w:eastAsia="en-AU"/>
              </w:rPr>
              <w:t>In lodging a submission, parties acknowledge the Department's right to engage consultants and contractors to assist in the assessment process, and to disclose information (that might otherwise be identified as confidential by a party) to such persons for those purposes.</w:t>
            </w:r>
          </w:p>
        </w:tc>
      </w:tr>
    </w:tbl>
    <w:p w:rsidR="00CF37D2" w:rsidRPr="00B21A76" w:rsidRDefault="00CF37D2" w:rsidP="00B21A76">
      <w:pPr>
        <w:jc w:val="both"/>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42"/>
        <w:gridCol w:w="6804"/>
      </w:tblGrid>
      <w:tr w:rsidR="00CF37D2" w:rsidRPr="00B21A76" w:rsidTr="00CF37D2">
        <w:trPr>
          <w:tblCellSpacing w:w="15" w:type="dxa"/>
        </w:trPr>
        <w:tc>
          <w:tcPr>
            <w:tcW w:w="1256" w:type="pct"/>
            <w:tcBorders>
              <w:top w:val="outset" w:sz="6" w:space="0" w:color="auto"/>
              <w:left w:val="outset" w:sz="6" w:space="0" w:color="auto"/>
              <w:bottom w:val="outset" w:sz="6" w:space="0" w:color="auto"/>
              <w:right w:val="outset" w:sz="6" w:space="0" w:color="auto"/>
            </w:tcBorders>
            <w:vAlign w:val="center"/>
            <w:hideMark/>
          </w:tcPr>
          <w:p w:rsidR="00CF37D2" w:rsidRPr="00B21A76" w:rsidRDefault="00CF37D2" w:rsidP="00B21A76">
            <w:pPr>
              <w:spacing w:before="100" w:beforeAutospacing="1" w:after="100" w:afterAutospacing="1"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Briefly describe new or amended activity</w:t>
            </w:r>
          </w:p>
          <w:p w:rsidR="00CF37D2" w:rsidRPr="00B21A76" w:rsidRDefault="00CF37D2" w:rsidP="00B21A76">
            <w:pPr>
              <w:spacing w:before="100" w:beforeAutospacing="1" w:after="100" w:afterAutospacing="1" w:line="240" w:lineRule="auto"/>
              <w:jc w:val="both"/>
              <w:rPr>
                <w:rFonts w:eastAsia="Times New Roman" w:cs="Times New Roman"/>
                <w:sz w:val="24"/>
                <w:szCs w:val="24"/>
                <w:lang w:eastAsia="en-AU"/>
              </w:rPr>
            </w:pPr>
            <w:r w:rsidRPr="00B21A76">
              <w:rPr>
                <w:rFonts w:eastAsia="Times New Roman" w:cs="Times New Roman"/>
                <w:sz w:val="24"/>
                <w:szCs w:val="24"/>
                <w:lang w:eastAsia="en-AU"/>
              </w:rPr>
              <w:t>Maximum 100 words.</w:t>
            </w:r>
          </w:p>
        </w:tc>
        <w:tc>
          <w:tcPr>
            <w:tcW w:w="3695" w:type="pct"/>
            <w:tcBorders>
              <w:top w:val="outset" w:sz="6" w:space="0" w:color="auto"/>
              <w:left w:val="outset" w:sz="6" w:space="0" w:color="auto"/>
              <w:bottom w:val="outset" w:sz="6" w:space="0" w:color="auto"/>
              <w:right w:val="outset" w:sz="6" w:space="0" w:color="auto"/>
            </w:tcBorders>
            <w:vAlign w:val="center"/>
            <w:hideMark/>
          </w:tcPr>
          <w:p w:rsidR="00CF37D2" w:rsidRPr="00B21A76" w:rsidRDefault="00CF37D2"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 xml:space="preserve">A solar PV hot water system </w:t>
            </w:r>
            <w:proofErr w:type="spellStart"/>
            <w:r w:rsidRPr="00B21A76">
              <w:rPr>
                <w:rFonts w:eastAsia="Times New Roman" w:cs="Times New Roman"/>
                <w:sz w:val="24"/>
                <w:szCs w:val="24"/>
                <w:lang w:eastAsia="en-AU"/>
              </w:rPr>
              <w:t>retrofitable</w:t>
            </w:r>
            <w:proofErr w:type="spellEnd"/>
            <w:r w:rsidRPr="00B21A76">
              <w:rPr>
                <w:rFonts w:eastAsia="Times New Roman" w:cs="Times New Roman"/>
                <w:sz w:val="24"/>
                <w:szCs w:val="24"/>
                <w:lang w:eastAsia="en-AU"/>
              </w:rPr>
              <w:t xml:space="preserve"> to any electric storage cylinder using new </w:t>
            </w:r>
            <w:r w:rsidR="00E765FD">
              <w:rPr>
                <w:rFonts w:eastAsia="Times New Roman" w:cs="Times New Roman"/>
                <w:sz w:val="24"/>
                <w:szCs w:val="24"/>
                <w:lang w:eastAsia="en-AU"/>
              </w:rPr>
              <w:t xml:space="preserve">Australian </w:t>
            </w:r>
            <w:r w:rsidR="00925C3C">
              <w:rPr>
                <w:rFonts w:eastAsia="Times New Roman" w:cs="Times New Roman"/>
                <w:sz w:val="24"/>
                <w:szCs w:val="24"/>
                <w:lang w:eastAsia="en-AU"/>
              </w:rPr>
              <w:t xml:space="preserve">patented </w:t>
            </w:r>
            <w:r w:rsidRPr="00B21A76">
              <w:rPr>
                <w:rFonts w:eastAsia="Times New Roman" w:cs="Times New Roman"/>
                <w:sz w:val="24"/>
                <w:szCs w:val="24"/>
                <w:lang w:eastAsia="en-AU"/>
              </w:rPr>
              <w:t>technology</w:t>
            </w:r>
            <w:r w:rsidR="00925C3C">
              <w:rPr>
                <w:rFonts w:eastAsia="Times New Roman" w:cs="Times New Roman"/>
                <w:sz w:val="24"/>
                <w:szCs w:val="24"/>
                <w:lang w:eastAsia="en-AU"/>
              </w:rPr>
              <w:t xml:space="preserve">: a </w:t>
            </w:r>
            <w:r w:rsidRPr="00B21A76">
              <w:rPr>
                <w:rFonts w:eastAsia="Times New Roman" w:cs="Times New Roman"/>
                <w:sz w:val="24"/>
                <w:szCs w:val="24"/>
                <w:lang w:eastAsia="en-AU"/>
              </w:rPr>
              <w:t>“variable output voltage” (off-grid) inverter to heat water only with power available from the sun.</w:t>
            </w:r>
          </w:p>
          <w:p w:rsidR="00CF37D2" w:rsidRPr="00B21A76" w:rsidRDefault="00CF37D2" w:rsidP="00B21A76">
            <w:pPr>
              <w:spacing w:after="0" w:line="240" w:lineRule="auto"/>
              <w:jc w:val="both"/>
              <w:rPr>
                <w:rFonts w:eastAsia="Times New Roman" w:cs="Times New Roman"/>
                <w:sz w:val="24"/>
                <w:szCs w:val="24"/>
                <w:lang w:eastAsia="en-AU"/>
              </w:rPr>
            </w:pPr>
          </w:p>
          <w:p w:rsidR="00CF37D2" w:rsidRPr="00B21A76" w:rsidRDefault="00EC5281" w:rsidP="00EC5281">
            <w:pPr>
              <w:spacing w:after="0" w:line="240" w:lineRule="auto"/>
              <w:jc w:val="both"/>
              <w:rPr>
                <w:rFonts w:eastAsia="Times New Roman" w:cs="Times New Roman"/>
                <w:sz w:val="24"/>
                <w:szCs w:val="24"/>
                <w:lang w:eastAsia="en-AU"/>
              </w:rPr>
            </w:pPr>
            <w:r>
              <w:rPr>
                <w:rFonts w:eastAsia="Times New Roman" w:cs="Times New Roman"/>
                <w:sz w:val="24"/>
                <w:szCs w:val="24"/>
                <w:lang w:eastAsia="en-AU"/>
              </w:rPr>
              <w:t>K</w:t>
            </w:r>
            <w:r w:rsidR="00CF37D2" w:rsidRPr="00B21A76">
              <w:rPr>
                <w:rFonts w:eastAsia="Times New Roman" w:cs="Times New Roman"/>
                <w:sz w:val="24"/>
                <w:szCs w:val="24"/>
                <w:lang w:eastAsia="en-AU"/>
              </w:rPr>
              <w:t xml:space="preserve">ey is to adjust </w:t>
            </w:r>
            <w:r w:rsidR="00E765FD">
              <w:rPr>
                <w:rFonts w:eastAsia="Times New Roman" w:cs="Times New Roman"/>
                <w:sz w:val="24"/>
                <w:szCs w:val="24"/>
                <w:lang w:eastAsia="en-AU"/>
              </w:rPr>
              <w:t>element</w:t>
            </w:r>
            <w:r w:rsidR="00CF37D2" w:rsidRPr="00B21A76">
              <w:rPr>
                <w:rFonts w:eastAsia="Times New Roman" w:cs="Times New Roman"/>
                <w:sz w:val="24"/>
                <w:szCs w:val="24"/>
                <w:lang w:eastAsia="en-AU"/>
              </w:rPr>
              <w:t xml:space="preserve"> supply voltage continuously, so a 3.6kW element, say, can operate at </w:t>
            </w:r>
            <w:r>
              <w:rPr>
                <w:rFonts w:eastAsia="Times New Roman" w:cs="Times New Roman"/>
                <w:sz w:val="24"/>
                <w:szCs w:val="24"/>
                <w:lang w:eastAsia="en-AU"/>
              </w:rPr>
              <w:t xml:space="preserve">anywhere from ~100W to </w:t>
            </w:r>
            <w:r w:rsidR="00CF37D2" w:rsidRPr="00B21A76">
              <w:rPr>
                <w:rFonts w:eastAsia="Times New Roman" w:cs="Times New Roman"/>
                <w:sz w:val="24"/>
                <w:szCs w:val="24"/>
                <w:lang w:eastAsia="en-AU"/>
              </w:rPr>
              <w:t xml:space="preserve">3.6kW, based on amount of solar power available. (Note: elements running at grid voltage must operate at their full rating whenever they turn “on”, </w:t>
            </w:r>
            <w:r w:rsidR="00925C3C">
              <w:rPr>
                <w:rFonts w:eastAsia="Times New Roman" w:cs="Times New Roman"/>
                <w:sz w:val="24"/>
                <w:szCs w:val="24"/>
                <w:lang w:eastAsia="en-AU"/>
              </w:rPr>
              <w:t>s</w:t>
            </w:r>
            <w:r w:rsidR="00CF37D2" w:rsidRPr="00B21A76">
              <w:rPr>
                <w:rFonts w:eastAsia="Times New Roman" w:cs="Times New Roman"/>
                <w:sz w:val="24"/>
                <w:szCs w:val="24"/>
                <w:lang w:eastAsia="en-AU"/>
              </w:rPr>
              <w:t>o have to make up any shortfall between solar power available and their kW nameplate rating by drawing extra power from the grid.)</w:t>
            </w:r>
            <w:bookmarkStart w:id="0" w:name="_GoBack"/>
            <w:bookmarkEnd w:id="0"/>
          </w:p>
        </w:tc>
      </w:tr>
    </w:tbl>
    <w:p w:rsidR="00CF37D2" w:rsidRPr="00B21A76" w:rsidRDefault="00CF37D2" w:rsidP="00B21A76">
      <w:pPr>
        <w:jc w:val="both"/>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76"/>
        <w:gridCol w:w="5635"/>
        <w:gridCol w:w="1135"/>
      </w:tblGrid>
      <w:tr w:rsidR="006B6024" w:rsidRPr="00B21A76" w:rsidTr="00BD36E8">
        <w:trPr>
          <w:tblCellSpacing w:w="15" w:type="dxa"/>
        </w:trPr>
        <w:tc>
          <w:tcPr>
            <w:tcW w:w="1275"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Estimate the average annual energy savings for an average installation of that activity</w:t>
            </w:r>
          </w:p>
        </w:tc>
        <w:tc>
          <w:tcPr>
            <w:tcW w:w="3676" w:type="pct"/>
            <w:gridSpan w:val="2"/>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r w:rsidRPr="00B21A76">
              <w:rPr>
                <w:rFonts w:eastAsia="Times New Roman" w:cs="Times New Roman"/>
                <w:sz w:val="24"/>
                <w:szCs w:val="24"/>
                <w:lang w:eastAsia="en-AU"/>
              </w:rPr>
              <w:t>Estimate of the annual energy savings for an average Victorian household:</w:t>
            </w:r>
          </w:p>
          <w:p w:rsidR="006B6024" w:rsidRPr="00B21A76" w:rsidRDefault="006B6024" w:rsidP="00B21A76">
            <w:pPr>
              <w:spacing w:after="0" w:line="240" w:lineRule="auto"/>
              <w:jc w:val="both"/>
              <w:rPr>
                <w:rFonts w:eastAsia="Times New Roman" w:cs="Times New Roman"/>
                <w:sz w:val="24"/>
                <w:szCs w:val="24"/>
                <w:lang w:eastAsia="en-AU"/>
              </w:rPr>
            </w:pP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672" w:type="pct"/>
            <w:gridSpan w:val="2"/>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sz w:val="24"/>
                <w:szCs w:val="24"/>
                <w:lang w:eastAsia="en-AU"/>
              </w:rPr>
            </w:pPr>
            <w:r w:rsidRPr="00B21A76">
              <w:rPr>
                <w:b/>
                <w:lang w:val="en-NZ"/>
              </w:rPr>
              <w:t>Input Data/Assumptions</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Av. number of people per household</w:t>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2.41</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Av. number of showers per day per person</w:t>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0.9</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Av. flow rate of existing shower (L/min)</w:t>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12</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Av. time for shower (mins)</w:t>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6.7</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Cold water temperature – Tc (</w:t>
            </w:r>
            <w:proofErr w:type="spellStart"/>
            <w:r w:rsidRPr="00B21A76">
              <w:rPr>
                <w:lang w:val="en-NZ"/>
              </w:rPr>
              <w:t>deg</w:t>
            </w:r>
            <w:proofErr w:type="spellEnd"/>
            <w:r w:rsidRPr="00B21A76">
              <w:rPr>
                <w:lang w:val="en-NZ"/>
              </w:rPr>
              <w:t xml:space="preserve"> C)</w:t>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14.5</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 xml:space="preserve">Hot water temperature - </w:t>
            </w:r>
            <w:proofErr w:type="spellStart"/>
            <w:r w:rsidRPr="00B21A76">
              <w:rPr>
                <w:lang w:val="en-NZ"/>
              </w:rPr>
              <w:t>Th</w:t>
            </w:r>
            <w:proofErr w:type="spellEnd"/>
            <w:r w:rsidRPr="00B21A76">
              <w:rPr>
                <w:lang w:val="en-NZ"/>
              </w:rPr>
              <w:t xml:space="preserve"> (</w:t>
            </w:r>
            <w:proofErr w:type="spellStart"/>
            <w:r w:rsidRPr="00B21A76">
              <w:rPr>
                <w:lang w:val="en-NZ"/>
              </w:rPr>
              <w:t>deg</w:t>
            </w:r>
            <w:proofErr w:type="spellEnd"/>
            <w:r w:rsidRPr="00B21A76">
              <w:rPr>
                <w:lang w:val="en-NZ"/>
              </w:rPr>
              <w:t xml:space="preserve"> C)</w:t>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60</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 xml:space="preserve">Average shower temperature - </w:t>
            </w:r>
            <w:proofErr w:type="spellStart"/>
            <w:r w:rsidRPr="00B21A76">
              <w:rPr>
                <w:lang w:val="en-NZ"/>
              </w:rPr>
              <w:t>Ts</w:t>
            </w:r>
            <w:proofErr w:type="spellEnd"/>
            <w:r w:rsidRPr="00B21A76">
              <w:rPr>
                <w:lang w:val="en-NZ"/>
              </w:rPr>
              <w:t xml:space="preserve"> (</w:t>
            </w:r>
            <w:proofErr w:type="spellStart"/>
            <w:r w:rsidRPr="00B21A76">
              <w:rPr>
                <w:lang w:val="en-NZ"/>
              </w:rPr>
              <w:t>deg</w:t>
            </w:r>
            <w:proofErr w:type="spellEnd"/>
            <w:r w:rsidRPr="00B21A76">
              <w:rPr>
                <w:lang w:val="en-NZ"/>
              </w:rPr>
              <w:t xml:space="preserve"> C)</w:t>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40</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 xml:space="preserve">Specific heat of water (kJ/kg per </w:t>
            </w:r>
            <w:proofErr w:type="spellStart"/>
            <w:r w:rsidRPr="00B21A76">
              <w:rPr>
                <w:lang w:val="en-NZ"/>
              </w:rPr>
              <w:t>deg</w:t>
            </w:r>
            <w:proofErr w:type="spellEnd"/>
            <w:r w:rsidRPr="00B21A76">
              <w:rPr>
                <w:lang w:val="en-NZ"/>
              </w:rPr>
              <w:t xml:space="preserve"> temperature raised)</w:t>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4.186</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Assumed life of the saving (</w:t>
            </w:r>
            <w:proofErr w:type="spellStart"/>
            <w:r w:rsidRPr="00B21A76">
              <w:rPr>
                <w:lang w:val="en-NZ"/>
              </w:rPr>
              <w:t>Yrs</w:t>
            </w:r>
            <w:proofErr w:type="spellEnd"/>
            <w:r w:rsidRPr="00B21A76">
              <w:rPr>
                <w:lang w:val="en-NZ"/>
              </w:rPr>
              <w:t>)</w:t>
            </w:r>
            <w:r w:rsidRPr="00B21A76">
              <w:rPr>
                <w:lang w:val="en-NZ"/>
              </w:rPr>
              <w:tab/>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10</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Discount factor (to take into account BAU uptake)</w:t>
            </w: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80%</w:t>
            </w:r>
          </w:p>
        </w:tc>
      </w:tr>
      <w:tr w:rsidR="006B6024"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077"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p>
        </w:tc>
        <w:tc>
          <w:tcPr>
            <w:tcW w:w="578"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p>
        </w:tc>
      </w:tr>
      <w:tr w:rsidR="00BD36E8"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3672" w:type="pct"/>
            <w:gridSpan w:val="2"/>
            <w:tcBorders>
              <w:top w:val="outset" w:sz="6" w:space="0" w:color="auto"/>
              <w:left w:val="outset" w:sz="6" w:space="0" w:color="auto"/>
              <w:bottom w:val="outset" w:sz="6" w:space="0" w:color="auto"/>
              <w:right w:val="outset" w:sz="6" w:space="0" w:color="auto"/>
            </w:tcBorders>
            <w:vAlign w:val="center"/>
          </w:tcPr>
          <w:p w:rsidR="006B6024" w:rsidRPr="00B21A76" w:rsidRDefault="006B6024" w:rsidP="00925C3C">
            <w:pPr>
              <w:spacing w:after="0"/>
              <w:jc w:val="both"/>
              <w:rPr>
                <w:lang w:val="en-NZ"/>
              </w:rPr>
            </w:pPr>
            <w:r w:rsidRPr="00B21A76">
              <w:rPr>
                <w:lang w:val="en-NZ"/>
              </w:rPr>
              <w:t>Estimated annual water used for showering</w:t>
            </w:r>
          </w:p>
          <w:p w:rsidR="00B21A76" w:rsidRDefault="006B6024" w:rsidP="00B21A76">
            <w:pPr>
              <w:spacing w:after="0"/>
              <w:jc w:val="both"/>
              <w:rPr>
                <w:lang w:val="en-NZ"/>
              </w:rPr>
            </w:pPr>
            <w:r w:rsidRPr="00B21A76">
              <w:rPr>
                <w:lang w:val="en-NZ"/>
              </w:rPr>
              <w:t>= 2.41 x 0.9 x 365 x 12 x 6.7</w:t>
            </w:r>
            <w:r w:rsidR="00B21A76">
              <w:rPr>
                <w:lang w:val="en-NZ"/>
              </w:rPr>
              <w:t xml:space="preserve"> </w:t>
            </w:r>
          </w:p>
          <w:p w:rsidR="006B6024" w:rsidRPr="00B21A76" w:rsidRDefault="006B6024" w:rsidP="00B21A76">
            <w:pPr>
              <w:spacing w:after="0"/>
              <w:jc w:val="both"/>
              <w:rPr>
                <w:lang w:val="en-NZ"/>
              </w:rPr>
            </w:pPr>
            <w:r w:rsidRPr="00B21A76">
              <w:rPr>
                <w:lang w:val="en-NZ"/>
              </w:rPr>
              <w:t xml:space="preserve">= 63,650 Litres/year at 40 </w:t>
            </w:r>
            <w:proofErr w:type="spellStart"/>
            <w:r w:rsidRPr="00B21A76">
              <w:rPr>
                <w:lang w:val="en-NZ"/>
              </w:rPr>
              <w:t>deg</w:t>
            </w:r>
            <w:proofErr w:type="spellEnd"/>
            <w:r w:rsidRPr="00B21A76">
              <w:rPr>
                <w:lang w:val="en-NZ"/>
              </w:rPr>
              <w:t xml:space="preserve"> C</w:t>
            </w:r>
          </w:p>
          <w:p w:rsidR="006B6024" w:rsidRPr="00B21A76" w:rsidRDefault="006B6024" w:rsidP="00B21A76">
            <w:pPr>
              <w:spacing w:after="0"/>
              <w:jc w:val="both"/>
              <w:rPr>
                <w:lang w:val="en-NZ"/>
              </w:rPr>
            </w:pPr>
          </w:p>
          <w:p w:rsidR="006B6024" w:rsidRPr="00B21A76" w:rsidRDefault="006B6024" w:rsidP="00B21A76">
            <w:pPr>
              <w:spacing w:after="0"/>
              <w:jc w:val="both"/>
              <w:rPr>
                <w:lang w:val="en-NZ"/>
              </w:rPr>
            </w:pPr>
            <w:r w:rsidRPr="00B21A76">
              <w:rPr>
                <w:lang w:val="en-NZ"/>
              </w:rPr>
              <w:t>% of water saving which is hot water</w:t>
            </w:r>
          </w:p>
          <w:p w:rsidR="006B6024" w:rsidRPr="00B21A76" w:rsidRDefault="006B6024" w:rsidP="00B21A76">
            <w:pPr>
              <w:spacing w:after="0"/>
              <w:jc w:val="both"/>
              <w:rPr>
                <w:lang w:val="en-NZ"/>
              </w:rPr>
            </w:pPr>
            <w:r w:rsidRPr="00B21A76">
              <w:rPr>
                <w:lang w:val="en-NZ"/>
              </w:rPr>
              <w:t>= (</w:t>
            </w:r>
            <w:proofErr w:type="spellStart"/>
            <w:r w:rsidRPr="00B21A76">
              <w:rPr>
                <w:lang w:val="en-NZ"/>
              </w:rPr>
              <w:t>Ts</w:t>
            </w:r>
            <w:proofErr w:type="spellEnd"/>
            <w:r w:rsidRPr="00B21A76">
              <w:rPr>
                <w:lang w:val="en-NZ"/>
              </w:rPr>
              <w:t xml:space="preserve"> – Tc)/(</w:t>
            </w:r>
            <w:proofErr w:type="spellStart"/>
            <w:r w:rsidRPr="00B21A76">
              <w:rPr>
                <w:lang w:val="en-NZ"/>
              </w:rPr>
              <w:t>Th</w:t>
            </w:r>
            <w:proofErr w:type="spellEnd"/>
            <w:r w:rsidRPr="00B21A76">
              <w:rPr>
                <w:lang w:val="en-NZ"/>
              </w:rPr>
              <w:t xml:space="preserve"> – Tc) x 100%</w:t>
            </w:r>
          </w:p>
          <w:p w:rsidR="006B6024" w:rsidRPr="00B21A76" w:rsidRDefault="006B6024" w:rsidP="00B21A76">
            <w:pPr>
              <w:spacing w:after="0"/>
              <w:jc w:val="both"/>
              <w:rPr>
                <w:lang w:val="en-NZ"/>
              </w:rPr>
            </w:pPr>
            <w:r w:rsidRPr="00B21A76">
              <w:rPr>
                <w:lang w:val="en-NZ"/>
              </w:rPr>
              <w:t>= (25.5/45.5) x 100%</w:t>
            </w:r>
          </w:p>
          <w:p w:rsidR="006B6024" w:rsidRPr="00B21A76" w:rsidRDefault="006B6024" w:rsidP="00B21A76">
            <w:pPr>
              <w:spacing w:after="0"/>
              <w:jc w:val="both"/>
              <w:rPr>
                <w:lang w:val="en-NZ"/>
              </w:rPr>
            </w:pPr>
            <w:r w:rsidRPr="00B21A76">
              <w:rPr>
                <w:lang w:val="en-NZ"/>
              </w:rPr>
              <w:t>= 56%</w:t>
            </w:r>
          </w:p>
          <w:p w:rsidR="006B6024" w:rsidRPr="00B21A76" w:rsidRDefault="006B6024" w:rsidP="00B21A76">
            <w:pPr>
              <w:spacing w:after="0"/>
              <w:jc w:val="both"/>
              <w:rPr>
                <w:lang w:val="en-NZ"/>
              </w:rPr>
            </w:pPr>
          </w:p>
          <w:p w:rsidR="006B6024" w:rsidRPr="00B21A76" w:rsidRDefault="006B6024" w:rsidP="00B21A76">
            <w:pPr>
              <w:spacing w:after="0"/>
              <w:jc w:val="both"/>
              <w:rPr>
                <w:lang w:val="en-NZ"/>
              </w:rPr>
            </w:pPr>
            <w:r w:rsidRPr="00B21A76">
              <w:rPr>
                <w:lang w:val="en-NZ"/>
              </w:rPr>
              <w:t xml:space="preserve">Number of litres per year at 60 </w:t>
            </w:r>
            <w:proofErr w:type="spellStart"/>
            <w:r w:rsidRPr="00B21A76">
              <w:rPr>
                <w:lang w:val="en-NZ"/>
              </w:rPr>
              <w:t>deg</w:t>
            </w:r>
            <w:proofErr w:type="spellEnd"/>
            <w:r w:rsidRPr="00B21A76">
              <w:rPr>
                <w:lang w:val="en-NZ"/>
              </w:rPr>
              <w:t xml:space="preserve"> C:</w:t>
            </w:r>
          </w:p>
          <w:p w:rsidR="006B6024" w:rsidRPr="00B21A76" w:rsidRDefault="006B6024" w:rsidP="00B21A76">
            <w:pPr>
              <w:spacing w:after="0"/>
              <w:jc w:val="both"/>
              <w:rPr>
                <w:lang w:val="en-NZ"/>
              </w:rPr>
            </w:pPr>
            <w:r w:rsidRPr="00B21A76">
              <w:rPr>
                <w:lang w:val="en-NZ"/>
              </w:rPr>
              <w:t>= 63,650 x 56%</w:t>
            </w:r>
          </w:p>
          <w:p w:rsidR="006B6024" w:rsidRPr="00B21A76" w:rsidRDefault="006B6024" w:rsidP="00B21A76">
            <w:pPr>
              <w:spacing w:after="0"/>
              <w:jc w:val="both"/>
              <w:rPr>
                <w:lang w:val="en-NZ"/>
              </w:rPr>
            </w:pPr>
            <w:r w:rsidRPr="00B21A76">
              <w:rPr>
                <w:lang w:val="en-NZ"/>
              </w:rPr>
              <w:t xml:space="preserve">= 35,644 Litres/year at 60 </w:t>
            </w:r>
            <w:proofErr w:type="spellStart"/>
            <w:r w:rsidRPr="00B21A76">
              <w:rPr>
                <w:lang w:val="en-NZ"/>
              </w:rPr>
              <w:t>deg</w:t>
            </w:r>
            <w:proofErr w:type="spellEnd"/>
            <w:r w:rsidRPr="00B21A76">
              <w:rPr>
                <w:lang w:val="en-NZ"/>
              </w:rPr>
              <w:t xml:space="preserve"> C</w:t>
            </w:r>
          </w:p>
          <w:p w:rsidR="006B6024" w:rsidRPr="00B21A76" w:rsidRDefault="006B6024" w:rsidP="00B21A76">
            <w:pPr>
              <w:spacing w:after="0"/>
              <w:jc w:val="both"/>
              <w:rPr>
                <w:lang w:val="en-NZ"/>
              </w:rPr>
            </w:pPr>
          </w:p>
          <w:p w:rsidR="006B6024" w:rsidRPr="00B21A76" w:rsidRDefault="006B6024" w:rsidP="00B21A76">
            <w:pPr>
              <w:spacing w:after="0"/>
              <w:jc w:val="both"/>
              <w:rPr>
                <w:lang w:val="en-NZ"/>
              </w:rPr>
            </w:pPr>
            <w:r w:rsidRPr="00B21A76">
              <w:rPr>
                <w:lang w:val="en-NZ"/>
              </w:rPr>
              <w:t>Base energy required per annum to provide this volume of water:</w:t>
            </w:r>
          </w:p>
          <w:p w:rsidR="006B6024" w:rsidRPr="00B21A76" w:rsidRDefault="006B6024" w:rsidP="00B21A76">
            <w:pPr>
              <w:spacing w:after="0"/>
              <w:jc w:val="both"/>
              <w:rPr>
                <w:lang w:val="en-NZ"/>
              </w:rPr>
            </w:pPr>
            <w:r w:rsidRPr="00B21A76">
              <w:rPr>
                <w:lang w:val="en-NZ"/>
              </w:rPr>
              <w:t>= 35,644 x 45.5 x 4.186 / 1000</w:t>
            </w:r>
          </w:p>
          <w:p w:rsidR="006B6024" w:rsidRPr="00B21A76" w:rsidRDefault="006B6024" w:rsidP="00B21A76">
            <w:pPr>
              <w:spacing w:after="0"/>
              <w:jc w:val="both"/>
              <w:rPr>
                <w:lang w:val="en-NZ"/>
              </w:rPr>
            </w:pPr>
            <w:r w:rsidRPr="00B21A76">
              <w:rPr>
                <w:lang w:val="en-NZ"/>
              </w:rPr>
              <w:t>= 6,790 MJ/</w:t>
            </w:r>
            <w:proofErr w:type="spellStart"/>
            <w:r w:rsidRPr="00B21A76">
              <w:rPr>
                <w:lang w:val="en-NZ"/>
              </w:rPr>
              <w:t>Yr</w:t>
            </w:r>
            <w:proofErr w:type="spellEnd"/>
            <w:r w:rsidR="00925C3C">
              <w:rPr>
                <w:lang w:val="en-NZ"/>
              </w:rPr>
              <w:t xml:space="preserve"> </w:t>
            </w:r>
            <w:r w:rsidRPr="00B21A76">
              <w:rPr>
                <w:lang w:val="en-NZ"/>
              </w:rPr>
              <w:t>= 18.6 MJ/day</w:t>
            </w:r>
          </w:p>
          <w:p w:rsidR="006B6024" w:rsidRPr="00B21A76" w:rsidRDefault="006B6024" w:rsidP="00B21A76">
            <w:pPr>
              <w:spacing w:after="0"/>
              <w:jc w:val="both"/>
              <w:rPr>
                <w:lang w:val="en-NZ"/>
              </w:rPr>
            </w:pPr>
          </w:p>
          <w:p w:rsidR="00BD36E8" w:rsidRPr="00B21A76" w:rsidRDefault="00BD36E8" w:rsidP="00B21A76">
            <w:pPr>
              <w:spacing w:after="0"/>
              <w:jc w:val="both"/>
              <w:rPr>
                <w:lang w:val="en-NZ"/>
              </w:rPr>
            </w:pPr>
            <w:r w:rsidRPr="00B21A76">
              <w:rPr>
                <w:b/>
                <w:lang w:val="en-NZ"/>
              </w:rPr>
              <w:t>Expected annual energy saved allowing for lower winter output</w:t>
            </w:r>
            <w:r w:rsidRPr="00B21A76">
              <w:rPr>
                <w:lang w:val="en-NZ"/>
              </w:rPr>
              <w:t>:</w:t>
            </w:r>
          </w:p>
          <w:p w:rsidR="00BD36E8" w:rsidRPr="00B21A76" w:rsidRDefault="00BD36E8" w:rsidP="00B21A76">
            <w:pPr>
              <w:spacing w:after="0"/>
              <w:jc w:val="both"/>
              <w:rPr>
                <w:lang w:val="en-NZ"/>
              </w:rPr>
            </w:pPr>
            <w:r w:rsidRPr="00B21A76">
              <w:rPr>
                <w:lang w:val="en-NZ"/>
              </w:rPr>
              <w:t>= 75% x 6,790 MJ/</w:t>
            </w:r>
            <w:proofErr w:type="spellStart"/>
            <w:r w:rsidRPr="00B21A76">
              <w:rPr>
                <w:lang w:val="en-NZ"/>
              </w:rPr>
              <w:t>Yr</w:t>
            </w:r>
            <w:proofErr w:type="spellEnd"/>
          </w:p>
          <w:p w:rsidR="00BD36E8" w:rsidRPr="00B21A76" w:rsidRDefault="00BD36E8" w:rsidP="00B21A76">
            <w:pPr>
              <w:spacing w:after="0"/>
              <w:jc w:val="both"/>
              <w:rPr>
                <w:lang w:val="en-NZ"/>
              </w:rPr>
            </w:pPr>
            <w:r w:rsidRPr="00B21A76">
              <w:rPr>
                <w:lang w:val="en-NZ"/>
              </w:rPr>
              <w:t>= 5100 MJ/</w:t>
            </w:r>
            <w:proofErr w:type="spellStart"/>
            <w:r w:rsidRPr="00B21A76">
              <w:rPr>
                <w:lang w:val="en-NZ"/>
              </w:rPr>
              <w:t>Yr</w:t>
            </w:r>
            <w:proofErr w:type="spellEnd"/>
          </w:p>
        </w:tc>
      </w:tr>
      <w:tr w:rsidR="00BD36E8" w:rsidRPr="00B21A76" w:rsidTr="006B6024">
        <w:trPr>
          <w:tblCellSpacing w:w="15" w:type="dxa"/>
        </w:trPr>
        <w:tc>
          <w:tcPr>
            <w:tcW w:w="1279" w:type="pct"/>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rFonts w:eastAsia="Times New Roman" w:cs="Times New Roman"/>
                <w:b/>
                <w:bCs/>
                <w:sz w:val="24"/>
                <w:szCs w:val="24"/>
                <w:lang w:eastAsia="en-AU"/>
              </w:rPr>
            </w:pPr>
          </w:p>
        </w:tc>
        <w:tc>
          <w:tcPr>
            <w:tcW w:w="3672" w:type="pct"/>
            <w:gridSpan w:val="2"/>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jc w:val="both"/>
              <w:rPr>
                <w:lang w:val="en-NZ"/>
              </w:rPr>
            </w:pPr>
            <w:r w:rsidRPr="00B21A76">
              <w:rPr>
                <w:lang w:val="en-NZ"/>
              </w:rPr>
              <w:t xml:space="preserve">Conversion to number of kWh needed per day to size </w:t>
            </w:r>
            <w:proofErr w:type="spellStart"/>
            <w:r w:rsidRPr="00B21A76">
              <w:rPr>
                <w:lang w:val="en-NZ"/>
              </w:rPr>
              <w:t>HotPV</w:t>
            </w:r>
            <w:proofErr w:type="spellEnd"/>
            <w:r w:rsidRPr="00B21A76">
              <w:rPr>
                <w:lang w:val="en-NZ"/>
              </w:rPr>
              <w:t xml:space="preserve"> array:</w:t>
            </w:r>
          </w:p>
          <w:p w:rsidR="00BD36E8" w:rsidRPr="00B21A76" w:rsidRDefault="00BD36E8" w:rsidP="00B21A76">
            <w:pPr>
              <w:spacing w:after="0"/>
              <w:jc w:val="both"/>
              <w:rPr>
                <w:lang w:val="en-NZ"/>
              </w:rPr>
            </w:pPr>
            <w:r w:rsidRPr="00B21A76">
              <w:rPr>
                <w:lang w:val="en-NZ"/>
              </w:rPr>
              <w:t>= 6790 MJ/</w:t>
            </w:r>
            <w:proofErr w:type="spellStart"/>
            <w:r w:rsidRPr="00B21A76">
              <w:rPr>
                <w:lang w:val="en-NZ"/>
              </w:rPr>
              <w:t>Yr</w:t>
            </w:r>
            <w:proofErr w:type="spellEnd"/>
            <w:r w:rsidRPr="00B21A76">
              <w:rPr>
                <w:lang w:val="en-NZ"/>
              </w:rPr>
              <w:t xml:space="preserve"> </w:t>
            </w:r>
          </w:p>
          <w:p w:rsidR="00BD36E8" w:rsidRPr="00B21A76" w:rsidRDefault="00BD36E8" w:rsidP="00B21A76">
            <w:pPr>
              <w:spacing w:after="0"/>
              <w:jc w:val="both"/>
              <w:rPr>
                <w:lang w:val="en-NZ"/>
              </w:rPr>
            </w:pPr>
            <w:r w:rsidRPr="00B21A76">
              <w:rPr>
                <w:lang w:val="en-NZ"/>
              </w:rPr>
              <w:t>= 18.6 MJ/day</w:t>
            </w:r>
          </w:p>
          <w:p w:rsidR="00BD36E8" w:rsidRPr="00B21A76" w:rsidRDefault="00BD36E8" w:rsidP="00B21A76">
            <w:pPr>
              <w:spacing w:after="0"/>
              <w:jc w:val="both"/>
              <w:rPr>
                <w:lang w:val="en-NZ"/>
              </w:rPr>
            </w:pPr>
            <w:r w:rsidRPr="00B21A76">
              <w:rPr>
                <w:lang w:val="en-NZ"/>
              </w:rPr>
              <w:t>= (18.6 MJ/day)  / (3600kJ/kWh) x 1000</w:t>
            </w:r>
          </w:p>
          <w:p w:rsidR="00BD36E8" w:rsidRPr="00B21A76" w:rsidRDefault="00BD36E8" w:rsidP="00B21A76">
            <w:pPr>
              <w:spacing w:after="0"/>
              <w:jc w:val="both"/>
              <w:rPr>
                <w:lang w:val="en-NZ"/>
              </w:rPr>
            </w:pPr>
            <w:r w:rsidRPr="00B21A76">
              <w:rPr>
                <w:lang w:val="en-NZ"/>
              </w:rPr>
              <w:t>= 5.17 kWh per day</w:t>
            </w:r>
          </w:p>
          <w:p w:rsidR="00BD36E8" w:rsidRPr="00B21A76" w:rsidRDefault="00BD36E8" w:rsidP="00B21A76">
            <w:pPr>
              <w:spacing w:after="0"/>
              <w:jc w:val="both"/>
              <w:rPr>
                <w:lang w:val="en-NZ"/>
              </w:rPr>
            </w:pPr>
          </w:p>
          <w:p w:rsidR="00BD36E8" w:rsidRPr="00B21A76" w:rsidRDefault="00BD36E8" w:rsidP="00B21A76">
            <w:pPr>
              <w:spacing w:after="0"/>
              <w:jc w:val="both"/>
              <w:rPr>
                <w:lang w:val="en-NZ"/>
              </w:rPr>
            </w:pPr>
            <w:r w:rsidRPr="00B21A76">
              <w:rPr>
                <w:lang w:val="en-NZ"/>
              </w:rPr>
              <w:t xml:space="preserve">Using a design peak sun hour level of average 4 peak sun hours a day in Victoria, this amount of energy can be supplied by a 1.3kW </w:t>
            </w:r>
            <w:proofErr w:type="spellStart"/>
            <w:r w:rsidRPr="00B21A76">
              <w:rPr>
                <w:lang w:val="en-NZ"/>
              </w:rPr>
              <w:t>HotPV</w:t>
            </w:r>
            <w:proofErr w:type="spellEnd"/>
            <w:r w:rsidRPr="00B21A76">
              <w:rPr>
                <w:lang w:val="en-NZ"/>
              </w:rPr>
              <w:t xml:space="preserve"> array.</w:t>
            </w:r>
          </w:p>
          <w:p w:rsidR="00BD36E8" w:rsidRPr="00B21A76" w:rsidRDefault="00BD36E8" w:rsidP="00B21A76">
            <w:pPr>
              <w:spacing w:after="0"/>
              <w:jc w:val="both"/>
              <w:rPr>
                <w:lang w:val="en-NZ"/>
              </w:rPr>
            </w:pPr>
          </w:p>
        </w:tc>
      </w:tr>
    </w:tbl>
    <w:p w:rsidR="006B6024" w:rsidRPr="00B21A76" w:rsidRDefault="006B6024" w:rsidP="00B21A76">
      <w:pPr>
        <w:jc w:val="both"/>
      </w:pPr>
    </w:p>
    <w:tbl>
      <w:tblPr>
        <w:tblW w:w="915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00"/>
        <w:gridCol w:w="1710"/>
        <w:gridCol w:w="1350"/>
        <w:gridCol w:w="1260"/>
        <w:gridCol w:w="1260"/>
        <w:gridCol w:w="1170"/>
      </w:tblGrid>
      <w:tr w:rsidR="006B6024"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b/>
                <w:bCs/>
                <w:sz w:val="24"/>
                <w:szCs w:val="24"/>
                <w:lang w:eastAsia="en-AU"/>
              </w:rPr>
            </w:pPr>
          </w:p>
        </w:tc>
        <w:tc>
          <w:tcPr>
            <w:tcW w:w="6705" w:type="dxa"/>
            <w:gridSpan w:val="5"/>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jc w:val="both"/>
              <w:rPr>
                <w:lang w:val="en-NZ"/>
              </w:rPr>
            </w:pPr>
            <w:r w:rsidRPr="00B21A76">
              <w:rPr>
                <w:b/>
                <w:bCs/>
                <w:lang w:val="en-NZ"/>
              </w:rPr>
              <w:t>Victorian water heating penetrations and performance</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r w:rsidRPr="00B21A76">
              <w:rPr>
                <w:lang w:val="en-NZ"/>
              </w:rPr>
              <w:t>Type of water heater</w:t>
            </w:r>
          </w:p>
        </w:tc>
        <w:tc>
          <w:tcPr>
            <w:tcW w:w="132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Av. Stock Conversion Efficiency</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Unit Energy Saving (MJ/</w:t>
            </w:r>
            <w:proofErr w:type="spellStart"/>
            <w:r w:rsidRPr="00B21A76">
              <w:rPr>
                <w:lang w:val="en-NZ"/>
              </w:rPr>
              <w:t>Yr</w:t>
            </w:r>
            <w:proofErr w:type="spellEnd"/>
            <w:r w:rsidRPr="00B21A76">
              <w:rPr>
                <w:lang w:val="en-NZ"/>
              </w:rPr>
              <w:t>)</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Penetration</w:t>
            </w:r>
          </w:p>
        </w:tc>
        <w:tc>
          <w:tcPr>
            <w:tcW w:w="112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rFonts w:eastAsia="Times New Roman" w:cs="Times New Roman"/>
                <w:sz w:val="24"/>
                <w:szCs w:val="24"/>
                <w:lang w:eastAsia="en-AU"/>
              </w:rPr>
            </w:pPr>
            <w:r w:rsidRPr="00B21A76">
              <w:rPr>
                <w:lang w:val="en-NZ"/>
              </w:rPr>
              <w:t>Weighted Saving (MJ/</w:t>
            </w:r>
            <w:proofErr w:type="spellStart"/>
            <w:r w:rsidRPr="00B21A76">
              <w:rPr>
                <w:lang w:val="en-NZ"/>
              </w:rPr>
              <w:t>Yr</w:t>
            </w:r>
            <w:proofErr w:type="spellEnd"/>
            <w:r w:rsidRPr="00B21A76">
              <w:rPr>
                <w:lang w:val="en-NZ"/>
              </w:rPr>
              <w:t>)</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before="100" w:beforeAutospacing="1" w:after="240" w:line="240" w:lineRule="auto"/>
              <w:jc w:val="both"/>
              <w:rPr>
                <w:rFonts w:eastAsia="Times New Roman" w:cs="Times New Roman"/>
                <w:sz w:val="24"/>
                <w:szCs w:val="24"/>
                <w:lang w:eastAsia="en-AU"/>
              </w:rPr>
            </w:pPr>
            <w:r w:rsidRPr="00B21A76">
              <w:rPr>
                <w:lang w:val="en-NZ"/>
              </w:rPr>
              <w:t>Electric</w:t>
            </w:r>
          </w:p>
        </w:tc>
        <w:tc>
          <w:tcPr>
            <w:tcW w:w="132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98%</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5204</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28.9%</w:t>
            </w:r>
          </w:p>
        </w:tc>
        <w:tc>
          <w:tcPr>
            <w:tcW w:w="112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1504</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Solar electric or heat pump</w:t>
            </w:r>
          </w:p>
        </w:tc>
        <w:tc>
          <w:tcPr>
            <w:tcW w:w="132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230%</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0</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1.0%</w:t>
            </w:r>
          </w:p>
        </w:tc>
        <w:tc>
          <w:tcPr>
            <w:tcW w:w="112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0</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Natural gas</w:t>
            </w:r>
          </w:p>
        </w:tc>
        <w:tc>
          <w:tcPr>
            <w:tcW w:w="132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82%</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6219</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67.9%</w:t>
            </w:r>
          </w:p>
        </w:tc>
        <w:tc>
          <w:tcPr>
            <w:tcW w:w="112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4223</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LPG/other</w:t>
            </w:r>
          </w:p>
        </w:tc>
        <w:tc>
          <w:tcPr>
            <w:tcW w:w="132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82%</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6219</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1.5%</w:t>
            </w:r>
          </w:p>
        </w:tc>
        <w:tc>
          <w:tcPr>
            <w:tcW w:w="112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93</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Solar gas</w:t>
            </w:r>
          </w:p>
        </w:tc>
        <w:tc>
          <w:tcPr>
            <w:tcW w:w="132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215%</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0</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0.1%</w:t>
            </w:r>
          </w:p>
        </w:tc>
        <w:tc>
          <w:tcPr>
            <w:tcW w:w="112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0</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Wood</w:t>
            </w:r>
          </w:p>
        </w:tc>
        <w:tc>
          <w:tcPr>
            <w:tcW w:w="132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55%</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9272</w:t>
            </w: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0.6%</w:t>
            </w:r>
          </w:p>
        </w:tc>
        <w:tc>
          <w:tcPr>
            <w:tcW w:w="112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55</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p>
        </w:tc>
        <w:tc>
          <w:tcPr>
            <w:tcW w:w="132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p>
        </w:tc>
        <w:tc>
          <w:tcPr>
            <w:tcW w:w="1230"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Total:</w:t>
            </w:r>
          </w:p>
        </w:tc>
        <w:tc>
          <w:tcPr>
            <w:tcW w:w="112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100" w:afterAutospacing="1"/>
              <w:jc w:val="both"/>
              <w:rPr>
                <w:lang w:val="en-NZ"/>
              </w:rPr>
            </w:pPr>
            <w:r w:rsidRPr="00B21A76">
              <w:rPr>
                <w:lang w:val="en-NZ"/>
              </w:rPr>
              <w:t>5875</w:t>
            </w:r>
          </w:p>
        </w:tc>
      </w:tr>
      <w:tr w:rsidR="006B6024"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6705" w:type="dxa"/>
            <w:gridSpan w:val="5"/>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jc w:val="both"/>
              <w:rPr>
                <w:lang w:val="en-NZ"/>
              </w:rPr>
            </w:pPr>
            <w:r w:rsidRPr="00B21A76">
              <w:rPr>
                <w:lang w:val="en-NZ"/>
              </w:rPr>
              <w:t>Estimated lifetime savings</w:t>
            </w:r>
          </w:p>
          <w:p w:rsidR="006B6024" w:rsidRPr="00B21A76" w:rsidRDefault="006B6024" w:rsidP="00B21A76">
            <w:pPr>
              <w:spacing w:after="0"/>
              <w:jc w:val="both"/>
              <w:rPr>
                <w:lang w:val="en-NZ"/>
              </w:rPr>
            </w:pPr>
            <w:r w:rsidRPr="00B21A76">
              <w:rPr>
                <w:lang w:val="en-NZ"/>
              </w:rPr>
              <w:t>= 5875 x 10</w:t>
            </w:r>
          </w:p>
          <w:p w:rsidR="006B6024" w:rsidRPr="00B21A76" w:rsidRDefault="006B6024" w:rsidP="00B21A76">
            <w:pPr>
              <w:spacing w:after="0"/>
              <w:jc w:val="both"/>
              <w:rPr>
                <w:lang w:val="en-NZ"/>
              </w:rPr>
            </w:pPr>
            <w:r w:rsidRPr="00B21A76">
              <w:rPr>
                <w:lang w:val="en-NZ"/>
              </w:rPr>
              <w:t>= 58,750 MJ</w:t>
            </w:r>
          </w:p>
          <w:p w:rsidR="00BD36E8" w:rsidRPr="00B21A76" w:rsidRDefault="00BD36E8" w:rsidP="00B21A76">
            <w:pPr>
              <w:spacing w:after="0"/>
              <w:jc w:val="both"/>
              <w:rPr>
                <w:lang w:val="en-NZ"/>
              </w:rPr>
            </w:pPr>
          </w:p>
          <w:p w:rsidR="006B6024" w:rsidRPr="00B21A76" w:rsidRDefault="006B6024" w:rsidP="00B21A76">
            <w:pPr>
              <w:spacing w:after="0"/>
              <w:jc w:val="both"/>
              <w:rPr>
                <w:lang w:val="en-NZ"/>
              </w:rPr>
            </w:pPr>
            <w:r w:rsidRPr="00B21A76">
              <w:rPr>
                <w:lang w:val="en-NZ"/>
              </w:rPr>
              <w:t>Estimated lifetime saving taking into account the discount factor</w:t>
            </w:r>
          </w:p>
          <w:p w:rsidR="006B6024" w:rsidRPr="00B21A76" w:rsidRDefault="006B6024" w:rsidP="00B21A76">
            <w:pPr>
              <w:spacing w:after="0"/>
              <w:jc w:val="both"/>
              <w:rPr>
                <w:lang w:val="en-NZ"/>
              </w:rPr>
            </w:pPr>
            <w:r w:rsidRPr="00B21A76">
              <w:rPr>
                <w:lang w:val="en-NZ"/>
              </w:rPr>
              <w:t>= 58750 x 80%</w:t>
            </w:r>
          </w:p>
          <w:p w:rsidR="006B6024" w:rsidRPr="00B21A76" w:rsidRDefault="006B6024" w:rsidP="00B21A76">
            <w:pPr>
              <w:spacing w:after="100" w:afterAutospacing="1"/>
              <w:jc w:val="both"/>
              <w:rPr>
                <w:lang w:val="en-NZ"/>
              </w:rPr>
            </w:pPr>
            <w:r w:rsidRPr="00B21A76">
              <w:rPr>
                <w:lang w:val="en-NZ"/>
              </w:rPr>
              <w:t>= 47,000 MJ</w:t>
            </w:r>
          </w:p>
        </w:tc>
      </w:tr>
    </w:tbl>
    <w:p w:rsidR="006B6024" w:rsidRPr="00B21A76" w:rsidRDefault="006B6024" w:rsidP="00B21A76">
      <w:pPr>
        <w:jc w:val="both"/>
      </w:pPr>
    </w:p>
    <w:p w:rsidR="00BD36E8" w:rsidRPr="00B21A76" w:rsidRDefault="00BD36E8" w:rsidP="00B21A76">
      <w:pPr>
        <w:jc w:val="both"/>
      </w:pPr>
    </w:p>
    <w:p w:rsidR="00BD36E8" w:rsidRPr="00B21A76" w:rsidRDefault="00BD36E8" w:rsidP="00B21A76">
      <w:pPr>
        <w:jc w:val="both"/>
      </w:pPr>
    </w:p>
    <w:p w:rsidR="00BD36E8" w:rsidRPr="00B21A76" w:rsidRDefault="00BD36E8" w:rsidP="00B21A76">
      <w:pPr>
        <w:jc w:val="both"/>
      </w:pPr>
    </w:p>
    <w:p w:rsidR="00BD36E8" w:rsidRPr="00B21A76" w:rsidRDefault="00BD36E8" w:rsidP="00B21A76">
      <w:pPr>
        <w:jc w:val="both"/>
      </w:pPr>
    </w:p>
    <w:tbl>
      <w:tblPr>
        <w:tblW w:w="915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400"/>
        <w:gridCol w:w="1710"/>
        <w:gridCol w:w="1800"/>
        <w:gridCol w:w="1710"/>
        <w:gridCol w:w="1530"/>
      </w:tblGrid>
      <w:tr w:rsidR="00BD36E8" w:rsidRPr="00B21A76" w:rsidTr="002F495C">
        <w:trPr>
          <w:tblCellSpacing w:w="15" w:type="dxa"/>
        </w:trPr>
        <w:tc>
          <w:tcPr>
            <w:tcW w:w="9090" w:type="dxa"/>
            <w:gridSpan w:val="5"/>
            <w:tcBorders>
              <w:top w:val="outset" w:sz="6" w:space="0" w:color="auto"/>
              <w:left w:val="outset" w:sz="6" w:space="0" w:color="auto"/>
              <w:bottom w:val="outset" w:sz="6" w:space="0" w:color="auto"/>
            </w:tcBorders>
            <w:vAlign w:val="center"/>
          </w:tcPr>
          <w:p w:rsidR="00BD36E8" w:rsidRPr="00B21A76" w:rsidRDefault="00BD36E8" w:rsidP="00B21A76">
            <w:pPr>
              <w:spacing w:after="0"/>
              <w:jc w:val="both"/>
              <w:rPr>
                <w:lang w:val="en-NZ"/>
              </w:rPr>
            </w:pPr>
            <w:r w:rsidRPr="00B21A76">
              <w:rPr>
                <w:b/>
                <w:bCs/>
                <w:lang w:val="en-NZ"/>
              </w:rPr>
              <w:lastRenderedPageBreak/>
              <w:t>Estimated number of VEET certificates</w:t>
            </w:r>
          </w:p>
        </w:tc>
      </w:tr>
      <w:tr w:rsidR="00BD36E8" w:rsidRPr="00B21A76" w:rsidTr="002F495C">
        <w:trPr>
          <w:tblCellSpacing w:w="15" w:type="dxa"/>
        </w:trPr>
        <w:tc>
          <w:tcPr>
            <w:tcW w:w="9090" w:type="dxa"/>
            <w:gridSpan w:val="5"/>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jc w:val="both"/>
              <w:rPr>
                <w:lang w:val="en-NZ"/>
              </w:rPr>
            </w:pPr>
            <w:r w:rsidRPr="00B21A76">
              <w:rPr>
                <w:bCs/>
                <w:lang w:val="en-NZ"/>
              </w:rPr>
              <w:t>To estimate annual greenhouse savings the weighted annual savings for each type of water heater are multiplied by the greenhouse coefficient for the relevant fuel.</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bCs/>
                <w:lang w:val="en-NZ"/>
              </w:rPr>
            </w:pPr>
            <w:r w:rsidRPr="00B21A76">
              <w:rPr>
                <w:b/>
                <w:bCs/>
                <w:color w:val="262626"/>
                <w:sz w:val="18"/>
                <w:szCs w:val="18"/>
              </w:rPr>
              <w:t>Type of water heater</w:t>
            </w:r>
          </w:p>
        </w:tc>
        <w:tc>
          <w:tcPr>
            <w:tcW w:w="177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line="270" w:lineRule="atLeast"/>
              <w:jc w:val="both"/>
              <w:rPr>
                <w:b/>
                <w:bCs/>
                <w:color w:val="262626"/>
                <w:sz w:val="18"/>
                <w:szCs w:val="18"/>
              </w:rPr>
            </w:pPr>
            <w:r w:rsidRPr="00B21A76">
              <w:rPr>
                <w:b/>
                <w:bCs/>
                <w:color w:val="262626"/>
                <w:sz w:val="18"/>
                <w:szCs w:val="18"/>
              </w:rPr>
              <w:t>Weighted fuel saving (MJ/</w:t>
            </w:r>
            <w:proofErr w:type="spellStart"/>
            <w:r w:rsidRPr="00B21A76">
              <w:rPr>
                <w:b/>
                <w:bCs/>
                <w:color w:val="262626"/>
                <w:sz w:val="18"/>
                <w:szCs w:val="18"/>
              </w:rPr>
              <w:t>Yr</w:t>
            </w:r>
            <w:proofErr w:type="spellEnd"/>
            <w:r w:rsidRPr="00B21A76">
              <w:rPr>
                <w:b/>
                <w:bCs/>
                <w:color w:val="262626"/>
                <w:sz w:val="18"/>
                <w:szCs w:val="18"/>
              </w:rPr>
              <w:t>)</w:t>
            </w: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line="270" w:lineRule="atLeast"/>
              <w:jc w:val="both"/>
              <w:rPr>
                <w:b/>
                <w:bCs/>
                <w:color w:val="262626"/>
                <w:sz w:val="18"/>
                <w:szCs w:val="18"/>
              </w:rPr>
            </w:pPr>
            <w:r w:rsidRPr="00B21A76">
              <w:rPr>
                <w:b/>
                <w:bCs/>
                <w:color w:val="262626"/>
                <w:sz w:val="18"/>
                <w:szCs w:val="18"/>
              </w:rPr>
              <w:t>Greenhouse Coefficient (kg/MJ)</w:t>
            </w:r>
          </w:p>
        </w:tc>
        <w:tc>
          <w:tcPr>
            <w:tcW w:w="148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line="270" w:lineRule="atLeast"/>
              <w:jc w:val="both"/>
              <w:rPr>
                <w:b/>
                <w:bCs/>
                <w:color w:val="262626"/>
                <w:sz w:val="18"/>
                <w:szCs w:val="18"/>
              </w:rPr>
            </w:pPr>
            <w:r w:rsidRPr="00B21A76">
              <w:rPr>
                <w:b/>
                <w:bCs/>
                <w:color w:val="262626"/>
                <w:sz w:val="18"/>
                <w:szCs w:val="18"/>
              </w:rPr>
              <w:t>Greenhouse Saving (kg/</w:t>
            </w:r>
            <w:proofErr w:type="spellStart"/>
            <w:r w:rsidRPr="00B21A76">
              <w:rPr>
                <w:b/>
                <w:bCs/>
                <w:color w:val="262626"/>
                <w:sz w:val="18"/>
                <w:szCs w:val="18"/>
              </w:rPr>
              <w:t>Yr</w:t>
            </w:r>
            <w:proofErr w:type="spellEnd"/>
            <w:r w:rsidRPr="00B21A76">
              <w:rPr>
                <w:b/>
                <w:bCs/>
                <w:color w:val="262626"/>
                <w:sz w:val="18"/>
                <w:szCs w:val="18"/>
              </w:rPr>
              <w:t>)</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Electric</w:t>
            </w:r>
          </w:p>
        </w:tc>
        <w:tc>
          <w:tcPr>
            <w:tcW w:w="177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1504</w:t>
            </w: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0.2675</w:t>
            </w:r>
          </w:p>
        </w:tc>
        <w:tc>
          <w:tcPr>
            <w:tcW w:w="148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402</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Natural gas</w:t>
            </w:r>
          </w:p>
        </w:tc>
        <w:tc>
          <w:tcPr>
            <w:tcW w:w="177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4223</w:t>
            </w: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0.0573</w:t>
            </w:r>
          </w:p>
        </w:tc>
        <w:tc>
          <w:tcPr>
            <w:tcW w:w="148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242</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LPG/other</w:t>
            </w:r>
          </w:p>
        </w:tc>
        <w:tc>
          <w:tcPr>
            <w:tcW w:w="177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93</w:t>
            </w: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0.065</w:t>
            </w:r>
          </w:p>
        </w:tc>
        <w:tc>
          <w:tcPr>
            <w:tcW w:w="148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6</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Wood</w:t>
            </w:r>
          </w:p>
        </w:tc>
        <w:tc>
          <w:tcPr>
            <w:tcW w:w="177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55</w:t>
            </w: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0.014</w:t>
            </w:r>
          </w:p>
        </w:tc>
        <w:tc>
          <w:tcPr>
            <w:tcW w:w="148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100" w:afterAutospacing="1"/>
              <w:jc w:val="both"/>
              <w:rPr>
                <w:lang w:val="en-NZ"/>
              </w:rPr>
            </w:pPr>
            <w:r w:rsidRPr="00B21A76">
              <w:rPr>
                <w:lang w:val="en-NZ"/>
              </w:rPr>
              <w:t>1</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rFonts w:eastAsia="Times New Roman" w:cs="Times New Roman"/>
                <w:sz w:val="24"/>
                <w:szCs w:val="24"/>
                <w:lang w:eastAsia="en-AU"/>
              </w:rPr>
            </w:pP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jc w:val="both"/>
              <w:rPr>
                <w:lang w:val="en-NZ"/>
              </w:rPr>
            </w:pPr>
          </w:p>
        </w:tc>
        <w:tc>
          <w:tcPr>
            <w:tcW w:w="177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jc w:val="both"/>
              <w:rPr>
                <w:lang w:val="en-NZ"/>
              </w:rPr>
            </w:pPr>
          </w:p>
        </w:tc>
        <w:tc>
          <w:tcPr>
            <w:tcW w:w="1680"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jc w:val="both"/>
              <w:rPr>
                <w:lang w:val="en-NZ"/>
              </w:rPr>
            </w:pPr>
            <w:r w:rsidRPr="00B21A76">
              <w:rPr>
                <w:lang w:val="en-NZ"/>
              </w:rPr>
              <w:t>Total:</w:t>
            </w:r>
          </w:p>
        </w:tc>
        <w:tc>
          <w:tcPr>
            <w:tcW w:w="148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jc w:val="both"/>
              <w:rPr>
                <w:lang w:val="en-NZ"/>
              </w:rPr>
            </w:pPr>
            <w:r w:rsidRPr="00B21A76">
              <w:rPr>
                <w:lang w:val="en-NZ"/>
              </w:rPr>
              <w:t>651</w:t>
            </w:r>
          </w:p>
        </w:tc>
      </w:tr>
      <w:tr w:rsidR="00BD36E8" w:rsidRPr="00B21A76" w:rsidTr="00BD36E8">
        <w:trPr>
          <w:tblCellSpacing w:w="15" w:type="dxa"/>
        </w:trPr>
        <w:tc>
          <w:tcPr>
            <w:tcW w:w="2355" w:type="dxa"/>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rFonts w:eastAsia="Times New Roman" w:cs="Times New Roman"/>
                <w:sz w:val="24"/>
                <w:szCs w:val="24"/>
                <w:lang w:eastAsia="en-AU"/>
              </w:rPr>
            </w:pPr>
          </w:p>
        </w:tc>
        <w:tc>
          <w:tcPr>
            <w:tcW w:w="6705" w:type="dxa"/>
            <w:gridSpan w:val="4"/>
            <w:tcBorders>
              <w:top w:val="outset" w:sz="6" w:space="0" w:color="auto"/>
              <w:left w:val="outset" w:sz="6" w:space="0" w:color="auto"/>
              <w:bottom w:val="outset" w:sz="6" w:space="0" w:color="auto"/>
              <w:right w:val="outset" w:sz="6" w:space="0" w:color="auto"/>
            </w:tcBorders>
            <w:vAlign w:val="center"/>
          </w:tcPr>
          <w:p w:rsidR="00BD36E8" w:rsidRPr="00B21A76" w:rsidRDefault="00BD36E8" w:rsidP="00B21A76">
            <w:pPr>
              <w:spacing w:after="0" w:line="240" w:lineRule="auto"/>
              <w:jc w:val="both"/>
              <w:rPr>
                <w:bCs/>
                <w:lang w:val="en-NZ"/>
              </w:rPr>
            </w:pPr>
            <w:r w:rsidRPr="00B21A76">
              <w:rPr>
                <w:bCs/>
                <w:lang w:val="en-NZ"/>
              </w:rPr>
              <w:t>Estimated lifetime greenhouse abatement</w:t>
            </w:r>
          </w:p>
          <w:p w:rsidR="00BD36E8" w:rsidRPr="00B21A76" w:rsidRDefault="00BD36E8" w:rsidP="00B21A76">
            <w:pPr>
              <w:spacing w:after="0" w:line="240" w:lineRule="auto"/>
              <w:jc w:val="both"/>
              <w:rPr>
                <w:bCs/>
                <w:lang w:val="en-NZ"/>
              </w:rPr>
            </w:pPr>
            <w:r w:rsidRPr="00B21A76">
              <w:rPr>
                <w:bCs/>
                <w:lang w:val="en-NZ"/>
              </w:rPr>
              <w:t>= 651 x 10</w:t>
            </w:r>
          </w:p>
          <w:p w:rsidR="00BD36E8" w:rsidRPr="00B21A76" w:rsidRDefault="00BD36E8" w:rsidP="00B21A76">
            <w:pPr>
              <w:spacing w:after="0" w:line="240" w:lineRule="auto"/>
              <w:jc w:val="both"/>
              <w:rPr>
                <w:bCs/>
                <w:lang w:val="en-NZ"/>
              </w:rPr>
            </w:pPr>
            <w:r w:rsidRPr="00B21A76">
              <w:rPr>
                <w:bCs/>
                <w:lang w:val="en-NZ"/>
              </w:rPr>
              <w:t>= 6510 kg = 6.510 Tonnes</w:t>
            </w:r>
          </w:p>
          <w:p w:rsidR="00BD36E8" w:rsidRPr="00B21A76" w:rsidRDefault="00BD36E8" w:rsidP="00B21A76">
            <w:pPr>
              <w:spacing w:after="0" w:line="240" w:lineRule="auto"/>
              <w:jc w:val="both"/>
              <w:rPr>
                <w:bCs/>
                <w:lang w:val="en-NZ"/>
              </w:rPr>
            </w:pPr>
          </w:p>
          <w:p w:rsidR="00BD36E8" w:rsidRPr="00B21A76" w:rsidRDefault="00BD36E8" w:rsidP="00B21A76">
            <w:pPr>
              <w:spacing w:after="0" w:line="240" w:lineRule="auto"/>
              <w:jc w:val="both"/>
              <w:rPr>
                <w:bCs/>
                <w:lang w:val="en-NZ"/>
              </w:rPr>
            </w:pPr>
            <w:r w:rsidRPr="00B21A76">
              <w:rPr>
                <w:bCs/>
                <w:lang w:val="en-NZ"/>
              </w:rPr>
              <w:t>Estimated lifetime greenhouse abatement, taking into account the discount factor</w:t>
            </w:r>
          </w:p>
          <w:p w:rsidR="00BD36E8" w:rsidRPr="00B21A76" w:rsidRDefault="00BD36E8" w:rsidP="00B21A76">
            <w:pPr>
              <w:spacing w:after="0" w:line="240" w:lineRule="auto"/>
              <w:jc w:val="both"/>
              <w:rPr>
                <w:bCs/>
                <w:lang w:val="en-NZ"/>
              </w:rPr>
            </w:pPr>
            <w:r w:rsidRPr="00B21A76">
              <w:rPr>
                <w:bCs/>
                <w:lang w:val="en-NZ"/>
              </w:rPr>
              <w:t>= 6.510 x 80%</w:t>
            </w:r>
          </w:p>
          <w:p w:rsidR="00BD36E8" w:rsidRPr="00B21A76" w:rsidRDefault="00BD36E8" w:rsidP="00B21A76">
            <w:pPr>
              <w:spacing w:after="0"/>
              <w:jc w:val="both"/>
              <w:rPr>
                <w:lang w:val="en-NZ"/>
              </w:rPr>
            </w:pPr>
            <w:r w:rsidRPr="00B21A76">
              <w:rPr>
                <w:bCs/>
                <w:lang w:val="en-NZ"/>
              </w:rPr>
              <w:t>= 5.21</w:t>
            </w:r>
          </w:p>
        </w:tc>
      </w:tr>
    </w:tbl>
    <w:p w:rsidR="00BD36E8" w:rsidRPr="00B21A76" w:rsidRDefault="00BD36E8" w:rsidP="00B21A76">
      <w:pPr>
        <w:jc w:val="both"/>
      </w:pPr>
    </w:p>
    <w:tbl>
      <w:tblPr>
        <w:tblW w:w="5002"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386"/>
        <w:gridCol w:w="6764"/>
      </w:tblGrid>
      <w:tr w:rsidR="006B6024" w:rsidRPr="00B21A76" w:rsidTr="00293748">
        <w:trPr>
          <w:tblCellSpacing w:w="15" w:type="dxa"/>
        </w:trPr>
        <w:tc>
          <w:tcPr>
            <w:tcW w:w="4967" w:type="pct"/>
            <w:gridSpan w:val="2"/>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b/>
                <w:bCs/>
                <w:lang w:val="en-NZ"/>
              </w:rPr>
            </w:pPr>
            <w:r w:rsidRPr="00B21A76">
              <w:rPr>
                <w:b/>
                <w:bCs/>
                <w:lang w:val="en-NZ"/>
              </w:rPr>
              <w:t>BASIS OF CLAIMED SAVINGS</w:t>
            </w:r>
          </w:p>
        </w:tc>
      </w:tr>
      <w:tr w:rsidR="006B6024" w:rsidRPr="00B21A76" w:rsidTr="00293748">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tcPr>
          <w:p w:rsidR="006B6024" w:rsidRPr="00B21A76" w:rsidRDefault="006B6024" w:rsidP="00B21A76">
            <w:pPr>
              <w:spacing w:after="0" w:line="240" w:lineRule="auto"/>
              <w:jc w:val="both"/>
              <w:rPr>
                <w:rFonts w:eastAsia="Times New Roman" w:cs="Times New Roman"/>
                <w:sz w:val="24"/>
                <w:szCs w:val="24"/>
                <w:lang w:eastAsia="en-AU"/>
              </w:rPr>
            </w:pPr>
          </w:p>
        </w:tc>
        <w:tc>
          <w:tcPr>
            <w:tcW w:w="3668" w:type="pct"/>
            <w:tcBorders>
              <w:top w:val="outset" w:sz="6" w:space="0" w:color="auto"/>
              <w:left w:val="outset" w:sz="6" w:space="0" w:color="auto"/>
              <w:bottom w:val="outset" w:sz="6" w:space="0" w:color="auto"/>
              <w:right w:val="outset" w:sz="6" w:space="0" w:color="auto"/>
            </w:tcBorders>
            <w:vAlign w:val="center"/>
          </w:tcPr>
          <w:p w:rsidR="008768C7" w:rsidRPr="00B21A76" w:rsidRDefault="00BD36E8" w:rsidP="00B21A76">
            <w:pPr>
              <w:spacing w:after="0" w:line="240" w:lineRule="auto"/>
              <w:jc w:val="both"/>
              <w:rPr>
                <w:bCs/>
                <w:lang w:val="en-NZ"/>
              </w:rPr>
            </w:pPr>
            <w:r w:rsidRPr="00B21A76">
              <w:rPr>
                <w:bCs/>
                <w:lang w:val="en-NZ"/>
              </w:rPr>
              <w:t>Average installation is a</w:t>
            </w:r>
            <w:r w:rsidR="008768C7" w:rsidRPr="00B21A76">
              <w:rPr>
                <w:bCs/>
                <w:lang w:val="en-NZ"/>
              </w:rPr>
              <w:t xml:space="preserve"> </w:t>
            </w:r>
            <w:proofErr w:type="spellStart"/>
            <w:r w:rsidR="008768C7" w:rsidRPr="00B21A76">
              <w:rPr>
                <w:bCs/>
                <w:lang w:val="en-NZ"/>
              </w:rPr>
              <w:t>HotPV</w:t>
            </w:r>
            <w:proofErr w:type="spellEnd"/>
            <w:r w:rsidR="008768C7" w:rsidRPr="00B21A76">
              <w:rPr>
                <w:bCs/>
                <w:lang w:val="en-NZ"/>
              </w:rPr>
              <w:t xml:space="preserve"> system with a VOV inverter and solar PV hot water controller, </w:t>
            </w:r>
            <w:proofErr w:type="spellStart"/>
            <w:r w:rsidR="008768C7" w:rsidRPr="00B21A76">
              <w:rPr>
                <w:bCs/>
                <w:lang w:val="en-NZ"/>
              </w:rPr>
              <w:t>retrofitable</w:t>
            </w:r>
            <w:proofErr w:type="spellEnd"/>
            <w:r w:rsidR="008768C7" w:rsidRPr="00B21A76">
              <w:rPr>
                <w:bCs/>
                <w:lang w:val="en-NZ"/>
              </w:rPr>
              <w:t xml:space="preserve"> onto any electric storage cylinder element.  The application is able to be used for both residential and business sectors.</w:t>
            </w:r>
          </w:p>
          <w:p w:rsidR="008768C7" w:rsidRPr="00B21A76" w:rsidRDefault="008768C7" w:rsidP="00B21A76">
            <w:pPr>
              <w:spacing w:after="0" w:line="240" w:lineRule="auto"/>
              <w:jc w:val="both"/>
              <w:rPr>
                <w:bCs/>
                <w:lang w:val="en-NZ"/>
              </w:rPr>
            </w:pPr>
          </w:p>
          <w:p w:rsidR="008768C7" w:rsidRPr="00B21A76" w:rsidRDefault="008768C7" w:rsidP="00B21A76">
            <w:pPr>
              <w:spacing w:after="0" w:line="240" w:lineRule="auto"/>
              <w:jc w:val="both"/>
              <w:rPr>
                <w:bCs/>
                <w:lang w:val="en-NZ"/>
              </w:rPr>
            </w:pPr>
            <w:r w:rsidRPr="00B21A76">
              <w:rPr>
                <w:bCs/>
                <w:lang w:val="en-NZ"/>
              </w:rPr>
              <w:t>This activity should be rewarded under a “deeming approach”.  To simplify verification means, the same calculation for measuring the deemed abatement achievable can be the same as that used for the creation of STCs.</w:t>
            </w:r>
          </w:p>
          <w:p w:rsidR="008768C7" w:rsidRPr="00B21A76" w:rsidRDefault="008768C7" w:rsidP="00B21A76">
            <w:pPr>
              <w:spacing w:after="0" w:line="240" w:lineRule="auto"/>
              <w:jc w:val="both"/>
              <w:rPr>
                <w:bCs/>
                <w:lang w:val="en-NZ"/>
              </w:rPr>
            </w:pPr>
          </w:p>
          <w:p w:rsidR="006B6024" w:rsidRPr="00B21A76" w:rsidRDefault="008768C7" w:rsidP="00B21A76">
            <w:pPr>
              <w:spacing w:after="0" w:line="240" w:lineRule="auto"/>
              <w:jc w:val="both"/>
              <w:rPr>
                <w:bCs/>
                <w:lang w:val="en-NZ"/>
              </w:rPr>
            </w:pPr>
            <w:r w:rsidRPr="00B21A76">
              <w:rPr>
                <w:bCs/>
                <w:lang w:val="en-NZ"/>
              </w:rPr>
              <w:t>The proposed average savings are likely to be achieved in an average installation because the likely output of PV arrays is well documented.</w:t>
            </w:r>
          </w:p>
          <w:p w:rsidR="008768C7" w:rsidRPr="00B21A76" w:rsidRDefault="008768C7" w:rsidP="00B21A76">
            <w:pPr>
              <w:spacing w:after="0" w:line="240" w:lineRule="auto"/>
              <w:jc w:val="both"/>
              <w:rPr>
                <w:bCs/>
                <w:lang w:val="en-NZ"/>
              </w:rPr>
            </w:pPr>
          </w:p>
          <w:p w:rsidR="008768C7" w:rsidRPr="00B21A76" w:rsidRDefault="008768C7" w:rsidP="00B21A76">
            <w:pPr>
              <w:spacing w:after="0" w:line="240" w:lineRule="auto"/>
              <w:jc w:val="both"/>
              <w:rPr>
                <w:bCs/>
                <w:lang w:val="en-NZ"/>
              </w:rPr>
            </w:pPr>
            <w:r w:rsidRPr="00B21A76">
              <w:rPr>
                <w:bCs/>
                <w:lang w:val="en-NZ"/>
              </w:rPr>
              <w:t xml:space="preserve">The main difference between a standard PV array and a </w:t>
            </w:r>
            <w:proofErr w:type="spellStart"/>
            <w:r w:rsidRPr="00B21A76">
              <w:rPr>
                <w:bCs/>
                <w:lang w:val="en-NZ"/>
              </w:rPr>
              <w:t>HotPV</w:t>
            </w:r>
            <w:proofErr w:type="spellEnd"/>
            <w:r w:rsidRPr="00B21A76">
              <w:rPr>
                <w:bCs/>
                <w:lang w:val="en-NZ"/>
              </w:rPr>
              <w:t xml:space="preserve"> array is that in the latter case, the output of the array is directly connected to the element of a hot water cylinder rather than to the distribution board.  This allows the power generated from the array to be used directly to heat water.</w:t>
            </w:r>
          </w:p>
          <w:p w:rsidR="008768C7" w:rsidRPr="00B21A76" w:rsidRDefault="008768C7" w:rsidP="00B21A76">
            <w:pPr>
              <w:spacing w:after="0" w:line="240" w:lineRule="auto"/>
              <w:jc w:val="both"/>
              <w:rPr>
                <w:bCs/>
                <w:lang w:val="en-NZ"/>
              </w:rPr>
            </w:pPr>
          </w:p>
          <w:p w:rsidR="008768C7" w:rsidRPr="00B21A76" w:rsidRDefault="008768C7" w:rsidP="00B21A76">
            <w:pPr>
              <w:spacing w:after="0" w:line="240" w:lineRule="auto"/>
              <w:jc w:val="both"/>
              <w:rPr>
                <w:bCs/>
                <w:lang w:val="en-NZ"/>
              </w:rPr>
            </w:pPr>
            <w:r w:rsidRPr="00B21A76">
              <w:rPr>
                <w:bCs/>
                <w:lang w:val="en-NZ"/>
              </w:rPr>
              <w:t xml:space="preserve">A key advantage of this system is the technical feature where any element connected to the </w:t>
            </w:r>
            <w:proofErr w:type="spellStart"/>
            <w:r w:rsidRPr="00B21A76">
              <w:rPr>
                <w:bCs/>
                <w:lang w:val="en-NZ"/>
              </w:rPr>
              <w:t>HotPV</w:t>
            </w:r>
            <w:proofErr w:type="spellEnd"/>
            <w:r w:rsidRPr="00B21A76">
              <w:rPr>
                <w:bCs/>
                <w:lang w:val="en-NZ"/>
              </w:rPr>
              <w:t xml:space="preserve"> array is provided with electric power from the </w:t>
            </w:r>
            <w:r w:rsidRPr="00B21A76">
              <w:rPr>
                <w:bCs/>
                <w:lang w:val="en-NZ"/>
              </w:rPr>
              <w:lastRenderedPageBreak/>
              <w:t xml:space="preserve">array only, and does not need (and cannot receive) any grid supplied electricity while the system is in operation.  To ensure reliable hot water for no-sun days, a controller allows the cylinder to be boosted by the grid.  </w:t>
            </w:r>
          </w:p>
        </w:tc>
      </w:tr>
      <w:tr w:rsidR="006B6024" w:rsidRPr="001065B4" w:rsidTr="00293748">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6B6024" w:rsidRPr="00B21A76" w:rsidRDefault="006B6024" w:rsidP="00B21A76">
            <w:pPr>
              <w:spacing w:after="0" w:line="240" w:lineRule="auto"/>
              <w:jc w:val="both"/>
              <w:rPr>
                <w:rFonts w:eastAsia="Times New Roman" w:cs="Times New Roman"/>
                <w:sz w:val="24"/>
                <w:szCs w:val="24"/>
                <w:highlight w:val="yellow"/>
                <w:lang w:eastAsia="en-AU"/>
              </w:rPr>
            </w:pPr>
            <w:r w:rsidRPr="00B21A76">
              <w:rPr>
                <w:rFonts w:eastAsia="Times New Roman" w:cs="Times New Roman"/>
                <w:b/>
                <w:bCs/>
                <w:sz w:val="24"/>
                <w:szCs w:val="24"/>
                <w:lang w:eastAsia="en-AU"/>
              </w:rPr>
              <w:lastRenderedPageBreak/>
              <w:t>Demonstrate that the activity is likely to be additional to business as usual (BAU)</w:t>
            </w:r>
            <w:r w:rsidRPr="00B21A76">
              <w:rPr>
                <w:rFonts w:eastAsia="Times New Roman" w:cs="Times New Roman"/>
                <w:sz w:val="24"/>
                <w:szCs w:val="24"/>
                <w:lang w:eastAsia="en-AU"/>
              </w:rPr>
              <w:br/>
            </w:r>
          </w:p>
        </w:tc>
        <w:tc>
          <w:tcPr>
            <w:tcW w:w="3668" w:type="pct"/>
            <w:tcBorders>
              <w:top w:val="outset" w:sz="6" w:space="0" w:color="auto"/>
              <w:left w:val="outset" w:sz="6" w:space="0" w:color="auto"/>
              <w:bottom w:val="outset" w:sz="6" w:space="0" w:color="auto"/>
              <w:right w:val="outset" w:sz="6" w:space="0" w:color="auto"/>
            </w:tcBorders>
            <w:vAlign w:val="center"/>
            <w:hideMark/>
          </w:tcPr>
          <w:p w:rsidR="008768C7" w:rsidRPr="00B21A76" w:rsidRDefault="008768C7" w:rsidP="00B21A76">
            <w:pPr>
              <w:spacing w:before="100" w:beforeAutospacing="1" w:after="100" w:afterAutospacing="1" w:line="240" w:lineRule="auto"/>
              <w:jc w:val="both"/>
              <w:rPr>
                <w:bCs/>
                <w:lang w:val="en-NZ"/>
              </w:rPr>
            </w:pPr>
            <w:r w:rsidRPr="00B21A76">
              <w:rPr>
                <w:bCs/>
                <w:lang w:val="en-NZ"/>
              </w:rPr>
              <w:t xml:space="preserve">The </w:t>
            </w:r>
            <w:proofErr w:type="spellStart"/>
            <w:r w:rsidRPr="00B21A76">
              <w:rPr>
                <w:bCs/>
                <w:lang w:val="en-NZ"/>
              </w:rPr>
              <w:t>HotPV</w:t>
            </w:r>
            <w:proofErr w:type="spellEnd"/>
            <w:r w:rsidRPr="00B21A76">
              <w:rPr>
                <w:bCs/>
                <w:lang w:val="en-NZ"/>
              </w:rPr>
              <w:t xml:space="preserve"> system allows solar power to directly substitute for grid supplied electricity</w:t>
            </w:r>
            <w:r w:rsidR="00F62717" w:rsidRPr="00B21A76">
              <w:rPr>
                <w:bCs/>
                <w:lang w:val="en-NZ"/>
              </w:rPr>
              <w:t xml:space="preserve"> for heating water.  The </w:t>
            </w:r>
            <w:proofErr w:type="spellStart"/>
            <w:r w:rsidR="00F62717" w:rsidRPr="00B21A76">
              <w:rPr>
                <w:bCs/>
                <w:lang w:val="en-NZ"/>
              </w:rPr>
              <w:t>HotPV</w:t>
            </w:r>
            <w:proofErr w:type="spellEnd"/>
            <w:r w:rsidR="00F62717" w:rsidRPr="00B21A76">
              <w:rPr>
                <w:bCs/>
                <w:lang w:val="en-NZ"/>
              </w:rPr>
              <w:t xml:space="preserve"> systems are </w:t>
            </w:r>
            <w:r w:rsidRPr="00B21A76">
              <w:rPr>
                <w:bCs/>
                <w:lang w:val="en-NZ"/>
              </w:rPr>
              <w:t xml:space="preserve">in competition with night rate, largely coal fired generation. </w:t>
            </w:r>
          </w:p>
          <w:p w:rsidR="0091174D" w:rsidRPr="00B21A76" w:rsidRDefault="00F62717" w:rsidP="00B21A76">
            <w:pPr>
              <w:spacing w:before="100" w:beforeAutospacing="1" w:after="100" w:afterAutospacing="1" w:line="240" w:lineRule="auto"/>
              <w:jc w:val="both"/>
              <w:rPr>
                <w:bCs/>
                <w:lang w:val="en-NZ"/>
              </w:rPr>
            </w:pPr>
            <w:r w:rsidRPr="00B21A76">
              <w:rPr>
                <w:bCs/>
                <w:lang w:val="en-NZ"/>
              </w:rPr>
              <w:t xml:space="preserve">The renewable electricity supplied by the </w:t>
            </w:r>
            <w:proofErr w:type="spellStart"/>
            <w:r w:rsidRPr="00B21A76">
              <w:rPr>
                <w:bCs/>
                <w:lang w:val="en-NZ"/>
              </w:rPr>
              <w:t>HotPV</w:t>
            </w:r>
            <w:proofErr w:type="spellEnd"/>
            <w:r w:rsidRPr="00B21A76">
              <w:rPr>
                <w:bCs/>
                <w:lang w:val="en-NZ"/>
              </w:rPr>
              <w:t xml:space="preserve"> systems which heat water faces a market of generally low overnight power prices, which is </w:t>
            </w:r>
            <w:r w:rsidR="0091174D" w:rsidRPr="00B21A76">
              <w:rPr>
                <w:bCs/>
                <w:lang w:val="en-NZ"/>
              </w:rPr>
              <w:t xml:space="preserve">at a significantly </w:t>
            </w:r>
            <w:r w:rsidRPr="00B21A76">
              <w:rPr>
                <w:bCs/>
                <w:lang w:val="en-NZ"/>
              </w:rPr>
              <w:t xml:space="preserve">lower cost than power from the grid during the day. </w:t>
            </w:r>
          </w:p>
          <w:p w:rsidR="00895FCA" w:rsidRPr="00B21A76" w:rsidRDefault="00895FCA" w:rsidP="00B21A76">
            <w:pPr>
              <w:spacing w:before="100" w:beforeAutospacing="1" w:after="100" w:afterAutospacing="1" w:line="240" w:lineRule="auto"/>
              <w:jc w:val="both"/>
              <w:rPr>
                <w:bCs/>
                <w:lang w:val="en-NZ"/>
              </w:rPr>
            </w:pPr>
            <w:r w:rsidRPr="00B21A76">
              <w:rPr>
                <w:bCs/>
                <w:lang w:val="en-NZ"/>
              </w:rPr>
              <w:t xml:space="preserve">Night rate electricity would be the water heating method of choice in </w:t>
            </w:r>
            <w:proofErr w:type="gramStart"/>
            <w:r w:rsidRPr="00B21A76">
              <w:rPr>
                <w:bCs/>
                <w:lang w:val="en-NZ"/>
              </w:rPr>
              <w:t>a  BAU</w:t>
            </w:r>
            <w:proofErr w:type="gramEnd"/>
            <w:r w:rsidRPr="00B21A76">
              <w:rPr>
                <w:bCs/>
                <w:lang w:val="en-NZ"/>
              </w:rPr>
              <w:t xml:space="preserve"> situation.</w:t>
            </w:r>
          </w:p>
          <w:p w:rsidR="00925C3C" w:rsidRPr="00925C3C" w:rsidRDefault="00895FCA" w:rsidP="00B21A76">
            <w:pPr>
              <w:spacing w:before="100" w:beforeAutospacing="1" w:after="100" w:afterAutospacing="1" w:line="240" w:lineRule="auto"/>
              <w:jc w:val="both"/>
              <w:rPr>
                <w:bCs/>
                <w:lang w:val="en-NZ"/>
              </w:rPr>
            </w:pPr>
            <w:r w:rsidRPr="00B21A76">
              <w:rPr>
                <w:bCs/>
                <w:lang w:val="en-NZ"/>
              </w:rPr>
              <w:t>With a solar hot water system, behavioural factors heavily influence the outturn result.  For example, if householders shower at the end of a hot day, the benefits of a solar hot water system (both PV and solar thermal) are maximised.  If householders shower first thing in the morning, then standing losses will mean that the cylinders may need to be grid-boosted (automatically by the controller) just prior to use.  These two behaviours cam significantly affect the efficacy of the solar PV hot water service.  The inverters have the capability to display power generated on a web portal, so that customers who are interested in maximising the use of solar energy can see when there hot water services are likely to be fully “charged” for use.</w:t>
            </w:r>
          </w:p>
        </w:tc>
      </w:tr>
      <w:tr w:rsidR="006B6024" w:rsidRPr="001065B4" w:rsidTr="00293748">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6B6024" w:rsidRPr="00B21A76" w:rsidRDefault="006B6024" w:rsidP="00B21A76">
            <w:pPr>
              <w:spacing w:after="0"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List the key variables that should be considered to ensure the activity best represents the delivered energy savings</w:t>
            </w:r>
          </w:p>
        </w:tc>
        <w:tc>
          <w:tcPr>
            <w:tcW w:w="3668" w:type="pct"/>
            <w:tcBorders>
              <w:top w:val="outset" w:sz="6" w:space="0" w:color="auto"/>
              <w:left w:val="outset" w:sz="6" w:space="0" w:color="auto"/>
              <w:bottom w:val="outset" w:sz="6" w:space="0" w:color="auto"/>
              <w:right w:val="outset" w:sz="6" w:space="0" w:color="auto"/>
            </w:tcBorders>
            <w:vAlign w:val="center"/>
            <w:hideMark/>
          </w:tcPr>
          <w:p w:rsidR="000E7AA6" w:rsidRPr="00B21A76" w:rsidRDefault="000E7AA6" w:rsidP="00B21A76">
            <w:pPr>
              <w:spacing w:before="100" w:beforeAutospacing="1" w:after="0" w:line="240" w:lineRule="auto"/>
              <w:jc w:val="both"/>
              <w:rPr>
                <w:bCs/>
                <w:lang w:val="en-NZ"/>
              </w:rPr>
            </w:pPr>
            <w:r w:rsidRPr="00B21A76">
              <w:rPr>
                <w:bCs/>
                <w:lang w:val="en-NZ"/>
              </w:rPr>
              <w:t>With the availability of parallel verification measures such as the STC issued to small scale arrays, it is possible to cheaply with little administrative overhead to verify the likely delivered energy savings. The key variables that should be considered are:</w:t>
            </w:r>
          </w:p>
          <w:p w:rsidR="000E7AA6" w:rsidRPr="00B21A76" w:rsidRDefault="000E7AA6" w:rsidP="00B21A76">
            <w:pPr>
              <w:pStyle w:val="ListParagraph"/>
              <w:numPr>
                <w:ilvl w:val="0"/>
                <w:numId w:val="6"/>
              </w:numPr>
              <w:spacing w:after="0" w:line="240" w:lineRule="auto"/>
              <w:jc w:val="both"/>
              <w:rPr>
                <w:bCs/>
                <w:lang w:val="en-NZ"/>
              </w:rPr>
            </w:pPr>
            <w:r w:rsidRPr="00B21A76">
              <w:rPr>
                <w:bCs/>
                <w:lang w:val="en-NZ"/>
              </w:rPr>
              <w:t>Good installation practices</w:t>
            </w:r>
          </w:p>
          <w:p w:rsidR="000E7AA6" w:rsidRPr="00B21A76" w:rsidRDefault="000E7AA6" w:rsidP="00B21A76">
            <w:pPr>
              <w:pStyle w:val="ListParagraph"/>
              <w:numPr>
                <w:ilvl w:val="0"/>
                <w:numId w:val="6"/>
              </w:numPr>
              <w:spacing w:after="0" w:line="240" w:lineRule="auto"/>
              <w:jc w:val="both"/>
              <w:rPr>
                <w:bCs/>
                <w:lang w:val="en-NZ"/>
              </w:rPr>
            </w:pPr>
            <w:r w:rsidRPr="00B21A76">
              <w:rPr>
                <w:bCs/>
                <w:lang w:val="en-NZ"/>
              </w:rPr>
              <w:t>Systems sized to meet hot water service required</w:t>
            </w:r>
          </w:p>
          <w:p w:rsidR="000E7AA6" w:rsidRPr="00B21A76" w:rsidRDefault="000E7AA6" w:rsidP="00B21A76">
            <w:pPr>
              <w:pStyle w:val="ListParagraph"/>
              <w:numPr>
                <w:ilvl w:val="0"/>
                <w:numId w:val="6"/>
              </w:numPr>
              <w:spacing w:after="0" w:line="240" w:lineRule="auto"/>
              <w:jc w:val="both"/>
              <w:rPr>
                <w:bCs/>
                <w:lang w:val="en-NZ"/>
              </w:rPr>
            </w:pPr>
            <w:r w:rsidRPr="00B21A76">
              <w:rPr>
                <w:bCs/>
                <w:lang w:val="en-NZ"/>
              </w:rPr>
              <w:t>Reduction in power bills</w:t>
            </w:r>
          </w:p>
          <w:p w:rsidR="000E7AA6" w:rsidRPr="00B21A76" w:rsidRDefault="000E7AA6" w:rsidP="00B21A76">
            <w:pPr>
              <w:pStyle w:val="ListParagraph"/>
              <w:numPr>
                <w:ilvl w:val="0"/>
                <w:numId w:val="6"/>
              </w:numPr>
              <w:spacing w:after="0" w:line="240" w:lineRule="auto"/>
              <w:jc w:val="both"/>
              <w:rPr>
                <w:bCs/>
                <w:lang w:val="en-NZ"/>
              </w:rPr>
            </w:pPr>
            <w:r w:rsidRPr="00B21A76">
              <w:rPr>
                <w:bCs/>
                <w:lang w:val="en-NZ"/>
              </w:rPr>
              <w:t>Customers’ willingness to move from a controlled tariff to a daytime tariff</w:t>
            </w:r>
          </w:p>
          <w:p w:rsidR="000E7AA6" w:rsidRPr="00B21A76" w:rsidRDefault="000E7AA6" w:rsidP="00B21A76">
            <w:pPr>
              <w:spacing w:after="0" w:line="240" w:lineRule="auto"/>
              <w:jc w:val="both"/>
              <w:rPr>
                <w:bCs/>
                <w:lang w:val="en-NZ"/>
              </w:rPr>
            </w:pPr>
          </w:p>
        </w:tc>
      </w:tr>
      <w:tr w:rsidR="006B6024" w:rsidRPr="00B21A76" w:rsidTr="00293748">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6B6024" w:rsidRPr="00B21A76" w:rsidRDefault="006B6024" w:rsidP="00B21A76">
            <w:pPr>
              <w:spacing w:after="0"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List all existing product standards which support the claims for energy savings or related matters</w:t>
            </w:r>
          </w:p>
        </w:tc>
        <w:tc>
          <w:tcPr>
            <w:tcW w:w="3668" w:type="pct"/>
            <w:tcBorders>
              <w:top w:val="outset" w:sz="6" w:space="0" w:color="auto"/>
              <w:left w:val="outset" w:sz="6" w:space="0" w:color="auto"/>
              <w:bottom w:val="outset" w:sz="6" w:space="0" w:color="auto"/>
              <w:right w:val="outset" w:sz="6" w:space="0" w:color="auto"/>
            </w:tcBorders>
            <w:vAlign w:val="center"/>
            <w:hideMark/>
          </w:tcPr>
          <w:p w:rsidR="000E71A4" w:rsidRPr="00B21A76" w:rsidRDefault="000E71A4" w:rsidP="00B21A76">
            <w:pPr>
              <w:spacing w:before="100" w:beforeAutospacing="1" w:after="0" w:line="240" w:lineRule="auto"/>
              <w:jc w:val="both"/>
              <w:rPr>
                <w:bCs/>
                <w:lang w:val="en-NZ"/>
              </w:rPr>
            </w:pPr>
            <w:r w:rsidRPr="00B21A76">
              <w:rPr>
                <w:bCs/>
                <w:lang w:val="en-NZ"/>
              </w:rPr>
              <w:t>The existing standards and measures that underpin quality assurance and/or performance are:</w:t>
            </w:r>
          </w:p>
          <w:p w:rsidR="000E71A4" w:rsidRPr="00B21A76" w:rsidRDefault="000E71A4" w:rsidP="00B21A76">
            <w:pPr>
              <w:pStyle w:val="ListParagraph"/>
              <w:numPr>
                <w:ilvl w:val="0"/>
                <w:numId w:val="6"/>
              </w:numPr>
              <w:spacing w:after="0" w:line="240" w:lineRule="auto"/>
              <w:jc w:val="both"/>
              <w:rPr>
                <w:rFonts w:eastAsia="Times New Roman" w:cs="Times New Roman"/>
                <w:i/>
                <w:sz w:val="24"/>
                <w:szCs w:val="24"/>
                <w:lang w:eastAsia="en-AU"/>
              </w:rPr>
            </w:pPr>
            <w:r w:rsidRPr="00B21A76">
              <w:rPr>
                <w:bCs/>
                <w:lang w:val="en-NZ"/>
              </w:rPr>
              <w:t>AS/NZS 5033 Installation and safety requirements for photovoltaic (PV) arrays</w:t>
            </w:r>
          </w:p>
          <w:p w:rsidR="000E71A4" w:rsidRPr="00B21A76" w:rsidRDefault="000E71A4" w:rsidP="00B21A76">
            <w:pPr>
              <w:pStyle w:val="ListParagraph"/>
              <w:numPr>
                <w:ilvl w:val="0"/>
                <w:numId w:val="6"/>
              </w:numPr>
              <w:spacing w:after="0" w:line="240" w:lineRule="auto"/>
              <w:jc w:val="both"/>
              <w:rPr>
                <w:rFonts w:eastAsia="Times New Roman" w:cs="Times New Roman"/>
                <w:i/>
                <w:sz w:val="24"/>
                <w:szCs w:val="24"/>
                <w:lang w:eastAsia="en-AU"/>
              </w:rPr>
            </w:pPr>
            <w:r w:rsidRPr="00B21A76">
              <w:rPr>
                <w:bCs/>
                <w:lang w:val="en-NZ"/>
              </w:rPr>
              <w:t>AS 3000 Wiring Regulations</w:t>
            </w:r>
          </w:p>
          <w:p w:rsidR="006B6024" w:rsidRPr="00B21A76" w:rsidRDefault="000E71A4" w:rsidP="00B21A76">
            <w:pPr>
              <w:pStyle w:val="ListParagraph"/>
              <w:numPr>
                <w:ilvl w:val="0"/>
                <w:numId w:val="6"/>
              </w:numPr>
              <w:spacing w:after="0" w:line="240" w:lineRule="auto"/>
              <w:jc w:val="both"/>
              <w:rPr>
                <w:rFonts w:eastAsia="Times New Roman" w:cs="Times New Roman"/>
                <w:i/>
                <w:sz w:val="24"/>
                <w:szCs w:val="24"/>
                <w:lang w:eastAsia="en-AU"/>
              </w:rPr>
            </w:pPr>
            <w:r w:rsidRPr="00B21A76">
              <w:rPr>
                <w:bCs/>
                <w:lang w:val="en-NZ"/>
              </w:rPr>
              <w:t xml:space="preserve">CER calculations for the deeming of STCs for small scale PV systems </w:t>
            </w:r>
          </w:p>
        </w:tc>
      </w:tr>
      <w:tr w:rsidR="006B6024" w:rsidRPr="00B21A76" w:rsidTr="00293748">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6B6024" w:rsidRPr="00B21A76" w:rsidRDefault="006B6024" w:rsidP="00B21A76">
            <w:pPr>
              <w:spacing w:after="0"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Ensuring savings are valid</w:t>
            </w:r>
          </w:p>
        </w:tc>
        <w:tc>
          <w:tcPr>
            <w:tcW w:w="3668" w:type="pct"/>
            <w:tcBorders>
              <w:top w:val="outset" w:sz="6" w:space="0" w:color="auto"/>
              <w:left w:val="outset" w:sz="6" w:space="0" w:color="auto"/>
              <w:bottom w:val="outset" w:sz="6" w:space="0" w:color="auto"/>
              <w:right w:val="outset" w:sz="6" w:space="0" w:color="auto"/>
            </w:tcBorders>
            <w:vAlign w:val="center"/>
            <w:hideMark/>
          </w:tcPr>
          <w:p w:rsidR="006B6024" w:rsidRPr="00B21A76" w:rsidRDefault="000E71A4" w:rsidP="00B21A76">
            <w:pPr>
              <w:spacing w:before="100" w:beforeAutospacing="1" w:after="0" w:line="240" w:lineRule="auto"/>
              <w:jc w:val="both"/>
              <w:rPr>
                <w:rFonts w:eastAsia="Times New Roman" w:cs="Times New Roman"/>
                <w:i/>
                <w:sz w:val="24"/>
                <w:szCs w:val="24"/>
                <w:highlight w:val="yellow"/>
                <w:lang w:eastAsia="en-AU"/>
              </w:rPr>
            </w:pPr>
            <w:r w:rsidRPr="00B21A76">
              <w:rPr>
                <w:bCs/>
                <w:lang w:val="en-NZ"/>
              </w:rPr>
              <w:t xml:space="preserve">The existing </w:t>
            </w:r>
            <w:r w:rsidRPr="00B21A76">
              <w:rPr>
                <w:bCs/>
                <w:lang w:val="en-NZ"/>
              </w:rPr>
              <w:t>requirements administered by the CEC is able to be used to verify that the installation of the activity is to a standard which achieves STCs, by installers certified to do the work, with existing robust compliance regimes in place which do not need to be replicated nor any additional administrative burden.</w:t>
            </w:r>
          </w:p>
        </w:tc>
      </w:tr>
      <w:tr w:rsidR="006B6024" w:rsidRPr="00B21A76" w:rsidTr="00293748">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6B6024" w:rsidRPr="00B21A76" w:rsidRDefault="006B6024" w:rsidP="00B21A76">
            <w:pPr>
              <w:spacing w:after="0"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lastRenderedPageBreak/>
              <w:t>Protecting health and safety</w:t>
            </w:r>
          </w:p>
        </w:tc>
        <w:tc>
          <w:tcPr>
            <w:tcW w:w="3668" w:type="pct"/>
            <w:tcBorders>
              <w:top w:val="outset" w:sz="6" w:space="0" w:color="auto"/>
              <w:left w:val="outset" w:sz="6" w:space="0" w:color="auto"/>
              <w:bottom w:val="outset" w:sz="6" w:space="0" w:color="auto"/>
              <w:right w:val="outset" w:sz="6" w:space="0" w:color="auto"/>
            </w:tcBorders>
            <w:vAlign w:val="center"/>
            <w:hideMark/>
          </w:tcPr>
          <w:p w:rsidR="006B6024" w:rsidRPr="00B21A76" w:rsidRDefault="003A059B" w:rsidP="00B21A76">
            <w:pPr>
              <w:spacing w:before="100" w:beforeAutospacing="1" w:after="100" w:afterAutospacing="1" w:line="240" w:lineRule="auto"/>
              <w:jc w:val="both"/>
              <w:rPr>
                <w:bCs/>
                <w:lang w:val="en-NZ"/>
              </w:rPr>
            </w:pPr>
            <w:r w:rsidRPr="00B21A76">
              <w:rPr>
                <w:bCs/>
                <w:lang w:val="en-NZ"/>
              </w:rPr>
              <w:t xml:space="preserve">The safety and occupational health and safety issues of the </w:t>
            </w:r>
            <w:proofErr w:type="spellStart"/>
            <w:r w:rsidRPr="00B21A76">
              <w:rPr>
                <w:bCs/>
                <w:lang w:val="en-NZ"/>
              </w:rPr>
              <w:t>HotPV</w:t>
            </w:r>
            <w:proofErr w:type="spellEnd"/>
            <w:r w:rsidRPr="00B21A76">
              <w:rPr>
                <w:bCs/>
                <w:lang w:val="en-NZ"/>
              </w:rPr>
              <w:t xml:space="preserve"> systems are identical to any other rooftop PV array. Existing legislation and regulations cover the proposed activity, and no additional measures need to be put in place. Certification of installers by the CEC and continuous professional development requirements of registered electrical workers are already in </w:t>
            </w:r>
            <w:proofErr w:type="gramStart"/>
            <w:r w:rsidRPr="00B21A76">
              <w:rPr>
                <w:bCs/>
                <w:lang w:val="en-NZ"/>
              </w:rPr>
              <w:t>place,</w:t>
            </w:r>
            <w:proofErr w:type="gramEnd"/>
            <w:r w:rsidRPr="00B21A76">
              <w:rPr>
                <w:bCs/>
                <w:lang w:val="en-NZ"/>
              </w:rPr>
              <w:t xml:space="preserve"> and no additional oversight is required.</w:t>
            </w:r>
          </w:p>
        </w:tc>
      </w:tr>
      <w:tr w:rsidR="006B6024" w:rsidRPr="00B21A76" w:rsidTr="00293748">
        <w:trPr>
          <w:tblCellSpacing w:w="15" w:type="dxa"/>
        </w:trPr>
        <w:tc>
          <w:tcPr>
            <w:tcW w:w="1283" w:type="pct"/>
            <w:tcBorders>
              <w:top w:val="outset" w:sz="6" w:space="0" w:color="auto"/>
              <w:left w:val="outset" w:sz="6" w:space="0" w:color="auto"/>
              <w:bottom w:val="outset" w:sz="6" w:space="0" w:color="auto"/>
              <w:right w:val="outset" w:sz="6" w:space="0" w:color="auto"/>
            </w:tcBorders>
            <w:vAlign w:val="center"/>
            <w:hideMark/>
          </w:tcPr>
          <w:p w:rsidR="006B6024" w:rsidRPr="00B21A76" w:rsidRDefault="006B6024" w:rsidP="00B21A76">
            <w:pPr>
              <w:spacing w:after="0" w:line="240" w:lineRule="auto"/>
              <w:jc w:val="both"/>
              <w:rPr>
                <w:rFonts w:eastAsia="Times New Roman" w:cs="Times New Roman"/>
                <w:sz w:val="24"/>
                <w:szCs w:val="24"/>
                <w:lang w:eastAsia="en-AU"/>
              </w:rPr>
            </w:pPr>
            <w:r w:rsidRPr="00B21A76">
              <w:rPr>
                <w:rFonts w:eastAsia="Times New Roman" w:cs="Times New Roman"/>
                <w:b/>
                <w:bCs/>
                <w:sz w:val="24"/>
                <w:szCs w:val="24"/>
                <w:lang w:eastAsia="en-AU"/>
              </w:rPr>
              <w:t>Other benefits and issues</w:t>
            </w:r>
          </w:p>
        </w:tc>
        <w:tc>
          <w:tcPr>
            <w:tcW w:w="3668" w:type="pct"/>
            <w:tcBorders>
              <w:top w:val="outset" w:sz="6" w:space="0" w:color="auto"/>
              <w:left w:val="outset" w:sz="6" w:space="0" w:color="auto"/>
              <w:bottom w:val="outset" w:sz="6" w:space="0" w:color="auto"/>
              <w:right w:val="outset" w:sz="6" w:space="0" w:color="auto"/>
            </w:tcBorders>
            <w:vAlign w:val="center"/>
            <w:hideMark/>
          </w:tcPr>
          <w:p w:rsidR="003A059B" w:rsidRPr="00B21A76" w:rsidRDefault="003A059B" w:rsidP="00B21A76">
            <w:pPr>
              <w:spacing w:before="100" w:beforeAutospacing="1" w:after="100" w:afterAutospacing="1" w:line="240" w:lineRule="auto"/>
              <w:jc w:val="both"/>
              <w:rPr>
                <w:bCs/>
                <w:lang w:val="en-NZ"/>
              </w:rPr>
            </w:pPr>
            <w:r w:rsidRPr="00B21A76">
              <w:rPr>
                <w:bCs/>
                <w:lang w:val="en-NZ"/>
              </w:rPr>
              <w:t>The proposed activity requires the use of an innovative inverter. Aside from this piece of equipment, the proposed systems are identical in all respects to PV arrays being implemented throughout Victoria.  A number of these systems have been installed in field trials with very good results. These field trials have informed the following:</w:t>
            </w:r>
          </w:p>
          <w:p w:rsidR="003A059B" w:rsidRPr="00B21A76" w:rsidRDefault="006B6024" w:rsidP="00B21A76">
            <w:pPr>
              <w:numPr>
                <w:ilvl w:val="0"/>
                <w:numId w:val="2"/>
              </w:numPr>
              <w:spacing w:before="100" w:beforeAutospacing="1" w:after="100" w:afterAutospacing="1" w:line="240" w:lineRule="auto"/>
              <w:jc w:val="both"/>
              <w:rPr>
                <w:bCs/>
                <w:lang w:val="en-NZ"/>
              </w:rPr>
            </w:pPr>
            <w:r w:rsidRPr="00B21A76">
              <w:rPr>
                <w:bCs/>
                <w:lang w:val="en-NZ"/>
              </w:rPr>
              <w:t>The estimated cost of implementing the activity (capital and installation costs)</w:t>
            </w:r>
            <w:r w:rsidR="003A059B" w:rsidRPr="00B21A76">
              <w:rPr>
                <w:bCs/>
                <w:lang w:val="en-NZ"/>
              </w:rPr>
              <w:t>: these are similar in most respects to any PV array installed in Victoria</w:t>
            </w:r>
            <w:r w:rsidRPr="00B21A76">
              <w:rPr>
                <w:bCs/>
                <w:lang w:val="en-NZ"/>
              </w:rPr>
              <w:t>.</w:t>
            </w:r>
            <w:r w:rsidR="003A059B" w:rsidRPr="00B21A76">
              <w:rPr>
                <w:bCs/>
                <w:lang w:val="en-NZ"/>
              </w:rPr>
              <w:t xml:space="preserve">  There is an additional cost for the controller where grid boost of the solar PV hot water systems may be required.  However, the proposed activity utilises as more of the power generated by an array inside the householder’s premises, affording faster payback times which more than cover any additional cost of the solar controller</w:t>
            </w:r>
          </w:p>
          <w:p w:rsidR="006B6024" w:rsidRPr="00B21A76" w:rsidRDefault="006B6024" w:rsidP="00B21A76">
            <w:pPr>
              <w:numPr>
                <w:ilvl w:val="0"/>
                <w:numId w:val="2"/>
              </w:numPr>
              <w:spacing w:before="100" w:beforeAutospacing="1" w:after="100" w:afterAutospacing="1" w:line="240" w:lineRule="auto"/>
              <w:jc w:val="both"/>
              <w:rPr>
                <w:bCs/>
                <w:lang w:val="en-NZ"/>
              </w:rPr>
            </w:pPr>
            <w:r w:rsidRPr="00B21A76">
              <w:rPr>
                <w:bCs/>
                <w:lang w:val="en-NZ"/>
              </w:rPr>
              <w:t>The estimated total number of installation</w:t>
            </w:r>
            <w:r w:rsidR="003A059B" w:rsidRPr="00B21A76">
              <w:rPr>
                <w:bCs/>
                <w:lang w:val="en-NZ"/>
              </w:rPr>
              <w:t>s possible in Victoria annually is dependent only on sales of the systems: all of the infrastructure to deploy the systems in scale quantities are in place</w:t>
            </w:r>
          </w:p>
          <w:p w:rsidR="00E27B92" w:rsidRPr="00B21A76" w:rsidRDefault="006B6024" w:rsidP="00B21A76">
            <w:pPr>
              <w:numPr>
                <w:ilvl w:val="0"/>
                <w:numId w:val="2"/>
              </w:numPr>
              <w:spacing w:before="100" w:beforeAutospacing="1" w:after="100" w:afterAutospacing="1" w:line="240" w:lineRule="auto"/>
              <w:jc w:val="both"/>
              <w:rPr>
                <w:bCs/>
                <w:lang w:val="en-NZ"/>
              </w:rPr>
            </w:pPr>
            <w:r w:rsidRPr="00B21A76">
              <w:rPr>
                <w:bCs/>
                <w:lang w:val="en-NZ"/>
              </w:rPr>
              <w:t>Potential for product or service innovation, or industry development, including likely in</w:t>
            </w:r>
            <w:r w:rsidR="003A059B" w:rsidRPr="00B21A76">
              <w:rPr>
                <w:bCs/>
                <w:lang w:val="en-NZ"/>
              </w:rPr>
              <w:t xml:space="preserve">vestment or employment creation: </w:t>
            </w:r>
          </w:p>
          <w:p w:rsidR="00E27B92" w:rsidRPr="00B21A76" w:rsidRDefault="003A059B" w:rsidP="00B21A76">
            <w:pPr>
              <w:numPr>
                <w:ilvl w:val="1"/>
                <w:numId w:val="2"/>
              </w:numPr>
              <w:spacing w:before="100" w:beforeAutospacing="1" w:after="100" w:afterAutospacing="1" w:line="240" w:lineRule="auto"/>
              <w:jc w:val="both"/>
              <w:rPr>
                <w:bCs/>
                <w:lang w:val="en-NZ"/>
              </w:rPr>
            </w:pPr>
            <w:r w:rsidRPr="00B21A76">
              <w:rPr>
                <w:bCs/>
                <w:lang w:val="en-NZ"/>
              </w:rPr>
              <w:t>the proposed activity effectively allows a household to install a second off-grid array on any dwelling that already has an on-grid PV array</w:t>
            </w:r>
            <w:r w:rsidR="00E27B92" w:rsidRPr="00B21A76">
              <w:rPr>
                <w:bCs/>
                <w:lang w:val="en-NZ"/>
              </w:rPr>
              <w:t>, with no limitation by network distributors or any connection limitations, allowing employment creation by potentially doubling the number of PV arrays on each dwelling</w:t>
            </w:r>
          </w:p>
          <w:p w:rsidR="00E27B92" w:rsidRPr="00B21A76" w:rsidRDefault="00E27B92" w:rsidP="00B21A76">
            <w:pPr>
              <w:numPr>
                <w:ilvl w:val="1"/>
                <w:numId w:val="2"/>
              </w:numPr>
              <w:spacing w:before="100" w:beforeAutospacing="1" w:after="100" w:afterAutospacing="1" w:line="240" w:lineRule="auto"/>
              <w:jc w:val="both"/>
              <w:rPr>
                <w:bCs/>
                <w:lang w:val="en-NZ"/>
              </w:rPr>
            </w:pPr>
            <w:r w:rsidRPr="00B21A76">
              <w:rPr>
                <w:bCs/>
                <w:lang w:val="en-NZ"/>
              </w:rPr>
              <w:t>the proposed activity is able to be controlled by network distributors with product of service innovation by developing communication capability in the software of the control systems</w:t>
            </w:r>
          </w:p>
          <w:p w:rsidR="006B6024" w:rsidRPr="00B21A76" w:rsidRDefault="00925C3C" w:rsidP="00925C3C">
            <w:pPr>
              <w:numPr>
                <w:ilvl w:val="0"/>
                <w:numId w:val="2"/>
              </w:numPr>
              <w:spacing w:before="100" w:beforeAutospacing="1" w:after="100" w:afterAutospacing="1" w:line="240" w:lineRule="auto"/>
              <w:jc w:val="both"/>
              <w:rPr>
                <w:bCs/>
                <w:lang w:val="en-NZ"/>
              </w:rPr>
            </w:pPr>
            <w:r>
              <w:rPr>
                <w:bCs/>
                <w:lang w:val="en-NZ"/>
              </w:rPr>
              <w:t>T</w:t>
            </w:r>
            <w:r w:rsidR="00E27B92" w:rsidRPr="00B21A76">
              <w:rPr>
                <w:bCs/>
                <w:lang w:val="en-NZ"/>
              </w:rPr>
              <w:t>he proposed activity is new technology</w:t>
            </w:r>
            <w:r w:rsidR="00B21A76">
              <w:rPr>
                <w:bCs/>
                <w:lang w:val="en-NZ"/>
              </w:rPr>
              <w:t xml:space="preserve"> and new business models</w:t>
            </w:r>
            <w:r>
              <w:rPr>
                <w:bCs/>
                <w:lang w:val="en-NZ"/>
              </w:rPr>
              <w:t xml:space="preserve"> may need to be developed to fully realise the potential benefits of the proposed activity</w:t>
            </w:r>
            <w:r w:rsidR="00B21A76">
              <w:rPr>
                <w:bCs/>
                <w:lang w:val="en-NZ"/>
              </w:rPr>
              <w:t xml:space="preserve"> </w:t>
            </w:r>
          </w:p>
        </w:tc>
      </w:tr>
    </w:tbl>
    <w:p w:rsidR="006B6024" w:rsidRPr="00B21A76" w:rsidRDefault="006B6024" w:rsidP="00B21A76">
      <w:pPr>
        <w:jc w:val="both"/>
      </w:pPr>
    </w:p>
    <w:sectPr w:rsidR="006B6024" w:rsidRPr="00B21A76" w:rsidSect="0051153B">
      <w:pgSz w:w="11906" w:h="16838"/>
      <w:pgMar w:top="1440" w:right="1440" w:bottom="21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E3F99"/>
    <w:multiLevelType w:val="multilevel"/>
    <w:tmpl w:val="317E0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01636"/>
    <w:multiLevelType w:val="multilevel"/>
    <w:tmpl w:val="8C78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C0221"/>
    <w:multiLevelType w:val="multilevel"/>
    <w:tmpl w:val="C0DC29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5D1AC3"/>
    <w:multiLevelType w:val="hybridMultilevel"/>
    <w:tmpl w:val="D8469F64"/>
    <w:lvl w:ilvl="0" w:tplc="81AC33A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7AC82DE9"/>
    <w:multiLevelType w:val="hybridMultilevel"/>
    <w:tmpl w:val="8780B8FC"/>
    <w:lvl w:ilvl="0" w:tplc="81AC33A4">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7FC04C1F"/>
    <w:multiLevelType w:val="multilevel"/>
    <w:tmpl w:val="1F28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5B4"/>
    <w:rsid w:val="000B1937"/>
    <w:rsid w:val="000E71A4"/>
    <w:rsid w:val="000E7AA6"/>
    <w:rsid w:val="001065B4"/>
    <w:rsid w:val="00193156"/>
    <w:rsid w:val="00237CC1"/>
    <w:rsid w:val="002869E7"/>
    <w:rsid w:val="00293748"/>
    <w:rsid w:val="00293FFB"/>
    <w:rsid w:val="003A059B"/>
    <w:rsid w:val="00406CCD"/>
    <w:rsid w:val="0051153B"/>
    <w:rsid w:val="00685699"/>
    <w:rsid w:val="006B6024"/>
    <w:rsid w:val="006D0F9B"/>
    <w:rsid w:val="00712A8D"/>
    <w:rsid w:val="007E2814"/>
    <w:rsid w:val="008768C7"/>
    <w:rsid w:val="008835F4"/>
    <w:rsid w:val="00895FCA"/>
    <w:rsid w:val="008F676A"/>
    <w:rsid w:val="0090330F"/>
    <w:rsid w:val="0091174D"/>
    <w:rsid w:val="00915BE0"/>
    <w:rsid w:val="00925C3C"/>
    <w:rsid w:val="009A440A"/>
    <w:rsid w:val="00A63F53"/>
    <w:rsid w:val="00AB756F"/>
    <w:rsid w:val="00B21A76"/>
    <w:rsid w:val="00BC3750"/>
    <w:rsid w:val="00BD36E8"/>
    <w:rsid w:val="00BE34EA"/>
    <w:rsid w:val="00C411DC"/>
    <w:rsid w:val="00CF37D2"/>
    <w:rsid w:val="00DA1545"/>
    <w:rsid w:val="00E27B92"/>
    <w:rsid w:val="00E765FD"/>
    <w:rsid w:val="00EA76B6"/>
    <w:rsid w:val="00EC5281"/>
    <w:rsid w:val="00F62717"/>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character" w:styleId="Hyperlink">
    <w:name w:val="Hyperlink"/>
    <w:basedOn w:val="DefaultParagraphFont"/>
    <w:uiPriority w:val="99"/>
    <w:unhideWhenUsed/>
    <w:rsid w:val="00685699"/>
    <w:rPr>
      <w:color w:val="0000FF" w:themeColor="hyperlink"/>
      <w:u w:val="single"/>
    </w:rPr>
  </w:style>
  <w:style w:type="paragraph" w:styleId="BalloonText">
    <w:name w:val="Balloon Text"/>
    <w:basedOn w:val="Normal"/>
    <w:link w:val="BalloonTextChar"/>
    <w:uiPriority w:val="99"/>
    <w:semiHidden/>
    <w:unhideWhenUsed/>
    <w:rsid w:val="0068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699"/>
    <w:rPr>
      <w:rFonts w:ascii="Tahoma" w:hAnsi="Tahoma" w:cs="Tahoma"/>
      <w:sz w:val="16"/>
      <w:szCs w:val="16"/>
    </w:rPr>
  </w:style>
  <w:style w:type="paragraph" w:styleId="ListParagraph">
    <w:name w:val="List Paragraph"/>
    <w:basedOn w:val="Normal"/>
    <w:uiPriority w:val="34"/>
    <w:qFormat/>
    <w:rsid w:val="000E7A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65B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1065B4"/>
    <w:rPr>
      <w:b/>
      <w:bCs/>
    </w:rPr>
  </w:style>
  <w:style w:type="character" w:styleId="Hyperlink">
    <w:name w:val="Hyperlink"/>
    <w:basedOn w:val="DefaultParagraphFont"/>
    <w:uiPriority w:val="99"/>
    <w:unhideWhenUsed/>
    <w:rsid w:val="00685699"/>
    <w:rPr>
      <w:color w:val="0000FF" w:themeColor="hyperlink"/>
      <w:u w:val="single"/>
    </w:rPr>
  </w:style>
  <w:style w:type="paragraph" w:styleId="BalloonText">
    <w:name w:val="Balloon Text"/>
    <w:basedOn w:val="Normal"/>
    <w:link w:val="BalloonTextChar"/>
    <w:uiPriority w:val="99"/>
    <w:semiHidden/>
    <w:unhideWhenUsed/>
    <w:rsid w:val="006856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699"/>
    <w:rPr>
      <w:rFonts w:ascii="Tahoma" w:hAnsi="Tahoma" w:cs="Tahoma"/>
      <w:sz w:val="16"/>
      <w:szCs w:val="16"/>
    </w:rPr>
  </w:style>
  <w:style w:type="paragraph" w:styleId="ListParagraph">
    <w:name w:val="List Paragraph"/>
    <w:basedOn w:val="Normal"/>
    <w:uiPriority w:val="34"/>
    <w:qFormat/>
    <w:rsid w:val="000E7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500933">
      <w:bodyDiv w:val="1"/>
      <w:marLeft w:val="0"/>
      <w:marRight w:val="0"/>
      <w:marTop w:val="0"/>
      <w:marBottom w:val="0"/>
      <w:divBdr>
        <w:top w:val="none" w:sz="0" w:space="0" w:color="auto"/>
        <w:left w:val="none" w:sz="0" w:space="0" w:color="auto"/>
        <w:bottom w:val="none" w:sz="0" w:space="0" w:color="auto"/>
        <w:right w:val="none" w:sz="0" w:space="0" w:color="auto"/>
      </w:divBdr>
    </w:div>
    <w:div w:id="658312999">
      <w:bodyDiv w:val="1"/>
      <w:marLeft w:val="0"/>
      <w:marRight w:val="0"/>
      <w:marTop w:val="0"/>
      <w:marBottom w:val="0"/>
      <w:divBdr>
        <w:top w:val="none" w:sz="0" w:space="0" w:color="auto"/>
        <w:left w:val="none" w:sz="0" w:space="0" w:color="auto"/>
        <w:bottom w:val="none" w:sz="0" w:space="0" w:color="auto"/>
        <w:right w:val="none" w:sz="0" w:space="0" w:color="auto"/>
      </w:divBdr>
    </w:div>
    <w:div w:id="724989670">
      <w:bodyDiv w:val="1"/>
      <w:marLeft w:val="0"/>
      <w:marRight w:val="0"/>
      <w:marTop w:val="0"/>
      <w:marBottom w:val="0"/>
      <w:divBdr>
        <w:top w:val="none" w:sz="0" w:space="0" w:color="auto"/>
        <w:left w:val="none" w:sz="0" w:space="0" w:color="auto"/>
        <w:bottom w:val="none" w:sz="0" w:space="0" w:color="auto"/>
        <w:right w:val="none" w:sz="0" w:space="0" w:color="auto"/>
      </w:divBdr>
    </w:div>
    <w:div w:id="1005325009">
      <w:bodyDiv w:val="1"/>
      <w:marLeft w:val="0"/>
      <w:marRight w:val="0"/>
      <w:marTop w:val="0"/>
      <w:marBottom w:val="0"/>
      <w:divBdr>
        <w:top w:val="none" w:sz="0" w:space="0" w:color="auto"/>
        <w:left w:val="none" w:sz="0" w:space="0" w:color="auto"/>
        <w:bottom w:val="none" w:sz="0" w:space="0" w:color="auto"/>
        <w:right w:val="none" w:sz="0" w:space="0" w:color="auto"/>
      </w:divBdr>
    </w:div>
    <w:div w:id="1267155342">
      <w:bodyDiv w:val="1"/>
      <w:marLeft w:val="0"/>
      <w:marRight w:val="0"/>
      <w:marTop w:val="0"/>
      <w:marBottom w:val="0"/>
      <w:divBdr>
        <w:top w:val="none" w:sz="0" w:space="0" w:color="auto"/>
        <w:left w:val="none" w:sz="0" w:space="0" w:color="auto"/>
        <w:bottom w:val="none" w:sz="0" w:space="0" w:color="auto"/>
        <w:right w:val="none" w:sz="0" w:space="0" w:color="auto"/>
      </w:divBdr>
      <w:divsChild>
        <w:div w:id="592275922">
          <w:marLeft w:val="0"/>
          <w:marRight w:val="0"/>
          <w:marTop w:val="0"/>
          <w:marBottom w:val="0"/>
          <w:divBdr>
            <w:top w:val="none" w:sz="0" w:space="0" w:color="auto"/>
            <w:left w:val="none" w:sz="0" w:space="0" w:color="auto"/>
            <w:bottom w:val="none" w:sz="0" w:space="0" w:color="auto"/>
            <w:right w:val="none" w:sz="0" w:space="0" w:color="auto"/>
          </w:divBdr>
          <w:divsChild>
            <w:div w:id="850945939">
              <w:marLeft w:val="0"/>
              <w:marRight w:val="0"/>
              <w:marTop w:val="0"/>
              <w:marBottom w:val="0"/>
              <w:divBdr>
                <w:top w:val="none" w:sz="0" w:space="0" w:color="auto"/>
                <w:left w:val="none" w:sz="0" w:space="0" w:color="auto"/>
                <w:bottom w:val="none" w:sz="0" w:space="0" w:color="auto"/>
                <w:right w:val="none" w:sz="0" w:space="0" w:color="auto"/>
              </w:divBdr>
              <w:divsChild>
                <w:div w:id="1609896065">
                  <w:marLeft w:val="0"/>
                  <w:marRight w:val="0"/>
                  <w:marTop w:val="0"/>
                  <w:marBottom w:val="0"/>
                  <w:divBdr>
                    <w:top w:val="none" w:sz="0" w:space="0" w:color="auto"/>
                    <w:left w:val="none" w:sz="0" w:space="0" w:color="auto"/>
                    <w:bottom w:val="none" w:sz="0" w:space="0" w:color="auto"/>
                    <w:right w:val="none" w:sz="0" w:space="0" w:color="auto"/>
                  </w:divBdr>
                  <w:divsChild>
                    <w:div w:id="1878930501">
                      <w:marLeft w:val="0"/>
                      <w:marRight w:val="0"/>
                      <w:marTop w:val="0"/>
                      <w:marBottom w:val="0"/>
                      <w:divBdr>
                        <w:top w:val="none" w:sz="0" w:space="0" w:color="auto"/>
                        <w:left w:val="none" w:sz="0" w:space="0" w:color="auto"/>
                        <w:bottom w:val="none" w:sz="0" w:space="0" w:color="auto"/>
                        <w:right w:val="none" w:sz="0" w:space="0" w:color="auto"/>
                      </w:divBdr>
                      <w:divsChild>
                        <w:div w:id="182135694">
                          <w:marLeft w:val="0"/>
                          <w:marRight w:val="0"/>
                          <w:marTop w:val="0"/>
                          <w:marBottom w:val="0"/>
                          <w:divBdr>
                            <w:top w:val="none" w:sz="0" w:space="0" w:color="auto"/>
                            <w:left w:val="none" w:sz="0" w:space="0" w:color="auto"/>
                            <w:bottom w:val="none" w:sz="0" w:space="0" w:color="auto"/>
                            <w:right w:val="none" w:sz="0" w:space="0" w:color="auto"/>
                          </w:divBdr>
                          <w:divsChild>
                            <w:div w:id="47784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1415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llpow@xtra.c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45DA6-D821-4925-9B89-8B766FB8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6</Pages>
  <Words>1557</Words>
  <Characters>8878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10415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Mikus</dc:creator>
  <cp:keywords/>
  <dc:description/>
  <cp:lastModifiedBy>DailyWorkingAccount</cp:lastModifiedBy>
  <cp:revision>10</cp:revision>
  <dcterms:created xsi:type="dcterms:W3CDTF">2015-10-14T05:48:00Z</dcterms:created>
  <dcterms:modified xsi:type="dcterms:W3CDTF">2015-12-10T14:02:00Z</dcterms:modified>
</cp:coreProperties>
</file>