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873A0" w14:textId="04BA943B" w:rsidR="00AD7EBB" w:rsidRPr="00CE4C70" w:rsidRDefault="004D4578" w:rsidP="004D4578">
      <w:pPr>
        <w:pStyle w:val="Subtitle"/>
        <w:framePr w:w="8665" w:wrap="around"/>
        <w:shd w:val="clear" w:color="auto" w:fill="auto"/>
        <w:rPr>
          <w:b/>
          <w:sz w:val="41"/>
        </w:rPr>
      </w:pPr>
      <w:bookmarkStart w:id="0" w:name="Here"/>
      <w:bookmarkStart w:id="1" w:name="_Toc106305998"/>
      <w:bookmarkEnd w:id="0"/>
      <w:r w:rsidRPr="00CE4C70">
        <w:rPr>
          <w:b/>
          <w:sz w:val="41"/>
        </w:rPr>
        <w:t xml:space="preserve">Wind Worker Training Centre – </w:t>
      </w:r>
      <w:r w:rsidR="00AD7EBB" w:rsidRPr="00CE4C70">
        <w:rPr>
          <w:b/>
          <w:sz w:val="41"/>
        </w:rPr>
        <w:t>Frequently Asked Questions</w:t>
      </w:r>
    </w:p>
    <w:p w14:paraId="6036B7E2" w14:textId="77777777" w:rsidR="00254F12" w:rsidRPr="004C1F02" w:rsidRDefault="00254F12" w:rsidP="004C1F02">
      <w:pPr>
        <w:pStyle w:val="xVicLogo"/>
        <w:framePr w:wrap="around"/>
      </w:pPr>
      <w:r w:rsidRPr="004C1F02">
        <w:rPr>
          <w:noProof/>
        </w:rPr>
        <w:drawing>
          <wp:inline distT="0" distB="0" distL="0" distR="0" wp14:anchorId="777E453F" wp14:editId="42338396">
            <wp:extent cx="1738080" cy="444948"/>
            <wp:effectExtent l="0" t="0" r="0" b="0"/>
            <wp:docPr id="36"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080" cy="444948"/>
                    </a:xfrm>
                    <a:prstGeom prst="rect">
                      <a:avLst/>
                    </a:prstGeom>
                  </pic:spPr>
                </pic:pic>
              </a:graphicData>
            </a:graphic>
          </wp:inline>
        </w:drawing>
      </w:r>
    </w:p>
    <w:p w14:paraId="2E3936B0" w14:textId="659C45EE" w:rsidR="008C06B8" w:rsidRDefault="00174586" w:rsidP="00FE7FB1">
      <w:pPr>
        <w:pStyle w:val="BodyText"/>
      </w:pPr>
      <w:r w:rsidRPr="00CE4C70">
        <w:rPr>
          <w:noProof/>
          <w:color w:val="FF0000"/>
        </w:rPr>
        <mc:AlternateContent>
          <mc:Choice Requires="wps">
            <w:drawing>
              <wp:anchor distT="0" distB="0" distL="114300" distR="114300" simplePos="0" relativeHeight="251658254" behindDoc="1" locked="0" layoutInCell="1" allowOverlap="1" wp14:anchorId="2898F686" wp14:editId="3F0EDD11">
                <wp:simplePos x="0" y="0"/>
                <wp:positionH relativeFrom="column">
                  <wp:posOffset>80101</wp:posOffset>
                </wp:positionH>
                <wp:positionV relativeFrom="paragraph">
                  <wp:posOffset>-506004</wp:posOffset>
                </wp:positionV>
                <wp:extent cx="6245678" cy="1347107"/>
                <wp:effectExtent l="0" t="0" r="3175" b="5715"/>
                <wp:wrapNone/>
                <wp:docPr id="967317465" name="Rectangle 1"/>
                <wp:cNvGraphicFramePr/>
                <a:graphic xmlns:a="http://schemas.openxmlformats.org/drawingml/2006/main">
                  <a:graphicData uri="http://schemas.microsoft.com/office/word/2010/wordprocessingShape">
                    <wps:wsp>
                      <wps:cNvSpPr/>
                      <wps:spPr>
                        <a:xfrm>
                          <a:off x="0" y="0"/>
                          <a:ext cx="6245678" cy="1347107"/>
                        </a:xfrm>
                        <a:prstGeom prst="rect">
                          <a:avLst/>
                        </a:prstGeom>
                        <a:solidFill>
                          <a:srgbClr val="201547"/>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4CAD5D" id="Rectangle 1" o:spid="_x0000_s1026" style="position:absolute;margin-left:6.3pt;margin-top:-39.85pt;width:491.8pt;height:106.05pt;z-index:-2516582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" fillcolor="#201547" stroked="f" strokeweight="2pt"/>
            </w:pict>
          </mc:Fallback>
        </mc:AlternateContent>
      </w:r>
      <w:r w:rsidR="00CE4C70" w:rsidRPr="00CE4C70">
        <w:rPr>
          <w:noProof/>
          <w:color w:val="FF0000"/>
        </w:rPr>
        <mc:AlternateContent>
          <mc:Choice Requires="wps">
            <w:drawing>
              <wp:anchor distT="0" distB="0" distL="114300" distR="114300" simplePos="0" relativeHeight="251658240" behindDoc="1" locked="0" layoutInCell="1" allowOverlap="1" wp14:anchorId="2773BCC9" wp14:editId="6BA1A12C">
                <wp:simplePos x="0" y="0"/>
                <wp:positionH relativeFrom="column">
                  <wp:posOffset>-548549</wp:posOffset>
                </wp:positionH>
                <wp:positionV relativeFrom="paragraph">
                  <wp:posOffset>-506004</wp:posOffset>
                </wp:positionV>
                <wp:extent cx="6098721" cy="2229394"/>
                <wp:effectExtent l="0" t="0" r="0" b="0"/>
                <wp:wrapNone/>
                <wp:docPr id="710350297" name="Rectangle 1"/>
                <wp:cNvGraphicFramePr/>
                <a:graphic xmlns:a="http://schemas.openxmlformats.org/drawingml/2006/main">
                  <a:graphicData uri="http://schemas.microsoft.com/office/word/2010/wordprocessingShape">
                    <wps:wsp>
                      <wps:cNvSpPr/>
                      <wps:spPr>
                        <a:xfrm>
                          <a:off x="0" y="0"/>
                          <a:ext cx="6098721" cy="222939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78A6EA" id="Rectangle 1" o:spid="_x0000_s1026" style="position:absolute;margin-left:-43.2pt;margin-top:-39.85pt;width:480.2pt;height:175.5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" fillcolor="#201547 [3215]" stroked="f" strokeweight="2pt"/>
            </w:pict>
          </mc:Fallback>
        </mc:AlternateContent>
      </w:r>
      <w:r w:rsidR="00677D56">
        <w:rPr>
          <w:noProof/>
        </w:rPr>
        <w:drawing>
          <wp:anchor distT="0" distB="0" distL="114300" distR="114300" simplePos="0" relativeHeight="251658241" behindDoc="0" locked="1" layoutInCell="1" allowOverlap="1" wp14:anchorId="4D4BFB84" wp14:editId="76FCD19D">
            <wp:simplePos x="0" y="0"/>
            <wp:positionH relativeFrom="page">
              <wp:posOffset>6927215</wp:posOffset>
            </wp:positionH>
            <wp:positionV relativeFrom="page">
              <wp:posOffset>887095</wp:posOffset>
            </wp:positionV>
            <wp:extent cx="637200" cy="1335600"/>
            <wp:effectExtent l="0" t="0" r="0" b="0"/>
            <wp:wrapNone/>
            <wp:docPr id="1" name="Cover_Triangle_Non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sidR="00677D56">
        <w:rPr>
          <w:noProof/>
        </w:rPr>
        <w:drawing>
          <wp:anchor distT="0" distB="0" distL="114300" distR="114300" simplePos="0" relativeHeight="251658251" behindDoc="0" locked="1" layoutInCell="1" allowOverlap="1" wp14:anchorId="5C026BFE" wp14:editId="19865281">
            <wp:simplePos x="0" y="0"/>
            <wp:positionH relativeFrom="page">
              <wp:posOffset>6933363</wp:posOffset>
            </wp:positionH>
            <wp:positionV relativeFrom="page">
              <wp:posOffset>894303</wp:posOffset>
            </wp:positionV>
            <wp:extent cx="630000" cy="1335600"/>
            <wp:effectExtent l="0" t="0" r="0" b="0"/>
            <wp:wrapNone/>
            <wp:docPr id="19" name="Cover_Triangle_AgVi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9" behindDoc="0" locked="1" layoutInCell="1" allowOverlap="1" wp14:anchorId="43698530" wp14:editId="2DF48B07">
            <wp:simplePos x="0" y="0"/>
            <wp:positionH relativeFrom="page">
              <wp:posOffset>6935470</wp:posOffset>
            </wp:positionH>
            <wp:positionV relativeFrom="page">
              <wp:posOffset>892810</wp:posOffset>
            </wp:positionV>
            <wp:extent cx="630000" cy="1335600"/>
            <wp:effectExtent l="0" t="0" r="0" b="0"/>
            <wp:wrapNone/>
            <wp:docPr id="23" name="Cover_Triangle_Environment"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0" behindDoc="0" locked="1" layoutInCell="1" allowOverlap="1" wp14:anchorId="79F50E02" wp14:editId="7C218B93">
            <wp:simplePos x="0" y="0"/>
            <wp:positionH relativeFrom="page">
              <wp:posOffset>6932295</wp:posOffset>
            </wp:positionH>
            <wp:positionV relativeFrom="page">
              <wp:posOffset>893445</wp:posOffset>
            </wp:positionV>
            <wp:extent cx="630000" cy="1335600"/>
            <wp:effectExtent l="0" t="0" r="0" b="0"/>
            <wp:wrapNone/>
            <wp:docPr id="20" name="Cover_Triangle_Energ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2" behindDoc="0" locked="1" layoutInCell="1" allowOverlap="1" wp14:anchorId="03A41D53" wp14:editId="57E15FB5">
            <wp:simplePos x="0" y="0"/>
            <wp:positionH relativeFrom="page">
              <wp:posOffset>6932930</wp:posOffset>
            </wp:positionH>
            <wp:positionV relativeFrom="page">
              <wp:posOffset>896620</wp:posOffset>
            </wp:positionV>
            <wp:extent cx="630000" cy="1335600"/>
            <wp:effectExtent l="0" t="0" r="0" b="0"/>
            <wp:wrapNone/>
            <wp:docPr id="18" name="Cover_Triangle_W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3" behindDoc="0" locked="1" layoutInCell="1" allowOverlap="1" wp14:anchorId="54132CCF" wp14:editId="7EAAEC31">
            <wp:simplePos x="0" y="0"/>
            <wp:positionH relativeFrom="page">
              <wp:posOffset>6932295</wp:posOffset>
            </wp:positionH>
            <wp:positionV relativeFrom="page">
              <wp:posOffset>889000</wp:posOffset>
            </wp:positionV>
            <wp:extent cx="630000" cy="1335600"/>
            <wp:effectExtent l="0" t="0" r="0" b="0"/>
            <wp:wrapNone/>
            <wp:docPr id="17" name="Cover_Triangle_FFR"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8" behindDoc="0" locked="1" layoutInCell="1" allowOverlap="1" wp14:anchorId="7E3422B0" wp14:editId="7C5EB20C">
            <wp:simplePos x="0" y="0"/>
            <wp:positionH relativeFrom="page">
              <wp:posOffset>6932930</wp:posOffset>
            </wp:positionH>
            <wp:positionV relativeFrom="page">
              <wp:posOffset>893445</wp:posOffset>
            </wp:positionV>
            <wp:extent cx="630000" cy="1335600"/>
            <wp:effectExtent l="0" t="0" r="0" b="0"/>
            <wp:wrapNone/>
            <wp:docPr id="31" name="Cover_Triangle_Forestr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58247" behindDoc="1" locked="1" layoutInCell="1" allowOverlap="1" wp14:anchorId="3F27F12D" wp14:editId="7A5C191F">
            <wp:simplePos x="0" y="0"/>
            <wp:positionH relativeFrom="page">
              <wp:posOffset>6932930</wp:posOffset>
            </wp:positionH>
            <wp:positionV relativeFrom="page">
              <wp:posOffset>894080</wp:posOffset>
            </wp:positionV>
            <wp:extent cx="630000" cy="1335600"/>
            <wp:effectExtent l="0" t="0" r="0" b="0"/>
            <wp:wrapNone/>
            <wp:docPr id="21" name="Cover_Triangle_Corporat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hidden="1">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44" behindDoc="0" locked="1" layoutInCell="1" allowOverlap="1" wp14:anchorId="3A3CA8EE" wp14:editId="4429973D">
                <wp:simplePos x="0" y="0"/>
                <wp:positionH relativeFrom="page">
                  <wp:posOffset>5255288</wp:posOffset>
                </wp:positionH>
                <wp:positionV relativeFrom="page">
                  <wp:posOffset>1336431</wp:posOffset>
                </wp:positionV>
                <wp:extent cx="1256400" cy="892800"/>
                <wp:effectExtent l="0" t="0" r="1270" b="3175"/>
                <wp:wrapNone/>
                <wp:docPr id="7" name="Ribbon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D29E86B" id="RibbonElement2" o:spid="_x0000_s1026" alt="&quot;&quot;" style="position:absolute;margin-left:413.8pt;margin-top:105.25pt;width:98.95pt;height:70.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5" behindDoc="0" locked="1" layoutInCell="1" allowOverlap="1" wp14:anchorId="0A9BE4C4" wp14:editId="19A3F25F">
                <wp:simplePos x="0" y="0"/>
                <wp:positionH relativeFrom="page">
                  <wp:posOffset>4833257</wp:posOffset>
                </wp:positionH>
                <wp:positionV relativeFrom="page">
                  <wp:posOffset>1778558</wp:posOffset>
                </wp:positionV>
                <wp:extent cx="1047600" cy="450000"/>
                <wp:effectExtent l="0" t="0" r="635" b="7620"/>
                <wp:wrapNone/>
                <wp:docPr id="8" name="Ribbon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C029AA6" id="RibbonElement3" o:spid="_x0000_s1026" alt="&quot;&quot;" style="position:absolute;margin-left:380.55pt;margin-top:140.05pt;width:82.5pt;height:35.4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ea7200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6" behindDoc="0" locked="1" layoutInCell="1" allowOverlap="1" wp14:anchorId="4195DEB5" wp14:editId="2D8DA870">
                <wp:simplePos x="0" y="0"/>
                <wp:positionH relativeFrom="page">
                  <wp:posOffset>5667270</wp:posOffset>
                </wp:positionH>
                <wp:positionV relativeFrom="page">
                  <wp:posOffset>1336431</wp:posOffset>
                </wp:positionV>
                <wp:extent cx="1054800" cy="892800"/>
                <wp:effectExtent l="0" t="0" r="0" b="3175"/>
                <wp:wrapNone/>
                <wp:docPr id="9" name="RibbonElement4Grp">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D3CE376" id="RibbonElement4Grp" o:spid="_x0000_s1026" alt="&quot;&quot;" style="position:absolute;margin-left:446.25pt;margin-top:105.25pt;width:83.05pt;height:70.3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3" behindDoc="0" locked="1" layoutInCell="1" allowOverlap="1" wp14:anchorId="2E838CA2" wp14:editId="07B6E252">
                <wp:simplePos x="0" y="0"/>
                <wp:positionH relativeFrom="page">
                  <wp:posOffset>5888334</wp:posOffset>
                </wp:positionH>
                <wp:positionV relativeFrom="page">
                  <wp:posOffset>0</wp:posOffset>
                </wp:positionV>
                <wp:extent cx="1677600" cy="1782000"/>
                <wp:effectExtent l="0" t="0" r="0" b="8890"/>
                <wp:wrapNone/>
                <wp:docPr id="6" name="Ribbon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6ABB845" id="RibbonElement1" o:spid="_x0000_s1026" alt="&quot;&quot;" style="position:absolute;margin-left:463.65pt;margin-top:0;width:132.1pt;height:140.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72ce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58242" behindDoc="0" locked="1" layoutInCell="1" allowOverlap="1" wp14:anchorId="0E151180" wp14:editId="594D0755">
                <wp:simplePos x="0" y="0"/>
                <wp:positionH relativeFrom="page">
                  <wp:posOffset>0</wp:posOffset>
                </wp:positionH>
                <wp:positionV relativeFrom="page">
                  <wp:posOffset>9867481</wp:posOffset>
                </wp:positionV>
                <wp:extent cx="2275200" cy="828000"/>
                <wp:effectExtent l="0" t="0" r="11430" b="0"/>
                <wp:wrapNone/>
                <wp:docPr id="22" name="Cover_Websit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4DD2BCF3" w14:textId="570EBAEC" w:rsidR="00254F12" w:rsidRPr="00484CC4" w:rsidRDefault="00254F12" w:rsidP="00254F12">
                              <w:pPr>
                                <w:pStyle w:val="xWebCoverPage"/>
                              </w:pPr>
                              <w:hyperlink r:id="rId26" w:history="1">
                                <w:r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0E151180" id="Cover_Website" o:spid="_x0000_s1026" editas="canvas" alt="&quot;&quot;" style="position:absolute;margin-left:0;margin-top:776.95pt;width:179.15pt;height:65.2pt;z-index:251658242;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4DD2BCF3" w14:textId="570EBAEC" w:rsidR="00254F12" w:rsidRPr="00484CC4" w:rsidRDefault="00254F12" w:rsidP="00254F12">
                        <w:pPr>
                          <w:pStyle w:val="xWebCoverPage"/>
                        </w:pPr>
                        <w:hyperlink r:id="rId27" w:history="1">
                          <w:r w:rsidRPr="00484CC4">
                            <w:t>deeca.vic.gov.au</w:t>
                          </w:r>
                        </w:hyperlink>
                      </w:p>
                    </w:txbxContent>
                  </v:textbox>
                </v:shape>
                <w10:wrap anchorx="page" anchory="page"/>
                <w10:anchorlock/>
              </v:group>
            </w:pict>
          </mc:Fallback>
        </mc:AlternateContent>
      </w:r>
    </w:p>
    <w:p w14:paraId="63F3D2C1" w14:textId="77777777" w:rsidR="00665916" w:rsidRDefault="00665916" w:rsidP="004C1F02">
      <w:pPr>
        <w:sectPr w:rsidR="00665916" w:rsidSect="008C06B8">
          <w:headerReference w:type="even" r:id="rId28"/>
          <w:headerReference w:type="default" r:id="rId29"/>
          <w:footerReference w:type="even" r:id="rId30"/>
          <w:footerReference w:type="default" r:id="rId31"/>
          <w:headerReference w:type="first" r:id="rId32"/>
          <w:footerReference w:type="first" r:id="rId33"/>
          <w:type w:val="continuous"/>
          <w:pgSz w:w="11907" w:h="16839" w:code="9"/>
          <w:pgMar w:top="737" w:right="851" w:bottom="1701" w:left="851" w:header="284" w:footer="284" w:gutter="0"/>
          <w:cols w:space="454"/>
          <w:noEndnote/>
          <w:titlePg/>
          <w:docGrid w:linePitch="360"/>
        </w:sectPr>
      </w:pPr>
    </w:p>
    <w:bookmarkEnd w:id="1"/>
    <w:p w14:paraId="61A67039" w14:textId="77777777" w:rsidR="004D4578" w:rsidRPr="003210A0" w:rsidRDefault="004D4578" w:rsidP="004D4578">
      <w:pPr>
        <w:pStyle w:val="BodyText"/>
        <w:rPr>
          <w:b/>
          <w:sz w:val="22"/>
          <w:szCs w:val="22"/>
        </w:rPr>
      </w:pPr>
      <w:r w:rsidRPr="003210A0">
        <w:rPr>
          <w:sz w:val="22"/>
          <w:szCs w:val="22"/>
        </w:rPr>
        <w:t>Below are questions we have been asked about the Wind Worker Training Centre.</w:t>
      </w:r>
      <w:r w:rsidRPr="003210A0">
        <w:rPr>
          <w:b/>
          <w:sz w:val="22"/>
          <w:szCs w:val="22"/>
        </w:rPr>
        <w:t xml:space="preserve"> </w:t>
      </w:r>
    </w:p>
    <w:p w14:paraId="492C1632" w14:textId="77777777" w:rsidR="004D4578" w:rsidRDefault="004D4578" w:rsidP="004D4578">
      <w:pPr>
        <w:pStyle w:val="BodyText"/>
        <w:rPr>
          <w:rFonts w:eastAsiaTheme="majorEastAsia"/>
        </w:rPr>
      </w:pPr>
      <w:r w:rsidRPr="003210A0">
        <w:rPr>
          <w:b/>
          <w:sz w:val="22"/>
          <w:szCs w:val="22"/>
        </w:rPr>
        <w:t xml:space="preserve">If there is something that is not covered below, and you are unable to find the information in the application guidelines please email us at: </w:t>
      </w:r>
      <w:hyperlink r:id="rId34" w:history="1">
        <w:r w:rsidRPr="003210A0">
          <w:rPr>
            <w:rStyle w:val="Hyperlink"/>
            <w:b/>
            <w:sz w:val="22"/>
            <w:szCs w:val="22"/>
          </w:rPr>
          <w:t>training.centres@deeca.vic.gov.au</w:t>
        </w:r>
      </w:hyperlink>
    </w:p>
    <w:p w14:paraId="6AB1AFB7" w14:textId="77777777" w:rsidR="00481004" w:rsidRPr="00481004" w:rsidRDefault="00481004" w:rsidP="004D4578">
      <w:pPr>
        <w:pStyle w:val="BodyText"/>
        <w:rPr>
          <w:rFonts w:eastAsiaTheme="majorEastAsia"/>
        </w:rPr>
      </w:pPr>
    </w:p>
    <w:sdt>
      <w:sdtPr>
        <w:rPr>
          <w:rFonts w:asciiTheme="majorHAnsi" w:eastAsiaTheme="minorEastAsia" w:hAnsiTheme="majorHAnsi" w:cstheme="minorBidi"/>
          <w:b w:val="0"/>
          <w:bCs/>
          <w:color w:val="auto"/>
          <w:spacing w:val="-4"/>
          <w:sz w:val="24"/>
          <w:szCs w:val="24"/>
          <w:lang w:eastAsia="ja-JP"/>
        </w:rPr>
        <w:id w:val="2112076856"/>
        <w:docPartObj>
          <w:docPartGallery w:val="Table of Contents"/>
          <w:docPartUnique/>
        </w:docPartObj>
      </w:sdtPr>
      <w:sdtEndPr>
        <w:rPr>
          <w:rFonts w:eastAsiaTheme="majorEastAsia" w:cstheme="majorBidi"/>
          <w:b/>
          <w:color w:val="FFFFFF" w:themeColor="background1"/>
          <w:sz w:val="41"/>
          <w:szCs w:val="41"/>
          <w:lang w:eastAsia="en-AU"/>
        </w:rPr>
      </w:sdtEndPr>
      <w:sdtContent>
        <w:p w14:paraId="3B5C4DB0" w14:textId="77777777" w:rsidR="004D4578" w:rsidRDefault="004D4578" w:rsidP="00CE4C70">
          <w:pPr>
            <w:pStyle w:val="TOCHeading"/>
            <w:spacing w:after="0"/>
          </w:pPr>
          <w:r>
            <w:t>Contents</w:t>
          </w:r>
        </w:p>
        <w:p w14:paraId="3EE7BE81" w14:textId="3622B32B" w:rsidR="003652EC" w:rsidRDefault="004D4578">
          <w:pPr>
            <w:pStyle w:val="TOC1"/>
            <w:rPr>
              <w:rFonts w:eastAsiaTheme="minorEastAsia" w:cstheme="minorBidi"/>
              <w:b w:val="0"/>
              <w:color w:val="auto"/>
              <w:kern w:val="2"/>
              <w14:ligatures w14:val="standardContextual"/>
            </w:rPr>
          </w:pPr>
          <w:r w:rsidRPr="00AD6372">
            <w:rPr>
              <w:noProof w:val="0"/>
            </w:rPr>
            <w:fldChar w:fldCharType="begin"/>
          </w:r>
          <w:r w:rsidRPr="00AD6372">
            <w:rPr>
              <w:noProof w:val="0"/>
            </w:rPr>
            <w:instrText xml:space="preserve"> TOC \o "1-3" \h \z \u </w:instrText>
          </w:r>
          <w:r w:rsidRPr="00AD6372">
            <w:rPr>
              <w:noProof w:val="0"/>
            </w:rPr>
            <w:fldChar w:fldCharType="separate"/>
          </w:r>
          <w:hyperlink w:anchor="_Toc195520987" w:history="1">
            <w:r w:rsidR="003652EC" w:rsidRPr="00C93E11">
              <w:rPr>
                <w:rStyle w:val="Hyperlink"/>
              </w:rPr>
              <w:t>The Wind Worker Training Centre</w:t>
            </w:r>
            <w:r w:rsidR="003652EC">
              <w:rPr>
                <w:webHidden/>
              </w:rPr>
              <w:tab/>
            </w:r>
            <w:r w:rsidR="003652EC">
              <w:rPr>
                <w:webHidden/>
              </w:rPr>
              <w:fldChar w:fldCharType="begin"/>
            </w:r>
            <w:r w:rsidR="003652EC">
              <w:rPr>
                <w:webHidden/>
              </w:rPr>
              <w:instrText xml:space="preserve"> PAGEREF _Toc195520987 \h </w:instrText>
            </w:r>
            <w:r w:rsidR="003652EC">
              <w:rPr>
                <w:webHidden/>
              </w:rPr>
            </w:r>
            <w:r w:rsidR="003652EC">
              <w:rPr>
                <w:webHidden/>
              </w:rPr>
              <w:fldChar w:fldCharType="separate"/>
            </w:r>
            <w:r w:rsidR="003652EC">
              <w:rPr>
                <w:webHidden/>
              </w:rPr>
              <w:t>1</w:t>
            </w:r>
            <w:r w:rsidR="003652EC">
              <w:rPr>
                <w:webHidden/>
              </w:rPr>
              <w:fldChar w:fldCharType="end"/>
            </w:r>
          </w:hyperlink>
        </w:p>
        <w:p w14:paraId="5B843946" w14:textId="0FB90B5D" w:rsidR="003652EC" w:rsidRDefault="003652EC">
          <w:pPr>
            <w:pStyle w:val="TOC1"/>
            <w:rPr>
              <w:rFonts w:eastAsiaTheme="minorEastAsia" w:cstheme="minorBidi"/>
              <w:b w:val="0"/>
              <w:color w:val="auto"/>
              <w:kern w:val="2"/>
              <w14:ligatures w14:val="standardContextual"/>
            </w:rPr>
          </w:pPr>
          <w:hyperlink w:anchor="_Toc195520988" w:history="1">
            <w:r w:rsidRPr="00C93E11">
              <w:rPr>
                <w:rStyle w:val="Hyperlink"/>
              </w:rPr>
              <w:t>Funding and Finances</w:t>
            </w:r>
            <w:r>
              <w:rPr>
                <w:webHidden/>
              </w:rPr>
              <w:tab/>
            </w:r>
            <w:r>
              <w:rPr>
                <w:webHidden/>
              </w:rPr>
              <w:fldChar w:fldCharType="begin"/>
            </w:r>
            <w:r>
              <w:rPr>
                <w:webHidden/>
              </w:rPr>
              <w:instrText xml:space="preserve"> PAGEREF _Toc195520988 \h </w:instrText>
            </w:r>
            <w:r>
              <w:rPr>
                <w:webHidden/>
              </w:rPr>
            </w:r>
            <w:r>
              <w:rPr>
                <w:webHidden/>
              </w:rPr>
              <w:fldChar w:fldCharType="separate"/>
            </w:r>
            <w:r>
              <w:rPr>
                <w:webHidden/>
              </w:rPr>
              <w:t>2</w:t>
            </w:r>
            <w:r>
              <w:rPr>
                <w:webHidden/>
              </w:rPr>
              <w:fldChar w:fldCharType="end"/>
            </w:r>
          </w:hyperlink>
        </w:p>
        <w:p w14:paraId="7A96072C" w14:textId="30E11FFC" w:rsidR="003652EC" w:rsidRDefault="003652EC">
          <w:pPr>
            <w:pStyle w:val="TOC1"/>
            <w:rPr>
              <w:rFonts w:eastAsiaTheme="minorEastAsia" w:cstheme="minorBidi"/>
              <w:b w:val="0"/>
              <w:color w:val="auto"/>
              <w:kern w:val="2"/>
              <w14:ligatures w14:val="standardContextual"/>
            </w:rPr>
          </w:pPr>
          <w:hyperlink w:anchor="_Toc195520989" w:history="1">
            <w:r w:rsidRPr="00C93E11">
              <w:rPr>
                <w:rStyle w:val="Hyperlink"/>
              </w:rPr>
              <w:t>Timelines</w:t>
            </w:r>
            <w:r>
              <w:rPr>
                <w:webHidden/>
              </w:rPr>
              <w:tab/>
            </w:r>
            <w:r>
              <w:rPr>
                <w:webHidden/>
              </w:rPr>
              <w:fldChar w:fldCharType="begin"/>
            </w:r>
            <w:r>
              <w:rPr>
                <w:webHidden/>
              </w:rPr>
              <w:instrText xml:space="preserve"> PAGEREF _Toc195520989 \h </w:instrText>
            </w:r>
            <w:r>
              <w:rPr>
                <w:webHidden/>
              </w:rPr>
            </w:r>
            <w:r>
              <w:rPr>
                <w:webHidden/>
              </w:rPr>
              <w:fldChar w:fldCharType="separate"/>
            </w:r>
            <w:r>
              <w:rPr>
                <w:webHidden/>
              </w:rPr>
              <w:t>3</w:t>
            </w:r>
            <w:r>
              <w:rPr>
                <w:webHidden/>
              </w:rPr>
              <w:fldChar w:fldCharType="end"/>
            </w:r>
          </w:hyperlink>
        </w:p>
        <w:p w14:paraId="689E0D88" w14:textId="3ECF780D" w:rsidR="003652EC" w:rsidRDefault="003652EC">
          <w:pPr>
            <w:pStyle w:val="TOC1"/>
            <w:rPr>
              <w:rFonts w:eastAsiaTheme="minorEastAsia" w:cstheme="minorBidi"/>
              <w:b w:val="0"/>
              <w:color w:val="auto"/>
              <w:kern w:val="2"/>
              <w14:ligatures w14:val="standardContextual"/>
            </w:rPr>
          </w:pPr>
          <w:hyperlink w:anchor="_Toc195520990" w:history="1">
            <w:r w:rsidRPr="00C93E11">
              <w:rPr>
                <w:rStyle w:val="Hyperlink"/>
              </w:rPr>
              <w:t>About the application process</w:t>
            </w:r>
            <w:r>
              <w:rPr>
                <w:webHidden/>
              </w:rPr>
              <w:tab/>
            </w:r>
            <w:r>
              <w:rPr>
                <w:webHidden/>
              </w:rPr>
              <w:fldChar w:fldCharType="begin"/>
            </w:r>
            <w:r>
              <w:rPr>
                <w:webHidden/>
              </w:rPr>
              <w:instrText xml:space="preserve"> PAGEREF _Toc195520990 \h </w:instrText>
            </w:r>
            <w:r>
              <w:rPr>
                <w:webHidden/>
              </w:rPr>
            </w:r>
            <w:r>
              <w:rPr>
                <w:webHidden/>
              </w:rPr>
              <w:fldChar w:fldCharType="separate"/>
            </w:r>
            <w:r>
              <w:rPr>
                <w:webHidden/>
              </w:rPr>
              <w:t>3</w:t>
            </w:r>
            <w:r>
              <w:rPr>
                <w:webHidden/>
              </w:rPr>
              <w:fldChar w:fldCharType="end"/>
            </w:r>
          </w:hyperlink>
        </w:p>
        <w:p w14:paraId="1279FFA3" w14:textId="3A8F8527" w:rsidR="003652EC" w:rsidRDefault="003652EC">
          <w:pPr>
            <w:pStyle w:val="TOC1"/>
            <w:rPr>
              <w:rFonts w:eastAsiaTheme="minorEastAsia" w:cstheme="minorBidi"/>
              <w:b w:val="0"/>
              <w:color w:val="auto"/>
              <w:kern w:val="2"/>
              <w14:ligatures w14:val="standardContextual"/>
            </w:rPr>
          </w:pPr>
          <w:hyperlink w:anchor="_Toc195520991" w:history="1">
            <w:r w:rsidRPr="00C93E11">
              <w:rPr>
                <w:rStyle w:val="Hyperlink"/>
              </w:rPr>
              <w:t>About the Worker Training Centre delivery model</w:t>
            </w:r>
            <w:r>
              <w:rPr>
                <w:webHidden/>
              </w:rPr>
              <w:tab/>
            </w:r>
            <w:r>
              <w:rPr>
                <w:webHidden/>
              </w:rPr>
              <w:fldChar w:fldCharType="begin"/>
            </w:r>
            <w:r>
              <w:rPr>
                <w:webHidden/>
              </w:rPr>
              <w:instrText xml:space="preserve"> PAGEREF _Toc195520991 \h </w:instrText>
            </w:r>
            <w:r>
              <w:rPr>
                <w:webHidden/>
              </w:rPr>
            </w:r>
            <w:r>
              <w:rPr>
                <w:webHidden/>
              </w:rPr>
              <w:fldChar w:fldCharType="separate"/>
            </w:r>
            <w:r>
              <w:rPr>
                <w:webHidden/>
              </w:rPr>
              <w:t>4</w:t>
            </w:r>
            <w:r>
              <w:rPr>
                <w:webHidden/>
              </w:rPr>
              <w:fldChar w:fldCharType="end"/>
            </w:r>
          </w:hyperlink>
        </w:p>
        <w:p w14:paraId="417867F3" w14:textId="6D50D2E6" w:rsidR="004D4578" w:rsidRPr="00481004" w:rsidRDefault="004D4578" w:rsidP="002E7AEC">
          <w:pPr>
            <w:pStyle w:val="Heading1"/>
            <w:framePr w:w="0" w:hRule="auto" w:hSpace="0" w:wrap="auto" w:vAnchor="margin" w:hAnchor="text" w:xAlign="left" w:yAlign="inline" w:anchorLock="0"/>
            <w:shd w:val="clear" w:color="auto" w:fill="auto"/>
          </w:pPr>
          <w:r w:rsidRPr="00AD6372">
            <w:rPr>
              <w:b w:val="0"/>
              <w:bCs w:val="0"/>
            </w:rPr>
            <w:fldChar w:fldCharType="end"/>
          </w:r>
        </w:p>
      </w:sdtContent>
    </w:sdt>
    <w:p w14:paraId="4FC6EB45" w14:textId="61836104" w:rsidR="002E7AEC" w:rsidRPr="002E7AEC" w:rsidRDefault="002E7AEC" w:rsidP="00870234">
      <w:pPr>
        <w:pStyle w:val="Heading1"/>
        <w:framePr w:h="541" w:hRule="exact" w:wrap="around" w:x="821" w:y="9298"/>
        <w:shd w:val="clear" w:color="auto" w:fill="auto"/>
      </w:pPr>
      <w:bookmarkStart w:id="2" w:name="_Toc195520987"/>
      <w:r w:rsidRPr="00A1307C">
        <w:rPr>
          <w:color w:val="201547" w:themeColor="accent4"/>
        </w:rPr>
        <w:t>The Wind Worker Training Centre</w:t>
      </w:r>
      <w:bookmarkEnd w:id="2"/>
    </w:p>
    <w:p w14:paraId="106EE81B" w14:textId="0C149C69" w:rsidR="004D4578" w:rsidRPr="00481004" w:rsidRDefault="004D4578" w:rsidP="00870234">
      <w:pPr>
        <w:rPr>
          <w:b/>
          <w:color w:val="201547" w:themeColor="accent4"/>
          <w:sz w:val="28"/>
          <w:szCs w:val="28"/>
        </w:rPr>
      </w:pPr>
      <w:r w:rsidRPr="00481004">
        <w:rPr>
          <w:rFonts w:eastAsiaTheme="minorEastAsia"/>
          <w:b/>
          <w:color w:val="201547" w:themeColor="accent4"/>
          <w:sz w:val="28"/>
          <w:szCs w:val="28"/>
        </w:rPr>
        <w:t>W</w:t>
      </w:r>
      <w:r w:rsidRPr="00481004">
        <w:rPr>
          <w:b/>
          <w:color w:val="201547" w:themeColor="accent4"/>
          <w:sz w:val="28"/>
          <w:szCs w:val="28"/>
        </w:rPr>
        <w:t>hat is the Wind Worker Training Centre?</w:t>
      </w:r>
    </w:p>
    <w:p w14:paraId="09CB14C6" w14:textId="77777777" w:rsidR="004D4578" w:rsidRPr="00AD6372" w:rsidRDefault="004D4578" w:rsidP="00201D67">
      <w:pPr>
        <w:pStyle w:val="BodyText"/>
        <w:rPr>
          <w:rFonts w:eastAsiaTheme="minorEastAsia"/>
          <w:sz w:val="22"/>
          <w:szCs w:val="22"/>
          <w:lang w:eastAsia="en-US"/>
        </w:rPr>
      </w:pPr>
      <w:r w:rsidRPr="00AD6372">
        <w:rPr>
          <w:rFonts w:eastAsiaTheme="minorEastAsia"/>
          <w:sz w:val="22"/>
          <w:szCs w:val="22"/>
          <w:lang w:eastAsia="en-US"/>
        </w:rPr>
        <w:t xml:space="preserve">The Victorian Government is building an energy workforce with the right skills and career pathways. As set out in </w:t>
      </w:r>
      <w:hyperlink r:id="rId35" w:history="1">
        <w:r w:rsidRPr="00AD6372">
          <w:rPr>
            <w:rFonts w:eastAsiaTheme="minorEastAsia"/>
            <w:sz w:val="22"/>
            <w:szCs w:val="22"/>
          </w:rPr>
          <w:t>Cheaper, Cleaner, Renewable: Our Plan for Victoria’ Electricity Future</w:t>
        </w:r>
      </w:hyperlink>
      <w:r w:rsidRPr="00AD6372">
        <w:rPr>
          <w:rFonts w:eastAsiaTheme="minorEastAsia"/>
          <w:sz w:val="22"/>
          <w:szCs w:val="22"/>
          <w:lang w:eastAsia="en-US"/>
        </w:rPr>
        <w:t>, for a successful energy transition, it is essential to skill, up-skill, and train Victoria’s energy workforce and have a supply chain that meets our growing energy sector needs.</w:t>
      </w:r>
    </w:p>
    <w:p w14:paraId="4EE8B5EA" w14:textId="77777777" w:rsidR="004D4578" w:rsidRPr="00AD6372" w:rsidRDefault="004D4578" w:rsidP="00201D67">
      <w:pPr>
        <w:pStyle w:val="BodyText"/>
        <w:rPr>
          <w:rFonts w:eastAsiaTheme="minorEastAsia"/>
          <w:sz w:val="22"/>
          <w:szCs w:val="22"/>
          <w:lang w:eastAsia="en-US"/>
        </w:rPr>
      </w:pPr>
      <w:r w:rsidRPr="00AD6372">
        <w:rPr>
          <w:rFonts w:eastAsiaTheme="minorEastAsia"/>
          <w:sz w:val="22"/>
          <w:szCs w:val="22"/>
          <w:lang w:eastAsia="en-US"/>
        </w:rPr>
        <w:t>The Wind Worker Training Centre (Worker Training Centre) will ensure Victoria has a pipeline of skilled workers to meet workforce needs and deliver the wind projects to come.    </w:t>
      </w:r>
    </w:p>
    <w:p w14:paraId="374DD67F" w14:textId="6FBCD4D9" w:rsidR="004D4578" w:rsidRPr="00AD6372" w:rsidRDefault="004D4578" w:rsidP="00201D67">
      <w:pPr>
        <w:pStyle w:val="BodyText"/>
        <w:rPr>
          <w:rFonts w:eastAsiaTheme="minorEastAsia"/>
          <w:sz w:val="24"/>
          <w:szCs w:val="24"/>
          <w:lang w:eastAsia="en-US"/>
        </w:rPr>
      </w:pPr>
      <w:r w:rsidRPr="00AD6372">
        <w:rPr>
          <w:rFonts w:eastAsiaTheme="minorEastAsia"/>
          <w:sz w:val="22"/>
          <w:szCs w:val="22"/>
          <w:lang w:eastAsia="en-US"/>
        </w:rPr>
        <w:t>Victoria’s onshore and offshore wind sectors will play a key role in helping Victoria meet its ambitious and legislated targets.  Offshore wind energy will bring considerable opportunity for Victoria’s workforce, mobilising thousands of workers to deliver Victoria’s pipeline of 9GW by 2040 and creating significant long-term opportunities during the lifetime of the industry, particularly in the regions closest to offshore wind sites.</w:t>
      </w:r>
      <w:r w:rsidRPr="00AD6372">
        <w:rPr>
          <w:rFonts w:eastAsiaTheme="minorEastAsia"/>
          <w:sz w:val="24"/>
          <w:szCs w:val="24"/>
          <w:lang w:eastAsia="en-US"/>
        </w:rPr>
        <w:t>   </w:t>
      </w:r>
    </w:p>
    <w:p w14:paraId="63A8CC86" w14:textId="386FE26A" w:rsidR="004D4578" w:rsidRPr="00481004" w:rsidRDefault="004D4578" w:rsidP="0032127E">
      <w:pPr>
        <w:spacing w:before="240"/>
        <w:rPr>
          <w:rFonts w:eastAsiaTheme="minorEastAsia"/>
          <w:b/>
          <w:color w:val="201547" w:themeColor="accent4"/>
          <w:sz w:val="28"/>
          <w:szCs w:val="28"/>
        </w:rPr>
      </w:pPr>
      <w:r w:rsidRPr="00481004">
        <w:rPr>
          <w:rFonts w:eastAsiaTheme="minorEastAsia"/>
          <w:b/>
          <w:color w:val="201547" w:themeColor="accent4"/>
          <w:sz w:val="28"/>
          <w:szCs w:val="28"/>
        </w:rPr>
        <w:t>Who can apply?</w:t>
      </w:r>
    </w:p>
    <w:p w14:paraId="5DBB0EB7" w14:textId="77777777" w:rsidR="004D4578" w:rsidRPr="00AD6372" w:rsidRDefault="004D4578" w:rsidP="004D4578">
      <w:pPr>
        <w:pStyle w:val="BodyText"/>
        <w:rPr>
          <w:rFonts w:eastAsiaTheme="minorEastAsia" w:cstheme="minorHAnsi"/>
          <w:sz w:val="22"/>
          <w:szCs w:val="22"/>
          <w:lang w:eastAsia="en-US"/>
        </w:rPr>
      </w:pPr>
      <w:r w:rsidRPr="00AD6372">
        <w:rPr>
          <w:rFonts w:eastAsiaTheme="minorEastAsia" w:cstheme="minorHAnsi"/>
          <w:sz w:val="22"/>
          <w:szCs w:val="22"/>
          <w:lang w:eastAsia="en-US"/>
        </w:rPr>
        <w:t>The following organisations can apply for funding:</w:t>
      </w:r>
    </w:p>
    <w:p w14:paraId="6C305ABE" w14:textId="77777777" w:rsidR="004D4578" w:rsidRPr="00AD6372" w:rsidRDefault="004D4578" w:rsidP="003210A0">
      <w:pPr>
        <w:pStyle w:val="ListBullet"/>
        <w:tabs>
          <w:tab w:val="num" w:pos="680"/>
        </w:tabs>
        <w:ind w:left="533" w:hanging="170"/>
        <w:rPr>
          <w:rFonts w:eastAsiaTheme="minorEastAsia" w:cstheme="minorHAnsi"/>
          <w:sz w:val="22"/>
          <w:szCs w:val="22"/>
          <w:lang w:eastAsia="en-US"/>
        </w:rPr>
      </w:pPr>
      <w:r w:rsidRPr="00AD6372">
        <w:rPr>
          <w:rFonts w:eastAsiaTheme="minorEastAsia" w:cstheme="minorHAnsi"/>
          <w:sz w:val="22"/>
          <w:szCs w:val="22"/>
          <w:lang w:eastAsia="en-US"/>
        </w:rPr>
        <w:t>Private sector businesses and agencies</w:t>
      </w:r>
    </w:p>
    <w:p w14:paraId="16162A2E" w14:textId="77777777" w:rsidR="004D4578" w:rsidRPr="00AD6372" w:rsidRDefault="004D4578" w:rsidP="003210A0">
      <w:pPr>
        <w:pStyle w:val="ListBullet"/>
        <w:tabs>
          <w:tab w:val="num" w:pos="680"/>
        </w:tabs>
        <w:ind w:left="533" w:hanging="170"/>
        <w:rPr>
          <w:rFonts w:eastAsiaTheme="minorEastAsia" w:cstheme="minorHAnsi"/>
          <w:sz w:val="22"/>
          <w:szCs w:val="22"/>
          <w:lang w:eastAsia="en-US"/>
        </w:rPr>
      </w:pPr>
      <w:r w:rsidRPr="00AD6372">
        <w:rPr>
          <w:rFonts w:eastAsiaTheme="minorEastAsia" w:cstheme="minorHAnsi"/>
          <w:sz w:val="22"/>
          <w:szCs w:val="22"/>
          <w:lang w:eastAsia="en-US"/>
        </w:rPr>
        <w:t>Training and educational institutions</w:t>
      </w:r>
    </w:p>
    <w:p w14:paraId="6B5CE3A0" w14:textId="77777777" w:rsidR="004D4578" w:rsidRPr="00AD6372" w:rsidRDefault="004D4578" w:rsidP="003210A0">
      <w:pPr>
        <w:pStyle w:val="ListBullet"/>
        <w:tabs>
          <w:tab w:val="num" w:pos="680"/>
        </w:tabs>
        <w:ind w:left="533" w:hanging="170"/>
        <w:rPr>
          <w:rFonts w:eastAsiaTheme="minorEastAsia" w:cstheme="minorHAnsi"/>
          <w:sz w:val="22"/>
          <w:szCs w:val="22"/>
          <w:lang w:eastAsia="en-US"/>
        </w:rPr>
      </w:pPr>
      <w:r w:rsidRPr="00AD6372">
        <w:rPr>
          <w:rFonts w:eastAsiaTheme="minorEastAsia" w:cstheme="minorHAnsi"/>
          <w:sz w:val="22"/>
          <w:szCs w:val="22"/>
          <w:lang w:eastAsia="en-US"/>
        </w:rPr>
        <w:lastRenderedPageBreak/>
        <w:t>Registered Training Organisations</w:t>
      </w:r>
    </w:p>
    <w:p w14:paraId="659564D0" w14:textId="77777777" w:rsidR="004D4578" w:rsidRPr="00AD6372" w:rsidRDefault="004D4578" w:rsidP="003210A0">
      <w:pPr>
        <w:pStyle w:val="ListBullet"/>
        <w:tabs>
          <w:tab w:val="num" w:pos="680"/>
        </w:tabs>
        <w:ind w:left="533" w:hanging="170"/>
        <w:rPr>
          <w:rFonts w:eastAsiaTheme="minorEastAsia" w:cstheme="minorHAnsi"/>
          <w:sz w:val="22"/>
          <w:szCs w:val="22"/>
          <w:lang w:eastAsia="en-US"/>
        </w:rPr>
      </w:pPr>
      <w:r w:rsidRPr="00AD6372">
        <w:rPr>
          <w:rFonts w:eastAsiaTheme="minorEastAsia" w:cstheme="minorHAnsi"/>
          <w:sz w:val="22"/>
          <w:szCs w:val="22"/>
          <w:lang w:eastAsia="en-US"/>
        </w:rPr>
        <w:t>Vocational Education and Training bodies</w:t>
      </w:r>
    </w:p>
    <w:p w14:paraId="2F496AC9" w14:textId="77777777" w:rsidR="004D4578" w:rsidRPr="00AD6372" w:rsidRDefault="004D4578" w:rsidP="003210A0">
      <w:pPr>
        <w:pStyle w:val="ListBullet"/>
        <w:tabs>
          <w:tab w:val="num" w:pos="680"/>
        </w:tabs>
        <w:ind w:left="533" w:hanging="170"/>
        <w:rPr>
          <w:rFonts w:eastAsiaTheme="minorEastAsia" w:cstheme="minorHAnsi"/>
          <w:sz w:val="22"/>
          <w:szCs w:val="22"/>
          <w:lang w:eastAsia="en-US"/>
        </w:rPr>
      </w:pPr>
      <w:r w:rsidRPr="00AD6372">
        <w:rPr>
          <w:rFonts w:eastAsiaTheme="minorEastAsia" w:cstheme="minorHAnsi"/>
          <w:sz w:val="22"/>
          <w:szCs w:val="22"/>
          <w:lang w:eastAsia="en-US"/>
        </w:rPr>
        <w:t>Industry clusters, networks, associations and peak bodies</w:t>
      </w:r>
    </w:p>
    <w:p w14:paraId="2E927816" w14:textId="77777777" w:rsidR="004D4578" w:rsidRPr="00AD6372" w:rsidRDefault="004D4578" w:rsidP="003210A0">
      <w:pPr>
        <w:pStyle w:val="ListBullet"/>
        <w:tabs>
          <w:tab w:val="num" w:pos="680"/>
        </w:tabs>
        <w:ind w:left="533" w:hanging="170"/>
        <w:rPr>
          <w:rFonts w:eastAsiaTheme="minorEastAsia" w:cstheme="minorHAnsi"/>
          <w:sz w:val="22"/>
          <w:szCs w:val="22"/>
          <w:lang w:eastAsia="en-US"/>
        </w:rPr>
      </w:pPr>
      <w:r w:rsidRPr="00AD6372">
        <w:rPr>
          <w:rFonts w:eastAsiaTheme="minorEastAsia" w:cstheme="minorHAnsi"/>
          <w:sz w:val="22"/>
          <w:szCs w:val="22"/>
          <w:lang w:eastAsia="en-US"/>
        </w:rPr>
        <w:t xml:space="preserve">Public entities </w:t>
      </w:r>
    </w:p>
    <w:p w14:paraId="4415C061" w14:textId="77777777" w:rsidR="004D4578" w:rsidRPr="00AD6372" w:rsidRDefault="004D4578" w:rsidP="003210A0">
      <w:pPr>
        <w:pStyle w:val="ListBullet"/>
        <w:tabs>
          <w:tab w:val="num" w:pos="680"/>
        </w:tabs>
        <w:ind w:left="533" w:hanging="170"/>
        <w:rPr>
          <w:rFonts w:eastAsiaTheme="minorEastAsia" w:cstheme="minorHAnsi"/>
          <w:sz w:val="22"/>
          <w:szCs w:val="22"/>
          <w:lang w:eastAsia="en-US"/>
        </w:rPr>
      </w:pPr>
      <w:r w:rsidRPr="00AD6372">
        <w:rPr>
          <w:rFonts w:eastAsiaTheme="minorEastAsia" w:cstheme="minorHAnsi"/>
          <w:sz w:val="22"/>
          <w:szCs w:val="22"/>
          <w:lang w:eastAsia="en-US"/>
        </w:rPr>
        <w:t>Local Government Authorities</w:t>
      </w:r>
    </w:p>
    <w:p w14:paraId="4851EA65" w14:textId="672FC137" w:rsidR="004D4578" w:rsidRPr="00AD6372" w:rsidRDefault="004D4578" w:rsidP="003210A0">
      <w:pPr>
        <w:pStyle w:val="ListBullet"/>
        <w:tabs>
          <w:tab w:val="num" w:pos="680"/>
        </w:tabs>
        <w:ind w:left="533" w:hanging="170"/>
        <w:rPr>
          <w:rFonts w:eastAsiaTheme="minorEastAsia" w:cstheme="minorHAnsi"/>
          <w:sz w:val="22"/>
          <w:szCs w:val="22"/>
          <w:lang w:eastAsia="en-US"/>
        </w:rPr>
      </w:pPr>
      <w:r w:rsidRPr="00AD6372">
        <w:rPr>
          <w:rFonts w:eastAsiaTheme="minorEastAsia" w:cstheme="minorHAnsi"/>
          <w:sz w:val="22"/>
          <w:szCs w:val="22"/>
          <w:lang w:eastAsia="en-US"/>
        </w:rPr>
        <w:t xml:space="preserve">Not for profit organisations </w:t>
      </w:r>
    </w:p>
    <w:p w14:paraId="0999FFA8" w14:textId="77777777" w:rsidR="004D4578" w:rsidRPr="00AD6372" w:rsidRDefault="004D4578" w:rsidP="00201D67">
      <w:pPr>
        <w:pStyle w:val="BodyText"/>
        <w:rPr>
          <w:rFonts w:eastAsiaTheme="minorEastAsia" w:cstheme="minorHAnsi"/>
          <w:sz w:val="22"/>
          <w:szCs w:val="22"/>
          <w:lang w:eastAsia="en-US"/>
        </w:rPr>
      </w:pPr>
      <w:r w:rsidRPr="00AD6372">
        <w:rPr>
          <w:rFonts w:eastAsiaTheme="minorEastAsia" w:cstheme="minorHAnsi"/>
          <w:sz w:val="22"/>
          <w:szCs w:val="22"/>
          <w:lang w:eastAsia="en-US"/>
        </w:rPr>
        <w:t>Applicants are strongly encouraged to apply as a consortium, with one organisation taking the role of lead applicant.  </w:t>
      </w:r>
    </w:p>
    <w:p w14:paraId="73F19723" w14:textId="77777777" w:rsidR="004D4578" w:rsidRPr="003210A0" w:rsidRDefault="004D4578" w:rsidP="004D4578">
      <w:pPr>
        <w:pStyle w:val="BodyText"/>
        <w:rPr>
          <w:rFonts w:cstheme="minorHAnsi"/>
          <w:sz w:val="22"/>
          <w:szCs w:val="22"/>
          <w:lang w:eastAsia="en-US"/>
        </w:rPr>
      </w:pPr>
      <w:r w:rsidRPr="00AD6372">
        <w:rPr>
          <w:rFonts w:eastAsiaTheme="minorEastAsia" w:cstheme="minorHAnsi"/>
          <w:sz w:val="22"/>
          <w:szCs w:val="22"/>
          <w:lang w:eastAsia="en-US"/>
        </w:rPr>
        <w:t>This could include but is not limited to: </w:t>
      </w:r>
    </w:p>
    <w:p w14:paraId="16400205" w14:textId="77777777" w:rsidR="004D4578" w:rsidRPr="00AD6372" w:rsidRDefault="004D4578" w:rsidP="004D4578">
      <w:pPr>
        <w:pStyle w:val="BodyText"/>
        <w:numPr>
          <w:ilvl w:val="0"/>
          <w:numId w:val="46"/>
        </w:numPr>
        <w:rPr>
          <w:rFonts w:eastAsiaTheme="minorEastAsia" w:cstheme="minorHAnsi"/>
          <w:sz w:val="22"/>
          <w:szCs w:val="22"/>
          <w:lang w:eastAsia="en-US"/>
        </w:rPr>
      </w:pPr>
      <w:r w:rsidRPr="00AD6372">
        <w:rPr>
          <w:rFonts w:eastAsiaTheme="minorEastAsia" w:cstheme="minorHAnsi"/>
          <w:sz w:val="22"/>
          <w:szCs w:val="22"/>
          <w:lang w:eastAsia="en-US"/>
        </w:rPr>
        <w:t>Training or education provider</w:t>
      </w:r>
    </w:p>
    <w:p w14:paraId="309A274D" w14:textId="77777777" w:rsidR="004D4578" w:rsidRPr="00AD6372" w:rsidRDefault="004D4578" w:rsidP="004D4578">
      <w:pPr>
        <w:pStyle w:val="BodyText"/>
        <w:numPr>
          <w:ilvl w:val="0"/>
          <w:numId w:val="46"/>
        </w:numPr>
        <w:rPr>
          <w:rFonts w:eastAsiaTheme="minorEastAsia" w:cstheme="minorHAnsi"/>
          <w:sz w:val="22"/>
          <w:szCs w:val="22"/>
          <w:lang w:eastAsia="en-US"/>
        </w:rPr>
      </w:pPr>
      <w:r w:rsidRPr="00AD6372">
        <w:rPr>
          <w:rFonts w:eastAsiaTheme="minorEastAsia" w:cstheme="minorHAnsi"/>
          <w:sz w:val="22"/>
          <w:szCs w:val="22"/>
          <w:lang w:eastAsia="en-US"/>
        </w:rPr>
        <w:t xml:space="preserve">Industry or industry association </w:t>
      </w:r>
    </w:p>
    <w:p w14:paraId="24E27244" w14:textId="77777777" w:rsidR="004D4578" w:rsidRPr="00AD6372" w:rsidRDefault="004D4578" w:rsidP="004D4578">
      <w:pPr>
        <w:pStyle w:val="BodyText"/>
        <w:numPr>
          <w:ilvl w:val="0"/>
          <w:numId w:val="46"/>
        </w:numPr>
        <w:rPr>
          <w:rFonts w:eastAsiaTheme="minorEastAsia" w:cstheme="minorHAnsi"/>
          <w:sz w:val="22"/>
          <w:szCs w:val="22"/>
          <w:lang w:eastAsia="en-US"/>
        </w:rPr>
      </w:pPr>
      <w:r w:rsidRPr="00AD6372">
        <w:rPr>
          <w:rFonts w:eastAsiaTheme="minorEastAsia" w:cstheme="minorHAnsi"/>
          <w:sz w:val="22"/>
          <w:szCs w:val="22"/>
          <w:lang w:eastAsia="en-US"/>
        </w:rPr>
        <w:t xml:space="preserve">Recognised Aboriginal Party </w:t>
      </w:r>
    </w:p>
    <w:p w14:paraId="0D8AA5D9" w14:textId="400C6A2D" w:rsidR="004D4578" w:rsidRPr="00AD6372" w:rsidRDefault="009F3954" w:rsidP="00201D67">
      <w:pPr>
        <w:pStyle w:val="BodyText"/>
        <w:numPr>
          <w:ilvl w:val="0"/>
          <w:numId w:val="46"/>
        </w:numPr>
        <w:rPr>
          <w:rFonts w:eastAsiaTheme="minorEastAsia" w:cstheme="minorHAnsi"/>
          <w:sz w:val="22"/>
          <w:szCs w:val="22"/>
          <w:lang w:eastAsia="en-US"/>
        </w:rPr>
      </w:pPr>
      <w:r>
        <w:rPr>
          <w:rFonts w:eastAsiaTheme="minorEastAsia" w:cstheme="minorHAnsi"/>
          <w:sz w:val="22"/>
          <w:szCs w:val="22"/>
          <w:lang w:eastAsia="en-US"/>
        </w:rPr>
        <w:t>O</w:t>
      </w:r>
      <w:r w:rsidR="004D4578" w:rsidRPr="00AD6372">
        <w:rPr>
          <w:rFonts w:eastAsiaTheme="minorEastAsia" w:cstheme="minorHAnsi"/>
          <w:sz w:val="22"/>
          <w:szCs w:val="22"/>
          <w:lang w:eastAsia="en-US"/>
        </w:rPr>
        <w:t>ther entities</w:t>
      </w:r>
    </w:p>
    <w:p w14:paraId="1B092869" w14:textId="017E2456" w:rsidR="004D4578" w:rsidRPr="00AD6372" w:rsidRDefault="004D4578" w:rsidP="00201D67">
      <w:pPr>
        <w:pStyle w:val="BodyText"/>
        <w:rPr>
          <w:rFonts w:eastAsiaTheme="minorEastAsia" w:cstheme="minorHAnsi"/>
          <w:sz w:val="22"/>
          <w:szCs w:val="22"/>
          <w:lang w:eastAsia="en-US"/>
        </w:rPr>
      </w:pPr>
      <w:r w:rsidRPr="00AD6372">
        <w:rPr>
          <w:rFonts w:eastAsiaTheme="minorEastAsia" w:cstheme="minorHAnsi"/>
          <w:sz w:val="22"/>
          <w:szCs w:val="22"/>
          <w:lang w:eastAsia="en-US"/>
        </w:rPr>
        <w:t xml:space="preserve">The following organisations and </w:t>
      </w:r>
      <w:r w:rsidR="00201D67" w:rsidRPr="00AD6372">
        <w:rPr>
          <w:rFonts w:eastAsiaTheme="minorEastAsia" w:cstheme="minorHAnsi"/>
          <w:sz w:val="22"/>
          <w:szCs w:val="22"/>
          <w:lang w:eastAsia="en-US"/>
        </w:rPr>
        <w:t>within two</w:t>
      </w:r>
      <w:r w:rsidRPr="00AD6372">
        <w:rPr>
          <w:rFonts w:eastAsiaTheme="minorEastAsia" w:cstheme="minorHAnsi"/>
          <w:sz w:val="22"/>
          <w:szCs w:val="22"/>
          <w:lang w:eastAsia="en-US"/>
        </w:rPr>
        <w:t xml:space="preserve"> cannot apply are ineligible for </w:t>
      </w:r>
      <w:r w:rsidR="00201D67" w:rsidRPr="00AD6372">
        <w:rPr>
          <w:rFonts w:eastAsiaTheme="minorEastAsia" w:cstheme="minorHAnsi"/>
          <w:sz w:val="22"/>
          <w:szCs w:val="22"/>
          <w:lang w:eastAsia="en-US"/>
        </w:rPr>
        <w:t>funding</w:t>
      </w:r>
      <w:r w:rsidR="00201D67" w:rsidRPr="00AD6372" w:rsidDel="00485F29">
        <w:rPr>
          <w:rFonts w:eastAsiaTheme="minorEastAsia" w:cstheme="minorHAnsi"/>
          <w:sz w:val="22"/>
          <w:szCs w:val="22"/>
          <w:lang w:eastAsia="en-US"/>
        </w:rPr>
        <w:t>:</w:t>
      </w:r>
    </w:p>
    <w:p w14:paraId="49600EEC" w14:textId="3D237CE8" w:rsidR="004D4578" w:rsidRPr="003210A0" w:rsidRDefault="004D4578" w:rsidP="004D4578">
      <w:pPr>
        <w:pStyle w:val="BodyText"/>
        <w:numPr>
          <w:ilvl w:val="0"/>
          <w:numId w:val="46"/>
        </w:numPr>
        <w:rPr>
          <w:rFonts w:cstheme="minorHAnsi"/>
          <w:sz w:val="22"/>
          <w:szCs w:val="22"/>
        </w:rPr>
      </w:pPr>
      <w:r w:rsidRPr="003210A0">
        <w:rPr>
          <w:rFonts w:cstheme="minorHAnsi"/>
          <w:sz w:val="22"/>
          <w:szCs w:val="22"/>
        </w:rPr>
        <w:t>Individuals</w:t>
      </w:r>
      <w:r w:rsidR="0090269B" w:rsidRPr="003210A0">
        <w:rPr>
          <w:rFonts w:cstheme="minorHAnsi"/>
          <w:sz w:val="22"/>
          <w:szCs w:val="22"/>
        </w:rPr>
        <w:t xml:space="preserve"> </w:t>
      </w:r>
      <w:r w:rsidR="00587FF7" w:rsidRPr="003210A0">
        <w:rPr>
          <w:rFonts w:cstheme="minorHAnsi"/>
          <w:sz w:val="22"/>
          <w:szCs w:val="22"/>
        </w:rPr>
        <w:t xml:space="preserve">(excluding individuals who </w:t>
      </w:r>
      <w:r w:rsidR="00894B96" w:rsidRPr="003210A0">
        <w:rPr>
          <w:rFonts w:cstheme="minorHAnsi"/>
          <w:sz w:val="22"/>
          <w:szCs w:val="22"/>
        </w:rPr>
        <w:t>are a registered business with a</w:t>
      </w:r>
      <w:r w:rsidR="008F7C87" w:rsidRPr="003210A0">
        <w:rPr>
          <w:rFonts w:cstheme="minorHAnsi"/>
          <w:sz w:val="22"/>
          <w:szCs w:val="22"/>
        </w:rPr>
        <w:t>n</w:t>
      </w:r>
      <w:r w:rsidR="00894B96" w:rsidRPr="003210A0">
        <w:rPr>
          <w:rFonts w:cstheme="minorHAnsi"/>
          <w:sz w:val="22"/>
          <w:szCs w:val="22"/>
        </w:rPr>
        <w:t xml:space="preserve"> ABN)</w:t>
      </w:r>
    </w:p>
    <w:p w14:paraId="05295838" w14:textId="77777777" w:rsidR="004D4578" w:rsidRPr="003210A0" w:rsidRDefault="004D4578" w:rsidP="004D4578">
      <w:pPr>
        <w:pStyle w:val="BodyText"/>
        <w:numPr>
          <w:ilvl w:val="0"/>
          <w:numId w:val="46"/>
        </w:numPr>
        <w:rPr>
          <w:rFonts w:cstheme="minorHAnsi"/>
          <w:sz w:val="22"/>
          <w:szCs w:val="22"/>
        </w:rPr>
      </w:pPr>
      <w:r w:rsidRPr="003210A0">
        <w:rPr>
          <w:rFonts w:cstheme="minorHAnsi"/>
          <w:sz w:val="22"/>
          <w:szCs w:val="22"/>
        </w:rPr>
        <w:t xml:space="preserve">Public service bodies </w:t>
      </w:r>
    </w:p>
    <w:p w14:paraId="1F92BE01" w14:textId="33FB9394" w:rsidR="004D4578" w:rsidRPr="003210A0" w:rsidRDefault="004D4578" w:rsidP="004D4578">
      <w:pPr>
        <w:pStyle w:val="BodyText"/>
        <w:numPr>
          <w:ilvl w:val="0"/>
          <w:numId w:val="46"/>
        </w:numPr>
        <w:rPr>
          <w:rFonts w:cstheme="minorHAnsi"/>
          <w:sz w:val="22"/>
          <w:szCs w:val="22"/>
        </w:rPr>
      </w:pPr>
      <w:r w:rsidRPr="003210A0">
        <w:rPr>
          <w:rFonts w:cstheme="minorHAnsi"/>
          <w:sz w:val="22"/>
          <w:szCs w:val="22"/>
        </w:rPr>
        <w:t xml:space="preserve">Unincorporated entities </w:t>
      </w:r>
    </w:p>
    <w:p w14:paraId="3B28FA28" w14:textId="7C319B7A" w:rsidR="004D4578" w:rsidRPr="00201D67" w:rsidRDefault="004D4578" w:rsidP="00870234">
      <w:pPr>
        <w:pStyle w:val="Heading1"/>
        <w:framePr w:w="0" w:hRule="auto" w:hSpace="0" w:wrap="auto" w:vAnchor="margin" w:hAnchor="text" w:xAlign="left" w:yAlign="inline"/>
        <w:shd w:val="clear" w:color="auto" w:fill="auto"/>
        <w:spacing w:before="240"/>
        <w:rPr>
          <w:b w:val="0"/>
          <w:bCs w:val="0"/>
          <w:color w:val="201547" w:themeColor="text2"/>
        </w:rPr>
      </w:pPr>
      <w:bookmarkStart w:id="3" w:name="_Toc195520988"/>
      <w:r w:rsidRPr="00201D67">
        <w:rPr>
          <w:color w:val="201547" w:themeColor="text2"/>
        </w:rPr>
        <w:t>Funding and Finances</w:t>
      </w:r>
      <w:bookmarkEnd w:id="3"/>
      <w:r w:rsidRPr="00201D67">
        <w:rPr>
          <w:color w:val="201547" w:themeColor="text2"/>
        </w:rPr>
        <w:t xml:space="preserve"> </w:t>
      </w:r>
    </w:p>
    <w:p w14:paraId="5D141443" w14:textId="5B8FEAA1" w:rsidR="004D4578" w:rsidRPr="00481004" w:rsidRDefault="004D4578" w:rsidP="00870234">
      <w:pPr>
        <w:spacing w:before="360"/>
        <w:rPr>
          <w:b/>
          <w:color w:val="201547" w:themeColor="accent4"/>
          <w:sz w:val="28"/>
          <w:szCs w:val="28"/>
        </w:rPr>
      </w:pPr>
      <w:r w:rsidRPr="00481004">
        <w:rPr>
          <w:b/>
          <w:color w:val="201547" w:themeColor="accent4"/>
          <w:sz w:val="28"/>
          <w:szCs w:val="28"/>
        </w:rPr>
        <w:t>How much funding is available?</w:t>
      </w:r>
    </w:p>
    <w:p w14:paraId="665A3F1B" w14:textId="77777777" w:rsidR="004D4578" w:rsidRPr="00AD6372" w:rsidRDefault="004D4578" w:rsidP="00201D67">
      <w:pPr>
        <w:pStyle w:val="BodyText"/>
        <w:rPr>
          <w:rFonts w:eastAsiaTheme="minorEastAsia"/>
          <w:sz w:val="22"/>
          <w:szCs w:val="22"/>
          <w:lang w:eastAsia="en-US"/>
        </w:rPr>
      </w:pPr>
      <w:r w:rsidRPr="00AD6372">
        <w:rPr>
          <w:rFonts w:eastAsiaTheme="minorEastAsia"/>
          <w:sz w:val="22"/>
          <w:szCs w:val="22"/>
          <w:lang w:eastAsia="en-US"/>
        </w:rPr>
        <w:t xml:space="preserve">Up to $4.9 million in grant funding is available to establish the Worker Training Centre. </w:t>
      </w:r>
    </w:p>
    <w:p w14:paraId="2F33D6CF" w14:textId="1775FD9F" w:rsidR="004D4578" w:rsidRPr="00481004" w:rsidRDefault="004D4578" w:rsidP="00481004">
      <w:pPr>
        <w:spacing w:before="360"/>
        <w:rPr>
          <w:b/>
          <w:color w:val="201547" w:themeColor="accent4"/>
          <w:sz w:val="28"/>
          <w:szCs w:val="28"/>
        </w:rPr>
      </w:pPr>
      <w:r w:rsidRPr="00481004">
        <w:rPr>
          <w:b/>
          <w:color w:val="201547" w:themeColor="accent4"/>
          <w:sz w:val="28"/>
          <w:szCs w:val="28"/>
        </w:rPr>
        <w:t>Is a co-contribution mandatory?</w:t>
      </w:r>
    </w:p>
    <w:p w14:paraId="72C4A188" w14:textId="70960373" w:rsidR="004D4578" w:rsidRPr="00AD6372" w:rsidRDefault="004D4578" w:rsidP="00201D67">
      <w:pPr>
        <w:pStyle w:val="BodyText"/>
        <w:rPr>
          <w:rFonts w:eastAsiaTheme="minorEastAsia"/>
          <w:sz w:val="22"/>
          <w:szCs w:val="22"/>
          <w:lang w:eastAsia="en-US"/>
        </w:rPr>
      </w:pPr>
      <w:r w:rsidRPr="00AD6372">
        <w:rPr>
          <w:rFonts w:eastAsiaTheme="minorEastAsia"/>
          <w:sz w:val="22"/>
          <w:szCs w:val="22"/>
          <w:lang w:eastAsia="en-US"/>
        </w:rPr>
        <w:t>Yes, a co-contribution is mandatory. Evidence of available cash co-contribution of at least 50</w:t>
      </w:r>
      <w:r w:rsidR="001F3594" w:rsidRPr="00AD6372">
        <w:rPr>
          <w:rFonts w:eastAsiaTheme="minorEastAsia"/>
          <w:sz w:val="22"/>
          <w:szCs w:val="22"/>
          <w:lang w:eastAsia="en-US"/>
        </w:rPr>
        <w:t xml:space="preserve"> </w:t>
      </w:r>
      <w:r w:rsidRPr="00AD6372">
        <w:rPr>
          <w:rFonts w:eastAsiaTheme="minorEastAsia"/>
          <w:sz w:val="22"/>
          <w:szCs w:val="22"/>
          <w:lang w:eastAsia="en-US"/>
        </w:rPr>
        <w:t>per cent of the project cost is expected.</w:t>
      </w:r>
      <w:r w:rsidRPr="00AD6372" w:rsidDel="001F3594">
        <w:rPr>
          <w:rFonts w:eastAsiaTheme="minorEastAsia"/>
          <w:sz w:val="22"/>
          <w:szCs w:val="22"/>
          <w:lang w:eastAsia="en-US"/>
        </w:rPr>
        <w:t xml:space="preserve"> </w:t>
      </w:r>
      <w:r w:rsidRPr="00AD6372">
        <w:rPr>
          <w:rFonts w:eastAsiaTheme="minorEastAsia"/>
          <w:sz w:val="22"/>
          <w:szCs w:val="22"/>
          <w:lang w:eastAsia="en-US"/>
        </w:rPr>
        <w:t>Evidence of additional in-kind contributions can also be detailed.</w:t>
      </w:r>
    </w:p>
    <w:p w14:paraId="576C45AC" w14:textId="7C9BF873" w:rsidR="00EE6BBD" w:rsidRPr="00481004" w:rsidRDefault="00FF7AF1" w:rsidP="00481004">
      <w:pPr>
        <w:spacing w:before="360"/>
        <w:rPr>
          <w:b/>
          <w:color w:val="201547" w:themeColor="accent4"/>
          <w:sz w:val="28"/>
          <w:szCs w:val="28"/>
        </w:rPr>
      </w:pPr>
      <w:r w:rsidRPr="00481004">
        <w:rPr>
          <w:b/>
          <w:color w:val="201547" w:themeColor="accent4"/>
          <w:sz w:val="28"/>
          <w:szCs w:val="28"/>
        </w:rPr>
        <w:t>What is an in-kind contribution?</w:t>
      </w:r>
    </w:p>
    <w:p w14:paraId="5AD1FAD2" w14:textId="77777777" w:rsidR="00EE6BBD" w:rsidRPr="003210A0" w:rsidRDefault="00EE6BBD" w:rsidP="00EE6BBD">
      <w:pPr>
        <w:pStyle w:val="BodyText"/>
        <w:rPr>
          <w:rFonts w:eastAsiaTheme="minorEastAsia"/>
          <w:sz w:val="22"/>
          <w:szCs w:val="22"/>
          <w:lang w:eastAsia="en-US"/>
        </w:rPr>
      </w:pPr>
      <w:r w:rsidRPr="003210A0">
        <w:rPr>
          <w:rFonts w:eastAsiaTheme="minorEastAsia"/>
          <w:sz w:val="22"/>
          <w:szCs w:val="22"/>
          <w:lang w:eastAsia="en-US"/>
        </w:rPr>
        <w:t>An in-kind contribution is a contribution of a good or a service other than money.</w:t>
      </w:r>
    </w:p>
    <w:p w14:paraId="4490428D" w14:textId="77777777" w:rsidR="00EE6BBD" w:rsidRPr="003210A0" w:rsidRDefault="00EE6BBD" w:rsidP="00EE6BBD">
      <w:pPr>
        <w:pStyle w:val="BodyText"/>
        <w:rPr>
          <w:rFonts w:eastAsiaTheme="minorEastAsia"/>
          <w:sz w:val="22"/>
          <w:szCs w:val="22"/>
          <w:lang w:eastAsia="en-US"/>
        </w:rPr>
      </w:pPr>
      <w:r w:rsidRPr="003210A0">
        <w:rPr>
          <w:rFonts w:eastAsiaTheme="minorEastAsia"/>
          <w:sz w:val="22"/>
          <w:szCs w:val="22"/>
          <w:lang w:eastAsia="en-US"/>
        </w:rPr>
        <w:t>Some examples include:</w:t>
      </w:r>
    </w:p>
    <w:p w14:paraId="6D55E327" w14:textId="77777777" w:rsidR="00EE6BBD" w:rsidRPr="003210A0" w:rsidRDefault="00EE6BBD" w:rsidP="00EE6BBD">
      <w:pPr>
        <w:pStyle w:val="BodyText"/>
        <w:numPr>
          <w:ilvl w:val="0"/>
          <w:numId w:val="47"/>
        </w:numPr>
        <w:rPr>
          <w:rFonts w:eastAsiaTheme="minorEastAsia"/>
          <w:sz w:val="22"/>
          <w:szCs w:val="22"/>
          <w:lang w:eastAsia="en-US"/>
        </w:rPr>
      </w:pPr>
      <w:r w:rsidRPr="003210A0">
        <w:rPr>
          <w:rFonts w:eastAsiaTheme="minorEastAsia"/>
          <w:sz w:val="22"/>
          <w:szCs w:val="22"/>
          <w:lang w:eastAsia="en-US"/>
        </w:rPr>
        <w:t>voluntary labour (for example, painting work)</w:t>
      </w:r>
    </w:p>
    <w:p w14:paraId="12F83765" w14:textId="77777777" w:rsidR="00EE6BBD" w:rsidRPr="003210A0" w:rsidRDefault="00EE6BBD" w:rsidP="00EE6BBD">
      <w:pPr>
        <w:pStyle w:val="BodyText"/>
        <w:numPr>
          <w:ilvl w:val="0"/>
          <w:numId w:val="47"/>
        </w:numPr>
        <w:rPr>
          <w:rFonts w:eastAsiaTheme="minorEastAsia"/>
          <w:sz w:val="22"/>
          <w:szCs w:val="22"/>
          <w:lang w:eastAsia="en-US"/>
        </w:rPr>
      </w:pPr>
      <w:r w:rsidRPr="003210A0">
        <w:rPr>
          <w:rFonts w:eastAsiaTheme="minorEastAsia"/>
          <w:sz w:val="22"/>
          <w:szCs w:val="22"/>
          <w:lang w:eastAsia="en-US"/>
        </w:rPr>
        <w:t>donated goods (for example, kitchen equipment)</w:t>
      </w:r>
    </w:p>
    <w:p w14:paraId="5771EAA4" w14:textId="34F86863" w:rsidR="00EE6BBD" w:rsidRPr="003210A0" w:rsidRDefault="00EE6BBD" w:rsidP="00EE6BBD">
      <w:pPr>
        <w:pStyle w:val="BodyText"/>
        <w:numPr>
          <w:ilvl w:val="0"/>
          <w:numId w:val="47"/>
        </w:numPr>
        <w:rPr>
          <w:rFonts w:eastAsiaTheme="minorEastAsia"/>
          <w:sz w:val="22"/>
          <w:szCs w:val="22"/>
          <w:lang w:eastAsia="en-US"/>
        </w:rPr>
      </w:pPr>
      <w:r w:rsidRPr="003210A0">
        <w:rPr>
          <w:rFonts w:eastAsiaTheme="minorEastAsia"/>
          <w:sz w:val="22"/>
          <w:szCs w:val="22"/>
          <w:lang w:eastAsia="en-US"/>
        </w:rPr>
        <w:t>donated services (for example, professional advice from an architect</w:t>
      </w:r>
      <w:r w:rsidR="00E43829">
        <w:rPr>
          <w:rFonts w:eastAsiaTheme="minorEastAsia"/>
          <w:sz w:val="22"/>
          <w:szCs w:val="22"/>
          <w:lang w:eastAsia="en-US"/>
        </w:rPr>
        <w:t>)</w:t>
      </w:r>
    </w:p>
    <w:p w14:paraId="475715A3" w14:textId="78DB31EA" w:rsidR="00EE6BBD" w:rsidRPr="00AD6372" w:rsidRDefault="00C939AE" w:rsidP="00201D67">
      <w:pPr>
        <w:pStyle w:val="BodyText"/>
        <w:rPr>
          <w:rFonts w:eastAsiaTheme="minorEastAsia"/>
          <w:sz w:val="22"/>
          <w:szCs w:val="22"/>
          <w:lang w:eastAsia="en-US"/>
        </w:rPr>
      </w:pPr>
      <w:r w:rsidRPr="00AD6372">
        <w:rPr>
          <w:rFonts w:eastAsiaTheme="minorEastAsia"/>
          <w:sz w:val="22"/>
          <w:szCs w:val="22"/>
          <w:lang w:eastAsia="en-US"/>
        </w:rPr>
        <w:t xml:space="preserve">Further advice </w:t>
      </w:r>
      <w:r w:rsidR="00976ED1" w:rsidRPr="00AD6372">
        <w:rPr>
          <w:rFonts w:eastAsiaTheme="minorEastAsia"/>
          <w:sz w:val="22"/>
          <w:szCs w:val="22"/>
          <w:lang w:eastAsia="en-US"/>
        </w:rPr>
        <w:t>o</w:t>
      </w:r>
      <w:r w:rsidRPr="00AD6372">
        <w:rPr>
          <w:rFonts w:eastAsiaTheme="minorEastAsia"/>
          <w:sz w:val="22"/>
          <w:szCs w:val="22"/>
          <w:lang w:eastAsia="en-US"/>
        </w:rPr>
        <w:t>n in-kind contri</w:t>
      </w:r>
      <w:r w:rsidR="00C60093" w:rsidRPr="00AD6372">
        <w:rPr>
          <w:rFonts w:eastAsiaTheme="minorEastAsia"/>
          <w:sz w:val="22"/>
          <w:szCs w:val="22"/>
          <w:lang w:eastAsia="en-US"/>
        </w:rPr>
        <w:t>butions can be found</w:t>
      </w:r>
      <w:r w:rsidR="00E87E56" w:rsidRPr="00AD6372">
        <w:rPr>
          <w:rFonts w:eastAsiaTheme="minorEastAsia"/>
          <w:sz w:val="22"/>
          <w:szCs w:val="22"/>
          <w:lang w:eastAsia="en-US"/>
        </w:rPr>
        <w:t xml:space="preserve"> </w:t>
      </w:r>
      <w:r w:rsidR="00BE02A1" w:rsidRPr="00AD6372">
        <w:rPr>
          <w:rFonts w:eastAsiaTheme="minorEastAsia"/>
          <w:sz w:val="22"/>
          <w:szCs w:val="22"/>
          <w:lang w:eastAsia="en-US"/>
        </w:rPr>
        <w:t xml:space="preserve">on the </w:t>
      </w:r>
      <w:hyperlink r:id="rId36" w:history="1">
        <w:r w:rsidR="00BE02A1" w:rsidRPr="00AD6372">
          <w:rPr>
            <w:rStyle w:val="Hyperlink"/>
            <w:rFonts w:eastAsiaTheme="minorEastAsia"/>
            <w:sz w:val="22"/>
            <w:szCs w:val="22"/>
            <w:lang w:eastAsia="en-US"/>
          </w:rPr>
          <w:t>Victorian Government</w:t>
        </w:r>
        <w:r w:rsidR="00082C88" w:rsidRPr="00AD6372">
          <w:rPr>
            <w:rStyle w:val="Hyperlink"/>
            <w:rFonts w:eastAsiaTheme="minorEastAsia"/>
            <w:sz w:val="22"/>
            <w:szCs w:val="22"/>
            <w:lang w:eastAsia="en-US"/>
          </w:rPr>
          <w:t>s Grants - understanding in-kind contributions page.</w:t>
        </w:r>
      </w:hyperlink>
    </w:p>
    <w:p w14:paraId="7C75D28B" w14:textId="0BF4BF2F" w:rsidR="004D4578" w:rsidRDefault="004D4578" w:rsidP="00481004">
      <w:pPr>
        <w:spacing w:before="360"/>
      </w:pPr>
      <w:r w:rsidRPr="00481004">
        <w:rPr>
          <w:b/>
          <w:color w:val="201547" w:themeColor="accent4"/>
          <w:sz w:val="28"/>
          <w:szCs w:val="28"/>
        </w:rPr>
        <w:t>Will there be ongoing funding available?</w:t>
      </w:r>
    </w:p>
    <w:p w14:paraId="4F1B0D50" w14:textId="4CF4A4D4" w:rsidR="004D4578" w:rsidRPr="00AD6372" w:rsidRDefault="004D4578" w:rsidP="00201D67">
      <w:pPr>
        <w:pStyle w:val="BodyText"/>
        <w:rPr>
          <w:rFonts w:eastAsiaTheme="minorEastAsia"/>
          <w:sz w:val="22"/>
          <w:szCs w:val="22"/>
          <w:lang w:eastAsia="en-US"/>
        </w:rPr>
      </w:pPr>
      <w:r w:rsidRPr="00AD6372">
        <w:rPr>
          <w:rFonts w:eastAsiaTheme="minorEastAsia"/>
          <w:sz w:val="22"/>
          <w:szCs w:val="22"/>
          <w:lang w:eastAsia="en-US"/>
        </w:rPr>
        <w:t xml:space="preserve">No. The grant is to be expended </w:t>
      </w:r>
      <w:r w:rsidR="00201D67" w:rsidRPr="00AD6372">
        <w:rPr>
          <w:rFonts w:eastAsiaTheme="minorEastAsia"/>
          <w:sz w:val="22"/>
          <w:szCs w:val="22"/>
          <w:lang w:eastAsia="en-US"/>
        </w:rPr>
        <w:t>within two</w:t>
      </w:r>
      <w:r w:rsidRPr="00AD6372">
        <w:rPr>
          <w:rFonts w:eastAsiaTheme="minorEastAsia"/>
          <w:sz w:val="22"/>
          <w:szCs w:val="22"/>
          <w:lang w:eastAsia="en-US"/>
        </w:rPr>
        <w:t xml:space="preserve"> years and ongoing funding beyond that will not be provided. Through the application process, proponents need to demonstrate how the Worker Training Centre will be financially sustainable after this period.</w:t>
      </w:r>
    </w:p>
    <w:p w14:paraId="5BDAA8C7" w14:textId="77777777" w:rsidR="004D4578" w:rsidRPr="00481004" w:rsidRDefault="004D4578" w:rsidP="00481004">
      <w:pPr>
        <w:spacing w:before="360"/>
        <w:rPr>
          <w:b/>
          <w:color w:val="201547" w:themeColor="accent4"/>
          <w:sz w:val="28"/>
          <w:szCs w:val="28"/>
        </w:rPr>
      </w:pPr>
      <w:r w:rsidRPr="00481004">
        <w:rPr>
          <w:b/>
          <w:color w:val="201547" w:themeColor="accent4"/>
          <w:sz w:val="28"/>
          <w:szCs w:val="28"/>
        </w:rPr>
        <w:lastRenderedPageBreak/>
        <w:t>Is the Funding Agreement template available to view?</w:t>
      </w:r>
    </w:p>
    <w:p w14:paraId="6E89B7A7" w14:textId="0200652E" w:rsidR="004D4578" w:rsidRPr="00AD6372" w:rsidRDefault="004D4578" w:rsidP="00201D67">
      <w:pPr>
        <w:pStyle w:val="BodyText"/>
        <w:rPr>
          <w:rFonts w:eastAsiaTheme="minorEastAsia"/>
          <w:sz w:val="22"/>
          <w:szCs w:val="22"/>
          <w:lang w:eastAsia="en-US"/>
        </w:rPr>
      </w:pPr>
      <w:r w:rsidRPr="00AD6372">
        <w:rPr>
          <w:rFonts w:eastAsiaTheme="minorEastAsia"/>
          <w:sz w:val="22"/>
          <w:szCs w:val="22"/>
          <w:lang w:eastAsia="en-US"/>
        </w:rPr>
        <w:t>Yes. The Funding Agreement can be found at</w:t>
      </w:r>
      <w:r w:rsidR="002542FE" w:rsidRPr="00AD6372">
        <w:rPr>
          <w:rFonts w:eastAsiaTheme="minorEastAsia"/>
          <w:sz w:val="22"/>
          <w:szCs w:val="22"/>
          <w:lang w:eastAsia="en-US"/>
        </w:rPr>
        <w:t xml:space="preserve"> the</w:t>
      </w:r>
      <w:r w:rsidRPr="00AD6372">
        <w:rPr>
          <w:rFonts w:eastAsiaTheme="minorEastAsia"/>
          <w:sz w:val="22"/>
          <w:szCs w:val="22"/>
          <w:lang w:eastAsia="en-US"/>
        </w:rPr>
        <w:t xml:space="preserve"> </w:t>
      </w:r>
      <w:hyperlink r:id="rId37" w:history="1">
        <w:r w:rsidR="00372C07" w:rsidRPr="00372C07">
          <w:rPr>
            <w:rStyle w:val="Hyperlink"/>
            <w:rFonts w:eastAsiaTheme="minorEastAsia"/>
            <w:sz w:val="22"/>
            <w:szCs w:val="22"/>
            <w:lang w:eastAsia="en-US"/>
          </w:rPr>
          <w:t>Wind Worker Training Centre website</w:t>
        </w:r>
      </w:hyperlink>
      <w:r w:rsidRPr="00C56B31">
        <w:rPr>
          <w:rFonts w:eastAsiaTheme="minorEastAsia"/>
          <w:sz w:val="22"/>
          <w:szCs w:val="22"/>
          <w:lang w:eastAsia="en-US"/>
        </w:rPr>
        <w:t>.</w:t>
      </w:r>
      <w:r w:rsidRPr="00AD6372">
        <w:rPr>
          <w:rFonts w:eastAsiaTheme="minorEastAsia"/>
          <w:sz w:val="22"/>
          <w:szCs w:val="22"/>
          <w:lang w:eastAsia="en-US"/>
        </w:rPr>
        <w:t xml:space="preserve"> Applicants must familiarise themselves with the terms and conditions of the Funding Agreement. Acceptance of these terms is a mandatory part of the application process. Any proposed departures from the terms must be submitted at the application stage for consideration.</w:t>
      </w:r>
    </w:p>
    <w:p w14:paraId="22BB9260" w14:textId="77777777" w:rsidR="0032127E" w:rsidRPr="00201D67" w:rsidRDefault="0032127E" w:rsidP="00870234">
      <w:pPr>
        <w:pStyle w:val="Heading1"/>
        <w:framePr w:h="685" w:hRule="exact" w:wrap="around" w:x="821" w:y="3330"/>
        <w:shd w:val="clear" w:color="auto" w:fill="auto"/>
        <w:spacing w:before="240"/>
        <w:rPr>
          <w:b w:val="0"/>
          <w:bCs w:val="0"/>
          <w:color w:val="201547" w:themeColor="text2"/>
        </w:rPr>
      </w:pPr>
      <w:bookmarkStart w:id="4" w:name="_Toc195520989"/>
      <w:r w:rsidRPr="00201D67">
        <w:rPr>
          <w:color w:val="201547" w:themeColor="text2"/>
        </w:rPr>
        <w:t>Timelines</w:t>
      </w:r>
      <w:bookmarkEnd w:id="4"/>
    </w:p>
    <w:p w14:paraId="10EB39C1" w14:textId="7B2AD79A" w:rsidR="004D4578" w:rsidRPr="00481004" w:rsidRDefault="004D4578" w:rsidP="0032127E">
      <w:pPr>
        <w:spacing w:before="360"/>
        <w:rPr>
          <w:b/>
          <w:color w:val="201547" w:themeColor="accent4"/>
          <w:sz w:val="28"/>
          <w:szCs w:val="28"/>
        </w:rPr>
      </w:pPr>
      <w:r>
        <w:rPr>
          <w:b/>
          <w:color w:val="201547" w:themeColor="accent4"/>
          <w:sz w:val="28"/>
          <w:szCs w:val="28"/>
        </w:rPr>
        <w:t>W</w:t>
      </w:r>
      <w:r w:rsidRPr="00481004">
        <w:rPr>
          <w:b/>
          <w:color w:val="201547" w:themeColor="accent4"/>
          <w:sz w:val="28"/>
          <w:szCs w:val="28"/>
        </w:rPr>
        <w:t>hat is the timeline?</w:t>
      </w:r>
    </w:p>
    <w:tbl>
      <w:tblPr>
        <w:tblStyle w:val="TableGrid"/>
        <w:tblW w:w="9258" w:type="dxa"/>
        <w:tblLook w:val="04A0" w:firstRow="1" w:lastRow="0" w:firstColumn="1" w:lastColumn="0" w:noHBand="0" w:noVBand="1"/>
      </w:tblPr>
      <w:tblGrid>
        <w:gridCol w:w="6318"/>
        <w:gridCol w:w="2940"/>
      </w:tblGrid>
      <w:tr w:rsidR="004D4578" w14:paraId="3B7FE050" w14:textId="77777777" w:rsidTr="00C824E5">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6318" w:type="dxa"/>
          </w:tcPr>
          <w:p w14:paraId="2B136E07" w14:textId="77777777" w:rsidR="004D4578" w:rsidRPr="00AD6372" w:rsidRDefault="004D4578" w:rsidP="00201D67">
            <w:pPr>
              <w:pStyle w:val="BodyText"/>
              <w:rPr>
                <w:rFonts w:eastAsiaTheme="minorEastAsia"/>
                <w:color w:val="FFFFFF" w:themeColor="background1"/>
                <w:sz w:val="22"/>
                <w:szCs w:val="22"/>
                <w:lang w:eastAsia="en-US"/>
              </w:rPr>
            </w:pPr>
            <w:r w:rsidRPr="00AD6372">
              <w:rPr>
                <w:rFonts w:eastAsiaTheme="minorEastAsia"/>
                <w:color w:val="FFFFFF" w:themeColor="background1"/>
                <w:sz w:val="22"/>
                <w:szCs w:val="22"/>
                <w:lang w:eastAsia="en-US"/>
              </w:rPr>
              <w:t>Activity</w:t>
            </w:r>
          </w:p>
        </w:tc>
        <w:tc>
          <w:tcPr>
            <w:tcW w:w="2940" w:type="dxa"/>
          </w:tcPr>
          <w:p w14:paraId="2370DAA0" w14:textId="77777777" w:rsidR="004D4578" w:rsidRPr="00AD6372" w:rsidRDefault="004D4578" w:rsidP="00201D67">
            <w:pPr>
              <w:pStyle w:val="BodyText"/>
              <w:cnfStyle w:val="100000000000" w:firstRow="1" w:lastRow="0" w:firstColumn="0" w:lastColumn="0" w:oddVBand="0" w:evenVBand="0" w:oddHBand="0" w:evenHBand="0" w:firstRowFirstColumn="0" w:firstRowLastColumn="0" w:lastRowFirstColumn="0" w:lastRowLastColumn="0"/>
              <w:rPr>
                <w:rFonts w:eastAsiaTheme="minorEastAsia"/>
                <w:color w:val="FFFFFF" w:themeColor="background1"/>
                <w:sz w:val="22"/>
                <w:szCs w:val="22"/>
                <w:lang w:eastAsia="en-US"/>
              </w:rPr>
            </w:pPr>
            <w:r w:rsidRPr="00AD6372">
              <w:rPr>
                <w:rFonts w:eastAsiaTheme="minorEastAsia"/>
                <w:color w:val="FFFFFF" w:themeColor="background1"/>
                <w:sz w:val="22"/>
                <w:szCs w:val="22"/>
                <w:lang w:eastAsia="en-US"/>
              </w:rPr>
              <w:t>Indicative timing</w:t>
            </w:r>
          </w:p>
        </w:tc>
      </w:tr>
      <w:tr w:rsidR="004D4578" w14:paraId="499E7399" w14:textId="77777777" w:rsidTr="00C824E5">
        <w:trPr>
          <w:trHeight w:val="340"/>
        </w:trPr>
        <w:tc>
          <w:tcPr>
            <w:cnfStyle w:val="001000000000" w:firstRow="0" w:lastRow="0" w:firstColumn="1" w:lastColumn="0" w:oddVBand="0" w:evenVBand="0" w:oddHBand="0" w:evenHBand="0" w:firstRowFirstColumn="0" w:firstRowLastColumn="0" w:lastRowFirstColumn="0" w:lastRowLastColumn="0"/>
            <w:tcW w:w="6318" w:type="dxa"/>
          </w:tcPr>
          <w:p w14:paraId="33CD3764" w14:textId="77777777" w:rsidR="004D4578" w:rsidRPr="00AD6372" w:rsidRDefault="004D4578" w:rsidP="00201D67">
            <w:pPr>
              <w:pStyle w:val="BodyText"/>
              <w:rPr>
                <w:rFonts w:eastAsiaTheme="minorEastAsia"/>
                <w:sz w:val="22"/>
                <w:szCs w:val="22"/>
                <w:lang w:eastAsia="en-US"/>
              </w:rPr>
            </w:pPr>
            <w:r w:rsidRPr="00AD6372">
              <w:rPr>
                <w:rFonts w:eastAsiaTheme="minorEastAsia"/>
                <w:sz w:val="22"/>
                <w:szCs w:val="22"/>
                <w:lang w:eastAsia="en-US"/>
              </w:rPr>
              <w:t>Applications open</w:t>
            </w:r>
          </w:p>
        </w:tc>
        <w:tc>
          <w:tcPr>
            <w:tcW w:w="2940" w:type="dxa"/>
          </w:tcPr>
          <w:p w14:paraId="62D2BCB6" w14:textId="4FF3E8D1" w:rsidR="004D4578" w:rsidRPr="00AD6372" w:rsidRDefault="0032127E" w:rsidP="00201D67">
            <w:pPr>
              <w:pStyle w:val="BodyText"/>
              <w:cnfStyle w:val="000000000000" w:firstRow="0" w:lastRow="0" w:firstColumn="0" w:lastColumn="0" w:oddVBand="0" w:evenVBand="0" w:oddHBand="0" w:evenHBand="0" w:firstRowFirstColumn="0" w:firstRowLastColumn="0" w:lastRowFirstColumn="0" w:lastRowLastColumn="0"/>
              <w:rPr>
                <w:rFonts w:eastAsiaTheme="minorEastAsia"/>
                <w:sz w:val="22"/>
                <w:szCs w:val="22"/>
                <w:lang w:eastAsia="en-US"/>
              </w:rPr>
            </w:pPr>
            <w:r w:rsidRPr="00AD6372">
              <w:rPr>
                <w:rFonts w:eastAsiaTheme="minorEastAsia"/>
                <w:sz w:val="22"/>
                <w:szCs w:val="22"/>
                <w:lang w:eastAsia="en-US"/>
              </w:rPr>
              <w:t>1</w:t>
            </w:r>
            <w:r w:rsidR="00FE5671">
              <w:rPr>
                <w:rFonts w:eastAsiaTheme="minorEastAsia"/>
                <w:sz w:val="22"/>
                <w:szCs w:val="22"/>
                <w:lang w:eastAsia="en-US"/>
              </w:rPr>
              <w:t>7</w:t>
            </w:r>
            <w:r w:rsidR="007B2261" w:rsidRPr="00AD6372">
              <w:rPr>
                <w:rFonts w:eastAsiaTheme="minorEastAsia"/>
                <w:sz w:val="22"/>
                <w:szCs w:val="22"/>
                <w:lang w:eastAsia="en-US"/>
              </w:rPr>
              <w:t xml:space="preserve"> </w:t>
            </w:r>
            <w:r w:rsidR="004D4578" w:rsidRPr="00AD6372">
              <w:rPr>
                <w:rFonts w:eastAsiaTheme="minorEastAsia"/>
                <w:sz w:val="22"/>
                <w:szCs w:val="22"/>
                <w:lang w:eastAsia="en-US"/>
              </w:rPr>
              <w:t>April 2025</w:t>
            </w:r>
          </w:p>
        </w:tc>
      </w:tr>
      <w:tr w:rsidR="004D4578" w14:paraId="51F3B411" w14:textId="77777777" w:rsidTr="00C824E5">
        <w:trPr>
          <w:trHeight w:val="328"/>
        </w:trPr>
        <w:tc>
          <w:tcPr>
            <w:cnfStyle w:val="001000000000" w:firstRow="0" w:lastRow="0" w:firstColumn="1" w:lastColumn="0" w:oddVBand="0" w:evenVBand="0" w:oddHBand="0" w:evenHBand="0" w:firstRowFirstColumn="0" w:firstRowLastColumn="0" w:lastRowFirstColumn="0" w:lastRowLastColumn="0"/>
            <w:tcW w:w="6318" w:type="dxa"/>
          </w:tcPr>
          <w:p w14:paraId="5EC59A7C" w14:textId="77777777" w:rsidR="004D4578" w:rsidRPr="00AD6372" w:rsidRDefault="004D4578" w:rsidP="00201D67">
            <w:pPr>
              <w:pStyle w:val="BodyText"/>
              <w:rPr>
                <w:rFonts w:eastAsiaTheme="minorEastAsia"/>
                <w:sz w:val="22"/>
                <w:szCs w:val="22"/>
                <w:lang w:eastAsia="en-US"/>
              </w:rPr>
            </w:pPr>
            <w:r w:rsidRPr="00AD6372">
              <w:rPr>
                <w:rFonts w:eastAsiaTheme="minorEastAsia"/>
                <w:sz w:val="22"/>
                <w:szCs w:val="22"/>
                <w:lang w:eastAsia="en-US"/>
              </w:rPr>
              <w:t>Application close</w:t>
            </w:r>
          </w:p>
        </w:tc>
        <w:tc>
          <w:tcPr>
            <w:tcW w:w="2940" w:type="dxa"/>
          </w:tcPr>
          <w:p w14:paraId="5DC46215" w14:textId="77777777" w:rsidR="004D4578" w:rsidRPr="00AD6372" w:rsidRDefault="007B2261" w:rsidP="00201D67">
            <w:pPr>
              <w:pStyle w:val="BodyText"/>
              <w:cnfStyle w:val="000000000000" w:firstRow="0" w:lastRow="0" w:firstColumn="0" w:lastColumn="0" w:oddVBand="0" w:evenVBand="0" w:oddHBand="0" w:evenHBand="0" w:firstRowFirstColumn="0" w:firstRowLastColumn="0" w:lastRowFirstColumn="0" w:lastRowLastColumn="0"/>
              <w:rPr>
                <w:rFonts w:eastAsiaTheme="minorEastAsia"/>
                <w:sz w:val="22"/>
                <w:szCs w:val="22"/>
                <w:lang w:eastAsia="en-US"/>
              </w:rPr>
            </w:pPr>
            <w:r w:rsidRPr="00AD6372">
              <w:rPr>
                <w:rFonts w:eastAsiaTheme="minorEastAsia"/>
                <w:sz w:val="22"/>
                <w:szCs w:val="22"/>
                <w:lang w:eastAsia="en-US"/>
              </w:rPr>
              <w:t>16 Ju</w:t>
            </w:r>
            <w:r w:rsidR="007A26E4" w:rsidRPr="00AD6372">
              <w:rPr>
                <w:rFonts w:eastAsiaTheme="minorEastAsia"/>
                <w:sz w:val="22"/>
                <w:szCs w:val="22"/>
                <w:lang w:eastAsia="en-US"/>
              </w:rPr>
              <w:t>ly</w:t>
            </w:r>
            <w:r w:rsidRPr="00AD6372">
              <w:rPr>
                <w:rFonts w:eastAsiaTheme="minorEastAsia"/>
                <w:sz w:val="22"/>
                <w:szCs w:val="22"/>
                <w:lang w:eastAsia="en-US"/>
              </w:rPr>
              <w:t xml:space="preserve"> </w:t>
            </w:r>
            <w:r w:rsidR="004D4578" w:rsidRPr="00AD6372">
              <w:rPr>
                <w:rFonts w:eastAsiaTheme="minorEastAsia"/>
                <w:sz w:val="22"/>
                <w:szCs w:val="22"/>
                <w:lang w:eastAsia="en-US"/>
              </w:rPr>
              <w:t>2025</w:t>
            </w:r>
          </w:p>
        </w:tc>
      </w:tr>
      <w:tr w:rsidR="004D4578" w14:paraId="709032EC" w14:textId="77777777" w:rsidTr="00C824E5">
        <w:trPr>
          <w:trHeight w:val="328"/>
        </w:trPr>
        <w:tc>
          <w:tcPr>
            <w:cnfStyle w:val="001000000000" w:firstRow="0" w:lastRow="0" w:firstColumn="1" w:lastColumn="0" w:oddVBand="0" w:evenVBand="0" w:oddHBand="0" w:evenHBand="0" w:firstRowFirstColumn="0" w:firstRowLastColumn="0" w:lastRowFirstColumn="0" w:lastRowLastColumn="0"/>
            <w:tcW w:w="6318" w:type="dxa"/>
          </w:tcPr>
          <w:p w14:paraId="0D4FD45C" w14:textId="77777777" w:rsidR="004D4578" w:rsidRPr="00AD6372" w:rsidRDefault="004D4578" w:rsidP="00201D67">
            <w:pPr>
              <w:pStyle w:val="BodyText"/>
              <w:rPr>
                <w:rFonts w:eastAsiaTheme="minorEastAsia"/>
                <w:sz w:val="22"/>
                <w:szCs w:val="22"/>
                <w:lang w:eastAsia="en-US"/>
              </w:rPr>
            </w:pPr>
            <w:r w:rsidRPr="00AD6372">
              <w:rPr>
                <w:rFonts w:eastAsiaTheme="minorEastAsia"/>
                <w:sz w:val="22"/>
                <w:szCs w:val="22"/>
                <w:lang w:eastAsia="en-US"/>
              </w:rPr>
              <w:t xml:space="preserve">Assessment </w:t>
            </w:r>
            <w:r w:rsidR="00F40242">
              <w:rPr>
                <w:rFonts w:eastAsiaTheme="minorEastAsia"/>
                <w:sz w:val="22"/>
                <w:szCs w:val="22"/>
                <w:lang w:eastAsia="en-US"/>
              </w:rPr>
              <w:t xml:space="preserve">and award </w:t>
            </w:r>
            <w:r w:rsidRPr="00AD6372">
              <w:rPr>
                <w:rFonts w:eastAsiaTheme="minorEastAsia"/>
                <w:sz w:val="22"/>
                <w:szCs w:val="22"/>
                <w:lang w:eastAsia="en-US"/>
              </w:rPr>
              <w:t>period</w:t>
            </w:r>
          </w:p>
        </w:tc>
        <w:tc>
          <w:tcPr>
            <w:tcW w:w="2940" w:type="dxa"/>
          </w:tcPr>
          <w:p w14:paraId="4A927B47" w14:textId="77777777" w:rsidR="004D4578" w:rsidRPr="00AD6372" w:rsidRDefault="004D4578" w:rsidP="00201D67">
            <w:pPr>
              <w:pStyle w:val="BodyText"/>
              <w:cnfStyle w:val="000000000000" w:firstRow="0" w:lastRow="0" w:firstColumn="0" w:lastColumn="0" w:oddVBand="0" w:evenVBand="0" w:oddHBand="0" w:evenHBand="0" w:firstRowFirstColumn="0" w:firstRowLastColumn="0" w:lastRowFirstColumn="0" w:lastRowLastColumn="0"/>
              <w:rPr>
                <w:rFonts w:eastAsiaTheme="minorEastAsia"/>
                <w:sz w:val="22"/>
                <w:szCs w:val="22"/>
                <w:lang w:eastAsia="en-US"/>
              </w:rPr>
            </w:pPr>
            <w:r w:rsidRPr="00AD6372">
              <w:rPr>
                <w:rFonts w:eastAsiaTheme="minorEastAsia"/>
                <w:sz w:val="22"/>
                <w:szCs w:val="22"/>
                <w:lang w:eastAsia="en-US"/>
              </w:rPr>
              <w:t xml:space="preserve">July </w:t>
            </w:r>
            <w:r w:rsidR="00F40242">
              <w:rPr>
                <w:rFonts w:eastAsiaTheme="minorEastAsia"/>
                <w:sz w:val="22"/>
                <w:szCs w:val="22"/>
                <w:lang w:eastAsia="en-US"/>
              </w:rPr>
              <w:t>-</w:t>
            </w:r>
            <w:r w:rsidRPr="00AD6372">
              <w:rPr>
                <w:rFonts w:eastAsiaTheme="minorEastAsia"/>
                <w:sz w:val="22"/>
                <w:szCs w:val="22"/>
                <w:lang w:eastAsia="en-US"/>
              </w:rPr>
              <w:t xml:space="preserve"> Sep 2025</w:t>
            </w:r>
          </w:p>
        </w:tc>
      </w:tr>
      <w:tr w:rsidR="004D4578" w14:paraId="2272BB8A" w14:textId="77777777" w:rsidTr="00C824E5">
        <w:trPr>
          <w:trHeight w:val="340"/>
        </w:trPr>
        <w:tc>
          <w:tcPr>
            <w:cnfStyle w:val="001000000000" w:firstRow="0" w:lastRow="0" w:firstColumn="1" w:lastColumn="0" w:oddVBand="0" w:evenVBand="0" w:oddHBand="0" w:evenHBand="0" w:firstRowFirstColumn="0" w:firstRowLastColumn="0" w:lastRowFirstColumn="0" w:lastRowLastColumn="0"/>
            <w:tcW w:w="6318" w:type="dxa"/>
          </w:tcPr>
          <w:p w14:paraId="66FE89A8" w14:textId="77777777" w:rsidR="004D4578" w:rsidRPr="00AD6372" w:rsidRDefault="00F25A02" w:rsidP="00201D67">
            <w:pPr>
              <w:pStyle w:val="BodyText"/>
              <w:rPr>
                <w:rFonts w:eastAsiaTheme="minorEastAsia"/>
                <w:sz w:val="22"/>
                <w:szCs w:val="22"/>
                <w:lang w:eastAsia="en-US"/>
              </w:rPr>
            </w:pPr>
            <w:r w:rsidRPr="00AD6372">
              <w:rPr>
                <w:rFonts w:eastAsiaTheme="minorEastAsia"/>
                <w:sz w:val="22"/>
                <w:szCs w:val="22"/>
                <w:lang w:eastAsia="en-US"/>
              </w:rPr>
              <w:t>Successful p</w:t>
            </w:r>
            <w:r w:rsidR="004D4578" w:rsidRPr="00AD6372">
              <w:rPr>
                <w:rFonts w:eastAsiaTheme="minorEastAsia"/>
                <w:sz w:val="22"/>
                <w:szCs w:val="22"/>
                <w:lang w:eastAsia="en-US"/>
              </w:rPr>
              <w:t>roject commencement</w:t>
            </w:r>
          </w:p>
        </w:tc>
        <w:tc>
          <w:tcPr>
            <w:tcW w:w="2940" w:type="dxa"/>
          </w:tcPr>
          <w:p w14:paraId="4DF3F109" w14:textId="77777777" w:rsidR="004D4578" w:rsidRPr="00AD6372" w:rsidRDefault="00F25A02" w:rsidP="00201D67">
            <w:pPr>
              <w:pStyle w:val="BodyText"/>
              <w:cnfStyle w:val="000000000000" w:firstRow="0" w:lastRow="0" w:firstColumn="0" w:lastColumn="0" w:oddVBand="0" w:evenVBand="0" w:oddHBand="0" w:evenHBand="0" w:firstRowFirstColumn="0" w:firstRowLastColumn="0" w:lastRowFirstColumn="0" w:lastRowLastColumn="0"/>
              <w:rPr>
                <w:rFonts w:eastAsiaTheme="minorEastAsia"/>
                <w:sz w:val="22"/>
                <w:szCs w:val="22"/>
                <w:lang w:eastAsia="en-US"/>
              </w:rPr>
            </w:pPr>
            <w:r w:rsidRPr="00AD6372">
              <w:rPr>
                <w:rFonts w:eastAsiaTheme="minorEastAsia"/>
                <w:sz w:val="22"/>
                <w:szCs w:val="22"/>
                <w:lang w:eastAsia="en-US"/>
              </w:rPr>
              <w:t>De</w:t>
            </w:r>
            <w:r w:rsidR="00F40242">
              <w:rPr>
                <w:rFonts w:eastAsiaTheme="minorEastAsia"/>
                <w:sz w:val="22"/>
                <w:szCs w:val="22"/>
                <w:lang w:eastAsia="en-US"/>
              </w:rPr>
              <w:t>c</w:t>
            </w:r>
            <w:r w:rsidRPr="00AD6372">
              <w:rPr>
                <w:rFonts w:eastAsiaTheme="minorEastAsia"/>
                <w:sz w:val="22"/>
                <w:szCs w:val="22"/>
                <w:lang w:eastAsia="en-US"/>
              </w:rPr>
              <w:t xml:space="preserve"> 2025 </w:t>
            </w:r>
            <w:r w:rsidR="00F40242">
              <w:rPr>
                <w:rFonts w:eastAsiaTheme="minorEastAsia"/>
                <w:sz w:val="22"/>
                <w:szCs w:val="22"/>
                <w:lang w:eastAsia="en-US"/>
              </w:rPr>
              <w:t>-</w:t>
            </w:r>
            <w:r w:rsidRPr="00AD6372">
              <w:rPr>
                <w:rFonts w:eastAsiaTheme="minorEastAsia"/>
                <w:sz w:val="22"/>
                <w:szCs w:val="22"/>
                <w:lang w:eastAsia="en-US"/>
              </w:rPr>
              <w:t xml:space="preserve"> </w:t>
            </w:r>
            <w:r w:rsidR="004D4578" w:rsidRPr="00AD6372">
              <w:rPr>
                <w:rFonts w:eastAsiaTheme="minorEastAsia"/>
                <w:sz w:val="22"/>
                <w:szCs w:val="22"/>
                <w:lang w:eastAsia="en-US"/>
              </w:rPr>
              <w:t>Jan 2026</w:t>
            </w:r>
          </w:p>
        </w:tc>
      </w:tr>
      <w:tr w:rsidR="004D4578" w14:paraId="0665BFC8" w14:textId="77777777" w:rsidTr="00C824E5">
        <w:trPr>
          <w:trHeight w:val="328"/>
        </w:trPr>
        <w:tc>
          <w:tcPr>
            <w:cnfStyle w:val="001000000000" w:firstRow="0" w:lastRow="0" w:firstColumn="1" w:lastColumn="0" w:oddVBand="0" w:evenVBand="0" w:oddHBand="0" w:evenHBand="0" w:firstRowFirstColumn="0" w:firstRowLastColumn="0" w:lastRowFirstColumn="0" w:lastRowLastColumn="0"/>
            <w:tcW w:w="6318" w:type="dxa"/>
          </w:tcPr>
          <w:p w14:paraId="26916BBC" w14:textId="77777777" w:rsidR="004D4578" w:rsidRPr="00AD6372" w:rsidRDefault="004D4578" w:rsidP="00201D67">
            <w:pPr>
              <w:pStyle w:val="BodyText"/>
              <w:rPr>
                <w:rFonts w:eastAsiaTheme="minorEastAsia"/>
                <w:sz w:val="22"/>
                <w:szCs w:val="22"/>
                <w:lang w:eastAsia="en-US"/>
              </w:rPr>
            </w:pPr>
            <w:r w:rsidRPr="00AD6372">
              <w:rPr>
                <w:rFonts w:eastAsiaTheme="minorEastAsia"/>
                <w:sz w:val="22"/>
                <w:szCs w:val="22"/>
                <w:lang w:eastAsia="en-US"/>
              </w:rPr>
              <w:t xml:space="preserve">Project completion </w:t>
            </w:r>
          </w:p>
        </w:tc>
        <w:tc>
          <w:tcPr>
            <w:tcW w:w="2940" w:type="dxa"/>
          </w:tcPr>
          <w:p w14:paraId="33DED387" w14:textId="77777777" w:rsidR="004D4578" w:rsidRPr="00AD6372" w:rsidRDefault="004D4578" w:rsidP="00201D67">
            <w:pPr>
              <w:pStyle w:val="BodyText"/>
              <w:cnfStyle w:val="000000000000" w:firstRow="0" w:lastRow="0" w:firstColumn="0" w:lastColumn="0" w:oddVBand="0" w:evenVBand="0" w:oddHBand="0" w:evenHBand="0" w:firstRowFirstColumn="0" w:firstRowLastColumn="0" w:lastRowFirstColumn="0" w:lastRowLastColumn="0"/>
              <w:rPr>
                <w:rFonts w:eastAsiaTheme="minorEastAsia"/>
                <w:sz w:val="22"/>
                <w:szCs w:val="22"/>
                <w:lang w:eastAsia="en-US"/>
              </w:rPr>
            </w:pPr>
            <w:r w:rsidRPr="00AD6372">
              <w:rPr>
                <w:rFonts w:eastAsiaTheme="minorEastAsia"/>
                <w:sz w:val="22"/>
                <w:szCs w:val="22"/>
                <w:lang w:eastAsia="en-US"/>
              </w:rPr>
              <w:t>Jan 2028</w:t>
            </w:r>
          </w:p>
        </w:tc>
      </w:tr>
    </w:tbl>
    <w:p w14:paraId="07211CDD" w14:textId="6C96DEFD" w:rsidR="003652EC" w:rsidRPr="00481004" w:rsidRDefault="00870234" w:rsidP="00870234">
      <w:pPr>
        <w:spacing w:before="240"/>
        <w:rPr>
          <w:b/>
          <w:bCs/>
          <w:color w:val="201547" w:themeColor="accent4"/>
          <w:sz w:val="28"/>
          <w:szCs w:val="28"/>
        </w:rPr>
      </w:pPr>
      <w:r>
        <w:rPr>
          <w:b/>
          <w:bCs/>
          <w:color w:val="201547" w:themeColor="accent4"/>
          <w:sz w:val="28"/>
          <w:szCs w:val="28"/>
        </w:rPr>
        <w:t>W</w:t>
      </w:r>
      <w:r w:rsidR="003652EC" w:rsidRPr="00481004">
        <w:rPr>
          <w:b/>
          <w:bCs/>
          <w:color w:val="201547" w:themeColor="accent4"/>
          <w:sz w:val="28"/>
          <w:szCs w:val="28"/>
        </w:rPr>
        <w:t>here can an application be submitted?</w:t>
      </w:r>
    </w:p>
    <w:p w14:paraId="1C5CFB84" w14:textId="4FD3F8B1" w:rsidR="003652EC" w:rsidRPr="00AD6372" w:rsidRDefault="003652EC" w:rsidP="003652EC">
      <w:pPr>
        <w:pStyle w:val="BodyText"/>
        <w:spacing w:before="70" w:after="70"/>
        <w:rPr>
          <w:rFonts w:eastAsiaTheme="minorEastAsia"/>
          <w:sz w:val="22"/>
          <w:szCs w:val="22"/>
          <w:lang w:eastAsia="en-US"/>
        </w:rPr>
      </w:pPr>
      <w:r w:rsidRPr="00AD6372">
        <w:rPr>
          <w:rFonts w:eastAsiaTheme="minorEastAsia"/>
          <w:sz w:val="22"/>
          <w:szCs w:val="22"/>
          <w:lang w:eastAsia="en-US"/>
        </w:rPr>
        <w:t xml:space="preserve">Applications are to be submitted via </w:t>
      </w:r>
      <w:r w:rsidRPr="00E43829">
        <w:rPr>
          <w:rFonts w:eastAsiaTheme="minorEastAsia"/>
          <w:sz w:val="22"/>
          <w:szCs w:val="22"/>
          <w:lang w:eastAsia="en-US"/>
        </w:rPr>
        <w:t xml:space="preserve">the </w:t>
      </w:r>
      <w:r w:rsidRPr="00F40242">
        <w:rPr>
          <w:rFonts w:eastAsiaTheme="minorEastAsia"/>
          <w:sz w:val="22"/>
          <w:szCs w:val="22"/>
          <w:lang w:eastAsia="en-US"/>
        </w:rPr>
        <w:t xml:space="preserve">GEMS application portal available </w:t>
      </w:r>
      <w:r w:rsidR="00FE5671">
        <w:rPr>
          <w:rFonts w:eastAsiaTheme="minorEastAsia"/>
          <w:sz w:val="22"/>
          <w:szCs w:val="22"/>
          <w:lang w:eastAsia="en-US"/>
        </w:rPr>
        <w:t xml:space="preserve">on the </w:t>
      </w:r>
      <w:hyperlink r:id="rId38" w:history="1">
        <w:r w:rsidR="00FE5671" w:rsidRPr="00372C07">
          <w:rPr>
            <w:rStyle w:val="Hyperlink"/>
            <w:rFonts w:eastAsiaTheme="minorEastAsia"/>
            <w:sz w:val="22"/>
            <w:szCs w:val="22"/>
            <w:lang w:eastAsia="en-US"/>
          </w:rPr>
          <w:t>Wind Worker Training Centre website</w:t>
        </w:r>
      </w:hyperlink>
    </w:p>
    <w:p w14:paraId="3629B764" w14:textId="77777777" w:rsidR="003652EC" w:rsidRPr="00481004" w:rsidRDefault="003652EC" w:rsidP="003652EC">
      <w:pPr>
        <w:spacing w:before="360"/>
        <w:rPr>
          <w:b/>
          <w:bCs/>
          <w:color w:val="201547" w:themeColor="accent4"/>
          <w:sz w:val="28"/>
          <w:szCs w:val="28"/>
        </w:rPr>
      </w:pPr>
      <w:r w:rsidRPr="00481004">
        <w:rPr>
          <w:b/>
          <w:bCs/>
          <w:color w:val="201547" w:themeColor="accent4"/>
          <w:sz w:val="28"/>
          <w:szCs w:val="28"/>
        </w:rPr>
        <w:t>Is there a way to view the entire application form prior to filling in the pages step-by-step online?</w:t>
      </w:r>
    </w:p>
    <w:p w14:paraId="796D5942" w14:textId="77777777" w:rsidR="003652EC" w:rsidRPr="00EC508D" w:rsidRDefault="003652EC" w:rsidP="003652EC">
      <w:pPr>
        <w:rPr>
          <w:sz w:val="22"/>
          <w:szCs w:val="22"/>
        </w:rPr>
      </w:pPr>
      <w:r w:rsidRPr="00EC508D">
        <w:rPr>
          <w:sz w:val="22"/>
          <w:szCs w:val="22"/>
        </w:rPr>
        <w:t>Yes. When you open a new application via the GEMS Portal, click ‘View as PDF’ (bottom of page) which will display the entire application form as a PDF. You can download, print and share this form as needed.  </w:t>
      </w:r>
    </w:p>
    <w:p w14:paraId="73062253" w14:textId="77777777" w:rsidR="003652EC" w:rsidRPr="00EC508D" w:rsidRDefault="003652EC" w:rsidP="003652EC">
      <w:pPr>
        <w:rPr>
          <w:sz w:val="22"/>
          <w:szCs w:val="22"/>
        </w:rPr>
      </w:pPr>
      <w:r w:rsidRPr="00EC508D">
        <w:rPr>
          <w:sz w:val="22"/>
          <w:szCs w:val="22"/>
        </w:rPr>
        <w:t>You can also save and review any part of your application form at any time before submission. </w:t>
      </w:r>
    </w:p>
    <w:p w14:paraId="58763748" w14:textId="26777C6A" w:rsidR="00481004" w:rsidRPr="00DF7BCE" w:rsidRDefault="003652EC" w:rsidP="00DF7BCE">
      <w:pPr>
        <w:rPr>
          <w:sz w:val="22"/>
          <w:szCs w:val="22"/>
        </w:rPr>
      </w:pPr>
      <w:r w:rsidRPr="00EC508D">
        <w:rPr>
          <w:sz w:val="22"/>
          <w:szCs w:val="22"/>
        </w:rPr>
        <w:t xml:space="preserve">If you would like assistance navigating the application portal, please email </w:t>
      </w:r>
      <w:hyperlink r:id="rId39" w:tgtFrame="_blank" w:history="1">
        <w:r w:rsidRPr="00EC508D">
          <w:rPr>
            <w:rStyle w:val="Hyperlink"/>
            <w:sz w:val="22"/>
            <w:szCs w:val="22"/>
          </w:rPr>
          <w:t>grantsinfo@deeca.vic.gov.au</w:t>
        </w:r>
      </w:hyperlink>
      <w:r w:rsidRPr="00EC508D">
        <w:rPr>
          <w:sz w:val="22"/>
          <w:szCs w:val="22"/>
        </w:rPr>
        <w:t xml:space="preserve"> and quote your application number.  </w:t>
      </w:r>
    </w:p>
    <w:p w14:paraId="16584042" w14:textId="658BB611" w:rsidR="004D4578" w:rsidRPr="00201D67" w:rsidRDefault="004D4578" w:rsidP="002E11AA">
      <w:pPr>
        <w:pStyle w:val="Heading1"/>
        <w:framePr w:h="649" w:hRule="exact" w:wrap="around" w:x="779" w:y="7472"/>
        <w:shd w:val="clear" w:color="auto" w:fill="auto"/>
        <w:rPr>
          <w:b w:val="0"/>
          <w:bCs w:val="0"/>
          <w:color w:val="201547" w:themeColor="text2"/>
        </w:rPr>
      </w:pPr>
      <w:bookmarkStart w:id="5" w:name="_Toc195520990"/>
      <w:r w:rsidRPr="00201D67">
        <w:rPr>
          <w:color w:val="201547" w:themeColor="text2"/>
        </w:rPr>
        <w:t>About the application process</w:t>
      </w:r>
      <w:bookmarkEnd w:id="5"/>
    </w:p>
    <w:p w14:paraId="4EFB473E" w14:textId="56DB99E1" w:rsidR="004D4578" w:rsidRPr="00481004" w:rsidRDefault="004D4578" w:rsidP="00481004">
      <w:pPr>
        <w:spacing w:before="360"/>
        <w:rPr>
          <w:b/>
          <w:color w:val="201547" w:themeColor="accent4"/>
          <w:sz w:val="28"/>
          <w:szCs w:val="28"/>
        </w:rPr>
      </w:pPr>
      <w:r>
        <w:rPr>
          <w:b/>
          <w:color w:val="201547" w:themeColor="accent4"/>
          <w:sz w:val="28"/>
          <w:szCs w:val="28"/>
        </w:rPr>
        <w:t>W</w:t>
      </w:r>
      <w:r w:rsidRPr="00481004">
        <w:rPr>
          <w:b/>
          <w:color w:val="201547" w:themeColor="accent4"/>
          <w:sz w:val="28"/>
          <w:szCs w:val="28"/>
        </w:rPr>
        <w:t>hat details should a letter of support from a project partner include?</w:t>
      </w:r>
    </w:p>
    <w:p w14:paraId="18E8FCB4" w14:textId="77777777" w:rsidR="004D4578" w:rsidRPr="00EC508D" w:rsidRDefault="004D4578" w:rsidP="004D4578">
      <w:pPr>
        <w:rPr>
          <w:sz w:val="22"/>
          <w:szCs w:val="22"/>
        </w:rPr>
      </w:pPr>
      <w:r w:rsidRPr="00EC508D">
        <w:rPr>
          <w:sz w:val="22"/>
          <w:szCs w:val="22"/>
        </w:rPr>
        <w:t>Generally, a letter of support should confirm that the project partner supports the project and includes details such as: </w:t>
      </w:r>
    </w:p>
    <w:p w14:paraId="3D334BD3" w14:textId="77777777" w:rsidR="004D4578" w:rsidRPr="00EC508D" w:rsidRDefault="004D4578" w:rsidP="004D4578">
      <w:pPr>
        <w:numPr>
          <w:ilvl w:val="0"/>
          <w:numId w:val="41"/>
        </w:numPr>
        <w:spacing w:before="0" w:after="0" w:line="278" w:lineRule="auto"/>
        <w:ind w:left="714" w:hanging="357"/>
        <w:rPr>
          <w:sz w:val="22"/>
          <w:szCs w:val="22"/>
        </w:rPr>
      </w:pPr>
      <w:r w:rsidRPr="00EC508D">
        <w:rPr>
          <w:b/>
          <w:sz w:val="22"/>
          <w:szCs w:val="22"/>
        </w:rPr>
        <w:t>Introduction</w:t>
      </w:r>
      <w:r w:rsidRPr="00EC508D">
        <w:rPr>
          <w:sz w:val="22"/>
          <w:szCs w:val="22"/>
        </w:rPr>
        <w:t xml:space="preserve"> of the partner organisation including its mission, relevance to the project and connection to the lead applicant</w:t>
      </w:r>
    </w:p>
    <w:p w14:paraId="73F0AD99" w14:textId="77777777" w:rsidR="004D4578" w:rsidRPr="00EC508D" w:rsidRDefault="004D4578" w:rsidP="004D4578">
      <w:pPr>
        <w:numPr>
          <w:ilvl w:val="0"/>
          <w:numId w:val="41"/>
        </w:numPr>
        <w:spacing w:before="0" w:after="0" w:line="278" w:lineRule="auto"/>
        <w:ind w:left="714" w:hanging="357"/>
        <w:rPr>
          <w:sz w:val="22"/>
          <w:szCs w:val="22"/>
        </w:rPr>
      </w:pPr>
      <w:r w:rsidRPr="00EC508D">
        <w:rPr>
          <w:b/>
          <w:sz w:val="22"/>
          <w:szCs w:val="22"/>
        </w:rPr>
        <w:t>Role and responsibility</w:t>
      </w:r>
      <w:r w:rsidRPr="00EC508D">
        <w:rPr>
          <w:sz w:val="22"/>
          <w:szCs w:val="22"/>
        </w:rPr>
        <w:t xml:space="preserve"> the partner will play in the project and their level of involvement in the project scope</w:t>
      </w:r>
    </w:p>
    <w:p w14:paraId="7340BF83" w14:textId="77777777" w:rsidR="004D4578" w:rsidRPr="00EC508D" w:rsidRDefault="004D4578" w:rsidP="004D4578">
      <w:pPr>
        <w:numPr>
          <w:ilvl w:val="0"/>
          <w:numId w:val="42"/>
        </w:numPr>
        <w:spacing w:before="0" w:after="0" w:line="278" w:lineRule="auto"/>
        <w:ind w:left="714" w:hanging="357"/>
        <w:rPr>
          <w:sz w:val="22"/>
          <w:szCs w:val="22"/>
        </w:rPr>
      </w:pPr>
      <w:r w:rsidRPr="00EC508D">
        <w:rPr>
          <w:b/>
          <w:sz w:val="22"/>
          <w:szCs w:val="22"/>
        </w:rPr>
        <w:t>Previous collaborations</w:t>
      </w:r>
      <w:r w:rsidRPr="00EC508D">
        <w:rPr>
          <w:sz w:val="22"/>
          <w:szCs w:val="22"/>
        </w:rPr>
        <w:t>, if applicable, noting any highlights and successful outcomes</w:t>
      </w:r>
    </w:p>
    <w:p w14:paraId="16000B64" w14:textId="77777777" w:rsidR="004D4578" w:rsidRPr="00EC508D" w:rsidRDefault="004D4578" w:rsidP="004D4578">
      <w:pPr>
        <w:numPr>
          <w:ilvl w:val="0"/>
          <w:numId w:val="43"/>
        </w:numPr>
        <w:spacing w:before="0" w:after="0" w:line="278" w:lineRule="auto"/>
        <w:ind w:left="714" w:hanging="357"/>
        <w:rPr>
          <w:sz w:val="22"/>
          <w:szCs w:val="22"/>
        </w:rPr>
      </w:pPr>
      <w:r w:rsidRPr="00EC508D">
        <w:rPr>
          <w:b/>
          <w:sz w:val="22"/>
          <w:szCs w:val="22"/>
        </w:rPr>
        <w:t>Cash or in-kind contributions</w:t>
      </w:r>
      <w:r w:rsidRPr="00EC508D">
        <w:rPr>
          <w:sz w:val="22"/>
          <w:szCs w:val="22"/>
        </w:rPr>
        <w:t xml:space="preserve"> they intend to commit to the project (if any)</w:t>
      </w:r>
    </w:p>
    <w:p w14:paraId="1AC1A61D" w14:textId="77777777" w:rsidR="004D4578" w:rsidRPr="00EC508D" w:rsidRDefault="004D4578" w:rsidP="004D4578">
      <w:pPr>
        <w:numPr>
          <w:ilvl w:val="0"/>
          <w:numId w:val="43"/>
        </w:numPr>
        <w:spacing w:before="0" w:after="0" w:line="278" w:lineRule="auto"/>
        <w:ind w:left="714" w:hanging="357"/>
        <w:rPr>
          <w:sz w:val="22"/>
          <w:szCs w:val="22"/>
        </w:rPr>
      </w:pPr>
      <w:r w:rsidRPr="00EC508D">
        <w:rPr>
          <w:b/>
          <w:sz w:val="22"/>
          <w:szCs w:val="22"/>
        </w:rPr>
        <w:lastRenderedPageBreak/>
        <w:t>Commitment statement</w:t>
      </w:r>
      <w:r w:rsidRPr="00EC508D">
        <w:rPr>
          <w:sz w:val="22"/>
          <w:szCs w:val="22"/>
        </w:rPr>
        <w:t xml:space="preserve"> of readiness to engage and actively contribute throughout the project’s duration and where applicable beyond the completion of the project </w:t>
      </w:r>
    </w:p>
    <w:p w14:paraId="120E7583" w14:textId="009371B4" w:rsidR="004D4578" w:rsidRPr="000707E3" w:rsidRDefault="004D4578" w:rsidP="004D4578">
      <w:pPr>
        <w:numPr>
          <w:ilvl w:val="0"/>
          <w:numId w:val="43"/>
        </w:numPr>
        <w:spacing w:before="0" w:after="0" w:line="278" w:lineRule="auto"/>
        <w:ind w:left="714" w:hanging="357"/>
        <w:rPr>
          <w:sz w:val="24"/>
          <w:szCs w:val="24"/>
        </w:rPr>
      </w:pPr>
      <w:r w:rsidRPr="00EC508D">
        <w:rPr>
          <w:b/>
          <w:sz w:val="22"/>
          <w:szCs w:val="22"/>
        </w:rPr>
        <w:t>Contact Information</w:t>
      </w:r>
      <w:r w:rsidRPr="00EC508D">
        <w:rPr>
          <w:sz w:val="22"/>
          <w:szCs w:val="22"/>
        </w:rPr>
        <w:t xml:space="preserve"> for a representative that can be contacted for further information </w:t>
      </w:r>
    </w:p>
    <w:p w14:paraId="4FBEE74C" w14:textId="337DB4A0" w:rsidR="004D4578" w:rsidRPr="00481004" w:rsidRDefault="004D4578" w:rsidP="00481004">
      <w:pPr>
        <w:spacing w:before="360"/>
        <w:rPr>
          <w:b/>
          <w:color w:val="201547" w:themeColor="accent4"/>
          <w:sz w:val="28"/>
          <w:szCs w:val="28"/>
        </w:rPr>
      </w:pPr>
      <w:r w:rsidRPr="00481004">
        <w:rPr>
          <w:b/>
          <w:color w:val="201547" w:themeColor="accent4"/>
          <w:sz w:val="28"/>
          <w:szCs w:val="28"/>
        </w:rPr>
        <w:t>How do I find out who the relevant Registered Aboriginal Party is for the location of the proposed centre?</w:t>
      </w:r>
    </w:p>
    <w:p w14:paraId="69BC3E1A" w14:textId="6436E548" w:rsidR="004D4578" w:rsidRPr="00EC508D" w:rsidRDefault="004D4578" w:rsidP="004D4578">
      <w:pPr>
        <w:rPr>
          <w:rFonts w:cs="Arial"/>
          <w:sz w:val="22"/>
          <w:szCs w:val="22"/>
        </w:rPr>
      </w:pPr>
      <w:r w:rsidRPr="00EC508D">
        <w:rPr>
          <w:rFonts w:cs="Arial"/>
          <w:sz w:val="22"/>
          <w:szCs w:val="22"/>
        </w:rPr>
        <w:t>Information on Victoria’s Registered Aboriginal Parties, including an online map to find a RAP</w:t>
      </w:r>
      <w:r w:rsidR="00837AD5" w:rsidRPr="00EC508D">
        <w:rPr>
          <w:rFonts w:cs="Arial"/>
          <w:sz w:val="22"/>
          <w:szCs w:val="22"/>
        </w:rPr>
        <w:t xml:space="preserve"> </w:t>
      </w:r>
      <w:r w:rsidRPr="00EC508D">
        <w:rPr>
          <w:rFonts w:cs="Arial"/>
          <w:sz w:val="22"/>
          <w:szCs w:val="22"/>
        </w:rPr>
        <w:t>area can be accessed</w:t>
      </w:r>
      <w:r w:rsidR="002F0573" w:rsidRPr="00EC508D">
        <w:rPr>
          <w:rFonts w:cs="Arial"/>
          <w:sz w:val="22"/>
          <w:szCs w:val="22"/>
        </w:rPr>
        <w:t xml:space="preserve"> through the </w:t>
      </w:r>
      <w:r w:rsidRPr="00EC508D">
        <w:rPr>
          <w:rFonts w:cs="Arial"/>
          <w:sz w:val="22"/>
          <w:szCs w:val="22"/>
        </w:rPr>
        <w:t xml:space="preserve"> </w:t>
      </w:r>
      <w:hyperlink r:id="rId40" w:history="1">
        <w:r w:rsidRPr="00EC508D">
          <w:rPr>
            <w:rStyle w:val="Hyperlink"/>
            <w:rFonts w:cs="Arial"/>
            <w:sz w:val="22"/>
            <w:szCs w:val="22"/>
          </w:rPr>
          <w:t>Victoria's Registered Aboriginal Parties | aboriginalheritagecouncil.vic.gov.au</w:t>
        </w:r>
      </w:hyperlink>
      <w:r w:rsidR="002F0573" w:rsidRPr="00EC508D">
        <w:rPr>
          <w:rFonts w:cs="Arial"/>
          <w:sz w:val="22"/>
          <w:szCs w:val="22"/>
        </w:rPr>
        <w:t xml:space="preserve"> page. </w:t>
      </w:r>
    </w:p>
    <w:p w14:paraId="7B955337" w14:textId="2502B85B" w:rsidR="00F85A17" w:rsidRPr="00481004" w:rsidRDefault="00F85A17" w:rsidP="0032127E">
      <w:pPr>
        <w:spacing w:before="240"/>
        <w:rPr>
          <w:b/>
          <w:color w:val="201547" w:themeColor="accent4"/>
          <w:sz w:val="28"/>
          <w:szCs w:val="28"/>
        </w:rPr>
      </w:pPr>
      <w:r w:rsidRPr="00481004">
        <w:rPr>
          <w:b/>
          <w:color w:val="201547" w:themeColor="accent4"/>
          <w:sz w:val="28"/>
          <w:szCs w:val="28"/>
        </w:rPr>
        <w:t xml:space="preserve">Why is the Renewable Hydrogen Worker Training Centre not being released </w:t>
      </w:r>
      <w:r w:rsidR="008A5F94" w:rsidRPr="00481004">
        <w:rPr>
          <w:b/>
          <w:color w:val="201547" w:themeColor="accent4"/>
          <w:sz w:val="28"/>
          <w:szCs w:val="28"/>
        </w:rPr>
        <w:t xml:space="preserve">together </w:t>
      </w:r>
      <w:r w:rsidRPr="00481004">
        <w:rPr>
          <w:b/>
          <w:color w:val="201547" w:themeColor="accent4"/>
          <w:sz w:val="28"/>
          <w:szCs w:val="28"/>
        </w:rPr>
        <w:t>with the Wind Worker Training Centre?</w:t>
      </w:r>
    </w:p>
    <w:p w14:paraId="2AA6652F" w14:textId="77777777" w:rsidR="00F85A17" w:rsidRPr="00AD6372" w:rsidRDefault="00F85A17" w:rsidP="00AD6372">
      <w:pPr>
        <w:rPr>
          <w:sz w:val="22"/>
          <w:szCs w:val="22"/>
        </w:rPr>
      </w:pPr>
      <w:r w:rsidRPr="00AD6372">
        <w:rPr>
          <w:sz w:val="22"/>
          <w:szCs w:val="22"/>
        </w:rPr>
        <w:t>The Renewable Hydrogen Worker Training Centre is a co-funded initiative by the Victorian Government and the Commonwealth Government.</w:t>
      </w:r>
    </w:p>
    <w:p w14:paraId="2E8007ED" w14:textId="3E802A3F" w:rsidR="002D0950" w:rsidRPr="00AD6372" w:rsidRDefault="00F85A17" w:rsidP="00AD6372">
      <w:pPr>
        <w:rPr>
          <w:sz w:val="22"/>
          <w:szCs w:val="22"/>
        </w:rPr>
      </w:pPr>
      <w:r w:rsidRPr="00AD6372">
        <w:rPr>
          <w:sz w:val="22"/>
          <w:szCs w:val="22"/>
        </w:rPr>
        <w:t>More information on the release of the Renewable Hydrogen Worker Training Centre will be available shortly. </w:t>
      </w:r>
    </w:p>
    <w:p w14:paraId="5A636898" w14:textId="77777777" w:rsidR="004D4578" w:rsidRPr="00481004" w:rsidRDefault="004D4578" w:rsidP="0032127E">
      <w:pPr>
        <w:spacing w:before="240"/>
        <w:rPr>
          <w:b/>
          <w:color w:val="201547" w:themeColor="accent4"/>
          <w:sz w:val="28"/>
          <w:szCs w:val="28"/>
        </w:rPr>
      </w:pPr>
      <w:r w:rsidRPr="00481004">
        <w:rPr>
          <w:b/>
          <w:color w:val="201547" w:themeColor="accent4"/>
          <w:sz w:val="28"/>
          <w:szCs w:val="28"/>
        </w:rPr>
        <w:t>Did we need to submit a response to the previous Request for Information to be eligible to apply?</w:t>
      </w:r>
    </w:p>
    <w:p w14:paraId="32B07AF7" w14:textId="0B544C97" w:rsidR="004D4578" w:rsidRPr="00B42F44" w:rsidRDefault="004D4578" w:rsidP="004D4578">
      <w:pPr>
        <w:rPr>
          <w:sz w:val="22"/>
          <w:szCs w:val="22"/>
        </w:rPr>
      </w:pPr>
      <w:r w:rsidRPr="00B42F44">
        <w:rPr>
          <w:sz w:val="22"/>
          <w:szCs w:val="22"/>
        </w:rPr>
        <w:t xml:space="preserve">No. Between August to October 2024, the Victorian Government conducted a Request for Information (RFI) to inform the development of application guidelines for both the </w:t>
      </w:r>
      <w:r w:rsidR="007A3666" w:rsidRPr="00B42F44">
        <w:rPr>
          <w:sz w:val="22"/>
          <w:szCs w:val="22"/>
        </w:rPr>
        <w:t xml:space="preserve">Wind </w:t>
      </w:r>
      <w:r w:rsidRPr="00D77111">
        <w:rPr>
          <w:sz w:val="22"/>
          <w:szCs w:val="22"/>
        </w:rPr>
        <w:t xml:space="preserve">Worker Training Centre and the </w:t>
      </w:r>
      <w:r w:rsidRPr="00B42F44" w:rsidDel="007A3666">
        <w:rPr>
          <w:sz w:val="22"/>
          <w:szCs w:val="22"/>
        </w:rPr>
        <w:t xml:space="preserve">Renewable Hydrogen </w:t>
      </w:r>
      <w:r w:rsidRPr="00B42F44">
        <w:rPr>
          <w:sz w:val="22"/>
          <w:szCs w:val="22"/>
        </w:rPr>
        <w:t xml:space="preserve">Worker Training Centre.  </w:t>
      </w:r>
    </w:p>
    <w:p w14:paraId="376A3737" w14:textId="77777777" w:rsidR="004D4578" w:rsidRPr="00B42F44" w:rsidRDefault="004D4578" w:rsidP="004D4578">
      <w:pPr>
        <w:rPr>
          <w:sz w:val="22"/>
          <w:szCs w:val="22"/>
        </w:rPr>
      </w:pPr>
      <w:r w:rsidRPr="00B42F44">
        <w:rPr>
          <w:sz w:val="22"/>
          <w:szCs w:val="22"/>
        </w:rPr>
        <w:t>Responding to the RFI was not a prerequisite to apply for the grant funding to establish either of the centres.</w:t>
      </w:r>
    </w:p>
    <w:p w14:paraId="1F207338" w14:textId="5C31150E" w:rsidR="00F84E1F" w:rsidRDefault="004D4578" w:rsidP="00F84E1F">
      <w:pPr>
        <w:rPr>
          <w:sz w:val="22"/>
          <w:szCs w:val="22"/>
        </w:rPr>
      </w:pPr>
      <w:r w:rsidRPr="00B42F44">
        <w:rPr>
          <w:sz w:val="22"/>
          <w:szCs w:val="22"/>
        </w:rPr>
        <w:t xml:space="preserve">For further information regarding the RFI is available here: </w:t>
      </w:r>
      <w:hyperlink r:id="rId41" w:history="1">
        <w:r w:rsidR="00F84E1F" w:rsidRPr="00F84E1F">
          <w:rPr>
            <w:rStyle w:val="Hyperlink"/>
            <w:sz w:val="22"/>
            <w:szCs w:val="22"/>
          </w:rPr>
          <w:t>Clean energy worker training centres | Engage Victoria</w:t>
        </w:r>
      </w:hyperlink>
    </w:p>
    <w:p w14:paraId="054EE15C" w14:textId="016F1FB7" w:rsidR="004D4578" w:rsidRPr="003652EC" w:rsidRDefault="004D4578" w:rsidP="00F84E1F">
      <w:pPr>
        <w:rPr>
          <w:b/>
          <w:color w:val="201547" w:themeColor="accent4"/>
          <w:sz w:val="28"/>
          <w:szCs w:val="28"/>
        </w:rPr>
      </w:pPr>
      <w:r w:rsidRPr="003652EC">
        <w:rPr>
          <w:b/>
          <w:color w:val="201547" w:themeColor="accent4"/>
          <w:sz w:val="28"/>
          <w:szCs w:val="28"/>
        </w:rPr>
        <w:t xml:space="preserve">Will there be an information session to learn about the program? </w:t>
      </w:r>
    </w:p>
    <w:p w14:paraId="06B08A01" w14:textId="46619BBC" w:rsidR="00261A1F" w:rsidRDefault="004D4578" w:rsidP="004D4578">
      <w:pPr>
        <w:rPr>
          <w:sz w:val="22"/>
          <w:szCs w:val="22"/>
        </w:rPr>
      </w:pPr>
      <w:r w:rsidRPr="00703DFA">
        <w:rPr>
          <w:sz w:val="22"/>
          <w:szCs w:val="22"/>
        </w:rPr>
        <w:t xml:space="preserve">Yes. An online information session will be held on the </w:t>
      </w:r>
      <w:r w:rsidR="00300132">
        <w:rPr>
          <w:sz w:val="22"/>
          <w:szCs w:val="22"/>
        </w:rPr>
        <w:t>second week of May.</w:t>
      </w:r>
      <w:r w:rsidRPr="00703DFA">
        <w:rPr>
          <w:sz w:val="22"/>
          <w:szCs w:val="22"/>
        </w:rPr>
        <w:t xml:space="preserve"> </w:t>
      </w:r>
      <w:r w:rsidR="00300132" w:rsidRPr="00D77111">
        <w:rPr>
          <w:sz w:val="22"/>
          <w:szCs w:val="22"/>
        </w:rPr>
        <w:t>Y</w:t>
      </w:r>
      <w:r w:rsidRPr="00D77111">
        <w:rPr>
          <w:sz w:val="22"/>
          <w:szCs w:val="22"/>
        </w:rPr>
        <w:t>ou</w:t>
      </w:r>
      <w:r w:rsidRPr="00703DFA">
        <w:rPr>
          <w:sz w:val="22"/>
          <w:szCs w:val="22"/>
        </w:rPr>
        <w:t xml:space="preserve"> can register </w:t>
      </w:r>
      <w:r w:rsidR="00300132">
        <w:rPr>
          <w:sz w:val="22"/>
          <w:szCs w:val="22"/>
        </w:rPr>
        <w:t xml:space="preserve">your interest in </w:t>
      </w:r>
      <w:r w:rsidR="00261A1F">
        <w:rPr>
          <w:sz w:val="22"/>
          <w:szCs w:val="22"/>
        </w:rPr>
        <w:t>attending at</w:t>
      </w:r>
      <w:r w:rsidR="00966965">
        <w:rPr>
          <w:sz w:val="22"/>
          <w:szCs w:val="22"/>
        </w:rPr>
        <w:t xml:space="preserve"> </w:t>
      </w:r>
      <w:hyperlink r:id="rId42" w:history="1">
        <w:r w:rsidR="00966965" w:rsidRPr="009F79A9">
          <w:rPr>
            <w:rStyle w:val="Hyperlink"/>
            <w:sz w:val="22"/>
            <w:szCs w:val="22"/>
          </w:rPr>
          <w:t>training.centres@deeca.vic.gov.au</w:t>
        </w:r>
      </w:hyperlink>
      <w:r w:rsidR="004B1564" w:rsidRPr="00D77111">
        <w:rPr>
          <w:sz w:val="22"/>
          <w:szCs w:val="22"/>
        </w:rPr>
        <w:t>.</w:t>
      </w:r>
    </w:p>
    <w:p w14:paraId="3E282E23" w14:textId="25D69DC3" w:rsidR="004D4578" w:rsidRPr="00703DFA" w:rsidRDefault="004D4578" w:rsidP="004D4578">
      <w:pPr>
        <w:rPr>
          <w:sz w:val="22"/>
          <w:szCs w:val="22"/>
        </w:rPr>
      </w:pPr>
      <w:r w:rsidRPr="00703DFA">
        <w:rPr>
          <w:sz w:val="22"/>
          <w:szCs w:val="22"/>
        </w:rPr>
        <w:t xml:space="preserve">If you </w:t>
      </w:r>
      <w:r w:rsidR="00261A1F" w:rsidRPr="00D77111">
        <w:rPr>
          <w:sz w:val="22"/>
          <w:szCs w:val="22"/>
        </w:rPr>
        <w:t>miss</w:t>
      </w:r>
      <w:r w:rsidRPr="00703DFA">
        <w:rPr>
          <w:sz w:val="22"/>
          <w:szCs w:val="22"/>
        </w:rPr>
        <w:t xml:space="preserve"> the information session</w:t>
      </w:r>
      <w:r w:rsidR="00261A1F">
        <w:rPr>
          <w:sz w:val="22"/>
          <w:szCs w:val="22"/>
        </w:rPr>
        <w:t xml:space="preserve">, we will publish the slide deck presented at the session </w:t>
      </w:r>
      <w:r w:rsidR="00D716BB">
        <w:rPr>
          <w:sz w:val="22"/>
          <w:szCs w:val="22"/>
        </w:rPr>
        <w:t xml:space="preserve">via these FAQs. </w:t>
      </w:r>
      <w:r w:rsidRPr="00703DFA">
        <w:rPr>
          <w:sz w:val="22"/>
          <w:szCs w:val="22"/>
        </w:rPr>
        <w:t xml:space="preserve"> </w:t>
      </w:r>
    </w:p>
    <w:p w14:paraId="4BB0D653" w14:textId="77777777" w:rsidR="00554721" w:rsidRPr="003652EC" w:rsidRDefault="00554721" w:rsidP="00554721">
      <w:pPr>
        <w:spacing w:before="240"/>
        <w:rPr>
          <w:b/>
          <w:bCs/>
          <w:color w:val="201547" w:themeColor="accent4"/>
          <w:sz w:val="28"/>
          <w:szCs w:val="28"/>
        </w:rPr>
      </w:pPr>
      <w:r w:rsidRPr="003652EC">
        <w:rPr>
          <w:b/>
          <w:bCs/>
          <w:color w:val="201547" w:themeColor="accent4"/>
          <w:sz w:val="28"/>
          <w:szCs w:val="28"/>
        </w:rPr>
        <w:t>How can we ask questions about the grant prior to applications closing?</w:t>
      </w:r>
    </w:p>
    <w:p w14:paraId="5A1AFF4C" w14:textId="2AB337C5" w:rsidR="004D4578" w:rsidRPr="00703DFA" w:rsidRDefault="00554721" w:rsidP="004D4578">
      <w:pPr>
        <w:rPr>
          <w:sz w:val="22"/>
          <w:szCs w:val="22"/>
        </w:rPr>
      </w:pPr>
      <w:r w:rsidRPr="00AD6372">
        <w:rPr>
          <w:sz w:val="22"/>
          <w:szCs w:val="22"/>
        </w:rPr>
        <w:t xml:space="preserve">Applicants can submit questions to </w:t>
      </w:r>
      <w:r w:rsidR="00ED240D">
        <w:fldChar w:fldCharType="begin"/>
      </w:r>
      <w:r w:rsidR="00ED240D">
        <w:fldChar w:fldCharType="separate"/>
      </w:r>
      <w:r w:rsidR="00ED240D" w:rsidRPr="00ED240D">
        <w:rPr>
          <w:rStyle w:val="Hyperlink"/>
          <w:sz w:val="22"/>
          <w:szCs w:val="22"/>
        </w:rPr>
        <w:t>training.centres@deeca.vic.gov.au</w:t>
      </w:r>
      <w:r w:rsidR="00ED240D">
        <w:fldChar w:fldCharType="end"/>
      </w:r>
      <w:r w:rsidR="004D4578" w:rsidRPr="00703DFA">
        <w:rPr>
          <w:i/>
          <w:sz w:val="22"/>
          <w:szCs w:val="22"/>
        </w:rPr>
        <w:t xml:space="preserve"> </w:t>
      </w:r>
      <w:r w:rsidR="004D4578" w:rsidRPr="00703DFA">
        <w:rPr>
          <w:sz w:val="22"/>
          <w:szCs w:val="22"/>
        </w:rPr>
        <w:t>no later than 5pm, (</w:t>
      </w:r>
      <w:r w:rsidR="00B77FC9" w:rsidRPr="00AD6372" w:rsidDel="003F6C0F">
        <w:rPr>
          <w:sz w:val="22"/>
          <w:szCs w:val="22"/>
        </w:rPr>
        <w:t>AEST</w:t>
      </w:r>
      <w:r w:rsidR="004D4578" w:rsidRPr="00703DFA">
        <w:rPr>
          <w:sz w:val="22"/>
          <w:szCs w:val="22"/>
        </w:rPr>
        <w:t>), seven calendar days before the applications period closes</w:t>
      </w:r>
      <w:r w:rsidR="00181A61">
        <w:rPr>
          <w:sz w:val="22"/>
          <w:szCs w:val="22"/>
        </w:rPr>
        <w:t xml:space="preserve"> (</w:t>
      </w:r>
      <w:r w:rsidR="0080272F">
        <w:rPr>
          <w:sz w:val="22"/>
          <w:szCs w:val="22"/>
        </w:rPr>
        <w:t>9 July 2025)</w:t>
      </w:r>
      <w:r w:rsidR="004D4578" w:rsidRPr="00703DFA">
        <w:rPr>
          <w:sz w:val="22"/>
          <w:szCs w:val="22"/>
        </w:rPr>
        <w:t>. If DEECA can provide a response to the question without breaching probity conditions this will be published as an update to the FAQs for all participants to access.</w:t>
      </w:r>
    </w:p>
    <w:p w14:paraId="7E6A3644" w14:textId="77777777" w:rsidR="00554721" w:rsidRPr="00703DFA" w:rsidRDefault="00554721" w:rsidP="004D4578">
      <w:pPr>
        <w:rPr>
          <w:sz w:val="22"/>
          <w:szCs w:val="22"/>
        </w:rPr>
      </w:pPr>
    </w:p>
    <w:p w14:paraId="0D4BDAD2" w14:textId="77777777" w:rsidR="004D4578" w:rsidRPr="00201D67" w:rsidRDefault="004D4578" w:rsidP="00554721">
      <w:pPr>
        <w:pStyle w:val="Heading1"/>
        <w:framePr w:w="10321" w:h="637" w:hRule="exact" w:wrap="around" w:x="789" w:y="13253"/>
        <w:shd w:val="clear" w:color="auto" w:fill="auto"/>
        <w:rPr>
          <w:b w:val="0"/>
          <w:bCs w:val="0"/>
          <w:color w:val="201547" w:themeColor="text2"/>
        </w:rPr>
      </w:pPr>
      <w:bookmarkStart w:id="6" w:name="_Toc195520991"/>
      <w:r w:rsidRPr="00201D67">
        <w:rPr>
          <w:color w:val="201547" w:themeColor="text2"/>
        </w:rPr>
        <w:t>About the Worker Training Centre delivery model</w:t>
      </w:r>
      <w:bookmarkEnd w:id="6"/>
    </w:p>
    <w:p w14:paraId="6357DFC5" w14:textId="7A18E4F8" w:rsidR="00E66316" w:rsidRPr="003652EC" w:rsidRDefault="00E66316" w:rsidP="0032127E">
      <w:pPr>
        <w:spacing w:before="240"/>
        <w:rPr>
          <w:b/>
          <w:color w:val="201547" w:themeColor="accent4"/>
          <w:sz w:val="28"/>
          <w:szCs w:val="28"/>
        </w:rPr>
      </w:pPr>
      <w:r w:rsidRPr="003652EC">
        <w:rPr>
          <w:b/>
          <w:color w:val="201547" w:themeColor="accent4"/>
          <w:sz w:val="28"/>
          <w:szCs w:val="28"/>
        </w:rPr>
        <w:t>Is a physical centre required?</w:t>
      </w:r>
    </w:p>
    <w:p w14:paraId="1ECA5D5E" w14:textId="3D307A62" w:rsidR="004D4578" w:rsidRPr="00966965" w:rsidRDefault="004D4578" w:rsidP="00481004">
      <w:pPr>
        <w:rPr>
          <w:b/>
          <w:sz w:val="22"/>
          <w:szCs w:val="22"/>
        </w:rPr>
      </w:pPr>
      <w:r w:rsidRPr="00C64224">
        <w:rPr>
          <w:rFonts w:eastAsiaTheme="majorEastAsia"/>
          <w:sz w:val="22"/>
          <w:szCs w:val="22"/>
        </w:rPr>
        <w:t xml:space="preserve">Yes, a physical centre will be necessary due to the hands-on training component required, noting grant funding does not support the construction of new buildings. However, upgrades to existing facilities are within scope of the funding. A “hub and spoke” model may offer an accessible solution for workers at the local, state, and national levels. Innovative and scalable </w:t>
      </w:r>
      <w:r w:rsidRPr="00966965">
        <w:rPr>
          <w:sz w:val="22"/>
          <w:szCs w:val="22"/>
        </w:rPr>
        <w:t>solutions that demonstrate cost-effectiveness and deliver superior outcomes for students will receive priority.</w:t>
      </w:r>
    </w:p>
    <w:p w14:paraId="3D9A7EBC" w14:textId="77777777" w:rsidR="00AE28CD" w:rsidRPr="003652EC" w:rsidRDefault="00AE28CD" w:rsidP="0032127E">
      <w:pPr>
        <w:spacing w:before="240"/>
        <w:rPr>
          <w:b/>
          <w:color w:val="201547" w:themeColor="accent4"/>
          <w:sz w:val="28"/>
          <w:szCs w:val="28"/>
        </w:rPr>
      </w:pPr>
      <w:r w:rsidRPr="003652EC">
        <w:rPr>
          <w:b/>
          <w:color w:val="201547" w:themeColor="accent4"/>
          <w:sz w:val="28"/>
          <w:szCs w:val="28"/>
        </w:rPr>
        <w:lastRenderedPageBreak/>
        <w:t>Does the Worker Training Centre need to cover both onshore and offshore wind in its training programs?</w:t>
      </w:r>
    </w:p>
    <w:p w14:paraId="6AFCD1FA" w14:textId="77777777" w:rsidR="00AE28CD" w:rsidRPr="00AD6372" w:rsidRDefault="00AE28CD" w:rsidP="00AE28CD">
      <w:pPr>
        <w:rPr>
          <w:sz w:val="22"/>
          <w:szCs w:val="22"/>
        </w:rPr>
      </w:pPr>
      <w:r w:rsidRPr="00AD6372">
        <w:rPr>
          <w:sz w:val="22"/>
          <w:szCs w:val="22"/>
        </w:rPr>
        <w:t xml:space="preserve">Applications will be assessed against how the proposed model will deliver the objectives of Worker Training Centre, this may include both onshore or offshore wind or to support both sectors. </w:t>
      </w:r>
    </w:p>
    <w:p w14:paraId="546CB4B7" w14:textId="2AD957E2" w:rsidR="004D4578" w:rsidRPr="003652EC" w:rsidRDefault="004D4578" w:rsidP="0032127E">
      <w:pPr>
        <w:spacing w:before="240"/>
        <w:rPr>
          <w:b/>
          <w:color w:val="201547" w:themeColor="accent4"/>
          <w:sz w:val="28"/>
          <w:szCs w:val="28"/>
        </w:rPr>
      </w:pPr>
      <w:r w:rsidRPr="003652EC">
        <w:rPr>
          <w:b/>
          <w:color w:val="201547" w:themeColor="accent4"/>
          <w:sz w:val="28"/>
          <w:szCs w:val="28"/>
        </w:rPr>
        <w:t>We already provide training for the wind industry workforce</w:t>
      </w:r>
      <w:r w:rsidR="00E66316" w:rsidRPr="003652EC">
        <w:rPr>
          <w:b/>
          <w:color w:val="201547" w:themeColor="accent4"/>
          <w:sz w:val="28"/>
          <w:szCs w:val="28"/>
        </w:rPr>
        <w:t>. C</w:t>
      </w:r>
      <w:r w:rsidRPr="003652EC">
        <w:rPr>
          <w:b/>
          <w:color w:val="201547" w:themeColor="accent4"/>
          <w:sz w:val="28"/>
          <w:szCs w:val="28"/>
        </w:rPr>
        <w:t>an we apply to expand our training offering?</w:t>
      </w:r>
    </w:p>
    <w:p w14:paraId="695DBAF4" w14:textId="70952A5B" w:rsidR="004D4578" w:rsidRPr="00703DFA" w:rsidRDefault="004D4578" w:rsidP="004D4578">
      <w:pPr>
        <w:rPr>
          <w:sz w:val="22"/>
          <w:szCs w:val="22"/>
        </w:rPr>
      </w:pPr>
      <w:r w:rsidRPr="00703DFA">
        <w:rPr>
          <w:sz w:val="22"/>
          <w:szCs w:val="22"/>
        </w:rPr>
        <w:t>Yes. You can apply to expand your existing training offering, provided you meet the eligibility criteria</w:t>
      </w:r>
      <w:r w:rsidR="00A53FEF">
        <w:rPr>
          <w:sz w:val="22"/>
          <w:szCs w:val="22"/>
        </w:rPr>
        <w:t>,</w:t>
      </w:r>
      <w:r w:rsidRPr="00703DFA">
        <w:rPr>
          <w:sz w:val="22"/>
          <w:szCs w:val="22"/>
        </w:rPr>
        <w:t xml:space="preserve"> and the proposed expansion aligns with the objectives and funding criteria. Your application should clearly demonstrate how:</w:t>
      </w:r>
    </w:p>
    <w:p w14:paraId="4BDA00C0" w14:textId="77777777" w:rsidR="004D4578" w:rsidRPr="00703DFA" w:rsidRDefault="004D4578" w:rsidP="004D4578">
      <w:pPr>
        <w:pStyle w:val="ListParagraph"/>
        <w:numPr>
          <w:ilvl w:val="0"/>
          <w:numId w:val="45"/>
        </w:numPr>
        <w:spacing w:before="0" w:after="160" w:line="279" w:lineRule="auto"/>
        <w:rPr>
          <w:sz w:val="22"/>
          <w:szCs w:val="22"/>
        </w:rPr>
      </w:pPr>
      <w:r w:rsidRPr="00703DFA">
        <w:rPr>
          <w:sz w:val="22"/>
          <w:szCs w:val="22"/>
        </w:rPr>
        <w:t>the expanded training will address the workforce need</w:t>
      </w:r>
    </w:p>
    <w:p w14:paraId="055BA4FD" w14:textId="77777777" w:rsidR="004D4578" w:rsidRPr="00703DFA" w:rsidRDefault="004D4578" w:rsidP="004D4578">
      <w:pPr>
        <w:pStyle w:val="ListParagraph"/>
        <w:numPr>
          <w:ilvl w:val="0"/>
          <w:numId w:val="45"/>
        </w:numPr>
        <w:spacing w:before="0" w:after="160" w:line="279" w:lineRule="auto"/>
        <w:rPr>
          <w:sz w:val="22"/>
          <w:szCs w:val="22"/>
        </w:rPr>
      </w:pPr>
      <w:r w:rsidRPr="00703DFA">
        <w:rPr>
          <w:sz w:val="22"/>
          <w:szCs w:val="22"/>
        </w:rPr>
        <w:t>fill exiting training gaps and</w:t>
      </w:r>
    </w:p>
    <w:p w14:paraId="27D52C38" w14:textId="77777777" w:rsidR="004D4578" w:rsidRPr="00703DFA" w:rsidRDefault="004D4578" w:rsidP="004D4578">
      <w:pPr>
        <w:pStyle w:val="ListParagraph"/>
        <w:numPr>
          <w:ilvl w:val="0"/>
          <w:numId w:val="45"/>
        </w:numPr>
        <w:spacing w:before="0" w:after="160" w:line="279" w:lineRule="auto"/>
        <w:rPr>
          <w:sz w:val="22"/>
          <w:szCs w:val="22"/>
        </w:rPr>
      </w:pPr>
      <w:r w:rsidRPr="00703DFA">
        <w:rPr>
          <w:sz w:val="22"/>
          <w:szCs w:val="22"/>
        </w:rPr>
        <w:t>provide additional value to the industry</w:t>
      </w:r>
    </w:p>
    <w:p w14:paraId="380E1D90" w14:textId="77777777" w:rsidR="004D4578" w:rsidRPr="00703DFA" w:rsidRDefault="004D4578" w:rsidP="004D4578">
      <w:pPr>
        <w:pStyle w:val="ListParagraph"/>
        <w:numPr>
          <w:ilvl w:val="0"/>
          <w:numId w:val="45"/>
        </w:numPr>
        <w:spacing w:before="0" w:after="160" w:line="279" w:lineRule="auto"/>
        <w:rPr>
          <w:sz w:val="22"/>
          <w:szCs w:val="22"/>
        </w:rPr>
      </w:pPr>
      <w:r w:rsidRPr="00703DFA">
        <w:rPr>
          <w:sz w:val="22"/>
          <w:szCs w:val="22"/>
        </w:rPr>
        <w:t>ensure accessibility and</w:t>
      </w:r>
    </w:p>
    <w:p w14:paraId="1090E027" w14:textId="77777777" w:rsidR="004D4578" w:rsidRPr="00703DFA" w:rsidRDefault="004D4578" w:rsidP="004D4578">
      <w:pPr>
        <w:pStyle w:val="ListParagraph"/>
        <w:numPr>
          <w:ilvl w:val="0"/>
          <w:numId w:val="45"/>
        </w:numPr>
        <w:spacing w:before="0" w:after="160" w:line="279" w:lineRule="auto"/>
        <w:rPr>
          <w:sz w:val="22"/>
          <w:szCs w:val="22"/>
        </w:rPr>
      </w:pPr>
      <w:r w:rsidRPr="00703DFA">
        <w:rPr>
          <w:sz w:val="22"/>
          <w:szCs w:val="22"/>
        </w:rPr>
        <w:t>adhere to national and industry standards</w:t>
      </w:r>
    </w:p>
    <w:p w14:paraId="7EB9591C" w14:textId="53D6AC2C" w:rsidR="004D4578" w:rsidRPr="003652EC" w:rsidRDefault="004D4578" w:rsidP="0032127E">
      <w:pPr>
        <w:spacing w:before="240"/>
        <w:rPr>
          <w:b/>
          <w:color w:val="201547" w:themeColor="accent4"/>
          <w:sz w:val="28"/>
          <w:szCs w:val="28"/>
        </w:rPr>
      </w:pPr>
      <w:r w:rsidRPr="003652EC">
        <w:rPr>
          <w:b/>
          <w:color w:val="201547" w:themeColor="accent4"/>
          <w:sz w:val="28"/>
          <w:szCs w:val="28"/>
        </w:rPr>
        <w:t xml:space="preserve">How will the Worker Training Centre align with centres or </w:t>
      </w:r>
      <w:r w:rsidR="00E66316" w:rsidRPr="003652EC">
        <w:rPr>
          <w:b/>
          <w:color w:val="201547" w:themeColor="accent4"/>
          <w:sz w:val="28"/>
          <w:szCs w:val="28"/>
        </w:rPr>
        <w:t>organisations</w:t>
      </w:r>
      <w:r w:rsidRPr="003652EC">
        <w:rPr>
          <w:b/>
          <w:color w:val="201547" w:themeColor="accent4"/>
          <w:sz w:val="28"/>
          <w:szCs w:val="28"/>
        </w:rPr>
        <w:t xml:space="preserve"> that provide wind training? </w:t>
      </w:r>
      <w:r w:rsidR="00D11986" w:rsidRPr="003652EC">
        <w:rPr>
          <w:b/>
          <w:color w:val="201547" w:themeColor="accent4"/>
          <w:sz w:val="28"/>
          <w:szCs w:val="28"/>
        </w:rPr>
        <w:t>For example,</w:t>
      </w:r>
      <w:r w:rsidRPr="003652EC">
        <w:rPr>
          <w:b/>
          <w:color w:val="201547" w:themeColor="accent4"/>
          <w:sz w:val="28"/>
          <w:szCs w:val="28"/>
        </w:rPr>
        <w:t xml:space="preserve"> TAFEs, APRETC Ballarat</w:t>
      </w:r>
      <w:r w:rsidR="00A53FEF" w:rsidRPr="003652EC">
        <w:rPr>
          <w:b/>
          <w:color w:val="201547" w:themeColor="accent4"/>
          <w:sz w:val="28"/>
          <w:szCs w:val="28"/>
        </w:rPr>
        <w:t xml:space="preserve">, </w:t>
      </w:r>
      <w:r w:rsidR="00D11986" w:rsidRPr="003652EC">
        <w:rPr>
          <w:b/>
          <w:color w:val="201547" w:themeColor="accent4"/>
          <w:sz w:val="28"/>
          <w:szCs w:val="28"/>
        </w:rPr>
        <w:t>etc</w:t>
      </w:r>
      <w:r w:rsidR="00A53FEF" w:rsidRPr="003652EC">
        <w:rPr>
          <w:b/>
          <w:color w:val="201547" w:themeColor="accent4"/>
          <w:sz w:val="28"/>
          <w:szCs w:val="28"/>
        </w:rPr>
        <w:t>.</w:t>
      </w:r>
    </w:p>
    <w:p w14:paraId="0CB0D8EA" w14:textId="1EDEA6C6" w:rsidR="007425C9" w:rsidRPr="006614E4" w:rsidRDefault="004D4578" w:rsidP="4A19E51A">
      <w:pPr>
        <w:spacing w:before="360"/>
        <w:rPr>
          <w:rFonts w:asciiTheme="majorHAnsi" w:eastAsiaTheme="majorEastAsia" w:hAnsiTheme="majorHAnsi"/>
          <w:sz w:val="22"/>
          <w:szCs w:val="22"/>
        </w:rPr>
      </w:pPr>
      <w:r w:rsidRPr="00703DFA">
        <w:rPr>
          <w:sz w:val="22"/>
          <w:szCs w:val="22"/>
        </w:rPr>
        <w:t>The application should demonstrate effective coordination within the established ecosystem, ensuring minimal duplication. It should focus on aligning learning outcomes and skill development across existing centres to deliver clear collective benefits and create a well-defined training pathway for the workforce.</w:t>
      </w:r>
      <w:r w:rsidRPr="00703DFA">
        <w:rPr>
          <w:rFonts w:ascii="Aptos" w:eastAsiaTheme="majorEastAsia" w:hAnsi="Aptos"/>
          <w:sz w:val="22"/>
          <w:szCs w:val="22"/>
        </w:rPr>
        <w:t xml:space="preserve"> </w:t>
      </w:r>
    </w:p>
    <w:sectPr w:rsidR="007425C9" w:rsidRPr="006614E4" w:rsidSect="007425C9">
      <w:headerReference w:type="default" r:id="rId43"/>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E1E97" w14:textId="77777777" w:rsidR="007C1F78" w:rsidRDefault="007C1F78" w:rsidP="00CD157B">
      <w:pPr>
        <w:pStyle w:val="NoSpacing"/>
      </w:pPr>
    </w:p>
    <w:p w14:paraId="36B85023" w14:textId="77777777" w:rsidR="007C1F78" w:rsidRDefault="007C1F78"/>
  </w:endnote>
  <w:endnote w:type="continuationSeparator" w:id="0">
    <w:p w14:paraId="580078CB" w14:textId="77777777" w:rsidR="007C1F78" w:rsidRDefault="007C1F78" w:rsidP="00CD157B">
      <w:pPr>
        <w:pStyle w:val="NoSpacing"/>
      </w:pPr>
    </w:p>
    <w:p w14:paraId="2526F244" w14:textId="77777777" w:rsidR="007C1F78" w:rsidRDefault="007C1F78"/>
  </w:endnote>
  <w:endnote w:type="continuationNotice" w:id="1">
    <w:p w14:paraId="57C46F78" w14:textId="77777777" w:rsidR="007C1F78" w:rsidRDefault="007C1F78" w:rsidP="00CD157B">
      <w:pPr>
        <w:pStyle w:val="NoSpacing"/>
      </w:pPr>
    </w:p>
    <w:p w14:paraId="25F5377F" w14:textId="77777777" w:rsidR="007C1F78" w:rsidRDefault="007C1F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377B5BD8" w14:textId="77777777" w:rsidTr="00C824E5">
      <w:trPr>
        <w:trHeight w:val="397"/>
      </w:trPr>
      <w:tc>
        <w:tcPr>
          <w:tcW w:w="340" w:type="dxa"/>
        </w:tcPr>
        <w:p w14:paraId="13A1123E" w14:textId="77777777" w:rsidR="00A60698" w:rsidRPr="00D55628" w:rsidRDefault="00364C9A" w:rsidP="00A60698">
          <w:pPr>
            <w:pStyle w:val="FooterEvenPageNumber"/>
            <w:framePr w:wrap="auto" w:vAnchor="margin" w:hAnchor="text" w:yAlign="inline"/>
          </w:pPr>
          <w:r w:rsidRPr="00D122AD">
            <w:rPr>
              <w:noProof/>
            </w:rPr>
            <mc:AlternateContent>
              <mc:Choice Requires="wps">
                <w:drawing>
                  <wp:anchor distT="0" distB="0" distL="114300" distR="114300" simplePos="0" relativeHeight="251658254" behindDoc="0" locked="0" layoutInCell="0" allowOverlap="1" wp14:anchorId="37EF43C1" wp14:editId="7107239E">
                    <wp:simplePos x="0" y="0"/>
                    <wp:positionH relativeFrom="page">
                      <wp:posOffset>0</wp:posOffset>
                    </wp:positionH>
                    <wp:positionV relativeFrom="page">
                      <wp:posOffset>10228818</wp:posOffset>
                    </wp:positionV>
                    <wp:extent cx="7560945" cy="273050"/>
                    <wp:effectExtent l="0" t="0" r="0" b="12700"/>
                    <wp:wrapNone/>
                    <wp:docPr id="41" name="MSIPCM92ca436da7c4fd00cf954361" descr="{&quot;HashCode&quot;:-1264680268,&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842F4D"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EF43C1" id="_x0000_t202" coordsize="21600,21600" o:spt="202" path="m,l,21600r21600,l21600,xe">
                    <v:stroke joinstyle="miter"/>
                    <v:path gradientshapeok="t" o:connecttype="rect"/>
                  </v:shapetype>
                  <v:shape id="MSIPCM92ca436da7c4fd00cf954361" o:spid="_x0000_s1029" type="#_x0000_t202" alt="{&quot;HashCode&quot;:-1264680268,&quot;Height&quot;:841.0,&quot;Width&quot;:595.0,&quot;Placement&quot;:&quot;Footer&quot;,&quot;Index&quot;:&quot;OddAndEven&quot;,&quot;Section&quot;:1,&quot;Top&quot;:0.0,&quot;Left&quot;:0.0}" style="position:absolute;margin-left:0;margin-top:805.4pt;width:595.35pt;height:21.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" o:allowincell="f" filled="f" stroked="f" strokeweight=".5pt">
                    <v:textbox inset=",0,,0">
                      <w:txbxContent>
                        <w:p w14:paraId="18842F4D"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p w14:paraId="25458B73" w14:textId="44ACAE21" w:rsidR="00A60698" w:rsidRDefault="004D4578" w:rsidP="00A60698">
          <w:pPr>
            <w:pStyle w:val="FooterEven"/>
          </w:pPr>
          <w:fldSimple w:instr=" DOCPROPERTY  xFooterTitle  \* MERGEFORMAT ">
            <w:r>
              <w:t>Wind Worker Training Centre – Frequently Asked Questions</w:t>
            </w:r>
          </w:fldSimple>
        </w:p>
        <w:p w14:paraId="780373B8" w14:textId="2FA0F3AB" w:rsidR="00A60698" w:rsidRPr="00810C40" w:rsidRDefault="00A60698" w:rsidP="00A60698">
          <w:pPr>
            <w:pStyle w:val="FooterEven"/>
          </w:pPr>
          <w:r>
            <w:fldChar w:fldCharType="begin"/>
          </w:r>
          <w:r>
            <w:instrText xml:space="preserve"> DOCPROPERTY  xFooterSubtitle  \* MERGEFORMAT </w:instrText>
          </w:r>
          <w:r>
            <w:fldChar w:fldCharType="end"/>
          </w:r>
        </w:p>
      </w:tc>
    </w:tr>
  </w:tbl>
  <w:p w14:paraId="127F4D01"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D157B" w14:paraId="7A9CDA07" w14:textId="77777777" w:rsidTr="00C824E5">
      <w:trPr>
        <w:trHeight w:val="397"/>
      </w:trPr>
      <w:tc>
        <w:tcPr>
          <w:tcW w:w="9071" w:type="dxa"/>
        </w:tcPr>
        <w:p w14:paraId="4F414C97" w14:textId="2A16F139" w:rsidR="00A60698" w:rsidRDefault="00364C9A" w:rsidP="00A60698">
          <w:pPr>
            <w:pStyle w:val="FooterOdd"/>
          </w:pPr>
          <w:r w:rsidRPr="00D122AD">
            <w:rPr>
              <w:noProof/>
            </w:rPr>
            <mc:AlternateContent>
              <mc:Choice Requires="wps">
                <w:drawing>
                  <wp:anchor distT="0" distB="0" distL="114300" distR="114300" simplePos="0" relativeHeight="251658252" behindDoc="0" locked="0" layoutInCell="0" allowOverlap="1" wp14:anchorId="39EE62CE" wp14:editId="09513CCD">
                    <wp:simplePos x="0" y="0"/>
                    <wp:positionH relativeFrom="page">
                      <wp:posOffset>0</wp:posOffset>
                    </wp:positionH>
                    <wp:positionV relativeFrom="page">
                      <wp:posOffset>10228818</wp:posOffset>
                    </wp:positionV>
                    <wp:extent cx="7560945" cy="273050"/>
                    <wp:effectExtent l="0" t="0" r="0" b="12700"/>
                    <wp:wrapNone/>
                    <wp:docPr id="35" name="MSIPCM8fa4422aba6f9ff0a9c47f59"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3BF1FE"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9EE62CE" id="_x0000_t202" coordsize="21600,21600" o:spt="202" path="m,l,21600r21600,l21600,xe">
                    <v:stroke joinstyle="miter"/>
                    <v:path gradientshapeok="t" o:connecttype="rect"/>
                  </v:shapetype>
                  <v:shape id="MSIPCM8fa4422aba6f9ff0a9c47f59" o:spid="_x0000_s1030" type="#_x0000_t202" alt="{&quot;HashCode&quot;:-1264680268,&quot;Height&quot;:841.0,&quot;Width&quot;:595.0,&quot;Placement&quot;:&quot;Footer&quot;,&quot;Index&quot;:&quot;Primary&quot;,&quot;Section&quot;:1,&quot;Top&quot;:0.0,&quot;Left&quot;:0.0}" style="position:absolute;left:0;text-align:left;margin-left:0;margin-top:805.4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" o:allowincell="f" filled="f" stroked="f" strokeweight=".5pt">
                    <v:textbox inset=",0,,0">
                      <w:txbxContent>
                        <w:p w14:paraId="773BF1FE"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fldSimple w:instr=" DOCPROPERTY  xFooterTitle  \* MERGEFORMAT ">
            <w:r w:rsidR="004D4578">
              <w:t>Wind Worker Training Centre – Frequently Asked Questions</w:t>
            </w:r>
          </w:fldSimple>
        </w:p>
        <w:p w14:paraId="1724278E" w14:textId="4D30DA05" w:rsidR="00CD157B" w:rsidRPr="00CB1FB7" w:rsidRDefault="00A60698" w:rsidP="00A60698">
          <w:pPr>
            <w:pStyle w:val="FooterOdd"/>
            <w:rPr>
              <w:b/>
            </w:rPr>
          </w:pPr>
          <w:r>
            <w:fldChar w:fldCharType="begin"/>
          </w:r>
          <w:r>
            <w:instrText xml:space="preserve"> DOCPROPERTY  xFooterSubtitle  \* MERGEFORMAT </w:instrText>
          </w:r>
          <w:r>
            <w:fldChar w:fldCharType="end"/>
          </w:r>
        </w:p>
      </w:tc>
      <w:tc>
        <w:tcPr>
          <w:tcW w:w="340" w:type="dxa"/>
        </w:tcPr>
        <w:p w14:paraId="610E3F3C" w14:textId="77777777" w:rsidR="00CD157B" w:rsidRPr="00D55628" w:rsidRDefault="00CD157B" w:rsidP="00376EF3">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6E653AB2" w14:textId="77777777" w:rsidR="00CD157B" w:rsidRDefault="00CD1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0ADCD" w14:textId="77777777" w:rsidR="00364C9A" w:rsidRDefault="00364C9A">
    <w:pPr>
      <w:pStyle w:val="Footer"/>
    </w:pPr>
    <w:r w:rsidRPr="00D122AD">
      <w:rPr>
        <w:noProof/>
      </w:rPr>
      <mc:AlternateContent>
        <mc:Choice Requires="wps">
          <w:drawing>
            <wp:anchor distT="0" distB="0" distL="114300" distR="114300" simplePos="0" relativeHeight="251658253" behindDoc="0" locked="0" layoutInCell="0" allowOverlap="1" wp14:anchorId="0C962E49" wp14:editId="787A67A1">
              <wp:simplePos x="0" y="0"/>
              <wp:positionH relativeFrom="page">
                <wp:posOffset>0</wp:posOffset>
              </wp:positionH>
              <wp:positionV relativeFrom="page">
                <wp:posOffset>10228580</wp:posOffset>
              </wp:positionV>
              <wp:extent cx="7560945" cy="273050"/>
              <wp:effectExtent l="0" t="0" r="0" b="12700"/>
              <wp:wrapNone/>
              <wp:docPr id="40" name="MSIPCMd7f8451f86b85c057b799d53"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6DEA0D"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C962E49" id="_x0000_t202" coordsize="21600,21600" o:spt="202" path="m,l,21600r21600,l21600,xe">
              <v:stroke joinstyle="miter"/>
              <v:path gradientshapeok="t" o:connecttype="rect"/>
            </v:shapetype>
            <v:shape id="MSIPCMd7f8451f86b85c057b799d53" o:spid="_x0000_s1031" type="#_x0000_t202" alt="{&quot;HashCode&quot;:-1264680268,&quot;Height&quot;:841.0,&quot;Width&quot;:595.0,&quot;Placement&quot;:&quot;Footer&quot;,&quot;Index&quot;:&quot;FirstPage&quot;,&quot;Section&quot;:1,&quot;Top&quot;:0.0,&quot;Left&quot;:0.0}" style="position:absolute;margin-left:0;margin-top:805.4pt;width:595.35pt;height:21.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Dg+czn3wAAAAsBAAAPAAAAAAAAAAAAAAAAAHIEAABkcnMvZG93bnJldi54bWxQSwUG&#10;AAAAAAQABADzAAAAfgUAAAAA&#10;" o:allowincell="f" filled="f" stroked="f" strokeweight=".5pt">
              <v:textbox inset=",0,,0">
                <w:txbxContent>
                  <w:p w14:paraId="3E6DEA0D"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A5454" w14:textId="77777777" w:rsidR="007C1F78" w:rsidRPr="0056073C" w:rsidRDefault="007C1F78" w:rsidP="005D764F">
      <w:pPr>
        <w:pStyle w:val="FootnoteSeparator"/>
      </w:pPr>
    </w:p>
    <w:p w14:paraId="6F61ED9C" w14:textId="77777777" w:rsidR="007C1F78" w:rsidRDefault="007C1F78"/>
  </w:footnote>
  <w:footnote w:type="continuationSeparator" w:id="0">
    <w:p w14:paraId="6D485D29" w14:textId="77777777" w:rsidR="007C1F78" w:rsidRPr="009D4404" w:rsidRDefault="007C1F78" w:rsidP="006D5A90">
      <w:r w:rsidRPr="009D4404">
        <w:t>_______</w:t>
      </w:r>
    </w:p>
    <w:p w14:paraId="0C2AE722" w14:textId="77777777" w:rsidR="007C1F78" w:rsidRDefault="007C1F78"/>
  </w:footnote>
  <w:footnote w:type="continuationNotice" w:id="1">
    <w:p w14:paraId="276A3B6A" w14:textId="77777777" w:rsidR="007C1F78" w:rsidRDefault="007C1F78" w:rsidP="006D5A90"/>
    <w:p w14:paraId="31761B04" w14:textId="77777777" w:rsidR="007C1F78" w:rsidRDefault="007C1F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72E96" w14:textId="77777777" w:rsidR="00DE2576" w:rsidRPr="00CD157B" w:rsidRDefault="00DE2576" w:rsidP="00DE2576">
    <w:pPr>
      <w:pStyle w:val="Header"/>
    </w:pPr>
    <w:r w:rsidRPr="00D122AD">
      <w:rPr>
        <w:noProof/>
      </w:rPr>
      <mc:AlternateContent>
        <mc:Choice Requires="wps">
          <w:drawing>
            <wp:anchor distT="0" distB="0" distL="114300" distR="114300" simplePos="0" relativeHeight="251658247" behindDoc="0" locked="1" layoutInCell="1" allowOverlap="1" wp14:anchorId="54F4A85B" wp14:editId="48EB8306">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7FA56AC" id="Hdr_Element6"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72ce [3204]" stroked="f">
              <v:path arrowok="t"/>
              <w10:wrap anchorx="page" anchory="page"/>
              <w10:anchorlock/>
            </v:shape>
          </w:pict>
        </mc:Fallback>
      </mc:AlternateContent>
    </w:r>
    <w:r w:rsidRPr="00D122AD">
      <w:rPr>
        <w:noProof/>
      </w:rPr>
      <mc:AlternateContent>
        <mc:Choice Requires="wps">
          <w:drawing>
            <wp:anchor distT="0" distB="0" distL="114300" distR="114300" simplePos="0" relativeHeight="251658246" behindDoc="0" locked="0" layoutInCell="1" allowOverlap="1" wp14:anchorId="0E0E6077" wp14:editId="58975C31">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2DF3A52" id="Hdr_Element1"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D122AD">
      <w:rPr>
        <w:noProof/>
      </w:rPr>
      <mc:AlternateContent>
        <mc:Choice Requires="wps">
          <w:drawing>
            <wp:anchor distT="0" distB="0" distL="114300" distR="114300" simplePos="0" relativeHeight="251658248" behindDoc="0" locked="1" layoutInCell="1" allowOverlap="1" wp14:anchorId="41B8AF06" wp14:editId="651F503F">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9446490" id="Hdr_Element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D122AD">
      <w:rPr>
        <w:noProof/>
      </w:rPr>
      <mc:AlternateContent>
        <mc:Choice Requires="wps">
          <w:drawing>
            <wp:anchor distT="0" distB="0" distL="114300" distR="114300" simplePos="0" relativeHeight="251658249" behindDoc="0" locked="1" layoutInCell="1" allowOverlap="1" wp14:anchorId="7D565D45" wp14:editId="75451ED8">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3AA32BC" id="Hdr_Element5"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D122AD">
      <w:rPr>
        <w:noProof/>
      </w:rPr>
      <mc:AlternateContent>
        <mc:Choice Requires="wps">
          <w:drawing>
            <wp:anchor distT="0" distB="0" distL="114300" distR="114300" simplePos="0" relativeHeight="251658250" behindDoc="0" locked="1" layoutInCell="1" allowOverlap="1" wp14:anchorId="77BD2B31" wp14:editId="2F2EF834">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6A0504E" id="Hdr_Element2"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ea7200 [3205]" stroked="f">
              <v:path arrowok="t"/>
              <w10:wrap anchorx="page" anchory="page"/>
              <w10:anchorlock/>
            </v:shape>
          </w:pict>
        </mc:Fallback>
      </mc:AlternateContent>
    </w:r>
    <w:r w:rsidRPr="00D122AD">
      <w:rPr>
        <w:noProof/>
      </w:rPr>
      <mc:AlternateContent>
        <mc:Choice Requires="wps">
          <w:drawing>
            <wp:anchor distT="0" distB="0" distL="114300" distR="114300" simplePos="0" relativeHeight="251658251" behindDoc="0" locked="1" layoutInCell="1" allowOverlap="1" wp14:anchorId="37F4B10B" wp14:editId="4138B7C8">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FC5B4FE"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1823168C"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8D6CA" w14:textId="77777777" w:rsidR="00AD7EBB" w:rsidRDefault="00AD7E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F5DB1" w14:textId="77777777" w:rsidR="00AD7EBB" w:rsidRDefault="00AD7E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5CAB4" w14:textId="77777777" w:rsidR="00CD157B" w:rsidRPr="00CD157B" w:rsidRDefault="002D38FC" w:rsidP="00CD157B">
    <w:pPr>
      <w:pStyle w:val="Header"/>
    </w:pPr>
    <w:r w:rsidRPr="002D38FC">
      <w:t xml:space="preserve"> </w:t>
    </w:r>
    <w:r w:rsidR="00484CC4" w:rsidRPr="00D122AD">
      <w:rPr>
        <w:noProof/>
      </w:rPr>
      <mc:AlternateContent>
        <mc:Choice Requires="wps">
          <w:drawing>
            <wp:anchor distT="0" distB="0" distL="114300" distR="114300" simplePos="0" relativeHeight="251658241" behindDoc="0" locked="1" layoutInCell="1" allowOverlap="1" wp14:anchorId="0AE685C6" wp14:editId="48A6C130">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05533ED"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72ce [3204]" stroked="f">
              <v:path arrowok="t"/>
              <w10:wrap anchorx="page" anchory="page"/>
              <w10:anchorlock/>
            </v:shape>
          </w:pict>
        </mc:Fallback>
      </mc:AlternateContent>
    </w:r>
    <w:r w:rsidR="00484CC4" w:rsidRPr="00D122AD">
      <w:rPr>
        <w:noProof/>
      </w:rPr>
      <mc:AlternateContent>
        <mc:Choice Requires="wps">
          <w:drawing>
            <wp:anchor distT="0" distB="0" distL="114300" distR="114300" simplePos="0" relativeHeight="251658240" behindDoc="0" locked="0" layoutInCell="1" allowOverlap="1" wp14:anchorId="404E3A7C" wp14:editId="14267E0B">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6BDB134"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D122AD">
      <w:rPr>
        <w:noProof/>
      </w:rPr>
      <mc:AlternateContent>
        <mc:Choice Requires="wps">
          <w:drawing>
            <wp:anchor distT="0" distB="0" distL="114300" distR="114300" simplePos="0" relativeHeight="251658242" behindDoc="0" locked="1" layoutInCell="1" allowOverlap="1" wp14:anchorId="23BE1B0E" wp14:editId="4F209E42">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42EEB23"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D122AD">
      <w:rPr>
        <w:noProof/>
      </w:rPr>
      <mc:AlternateContent>
        <mc:Choice Requires="wps">
          <w:drawing>
            <wp:anchor distT="0" distB="0" distL="114300" distR="114300" simplePos="0" relativeHeight="251658243" behindDoc="0" locked="1" layoutInCell="1" allowOverlap="1" wp14:anchorId="31643054" wp14:editId="6B9EE4FF">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A9F1F06"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D122AD">
      <w:rPr>
        <w:noProof/>
      </w:rPr>
      <mc:AlternateContent>
        <mc:Choice Requires="wps">
          <w:drawing>
            <wp:anchor distT="0" distB="0" distL="114300" distR="114300" simplePos="0" relativeHeight="251658244" behindDoc="0" locked="1" layoutInCell="1" allowOverlap="1" wp14:anchorId="49C40CB6" wp14:editId="0128888C">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AB597FF"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ea7200 [3205]" stroked="f">
              <v:path arrowok="t"/>
              <w10:wrap anchorx="page" anchory="page"/>
              <w10:anchorlock/>
            </v:shape>
          </w:pict>
        </mc:Fallback>
      </mc:AlternateContent>
    </w:r>
    <w:r w:rsidR="00484CC4" w:rsidRPr="00D122AD">
      <w:rPr>
        <w:noProof/>
      </w:rPr>
      <mc:AlternateContent>
        <mc:Choice Requires="wps">
          <w:drawing>
            <wp:anchor distT="0" distB="0" distL="114300" distR="114300" simplePos="0" relativeHeight="251658245" behindDoc="0" locked="1" layoutInCell="1" allowOverlap="1" wp14:anchorId="0B0B21F4" wp14:editId="45223EDF">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ABD7799"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BE50519"/>
    <w:multiLevelType w:val="hybridMultilevel"/>
    <w:tmpl w:val="8EFCD0C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2"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4"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5"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6" w15:restartNumberingAfterBreak="0">
    <w:nsid w:val="30EF0F01"/>
    <w:multiLevelType w:val="hybridMultilevel"/>
    <w:tmpl w:val="73143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8" w15:restartNumberingAfterBreak="0">
    <w:nsid w:val="32C43660"/>
    <w:multiLevelType w:val="hybridMultilevel"/>
    <w:tmpl w:val="6958CE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2"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5"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8"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0"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1"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AA27F2E"/>
    <w:multiLevelType w:val="multilevel"/>
    <w:tmpl w:val="E79AB64C"/>
    <w:name w:val="Bullets"/>
    <w:lvl w:ilvl="0">
      <w:start w:val="1"/>
      <w:numFmt w:val="bullet"/>
      <w:pStyle w:val="ListBullet"/>
      <w:lvlText w:val=""/>
      <w:lvlJc w:val="left"/>
      <w:pPr>
        <w:ind w:left="-680" w:hanging="227"/>
      </w:pPr>
      <w:rPr>
        <w:rFonts w:ascii="Wingdings" w:hAnsi="Wingdings" w:hint="default"/>
        <w:color w:val="auto"/>
      </w:rPr>
    </w:lvl>
    <w:lvl w:ilvl="1">
      <w:start w:val="1"/>
      <w:numFmt w:val="bullet"/>
      <w:pStyle w:val="ListBullet2"/>
      <w:lvlText w:val="–"/>
      <w:lvlJc w:val="left"/>
      <w:pPr>
        <w:ind w:left="-453" w:hanging="227"/>
      </w:pPr>
      <w:rPr>
        <w:rFonts w:ascii="Arial" w:hAnsi="Arial" w:hint="default"/>
        <w:color w:val="auto"/>
      </w:rPr>
    </w:lvl>
    <w:lvl w:ilvl="2">
      <w:start w:val="1"/>
      <w:numFmt w:val="bullet"/>
      <w:pStyle w:val="ListBullet3"/>
      <w:lvlText w:val=""/>
      <w:lvlJc w:val="left"/>
      <w:pPr>
        <w:ind w:left="-226" w:hanging="227"/>
      </w:pPr>
      <w:rPr>
        <w:rFonts w:ascii="Symbol" w:hAnsi="Symbol" w:hint="default"/>
        <w:color w:val="auto"/>
        <w:position w:val="0"/>
      </w:rPr>
    </w:lvl>
    <w:lvl w:ilvl="3">
      <w:start w:val="1"/>
      <w:numFmt w:val="none"/>
      <w:lvlText w:val=""/>
      <w:lvlJc w:val="left"/>
      <w:pPr>
        <w:ind w:left="1" w:hanging="227"/>
      </w:pPr>
      <w:rPr>
        <w:rFonts w:hint="default"/>
        <w:b/>
        <w:i w:val="0"/>
        <w:sz w:val="20"/>
      </w:rPr>
    </w:lvl>
    <w:lvl w:ilvl="4">
      <w:start w:val="1"/>
      <w:numFmt w:val="none"/>
      <w:lvlText w:val=""/>
      <w:lvlJc w:val="left"/>
      <w:pPr>
        <w:ind w:left="228" w:hanging="227"/>
      </w:pPr>
      <w:rPr>
        <w:rFonts w:hint="default"/>
        <w:position w:val="2"/>
        <w:sz w:val="16"/>
      </w:rPr>
    </w:lvl>
    <w:lvl w:ilvl="5">
      <w:start w:val="1"/>
      <w:numFmt w:val="bullet"/>
      <w:lvlText w:val=""/>
      <w:lvlJc w:val="left"/>
      <w:pPr>
        <w:tabs>
          <w:tab w:val="num" w:pos="907"/>
        </w:tabs>
        <w:ind w:left="455" w:hanging="227"/>
      </w:pPr>
      <w:rPr>
        <w:rFonts w:ascii="Wingdings" w:hAnsi="Wingdings" w:hint="default"/>
      </w:rPr>
    </w:lvl>
    <w:lvl w:ilvl="6">
      <w:start w:val="1"/>
      <w:numFmt w:val="bullet"/>
      <w:lvlText w:val=""/>
      <w:lvlJc w:val="left"/>
      <w:pPr>
        <w:tabs>
          <w:tab w:val="num" w:pos="1247"/>
        </w:tabs>
        <w:ind w:left="682" w:hanging="227"/>
      </w:pPr>
      <w:rPr>
        <w:rFonts w:ascii="Symbol" w:hAnsi="Symbol" w:hint="default"/>
      </w:rPr>
    </w:lvl>
    <w:lvl w:ilvl="7">
      <w:start w:val="1"/>
      <w:numFmt w:val="bullet"/>
      <w:lvlText w:val="o"/>
      <w:lvlJc w:val="left"/>
      <w:pPr>
        <w:tabs>
          <w:tab w:val="num" w:pos="1587"/>
        </w:tabs>
        <w:ind w:left="909" w:hanging="227"/>
      </w:pPr>
      <w:rPr>
        <w:rFonts w:ascii="Courier New" w:hAnsi="Courier New" w:cs="Courier New" w:hint="default"/>
      </w:rPr>
    </w:lvl>
    <w:lvl w:ilvl="8">
      <w:start w:val="1"/>
      <w:numFmt w:val="bullet"/>
      <w:lvlText w:val=""/>
      <w:lvlJc w:val="left"/>
      <w:pPr>
        <w:tabs>
          <w:tab w:val="num" w:pos="1927"/>
        </w:tabs>
        <w:ind w:left="1136" w:hanging="227"/>
      </w:pPr>
      <w:rPr>
        <w:rFonts w:ascii="Wingdings" w:hAnsi="Wingdings" w:hint="default"/>
      </w:rPr>
    </w:lvl>
  </w:abstractNum>
  <w:abstractNum w:abstractNumId="33" w15:restartNumberingAfterBreak="0">
    <w:nsid w:val="4B9C5423"/>
    <w:multiLevelType w:val="multilevel"/>
    <w:tmpl w:val="0ABAF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5"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6"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7"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8"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39"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0"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1"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3"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4"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5"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6"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7"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9"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0"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1"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2" w15:restartNumberingAfterBreak="0">
    <w:nsid w:val="77956822"/>
    <w:multiLevelType w:val="multilevel"/>
    <w:tmpl w:val="6C463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7FB17D7"/>
    <w:multiLevelType w:val="multilevel"/>
    <w:tmpl w:val="B01CA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87A24D1"/>
    <w:multiLevelType w:val="multilevel"/>
    <w:tmpl w:val="45960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D284207"/>
    <w:multiLevelType w:val="multilevel"/>
    <w:tmpl w:val="83EED4C0"/>
    <w:name w:val="Lst_HighlightBullets"/>
    <w:lvl w:ilvl="0">
      <w:start w:val="1"/>
      <w:numFmt w:val="bullet"/>
      <w:lvlRestart w:val="0"/>
      <w:pStyle w:val="HighlightBoxBullet"/>
      <w:lvlText w:val=""/>
      <w:lvlJc w:val="left"/>
      <w:pPr>
        <w:ind w:left="454" w:hanging="227"/>
      </w:pPr>
      <w:rPr>
        <w:rFonts w:ascii="Wingdings" w:hAnsi="Wingdings"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6"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2"/>
  </w:num>
  <w:num w:numId="2" w16cid:durableId="1128745877">
    <w:abstractNumId w:val="13"/>
  </w:num>
  <w:num w:numId="3" w16cid:durableId="170411264">
    <w:abstractNumId w:val="44"/>
  </w:num>
  <w:num w:numId="4" w16cid:durableId="985085104">
    <w:abstractNumId w:val="11"/>
  </w:num>
  <w:num w:numId="5" w16cid:durableId="1872112631">
    <w:abstractNumId w:val="14"/>
  </w:num>
  <w:num w:numId="6" w16cid:durableId="336812815">
    <w:abstractNumId w:val="29"/>
  </w:num>
  <w:num w:numId="7" w16cid:durableId="155153463">
    <w:abstractNumId w:val="3"/>
  </w:num>
  <w:num w:numId="8" w16cid:durableId="1428236886">
    <w:abstractNumId w:val="32"/>
  </w:num>
  <w:num w:numId="9" w16cid:durableId="1644658156">
    <w:abstractNumId w:val="24"/>
  </w:num>
  <w:num w:numId="10" w16cid:durableId="103154041">
    <w:abstractNumId w:val="35"/>
  </w:num>
  <w:num w:numId="11" w16cid:durableId="2129203638">
    <w:abstractNumId w:val="38"/>
  </w:num>
  <w:num w:numId="12" w16cid:durableId="377365663">
    <w:abstractNumId w:val="30"/>
  </w:num>
  <w:num w:numId="13" w16cid:durableId="1308436166">
    <w:abstractNumId w:val="31"/>
  </w:num>
  <w:num w:numId="14" w16cid:durableId="1335643199">
    <w:abstractNumId w:val="42"/>
  </w:num>
  <w:num w:numId="15" w16cid:durableId="384449836">
    <w:abstractNumId w:val="9"/>
  </w:num>
  <w:num w:numId="16" w16cid:durableId="1160577431">
    <w:abstractNumId w:val="34"/>
  </w:num>
  <w:num w:numId="17" w16cid:durableId="27071314">
    <w:abstractNumId w:val="8"/>
  </w:num>
  <w:num w:numId="18" w16cid:durableId="338120444">
    <w:abstractNumId w:val="5"/>
  </w:num>
  <w:num w:numId="19" w16cid:durableId="1673139647">
    <w:abstractNumId w:val="20"/>
  </w:num>
  <w:num w:numId="20" w16cid:durableId="1975480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5"/>
  </w:num>
  <w:num w:numId="26" w16cid:durableId="8933492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7"/>
  </w:num>
  <w:num w:numId="30" w16cid:durableId="1579175524">
    <w:abstractNumId w:val="0"/>
  </w:num>
  <w:num w:numId="31" w16cid:durableId="1199856773">
    <w:abstractNumId w:val="2"/>
  </w:num>
  <w:num w:numId="32" w16cid:durableId="2138447666">
    <w:abstractNumId w:val="1"/>
  </w:num>
  <w:num w:numId="33" w16cid:durableId="334118162">
    <w:abstractNumId w:val="40"/>
  </w:num>
  <w:num w:numId="34" w16cid:durableId="196283207">
    <w:abstractNumId w:val="43"/>
  </w:num>
  <w:num w:numId="35" w16cid:durableId="1742215375">
    <w:abstractNumId w:val="55"/>
  </w:num>
  <w:num w:numId="36" w16cid:durableId="664823544">
    <w:abstractNumId w:val="48"/>
  </w:num>
  <w:num w:numId="37" w16cid:durableId="5922503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0"/>
  </w:num>
  <w:num w:numId="40" w16cid:durableId="1601049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20754108">
    <w:abstractNumId w:val="52"/>
  </w:num>
  <w:num w:numId="42" w16cid:durableId="1865634510">
    <w:abstractNumId w:val="33"/>
  </w:num>
  <w:num w:numId="43" w16cid:durableId="1482842624">
    <w:abstractNumId w:val="53"/>
  </w:num>
  <w:num w:numId="44" w16cid:durableId="310644413">
    <w:abstractNumId w:val="6"/>
  </w:num>
  <w:num w:numId="45" w16cid:durableId="288323386">
    <w:abstractNumId w:val="16"/>
  </w:num>
  <w:num w:numId="46" w16cid:durableId="1124084642">
    <w:abstractNumId w:val="18"/>
  </w:num>
  <w:num w:numId="47" w16cid:durableId="1354305675">
    <w:abstractNumId w:val="5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displayBackgroundShape/>
  <w:embedSystemFonts/>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Energy"/>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4D4578"/>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0AB4"/>
    <w:rsid w:val="000112BF"/>
    <w:rsid w:val="00011C29"/>
    <w:rsid w:val="00011F46"/>
    <w:rsid w:val="0001216C"/>
    <w:rsid w:val="000125A5"/>
    <w:rsid w:val="00012860"/>
    <w:rsid w:val="000128AB"/>
    <w:rsid w:val="0001294B"/>
    <w:rsid w:val="00012BCD"/>
    <w:rsid w:val="00012D6E"/>
    <w:rsid w:val="00012FAF"/>
    <w:rsid w:val="0001307F"/>
    <w:rsid w:val="000133B3"/>
    <w:rsid w:val="000139F9"/>
    <w:rsid w:val="00013C91"/>
    <w:rsid w:val="000147D8"/>
    <w:rsid w:val="00014AD2"/>
    <w:rsid w:val="000152AC"/>
    <w:rsid w:val="00015655"/>
    <w:rsid w:val="00015FD3"/>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479"/>
    <w:rsid w:val="00030A38"/>
    <w:rsid w:val="0003160B"/>
    <w:rsid w:val="00032ED8"/>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62A"/>
    <w:rsid w:val="00044A5B"/>
    <w:rsid w:val="0004603D"/>
    <w:rsid w:val="0004675A"/>
    <w:rsid w:val="00046F44"/>
    <w:rsid w:val="000473F4"/>
    <w:rsid w:val="00050713"/>
    <w:rsid w:val="00050F0B"/>
    <w:rsid w:val="000518B2"/>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5505"/>
    <w:rsid w:val="00066309"/>
    <w:rsid w:val="0006651D"/>
    <w:rsid w:val="00066A4B"/>
    <w:rsid w:val="00066BD0"/>
    <w:rsid w:val="00066D49"/>
    <w:rsid w:val="0006707D"/>
    <w:rsid w:val="000672C6"/>
    <w:rsid w:val="00067A55"/>
    <w:rsid w:val="00067B0C"/>
    <w:rsid w:val="00067EEC"/>
    <w:rsid w:val="0007075F"/>
    <w:rsid w:val="00070773"/>
    <w:rsid w:val="000707E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88"/>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6B59"/>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A71C5"/>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42B"/>
    <w:rsid w:val="000D487A"/>
    <w:rsid w:val="000D4AC1"/>
    <w:rsid w:val="000D5000"/>
    <w:rsid w:val="000D5967"/>
    <w:rsid w:val="000D5B5B"/>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5E6"/>
    <w:rsid w:val="000F59FB"/>
    <w:rsid w:val="000F5C35"/>
    <w:rsid w:val="000F5E55"/>
    <w:rsid w:val="000F5FFD"/>
    <w:rsid w:val="000F6093"/>
    <w:rsid w:val="000F618D"/>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3F00"/>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4868"/>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384A"/>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1C49"/>
    <w:rsid w:val="001320DB"/>
    <w:rsid w:val="00132534"/>
    <w:rsid w:val="00132ECF"/>
    <w:rsid w:val="00133CEB"/>
    <w:rsid w:val="00133DA1"/>
    <w:rsid w:val="00133EF1"/>
    <w:rsid w:val="00133FBF"/>
    <w:rsid w:val="00134222"/>
    <w:rsid w:val="00134985"/>
    <w:rsid w:val="001349E1"/>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3DB5"/>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4A79"/>
    <w:rsid w:val="001651B6"/>
    <w:rsid w:val="00165DB5"/>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86"/>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1A61"/>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1FB4"/>
    <w:rsid w:val="001A25CF"/>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1992"/>
    <w:rsid w:val="001B1B2B"/>
    <w:rsid w:val="001B1CD9"/>
    <w:rsid w:val="001B204A"/>
    <w:rsid w:val="001B2370"/>
    <w:rsid w:val="001B2AD7"/>
    <w:rsid w:val="001B2D49"/>
    <w:rsid w:val="001B2ED0"/>
    <w:rsid w:val="001B32D1"/>
    <w:rsid w:val="001B330C"/>
    <w:rsid w:val="001B332D"/>
    <w:rsid w:val="001B387D"/>
    <w:rsid w:val="001B45A7"/>
    <w:rsid w:val="001B4911"/>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928"/>
    <w:rsid w:val="001C2CCA"/>
    <w:rsid w:val="001C31C0"/>
    <w:rsid w:val="001C35C1"/>
    <w:rsid w:val="001C3788"/>
    <w:rsid w:val="001C40E3"/>
    <w:rsid w:val="001C4657"/>
    <w:rsid w:val="001C5162"/>
    <w:rsid w:val="001C5290"/>
    <w:rsid w:val="001C5E6E"/>
    <w:rsid w:val="001C611C"/>
    <w:rsid w:val="001C71FB"/>
    <w:rsid w:val="001C72A9"/>
    <w:rsid w:val="001C73A0"/>
    <w:rsid w:val="001C78A3"/>
    <w:rsid w:val="001D064C"/>
    <w:rsid w:val="001D0889"/>
    <w:rsid w:val="001D11E7"/>
    <w:rsid w:val="001D134B"/>
    <w:rsid w:val="001D15F7"/>
    <w:rsid w:val="001D20E1"/>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44"/>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A8C"/>
    <w:rsid w:val="001F2C32"/>
    <w:rsid w:val="001F302E"/>
    <w:rsid w:val="001F3545"/>
    <w:rsid w:val="001F3594"/>
    <w:rsid w:val="001F35A0"/>
    <w:rsid w:val="001F44D3"/>
    <w:rsid w:val="001F4765"/>
    <w:rsid w:val="001F4EF4"/>
    <w:rsid w:val="001F5040"/>
    <w:rsid w:val="001F5BF9"/>
    <w:rsid w:val="001F618A"/>
    <w:rsid w:val="001F61BB"/>
    <w:rsid w:val="001F6460"/>
    <w:rsid w:val="001F6826"/>
    <w:rsid w:val="001F6E03"/>
    <w:rsid w:val="001F7284"/>
    <w:rsid w:val="001F7585"/>
    <w:rsid w:val="001F75D2"/>
    <w:rsid w:val="001F75DA"/>
    <w:rsid w:val="001F797E"/>
    <w:rsid w:val="001F79DC"/>
    <w:rsid w:val="001F7BC3"/>
    <w:rsid w:val="00201CDB"/>
    <w:rsid w:val="00201D67"/>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2EFB"/>
    <w:rsid w:val="00213177"/>
    <w:rsid w:val="00213867"/>
    <w:rsid w:val="00213B2D"/>
    <w:rsid w:val="00214138"/>
    <w:rsid w:val="002146AD"/>
    <w:rsid w:val="002146FB"/>
    <w:rsid w:val="00214B49"/>
    <w:rsid w:val="00214B83"/>
    <w:rsid w:val="002152A5"/>
    <w:rsid w:val="00215A33"/>
    <w:rsid w:val="00215E28"/>
    <w:rsid w:val="00215E95"/>
    <w:rsid w:val="002164C9"/>
    <w:rsid w:val="002167E2"/>
    <w:rsid w:val="00216940"/>
    <w:rsid w:val="00216E87"/>
    <w:rsid w:val="00216F32"/>
    <w:rsid w:val="002174E7"/>
    <w:rsid w:val="00217836"/>
    <w:rsid w:val="002204F3"/>
    <w:rsid w:val="00221061"/>
    <w:rsid w:val="002216D4"/>
    <w:rsid w:val="00221E74"/>
    <w:rsid w:val="0022227F"/>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22"/>
    <w:rsid w:val="002353F9"/>
    <w:rsid w:val="00235711"/>
    <w:rsid w:val="00235C2B"/>
    <w:rsid w:val="0023624D"/>
    <w:rsid w:val="00236F82"/>
    <w:rsid w:val="002373DE"/>
    <w:rsid w:val="00240884"/>
    <w:rsid w:val="002408CA"/>
    <w:rsid w:val="0024148A"/>
    <w:rsid w:val="0024155B"/>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3CA"/>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2FE"/>
    <w:rsid w:val="00254F12"/>
    <w:rsid w:val="0025562D"/>
    <w:rsid w:val="00255632"/>
    <w:rsid w:val="00255686"/>
    <w:rsid w:val="002556E0"/>
    <w:rsid w:val="0025626D"/>
    <w:rsid w:val="00256560"/>
    <w:rsid w:val="00256624"/>
    <w:rsid w:val="00257F1D"/>
    <w:rsid w:val="00257F30"/>
    <w:rsid w:val="00257FED"/>
    <w:rsid w:val="002600A1"/>
    <w:rsid w:val="0026099A"/>
    <w:rsid w:val="00260CB3"/>
    <w:rsid w:val="0026181D"/>
    <w:rsid w:val="00261A1F"/>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77E01"/>
    <w:rsid w:val="002800EC"/>
    <w:rsid w:val="002810E7"/>
    <w:rsid w:val="002813DD"/>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95B"/>
    <w:rsid w:val="00291AB8"/>
    <w:rsid w:val="00291CB7"/>
    <w:rsid w:val="00292442"/>
    <w:rsid w:val="002928E4"/>
    <w:rsid w:val="00292951"/>
    <w:rsid w:val="002932B2"/>
    <w:rsid w:val="00294B76"/>
    <w:rsid w:val="00294BD5"/>
    <w:rsid w:val="00294CF0"/>
    <w:rsid w:val="002953E2"/>
    <w:rsid w:val="002956B8"/>
    <w:rsid w:val="0029579B"/>
    <w:rsid w:val="00295CE4"/>
    <w:rsid w:val="00295F38"/>
    <w:rsid w:val="00295FA2"/>
    <w:rsid w:val="00296ABF"/>
    <w:rsid w:val="00296C8A"/>
    <w:rsid w:val="002975D7"/>
    <w:rsid w:val="002977C9"/>
    <w:rsid w:val="00297960"/>
    <w:rsid w:val="00297C2D"/>
    <w:rsid w:val="002A00C0"/>
    <w:rsid w:val="002A012A"/>
    <w:rsid w:val="002A0A44"/>
    <w:rsid w:val="002A1002"/>
    <w:rsid w:val="002A11B8"/>
    <w:rsid w:val="002A120A"/>
    <w:rsid w:val="002A16B3"/>
    <w:rsid w:val="002A175E"/>
    <w:rsid w:val="002A1929"/>
    <w:rsid w:val="002A1ACC"/>
    <w:rsid w:val="002A26A8"/>
    <w:rsid w:val="002A344D"/>
    <w:rsid w:val="002A38CE"/>
    <w:rsid w:val="002A3D3F"/>
    <w:rsid w:val="002A40F5"/>
    <w:rsid w:val="002A4723"/>
    <w:rsid w:val="002A4E2C"/>
    <w:rsid w:val="002A4F2A"/>
    <w:rsid w:val="002A5F7A"/>
    <w:rsid w:val="002A738D"/>
    <w:rsid w:val="002A73A1"/>
    <w:rsid w:val="002A7448"/>
    <w:rsid w:val="002A7ACA"/>
    <w:rsid w:val="002A7D81"/>
    <w:rsid w:val="002B0874"/>
    <w:rsid w:val="002B0881"/>
    <w:rsid w:val="002B0D60"/>
    <w:rsid w:val="002B118F"/>
    <w:rsid w:val="002B1D36"/>
    <w:rsid w:val="002B23F8"/>
    <w:rsid w:val="002B270E"/>
    <w:rsid w:val="002B3F94"/>
    <w:rsid w:val="002B4726"/>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C7E6B"/>
    <w:rsid w:val="002D078E"/>
    <w:rsid w:val="002D0950"/>
    <w:rsid w:val="002D09DA"/>
    <w:rsid w:val="002D10C1"/>
    <w:rsid w:val="002D11F9"/>
    <w:rsid w:val="002D1BB5"/>
    <w:rsid w:val="002D21C9"/>
    <w:rsid w:val="002D2577"/>
    <w:rsid w:val="002D2A80"/>
    <w:rsid w:val="002D2AB4"/>
    <w:rsid w:val="002D2D1D"/>
    <w:rsid w:val="002D2FA2"/>
    <w:rsid w:val="002D38FC"/>
    <w:rsid w:val="002D48D3"/>
    <w:rsid w:val="002D4B23"/>
    <w:rsid w:val="002D7AA5"/>
    <w:rsid w:val="002E03B0"/>
    <w:rsid w:val="002E0ED2"/>
    <w:rsid w:val="002E1116"/>
    <w:rsid w:val="002E11AA"/>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AEC"/>
    <w:rsid w:val="002E7BB7"/>
    <w:rsid w:val="002F0183"/>
    <w:rsid w:val="002F0573"/>
    <w:rsid w:val="002F07A6"/>
    <w:rsid w:val="002F0FDE"/>
    <w:rsid w:val="002F13C5"/>
    <w:rsid w:val="002F15F9"/>
    <w:rsid w:val="002F198D"/>
    <w:rsid w:val="002F1E3D"/>
    <w:rsid w:val="002F20CE"/>
    <w:rsid w:val="002F23B9"/>
    <w:rsid w:val="002F2A86"/>
    <w:rsid w:val="002F2DC3"/>
    <w:rsid w:val="002F3731"/>
    <w:rsid w:val="002F41ED"/>
    <w:rsid w:val="002F4C0A"/>
    <w:rsid w:val="002F5105"/>
    <w:rsid w:val="002F5718"/>
    <w:rsid w:val="002F647B"/>
    <w:rsid w:val="002F7E61"/>
    <w:rsid w:val="00300132"/>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934"/>
    <w:rsid w:val="00315B21"/>
    <w:rsid w:val="00315DC5"/>
    <w:rsid w:val="00316561"/>
    <w:rsid w:val="00316DFD"/>
    <w:rsid w:val="00316E1E"/>
    <w:rsid w:val="00316EE4"/>
    <w:rsid w:val="003172A7"/>
    <w:rsid w:val="003178C3"/>
    <w:rsid w:val="00317D2D"/>
    <w:rsid w:val="00317F17"/>
    <w:rsid w:val="00320BBE"/>
    <w:rsid w:val="003210A0"/>
    <w:rsid w:val="0032127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2C2B"/>
    <w:rsid w:val="00343100"/>
    <w:rsid w:val="0034312E"/>
    <w:rsid w:val="003431B1"/>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2EC"/>
    <w:rsid w:val="00365FE5"/>
    <w:rsid w:val="0036600D"/>
    <w:rsid w:val="00366B4B"/>
    <w:rsid w:val="00366E1B"/>
    <w:rsid w:val="0036739A"/>
    <w:rsid w:val="0036747C"/>
    <w:rsid w:val="00370000"/>
    <w:rsid w:val="00370C5B"/>
    <w:rsid w:val="003718A2"/>
    <w:rsid w:val="003718C3"/>
    <w:rsid w:val="00371A0A"/>
    <w:rsid w:val="00371E29"/>
    <w:rsid w:val="003727CD"/>
    <w:rsid w:val="00372C07"/>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B8E"/>
    <w:rsid w:val="00383F85"/>
    <w:rsid w:val="00383FF6"/>
    <w:rsid w:val="0038400F"/>
    <w:rsid w:val="00384122"/>
    <w:rsid w:val="00384ADF"/>
    <w:rsid w:val="00384E94"/>
    <w:rsid w:val="00384FF4"/>
    <w:rsid w:val="0038559E"/>
    <w:rsid w:val="00386B09"/>
    <w:rsid w:val="00386D61"/>
    <w:rsid w:val="00387193"/>
    <w:rsid w:val="003911E0"/>
    <w:rsid w:val="003912A1"/>
    <w:rsid w:val="0039156B"/>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5"/>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23D"/>
    <w:rsid w:val="003B7362"/>
    <w:rsid w:val="003B74BE"/>
    <w:rsid w:val="003B75ED"/>
    <w:rsid w:val="003B7771"/>
    <w:rsid w:val="003B781C"/>
    <w:rsid w:val="003C0011"/>
    <w:rsid w:val="003C074C"/>
    <w:rsid w:val="003C0A6C"/>
    <w:rsid w:val="003C0FB1"/>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5766"/>
    <w:rsid w:val="003D5920"/>
    <w:rsid w:val="003D6672"/>
    <w:rsid w:val="003D66C9"/>
    <w:rsid w:val="003D6A2B"/>
    <w:rsid w:val="003D70B4"/>
    <w:rsid w:val="003D70C8"/>
    <w:rsid w:val="003E00FF"/>
    <w:rsid w:val="003E07D5"/>
    <w:rsid w:val="003E0F81"/>
    <w:rsid w:val="003E11F5"/>
    <w:rsid w:val="003E1457"/>
    <w:rsid w:val="003E1B9D"/>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6A"/>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A62"/>
    <w:rsid w:val="003F6BDD"/>
    <w:rsid w:val="003F6C0F"/>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A5D"/>
    <w:rsid w:val="00414C7D"/>
    <w:rsid w:val="00414F4F"/>
    <w:rsid w:val="00415B2D"/>
    <w:rsid w:val="00415D09"/>
    <w:rsid w:val="00416026"/>
    <w:rsid w:val="00416180"/>
    <w:rsid w:val="00416661"/>
    <w:rsid w:val="00416B32"/>
    <w:rsid w:val="00416FC0"/>
    <w:rsid w:val="00417039"/>
    <w:rsid w:val="00417333"/>
    <w:rsid w:val="00417650"/>
    <w:rsid w:val="004178B0"/>
    <w:rsid w:val="00417BBD"/>
    <w:rsid w:val="00417EBE"/>
    <w:rsid w:val="00420898"/>
    <w:rsid w:val="004212DE"/>
    <w:rsid w:val="004222DD"/>
    <w:rsid w:val="0042392C"/>
    <w:rsid w:val="00423B02"/>
    <w:rsid w:val="00423BC4"/>
    <w:rsid w:val="00423F1F"/>
    <w:rsid w:val="0042404A"/>
    <w:rsid w:val="00424085"/>
    <w:rsid w:val="004244A5"/>
    <w:rsid w:val="00424547"/>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5A"/>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9EA"/>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54"/>
    <w:rsid w:val="00460EB8"/>
    <w:rsid w:val="00460FC5"/>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46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004"/>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3F24"/>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C62"/>
    <w:rsid w:val="004968A0"/>
    <w:rsid w:val="004969C9"/>
    <w:rsid w:val="00496AAB"/>
    <w:rsid w:val="004970E9"/>
    <w:rsid w:val="0049762C"/>
    <w:rsid w:val="0049784C"/>
    <w:rsid w:val="00497A43"/>
    <w:rsid w:val="00497A91"/>
    <w:rsid w:val="00497F76"/>
    <w:rsid w:val="004A007B"/>
    <w:rsid w:val="004A0129"/>
    <w:rsid w:val="004A0190"/>
    <w:rsid w:val="004A0DF7"/>
    <w:rsid w:val="004A0EB5"/>
    <w:rsid w:val="004A0EBB"/>
    <w:rsid w:val="004A1389"/>
    <w:rsid w:val="004A167F"/>
    <w:rsid w:val="004A1BB2"/>
    <w:rsid w:val="004A1C1F"/>
    <w:rsid w:val="004A226C"/>
    <w:rsid w:val="004A246B"/>
    <w:rsid w:val="004A26FE"/>
    <w:rsid w:val="004A2AD0"/>
    <w:rsid w:val="004A33A3"/>
    <w:rsid w:val="004A3B23"/>
    <w:rsid w:val="004A474E"/>
    <w:rsid w:val="004A4D43"/>
    <w:rsid w:val="004A54A4"/>
    <w:rsid w:val="004A5BD7"/>
    <w:rsid w:val="004A6286"/>
    <w:rsid w:val="004A641C"/>
    <w:rsid w:val="004A6F63"/>
    <w:rsid w:val="004A731E"/>
    <w:rsid w:val="004A7370"/>
    <w:rsid w:val="004B1564"/>
    <w:rsid w:val="004B1774"/>
    <w:rsid w:val="004B1B8B"/>
    <w:rsid w:val="004B1E98"/>
    <w:rsid w:val="004B244E"/>
    <w:rsid w:val="004B24D5"/>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474"/>
    <w:rsid w:val="004C2DF8"/>
    <w:rsid w:val="004C2EC4"/>
    <w:rsid w:val="004C300E"/>
    <w:rsid w:val="004C4381"/>
    <w:rsid w:val="004C47E5"/>
    <w:rsid w:val="004C5059"/>
    <w:rsid w:val="004C555D"/>
    <w:rsid w:val="004C5672"/>
    <w:rsid w:val="004C57AD"/>
    <w:rsid w:val="004C630B"/>
    <w:rsid w:val="004C6494"/>
    <w:rsid w:val="004C66CE"/>
    <w:rsid w:val="004C66EB"/>
    <w:rsid w:val="004C6BD5"/>
    <w:rsid w:val="004C6E0D"/>
    <w:rsid w:val="004C72DA"/>
    <w:rsid w:val="004C734B"/>
    <w:rsid w:val="004C7467"/>
    <w:rsid w:val="004C77C7"/>
    <w:rsid w:val="004C79C1"/>
    <w:rsid w:val="004D085E"/>
    <w:rsid w:val="004D09C4"/>
    <w:rsid w:val="004D0D2A"/>
    <w:rsid w:val="004D0E09"/>
    <w:rsid w:val="004D17F8"/>
    <w:rsid w:val="004D266E"/>
    <w:rsid w:val="004D3AA5"/>
    <w:rsid w:val="004D3ACE"/>
    <w:rsid w:val="004D4288"/>
    <w:rsid w:val="004D457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E6A"/>
    <w:rsid w:val="004E3F1F"/>
    <w:rsid w:val="004E5182"/>
    <w:rsid w:val="004E60F4"/>
    <w:rsid w:val="004E6C3A"/>
    <w:rsid w:val="004E6D2C"/>
    <w:rsid w:val="004E6DDB"/>
    <w:rsid w:val="004E6EDB"/>
    <w:rsid w:val="004E7000"/>
    <w:rsid w:val="004E71C5"/>
    <w:rsid w:val="004E78B5"/>
    <w:rsid w:val="004E7A32"/>
    <w:rsid w:val="004E7A6C"/>
    <w:rsid w:val="004E7FB0"/>
    <w:rsid w:val="004F019D"/>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75E"/>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87A"/>
    <w:rsid w:val="00507966"/>
    <w:rsid w:val="00507B7B"/>
    <w:rsid w:val="00507F8E"/>
    <w:rsid w:val="00510836"/>
    <w:rsid w:val="00510E09"/>
    <w:rsid w:val="00510EB4"/>
    <w:rsid w:val="0051166C"/>
    <w:rsid w:val="00511DD3"/>
    <w:rsid w:val="0051335C"/>
    <w:rsid w:val="00513D22"/>
    <w:rsid w:val="00514171"/>
    <w:rsid w:val="00514C53"/>
    <w:rsid w:val="00516437"/>
    <w:rsid w:val="00517156"/>
    <w:rsid w:val="00517176"/>
    <w:rsid w:val="005172CF"/>
    <w:rsid w:val="0051780B"/>
    <w:rsid w:val="00520DD8"/>
    <w:rsid w:val="00521461"/>
    <w:rsid w:val="005217FD"/>
    <w:rsid w:val="00522745"/>
    <w:rsid w:val="00522CAE"/>
    <w:rsid w:val="00522D70"/>
    <w:rsid w:val="00522FB7"/>
    <w:rsid w:val="005231F1"/>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9A"/>
    <w:rsid w:val="005431F9"/>
    <w:rsid w:val="005434F8"/>
    <w:rsid w:val="005438C9"/>
    <w:rsid w:val="00543DF9"/>
    <w:rsid w:val="00544D97"/>
    <w:rsid w:val="00544E32"/>
    <w:rsid w:val="00544F32"/>
    <w:rsid w:val="00546234"/>
    <w:rsid w:val="00546313"/>
    <w:rsid w:val="005463F1"/>
    <w:rsid w:val="005464A9"/>
    <w:rsid w:val="00546BB4"/>
    <w:rsid w:val="005471ED"/>
    <w:rsid w:val="00547D4F"/>
    <w:rsid w:val="00547D9B"/>
    <w:rsid w:val="0055029B"/>
    <w:rsid w:val="005502FE"/>
    <w:rsid w:val="00550377"/>
    <w:rsid w:val="00551248"/>
    <w:rsid w:val="005516A4"/>
    <w:rsid w:val="005517F9"/>
    <w:rsid w:val="00551DF1"/>
    <w:rsid w:val="00552505"/>
    <w:rsid w:val="005542F9"/>
    <w:rsid w:val="00554721"/>
    <w:rsid w:val="00554A12"/>
    <w:rsid w:val="00554EA2"/>
    <w:rsid w:val="00555230"/>
    <w:rsid w:val="00555BDA"/>
    <w:rsid w:val="00556110"/>
    <w:rsid w:val="00556165"/>
    <w:rsid w:val="00556301"/>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5F6"/>
    <w:rsid w:val="00566D07"/>
    <w:rsid w:val="00566D20"/>
    <w:rsid w:val="00566E04"/>
    <w:rsid w:val="00567685"/>
    <w:rsid w:val="0057019D"/>
    <w:rsid w:val="0057036C"/>
    <w:rsid w:val="0057262E"/>
    <w:rsid w:val="00572853"/>
    <w:rsid w:val="00572D49"/>
    <w:rsid w:val="00573E71"/>
    <w:rsid w:val="005743C2"/>
    <w:rsid w:val="00574B82"/>
    <w:rsid w:val="00574EF0"/>
    <w:rsid w:val="005753A5"/>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6435"/>
    <w:rsid w:val="005870E3"/>
    <w:rsid w:val="005872F9"/>
    <w:rsid w:val="00587DAA"/>
    <w:rsid w:val="00587FF7"/>
    <w:rsid w:val="00590AEE"/>
    <w:rsid w:val="00591195"/>
    <w:rsid w:val="005914CB"/>
    <w:rsid w:val="005916FB"/>
    <w:rsid w:val="00591BB6"/>
    <w:rsid w:val="00591BC1"/>
    <w:rsid w:val="00592C65"/>
    <w:rsid w:val="00593334"/>
    <w:rsid w:val="00593768"/>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1B9D"/>
    <w:rsid w:val="005A2B11"/>
    <w:rsid w:val="005A2FCF"/>
    <w:rsid w:val="005A3440"/>
    <w:rsid w:val="005A38D8"/>
    <w:rsid w:val="005A46E2"/>
    <w:rsid w:val="005A5C3A"/>
    <w:rsid w:val="005A613B"/>
    <w:rsid w:val="005A62C9"/>
    <w:rsid w:val="005A65A1"/>
    <w:rsid w:val="005A67D7"/>
    <w:rsid w:val="005A6B62"/>
    <w:rsid w:val="005A6CE9"/>
    <w:rsid w:val="005A73B1"/>
    <w:rsid w:val="005A758E"/>
    <w:rsid w:val="005A7A95"/>
    <w:rsid w:val="005B0545"/>
    <w:rsid w:val="005B12FA"/>
    <w:rsid w:val="005B280F"/>
    <w:rsid w:val="005B3936"/>
    <w:rsid w:val="005B3F82"/>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2B"/>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4869"/>
    <w:rsid w:val="005D5F39"/>
    <w:rsid w:val="005D65AD"/>
    <w:rsid w:val="005D6763"/>
    <w:rsid w:val="005D6DAF"/>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12B"/>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5E64"/>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845"/>
    <w:rsid w:val="00622C27"/>
    <w:rsid w:val="00622CE8"/>
    <w:rsid w:val="00622D8F"/>
    <w:rsid w:val="00622E29"/>
    <w:rsid w:val="00623492"/>
    <w:rsid w:val="00623786"/>
    <w:rsid w:val="00624360"/>
    <w:rsid w:val="0062488E"/>
    <w:rsid w:val="0062553A"/>
    <w:rsid w:val="0062575A"/>
    <w:rsid w:val="00625EF4"/>
    <w:rsid w:val="00626163"/>
    <w:rsid w:val="00626215"/>
    <w:rsid w:val="0062658D"/>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9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1C1D"/>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628"/>
    <w:rsid w:val="0067478C"/>
    <w:rsid w:val="006754A7"/>
    <w:rsid w:val="00675763"/>
    <w:rsid w:val="006757AD"/>
    <w:rsid w:val="00675970"/>
    <w:rsid w:val="00675B76"/>
    <w:rsid w:val="00675FCA"/>
    <w:rsid w:val="00676101"/>
    <w:rsid w:val="00676131"/>
    <w:rsid w:val="0067635A"/>
    <w:rsid w:val="0067635F"/>
    <w:rsid w:val="00676908"/>
    <w:rsid w:val="00676A7C"/>
    <w:rsid w:val="006770F0"/>
    <w:rsid w:val="00677476"/>
    <w:rsid w:val="00677CF9"/>
    <w:rsid w:val="00677D56"/>
    <w:rsid w:val="006816E7"/>
    <w:rsid w:val="00681734"/>
    <w:rsid w:val="006828B9"/>
    <w:rsid w:val="00682AC9"/>
    <w:rsid w:val="00682B18"/>
    <w:rsid w:val="006838F2"/>
    <w:rsid w:val="006846EA"/>
    <w:rsid w:val="00684FD1"/>
    <w:rsid w:val="00685CEE"/>
    <w:rsid w:val="00685D88"/>
    <w:rsid w:val="006869AA"/>
    <w:rsid w:val="00686F4C"/>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196"/>
    <w:rsid w:val="006D1319"/>
    <w:rsid w:val="006D147C"/>
    <w:rsid w:val="006D1D76"/>
    <w:rsid w:val="006D1D98"/>
    <w:rsid w:val="006D1FB4"/>
    <w:rsid w:val="006D2764"/>
    <w:rsid w:val="006D2896"/>
    <w:rsid w:val="006D2DED"/>
    <w:rsid w:val="006D35DB"/>
    <w:rsid w:val="006D36D8"/>
    <w:rsid w:val="006D4826"/>
    <w:rsid w:val="006D5110"/>
    <w:rsid w:val="006D51BE"/>
    <w:rsid w:val="006D53A1"/>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DE5"/>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3DFA"/>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761"/>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678C"/>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6C5"/>
    <w:rsid w:val="00767DB1"/>
    <w:rsid w:val="007706BC"/>
    <w:rsid w:val="00770C42"/>
    <w:rsid w:val="00770D3F"/>
    <w:rsid w:val="00770D92"/>
    <w:rsid w:val="0077107F"/>
    <w:rsid w:val="007712F0"/>
    <w:rsid w:val="00771DBC"/>
    <w:rsid w:val="00772DF7"/>
    <w:rsid w:val="00772F18"/>
    <w:rsid w:val="007737AF"/>
    <w:rsid w:val="007737C1"/>
    <w:rsid w:val="00773D36"/>
    <w:rsid w:val="007745A7"/>
    <w:rsid w:val="007751BB"/>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6FE6"/>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6E4"/>
    <w:rsid w:val="007A2922"/>
    <w:rsid w:val="007A3666"/>
    <w:rsid w:val="007A42F5"/>
    <w:rsid w:val="007A5309"/>
    <w:rsid w:val="007A5338"/>
    <w:rsid w:val="007A559C"/>
    <w:rsid w:val="007A55C4"/>
    <w:rsid w:val="007A56AC"/>
    <w:rsid w:val="007A5AC2"/>
    <w:rsid w:val="007A6721"/>
    <w:rsid w:val="007A69E1"/>
    <w:rsid w:val="007A6F5D"/>
    <w:rsid w:val="007A6F77"/>
    <w:rsid w:val="007A74BE"/>
    <w:rsid w:val="007B02E3"/>
    <w:rsid w:val="007B0AAB"/>
    <w:rsid w:val="007B1032"/>
    <w:rsid w:val="007B2048"/>
    <w:rsid w:val="007B2261"/>
    <w:rsid w:val="007B2CDF"/>
    <w:rsid w:val="007B37D2"/>
    <w:rsid w:val="007B39E2"/>
    <w:rsid w:val="007B3CEB"/>
    <w:rsid w:val="007B3DAC"/>
    <w:rsid w:val="007B4535"/>
    <w:rsid w:val="007B47D3"/>
    <w:rsid w:val="007B548F"/>
    <w:rsid w:val="007B5697"/>
    <w:rsid w:val="007B57F8"/>
    <w:rsid w:val="007B599B"/>
    <w:rsid w:val="007B5D38"/>
    <w:rsid w:val="007B5FD5"/>
    <w:rsid w:val="007B6659"/>
    <w:rsid w:val="007B665A"/>
    <w:rsid w:val="007B6990"/>
    <w:rsid w:val="007B6BB3"/>
    <w:rsid w:val="007B6E5F"/>
    <w:rsid w:val="007B71B3"/>
    <w:rsid w:val="007B724E"/>
    <w:rsid w:val="007B727E"/>
    <w:rsid w:val="007B736E"/>
    <w:rsid w:val="007B73A1"/>
    <w:rsid w:val="007B748A"/>
    <w:rsid w:val="007B7A82"/>
    <w:rsid w:val="007C0A4A"/>
    <w:rsid w:val="007C1560"/>
    <w:rsid w:val="007C184A"/>
    <w:rsid w:val="007C1F78"/>
    <w:rsid w:val="007C208D"/>
    <w:rsid w:val="007C22E7"/>
    <w:rsid w:val="007C3198"/>
    <w:rsid w:val="007C3866"/>
    <w:rsid w:val="007C42C1"/>
    <w:rsid w:val="007C4DBF"/>
    <w:rsid w:val="007C4E0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4FFC"/>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B58"/>
    <w:rsid w:val="007F4C8C"/>
    <w:rsid w:val="007F62CF"/>
    <w:rsid w:val="007F6922"/>
    <w:rsid w:val="007F6E06"/>
    <w:rsid w:val="007F750A"/>
    <w:rsid w:val="007F7562"/>
    <w:rsid w:val="007F7ACC"/>
    <w:rsid w:val="0080016F"/>
    <w:rsid w:val="00800469"/>
    <w:rsid w:val="00801064"/>
    <w:rsid w:val="00801AD3"/>
    <w:rsid w:val="00801DBE"/>
    <w:rsid w:val="0080223C"/>
    <w:rsid w:val="0080272F"/>
    <w:rsid w:val="00802788"/>
    <w:rsid w:val="0080306D"/>
    <w:rsid w:val="00803778"/>
    <w:rsid w:val="00803A54"/>
    <w:rsid w:val="00803CD7"/>
    <w:rsid w:val="008042DA"/>
    <w:rsid w:val="0080479F"/>
    <w:rsid w:val="0080488F"/>
    <w:rsid w:val="00804E32"/>
    <w:rsid w:val="00805326"/>
    <w:rsid w:val="008054CB"/>
    <w:rsid w:val="00805BCE"/>
    <w:rsid w:val="008060A1"/>
    <w:rsid w:val="0080645F"/>
    <w:rsid w:val="00806F9D"/>
    <w:rsid w:val="00807484"/>
    <w:rsid w:val="008078A9"/>
    <w:rsid w:val="00810747"/>
    <w:rsid w:val="0081135E"/>
    <w:rsid w:val="008116E7"/>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511"/>
    <w:rsid w:val="00837AA5"/>
    <w:rsid w:val="00837AD5"/>
    <w:rsid w:val="00837B8F"/>
    <w:rsid w:val="00837E9A"/>
    <w:rsid w:val="00837F11"/>
    <w:rsid w:val="0084002D"/>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23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9AE"/>
    <w:rsid w:val="00883E8B"/>
    <w:rsid w:val="00884822"/>
    <w:rsid w:val="00884B41"/>
    <w:rsid w:val="0088556C"/>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0D8"/>
    <w:rsid w:val="00894B96"/>
    <w:rsid w:val="00894DB9"/>
    <w:rsid w:val="008951E1"/>
    <w:rsid w:val="008957CE"/>
    <w:rsid w:val="0089594C"/>
    <w:rsid w:val="008963EF"/>
    <w:rsid w:val="00896F15"/>
    <w:rsid w:val="0089732D"/>
    <w:rsid w:val="0089760C"/>
    <w:rsid w:val="008A0667"/>
    <w:rsid w:val="008A0727"/>
    <w:rsid w:val="008A0940"/>
    <w:rsid w:val="008A0DEB"/>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5F94"/>
    <w:rsid w:val="008A6607"/>
    <w:rsid w:val="008A67A7"/>
    <w:rsid w:val="008A6B48"/>
    <w:rsid w:val="008A6B90"/>
    <w:rsid w:val="008A6CFE"/>
    <w:rsid w:val="008A7EC1"/>
    <w:rsid w:val="008B0077"/>
    <w:rsid w:val="008B0A37"/>
    <w:rsid w:val="008B0B77"/>
    <w:rsid w:val="008B0F45"/>
    <w:rsid w:val="008B10A3"/>
    <w:rsid w:val="008B1109"/>
    <w:rsid w:val="008B151D"/>
    <w:rsid w:val="008B26A7"/>
    <w:rsid w:val="008B2799"/>
    <w:rsid w:val="008B2C26"/>
    <w:rsid w:val="008B3E1B"/>
    <w:rsid w:val="008B4899"/>
    <w:rsid w:val="008B4DF1"/>
    <w:rsid w:val="008B634B"/>
    <w:rsid w:val="008B6764"/>
    <w:rsid w:val="008B6856"/>
    <w:rsid w:val="008B769A"/>
    <w:rsid w:val="008C06B8"/>
    <w:rsid w:val="008C0709"/>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D7ACD"/>
    <w:rsid w:val="008E0195"/>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9B7"/>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C87"/>
    <w:rsid w:val="008F7DDE"/>
    <w:rsid w:val="008F7FD8"/>
    <w:rsid w:val="00900131"/>
    <w:rsid w:val="009006D6"/>
    <w:rsid w:val="00900863"/>
    <w:rsid w:val="00900A03"/>
    <w:rsid w:val="00900C0C"/>
    <w:rsid w:val="00900E9A"/>
    <w:rsid w:val="00901562"/>
    <w:rsid w:val="009022C6"/>
    <w:rsid w:val="009024DD"/>
    <w:rsid w:val="0090269B"/>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466"/>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2780B"/>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5DAF"/>
    <w:rsid w:val="00936145"/>
    <w:rsid w:val="00936AC0"/>
    <w:rsid w:val="00937ADF"/>
    <w:rsid w:val="00937BCF"/>
    <w:rsid w:val="009409E2"/>
    <w:rsid w:val="00940A90"/>
    <w:rsid w:val="00941371"/>
    <w:rsid w:val="0094150D"/>
    <w:rsid w:val="00941561"/>
    <w:rsid w:val="00941AEB"/>
    <w:rsid w:val="00941B5E"/>
    <w:rsid w:val="00941C49"/>
    <w:rsid w:val="00942134"/>
    <w:rsid w:val="00942168"/>
    <w:rsid w:val="009425B4"/>
    <w:rsid w:val="0094289B"/>
    <w:rsid w:val="0094309D"/>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81C"/>
    <w:rsid w:val="00953A35"/>
    <w:rsid w:val="00953FEF"/>
    <w:rsid w:val="00954A17"/>
    <w:rsid w:val="00955003"/>
    <w:rsid w:val="00955D69"/>
    <w:rsid w:val="00956500"/>
    <w:rsid w:val="00956965"/>
    <w:rsid w:val="009569CB"/>
    <w:rsid w:val="00957341"/>
    <w:rsid w:val="0095746D"/>
    <w:rsid w:val="009574BD"/>
    <w:rsid w:val="009578A3"/>
    <w:rsid w:val="00957E54"/>
    <w:rsid w:val="00957E5D"/>
    <w:rsid w:val="00960351"/>
    <w:rsid w:val="00960535"/>
    <w:rsid w:val="00961EB2"/>
    <w:rsid w:val="009620C5"/>
    <w:rsid w:val="00962A5A"/>
    <w:rsid w:val="0096446E"/>
    <w:rsid w:val="00964840"/>
    <w:rsid w:val="009648ED"/>
    <w:rsid w:val="00964BBF"/>
    <w:rsid w:val="009650F3"/>
    <w:rsid w:val="00965136"/>
    <w:rsid w:val="0096530D"/>
    <w:rsid w:val="00965DE7"/>
    <w:rsid w:val="00965F68"/>
    <w:rsid w:val="009664E6"/>
    <w:rsid w:val="00966965"/>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46EC"/>
    <w:rsid w:val="0097651A"/>
    <w:rsid w:val="00976609"/>
    <w:rsid w:val="009766B5"/>
    <w:rsid w:val="00976ED1"/>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3A3"/>
    <w:rsid w:val="009978B7"/>
    <w:rsid w:val="009979D5"/>
    <w:rsid w:val="009A083C"/>
    <w:rsid w:val="009A144F"/>
    <w:rsid w:val="009A1F4F"/>
    <w:rsid w:val="009A2C7E"/>
    <w:rsid w:val="009A2DA7"/>
    <w:rsid w:val="009A2DC9"/>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7F9"/>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1F48"/>
    <w:rsid w:val="009D21FE"/>
    <w:rsid w:val="009D246B"/>
    <w:rsid w:val="009D2787"/>
    <w:rsid w:val="009D2B29"/>
    <w:rsid w:val="009D3777"/>
    <w:rsid w:val="009D4404"/>
    <w:rsid w:val="009D4706"/>
    <w:rsid w:val="009D4858"/>
    <w:rsid w:val="009D4F73"/>
    <w:rsid w:val="009D5092"/>
    <w:rsid w:val="009D5A20"/>
    <w:rsid w:val="009D5C86"/>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23E"/>
    <w:rsid w:val="009F090D"/>
    <w:rsid w:val="009F0C6B"/>
    <w:rsid w:val="009F139F"/>
    <w:rsid w:val="009F190F"/>
    <w:rsid w:val="009F2537"/>
    <w:rsid w:val="009F28C7"/>
    <w:rsid w:val="009F3862"/>
    <w:rsid w:val="009F387A"/>
    <w:rsid w:val="009F3897"/>
    <w:rsid w:val="009F3954"/>
    <w:rsid w:val="009F5E66"/>
    <w:rsid w:val="009F5FBA"/>
    <w:rsid w:val="009F6066"/>
    <w:rsid w:val="009F60EB"/>
    <w:rsid w:val="009F6867"/>
    <w:rsid w:val="009F6AA5"/>
    <w:rsid w:val="009F7A8D"/>
    <w:rsid w:val="009F7F58"/>
    <w:rsid w:val="00A00C65"/>
    <w:rsid w:val="00A010A7"/>
    <w:rsid w:val="00A016AF"/>
    <w:rsid w:val="00A029F4"/>
    <w:rsid w:val="00A037E2"/>
    <w:rsid w:val="00A04F09"/>
    <w:rsid w:val="00A059B5"/>
    <w:rsid w:val="00A05B0B"/>
    <w:rsid w:val="00A06056"/>
    <w:rsid w:val="00A0688C"/>
    <w:rsid w:val="00A07CED"/>
    <w:rsid w:val="00A10499"/>
    <w:rsid w:val="00A1198A"/>
    <w:rsid w:val="00A120F3"/>
    <w:rsid w:val="00A12E40"/>
    <w:rsid w:val="00A1307C"/>
    <w:rsid w:val="00A13BA1"/>
    <w:rsid w:val="00A1473C"/>
    <w:rsid w:val="00A14905"/>
    <w:rsid w:val="00A1573D"/>
    <w:rsid w:val="00A1582B"/>
    <w:rsid w:val="00A158EC"/>
    <w:rsid w:val="00A158FD"/>
    <w:rsid w:val="00A1606D"/>
    <w:rsid w:val="00A163FA"/>
    <w:rsid w:val="00A1773F"/>
    <w:rsid w:val="00A20824"/>
    <w:rsid w:val="00A20A17"/>
    <w:rsid w:val="00A20D62"/>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AC"/>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1FCC"/>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10D"/>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4BD"/>
    <w:rsid w:val="00A536AF"/>
    <w:rsid w:val="00A53FEF"/>
    <w:rsid w:val="00A547B3"/>
    <w:rsid w:val="00A54DE0"/>
    <w:rsid w:val="00A555AE"/>
    <w:rsid w:val="00A55AF8"/>
    <w:rsid w:val="00A573F7"/>
    <w:rsid w:val="00A60698"/>
    <w:rsid w:val="00A608E7"/>
    <w:rsid w:val="00A60E14"/>
    <w:rsid w:val="00A61A2B"/>
    <w:rsid w:val="00A61C90"/>
    <w:rsid w:val="00A6211F"/>
    <w:rsid w:val="00A622D4"/>
    <w:rsid w:val="00A62989"/>
    <w:rsid w:val="00A62F23"/>
    <w:rsid w:val="00A63094"/>
    <w:rsid w:val="00A6309D"/>
    <w:rsid w:val="00A639E3"/>
    <w:rsid w:val="00A6462D"/>
    <w:rsid w:val="00A6474D"/>
    <w:rsid w:val="00A647E4"/>
    <w:rsid w:val="00A648A0"/>
    <w:rsid w:val="00A653E4"/>
    <w:rsid w:val="00A6554F"/>
    <w:rsid w:val="00A65B67"/>
    <w:rsid w:val="00A65C5B"/>
    <w:rsid w:val="00A677D1"/>
    <w:rsid w:val="00A67A2C"/>
    <w:rsid w:val="00A67D44"/>
    <w:rsid w:val="00A7015B"/>
    <w:rsid w:val="00A703D8"/>
    <w:rsid w:val="00A705C4"/>
    <w:rsid w:val="00A70AE6"/>
    <w:rsid w:val="00A70F76"/>
    <w:rsid w:val="00A7116B"/>
    <w:rsid w:val="00A7176B"/>
    <w:rsid w:val="00A71CC3"/>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DC0"/>
    <w:rsid w:val="00A82EF3"/>
    <w:rsid w:val="00A8313C"/>
    <w:rsid w:val="00A835EF"/>
    <w:rsid w:val="00A84170"/>
    <w:rsid w:val="00A84C38"/>
    <w:rsid w:val="00A84FD0"/>
    <w:rsid w:val="00A85731"/>
    <w:rsid w:val="00A85E99"/>
    <w:rsid w:val="00A86607"/>
    <w:rsid w:val="00A8679F"/>
    <w:rsid w:val="00A86F0E"/>
    <w:rsid w:val="00A878F9"/>
    <w:rsid w:val="00A87D1B"/>
    <w:rsid w:val="00A90218"/>
    <w:rsid w:val="00A90568"/>
    <w:rsid w:val="00A91763"/>
    <w:rsid w:val="00A9194C"/>
    <w:rsid w:val="00A91D05"/>
    <w:rsid w:val="00A91F4B"/>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1C"/>
    <w:rsid w:val="00AA55DE"/>
    <w:rsid w:val="00AA60F4"/>
    <w:rsid w:val="00AA670E"/>
    <w:rsid w:val="00AA676A"/>
    <w:rsid w:val="00AA69E3"/>
    <w:rsid w:val="00AA7BCB"/>
    <w:rsid w:val="00AA7DC2"/>
    <w:rsid w:val="00AB0123"/>
    <w:rsid w:val="00AB08D7"/>
    <w:rsid w:val="00AB1553"/>
    <w:rsid w:val="00AB180B"/>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68F"/>
    <w:rsid w:val="00AD4B66"/>
    <w:rsid w:val="00AD5316"/>
    <w:rsid w:val="00AD5576"/>
    <w:rsid w:val="00AD57A8"/>
    <w:rsid w:val="00AD5953"/>
    <w:rsid w:val="00AD5CC6"/>
    <w:rsid w:val="00AD5CEB"/>
    <w:rsid w:val="00AD5F11"/>
    <w:rsid w:val="00AD6372"/>
    <w:rsid w:val="00AD7026"/>
    <w:rsid w:val="00AD7182"/>
    <w:rsid w:val="00AD7B8D"/>
    <w:rsid w:val="00AD7EBB"/>
    <w:rsid w:val="00AE0775"/>
    <w:rsid w:val="00AE093D"/>
    <w:rsid w:val="00AE1158"/>
    <w:rsid w:val="00AE11D3"/>
    <w:rsid w:val="00AE11DB"/>
    <w:rsid w:val="00AE11FA"/>
    <w:rsid w:val="00AE1262"/>
    <w:rsid w:val="00AE1314"/>
    <w:rsid w:val="00AE14B1"/>
    <w:rsid w:val="00AE1838"/>
    <w:rsid w:val="00AE1DAD"/>
    <w:rsid w:val="00AE1EA0"/>
    <w:rsid w:val="00AE28CD"/>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3D0"/>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94"/>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0F0A"/>
    <w:rsid w:val="00B21231"/>
    <w:rsid w:val="00B2135B"/>
    <w:rsid w:val="00B213F2"/>
    <w:rsid w:val="00B21785"/>
    <w:rsid w:val="00B21904"/>
    <w:rsid w:val="00B21935"/>
    <w:rsid w:val="00B21AFE"/>
    <w:rsid w:val="00B21D08"/>
    <w:rsid w:val="00B22000"/>
    <w:rsid w:val="00B22930"/>
    <w:rsid w:val="00B22A66"/>
    <w:rsid w:val="00B22C00"/>
    <w:rsid w:val="00B230B7"/>
    <w:rsid w:val="00B23C36"/>
    <w:rsid w:val="00B2433C"/>
    <w:rsid w:val="00B246D4"/>
    <w:rsid w:val="00B263B3"/>
    <w:rsid w:val="00B26540"/>
    <w:rsid w:val="00B269AD"/>
    <w:rsid w:val="00B26C95"/>
    <w:rsid w:val="00B26D2C"/>
    <w:rsid w:val="00B26E60"/>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2F44"/>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79E"/>
    <w:rsid w:val="00B548A1"/>
    <w:rsid w:val="00B54DEE"/>
    <w:rsid w:val="00B557AC"/>
    <w:rsid w:val="00B55A2A"/>
    <w:rsid w:val="00B56476"/>
    <w:rsid w:val="00B56796"/>
    <w:rsid w:val="00B57361"/>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7E7"/>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77FC9"/>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00DE"/>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066D"/>
    <w:rsid w:val="00BD165F"/>
    <w:rsid w:val="00BD17E8"/>
    <w:rsid w:val="00BD1E9F"/>
    <w:rsid w:val="00BD3600"/>
    <w:rsid w:val="00BD367D"/>
    <w:rsid w:val="00BD388F"/>
    <w:rsid w:val="00BD47A8"/>
    <w:rsid w:val="00BD4E31"/>
    <w:rsid w:val="00BD6B2F"/>
    <w:rsid w:val="00BD76DA"/>
    <w:rsid w:val="00BD79BE"/>
    <w:rsid w:val="00BD7D0F"/>
    <w:rsid w:val="00BE00B2"/>
    <w:rsid w:val="00BE02A1"/>
    <w:rsid w:val="00BE056B"/>
    <w:rsid w:val="00BE0AF5"/>
    <w:rsid w:val="00BE0D93"/>
    <w:rsid w:val="00BE174A"/>
    <w:rsid w:val="00BE268B"/>
    <w:rsid w:val="00BE2975"/>
    <w:rsid w:val="00BE3035"/>
    <w:rsid w:val="00BE3150"/>
    <w:rsid w:val="00BE3E9B"/>
    <w:rsid w:val="00BE489A"/>
    <w:rsid w:val="00BE584B"/>
    <w:rsid w:val="00BE5933"/>
    <w:rsid w:val="00BE5E33"/>
    <w:rsid w:val="00BE68A7"/>
    <w:rsid w:val="00BE7CF3"/>
    <w:rsid w:val="00BE7D49"/>
    <w:rsid w:val="00BF0652"/>
    <w:rsid w:val="00BF081E"/>
    <w:rsid w:val="00BF0B78"/>
    <w:rsid w:val="00BF0BFA"/>
    <w:rsid w:val="00BF0FE7"/>
    <w:rsid w:val="00BF1830"/>
    <w:rsid w:val="00BF2581"/>
    <w:rsid w:val="00BF3C8D"/>
    <w:rsid w:val="00BF4168"/>
    <w:rsid w:val="00BF424D"/>
    <w:rsid w:val="00BF5416"/>
    <w:rsid w:val="00BF55FE"/>
    <w:rsid w:val="00BF5617"/>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3EA"/>
    <w:rsid w:val="00C134A4"/>
    <w:rsid w:val="00C140FF"/>
    <w:rsid w:val="00C14CC8"/>
    <w:rsid w:val="00C15406"/>
    <w:rsid w:val="00C15C6A"/>
    <w:rsid w:val="00C15ECF"/>
    <w:rsid w:val="00C162DB"/>
    <w:rsid w:val="00C16487"/>
    <w:rsid w:val="00C16AAC"/>
    <w:rsid w:val="00C16CDC"/>
    <w:rsid w:val="00C17013"/>
    <w:rsid w:val="00C2011F"/>
    <w:rsid w:val="00C20DFF"/>
    <w:rsid w:val="00C211A5"/>
    <w:rsid w:val="00C21383"/>
    <w:rsid w:val="00C2138A"/>
    <w:rsid w:val="00C213EE"/>
    <w:rsid w:val="00C21669"/>
    <w:rsid w:val="00C2275B"/>
    <w:rsid w:val="00C22C3C"/>
    <w:rsid w:val="00C231A0"/>
    <w:rsid w:val="00C238E7"/>
    <w:rsid w:val="00C23914"/>
    <w:rsid w:val="00C2398B"/>
    <w:rsid w:val="00C239AC"/>
    <w:rsid w:val="00C239E1"/>
    <w:rsid w:val="00C23E3A"/>
    <w:rsid w:val="00C24B0B"/>
    <w:rsid w:val="00C24F9C"/>
    <w:rsid w:val="00C25EC4"/>
    <w:rsid w:val="00C261D3"/>
    <w:rsid w:val="00C2623D"/>
    <w:rsid w:val="00C263F1"/>
    <w:rsid w:val="00C26EA3"/>
    <w:rsid w:val="00C26F31"/>
    <w:rsid w:val="00C27679"/>
    <w:rsid w:val="00C27BE7"/>
    <w:rsid w:val="00C3034D"/>
    <w:rsid w:val="00C30C4D"/>
    <w:rsid w:val="00C31760"/>
    <w:rsid w:val="00C31BCF"/>
    <w:rsid w:val="00C322C5"/>
    <w:rsid w:val="00C32994"/>
    <w:rsid w:val="00C32D32"/>
    <w:rsid w:val="00C337ED"/>
    <w:rsid w:val="00C339C7"/>
    <w:rsid w:val="00C33BEC"/>
    <w:rsid w:val="00C34819"/>
    <w:rsid w:val="00C353D3"/>
    <w:rsid w:val="00C35BA8"/>
    <w:rsid w:val="00C3647A"/>
    <w:rsid w:val="00C373B2"/>
    <w:rsid w:val="00C37DCF"/>
    <w:rsid w:val="00C40B76"/>
    <w:rsid w:val="00C41448"/>
    <w:rsid w:val="00C41C5D"/>
    <w:rsid w:val="00C41E93"/>
    <w:rsid w:val="00C4415B"/>
    <w:rsid w:val="00C44908"/>
    <w:rsid w:val="00C4490C"/>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B31"/>
    <w:rsid w:val="00C56C4F"/>
    <w:rsid w:val="00C57817"/>
    <w:rsid w:val="00C57A78"/>
    <w:rsid w:val="00C60093"/>
    <w:rsid w:val="00C6084A"/>
    <w:rsid w:val="00C60970"/>
    <w:rsid w:val="00C60C7E"/>
    <w:rsid w:val="00C61945"/>
    <w:rsid w:val="00C6207A"/>
    <w:rsid w:val="00C624EE"/>
    <w:rsid w:val="00C62C3A"/>
    <w:rsid w:val="00C631B2"/>
    <w:rsid w:val="00C632AB"/>
    <w:rsid w:val="00C63AFE"/>
    <w:rsid w:val="00C63CA0"/>
    <w:rsid w:val="00C64224"/>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4E5"/>
    <w:rsid w:val="00C829D9"/>
    <w:rsid w:val="00C82BE1"/>
    <w:rsid w:val="00C82D8F"/>
    <w:rsid w:val="00C82FED"/>
    <w:rsid w:val="00C833AA"/>
    <w:rsid w:val="00C836BA"/>
    <w:rsid w:val="00C837F7"/>
    <w:rsid w:val="00C83940"/>
    <w:rsid w:val="00C8397E"/>
    <w:rsid w:val="00C84519"/>
    <w:rsid w:val="00C847FA"/>
    <w:rsid w:val="00C84FED"/>
    <w:rsid w:val="00C85846"/>
    <w:rsid w:val="00C8647A"/>
    <w:rsid w:val="00C86516"/>
    <w:rsid w:val="00C86B61"/>
    <w:rsid w:val="00C87581"/>
    <w:rsid w:val="00C8777C"/>
    <w:rsid w:val="00C87F39"/>
    <w:rsid w:val="00C900A1"/>
    <w:rsid w:val="00C90167"/>
    <w:rsid w:val="00C9067B"/>
    <w:rsid w:val="00C90987"/>
    <w:rsid w:val="00C916E2"/>
    <w:rsid w:val="00C9199F"/>
    <w:rsid w:val="00C91A42"/>
    <w:rsid w:val="00C924BB"/>
    <w:rsid w:val="00C926CD"/>
    <w:rsid w:val="00C92B95"/>
    <w:rsid w:val="00C92DA5"/>
    <w:rsid w:val="00C92E17"/>
    <w:rsid w:val="00C939AE"/>
    <w:rsid w:val="00C93F94"/>
    <w:rsid w:val="00C9400E"/>
    <w:rsid w:val="00C94075"/>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6F5"/>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C7FD3"/>
    <w:rsid w:val="00CD0784"/>
    <w:rsid w:val="00CD083E"/>
    <w:rsid w:val="00CD0C5B"/>
    <w:rsid w:val="00CD157B"/>
    <w:rsid w:val="00CD1992"/>
    <w:rsid w:val="00CD1A2F"/>
    <w:rsid w:val="00CD1BB6"/>
    <w:rsid w:val="00CD267B"/>
    <w:rsid w:val="00CD2834"/>
    <w:rsid w:val="00CD2BF8"/>
    <w:rsid w:val="00CD3149"/>
    <w:rsid w:val="00CD3943"/>
    <w:rsid w:val="00CD4A96"/>
    <w:rsid w:val="00CD51BB"/>
    <w:rsid w:val="00CD6538"/>
    <w:rsid w:val="00CD6B51"/>
    <w:rsid w:val="00CD73C1"/>
    <w:rsid w:val="00CD7E51"/>
    <w:rsid w:val="00CD7E93"/>
    <w:rsid w:val="00CD7ED1"/>
    <w:rsid w:val="00CE0671"/>
    <w:rsid w:val="00CE0AEB"/>
    <w:rsid w:val="00CE0C94"/>
    <w:rsid w:val="00CE0D01"/>
    <w:rsid w:val="00CE11EE"/>
    <w:rsid w:val="00CE156E"/>
    <w:rsid w:val="00CE165B"/>
    <w:rsid w:val="00CE1ED6"/>
    <w:rsid w:val="00CE23A4"/>
    <w:rsid w:val="00CE2BB8"/>
    <w:rsid w:val="00CE33DF"/>
    <w:rsid w:val="00CE3861"/>
    <w:rsid w:val="00CE3DFD"/>
    <w:rsid w:val="00CE3EFE"/>
    <w:rsid w:val="00CE40E2"/>
    <w:rsid w:val="00CE4474"/>
    <w:rsid w:val="00CE4A19"/>
    <w:rsid w:val="00CE4C6C"/>
    <w:rsid w:val="00CE4C70"/>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986"/>
    <w:rsid w:val="00D11A9C"/>
    <w:rsid w:val="00D11AC3"/>
    <w:rsid w:val="00D12095"/>
    <w:rsid w:val="00D122AD"/>
    <w:rsid w:val="00D123C8"/>
    <w:rsid w:val="00D12B7A"/>
    <w:rsid w:val="00D12C1F"/>
    <w:rsid w:val="00D13137"/>
    <w:rsid w:val="00D13148"/>
    <w:rsid w:val="00D13553"/>
    <w:rsid w:val="00D137CE"/>
    <w:rsid w:val="00D13804"/>
    <w:rsid w:val="00D13B54"/>
    <w:rsid w:val="00D1459F"/>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556E"/>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529B"/>
    <w:rsid w:val="00D35985"/>
    <w:rsid w:val="00D35BC8"/>
    <w:rsid w:val="00D36050"/>
    <w:rsid w:val="00D3669C"/>
    <w:rsid w:val="00D36D59"/>
    <w:rsid w:val="00D402CC"/>
    <w:rsid w:val="00D407E4"/>
    <w:rsid w:val="00D409EB"/>
    <w:rsid w:val="00D40A74"/>
    <w:rsid w:val="00D40CC2"/>
    <w:rsid w:val="00D40D70"/>
    <w:rsid w:val="00D41724"/>
    <w:rsid w:val="00D41738"/>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3CC"/>
    <w:rsid w:val="00D61FAE"/>
    <w:rsid w:val="00D6253D"/>
    <w:rsid w:val="00D6289B"/>
    <w:rsid w:val="00D62EEE"/>
    <w:rsid w:val="00D63133"/>
    <w:rsid w:val="00D637C5"/>
    <w:rsid w:val="00D6390E"/>
    <w:rsid w:val="00D6471F"/>
    <w:rsid w:val="00D64ADC"/>
    <w:rsid w:val="00D654BD"/>
    <w:rsid w:val="00D654E8"/>
    <w:rsid w:val="00D65A37"/>
    <w:rsid w:val="00D65B15"/>
    <w:rsid w:val="00D65BEB"/>
    <w:rsid w:val="00D6600F"/>
    <w:rsid w:val="00D66682"/>
    <w:rsid w:val="00D6680B"/>
    <w:rsid w:val="00D716BB"/>
    <w:rsid w:val="00D716F8"/>
    <w:rsid w:val="00D719F8"/>
    <w:rsid w:val="00D71DCF"/>
    <w:rsid w:val="00D725F5"/>
    <w:rsid w:val="00D7293C"/>
    <w:rsid w:val="00D72CD7"/>
    <w:rsid w:val="00D72DAB"/>
    <w:rsid w:val="00D739C2"/>
    <w:rsid w:val="00D741BC"/>
    <w:rsid w:val="00D746E8"/>
    <w:rsid w:val="00D7477B"/>
    <w:rsid w:val="00D7487A"/>
    <w:rsid w:val="00D74AE4"/>
    <w:rsid w:val="00D7555B"/>
    <w:rsid w:val="00D763C9"/>
    <w:rsid w:val="00D76F8D"/>
    <w:rsid w:val="00D77111"/>
    <w:rsid w:val="00D77246"/>
    <w:rsid w:val="00D778A4"/>
    <w:rsid w:val="00D77A08"/>
    <w:rsid w:val="00D800CD"/>
    <w:rsid w:val="00D801A0"/>
    <w:rsid w:val="00D80C7B"/>
    <w:rsid w:val="00D8111B"/>
    <w:rsid w:val="00D811CF"/>
    <w:rsid w:val="00D813D4"/>
    <w:rsid w:val="00D81F03"/>
    <w:rsid w:val="00D828EB"/>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355"/>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43E"/>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00D"/>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03"/>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DF7BCE"/>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AA6"/>
    <w:rsid w:val="00E05CB2"/>
    <w:rsid w:val="00E06262"/>
    <w:rsid w:val="00E06944"/>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289"/>
    <w:rsid w:val="00E36A79"/>
    <w:rsid w:val="00E36C40"/>
    <w:rsid w:val="00E36C83"/>
    <w:rsid w:val="00E37D35"/>
    <w:rsid w:val="00E40750"/>
    <w:rsid w:val="00E41993"/>
    <w:rsid w:val="00E41EDE"/>
    <w:rsid w:val="00E4201F"/>
    <w:rsid w:val="00E43067"/>
    <w:rsid w:val="00E4336A"/>
    <w:rsid w:val="00E4347B"/>
    <w:rsid w:val="00E434E5"/>
    <w:rsid w:val="00E43829"/>
    <w:rsid w:val="00E43CC1"/>
    <w:rsid w:val="00E443B3"/>
    <w:rsid w:val="00E44443"/>
    <w:rsid w:val="00E444F5"/>
    <w:rsid w:val="00E44586"/>
    <w:rsid w:val="00E44757"/>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5DAD"/>
    <w:rsid w:val="00E56B40"/>
    <w:rsid w:val="00E56CE6"/>
    <w:rsid w:val="00E5717B"/>
    <w:rsid w:val="00E571CA"/>
    <w:rsid w:val="00E5732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316"/>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C56"/>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87E56"/>
    <w:rsid w:val="00E909D6"/>
    <w:rsid w:val="00E91353"/>
    <w:rsid w:val="00E915C8"/>
    <w:rsid w:val="00E91E54"/>
    <w:rsid w:val="00E91F3D"/>
    <w:rsid w:val="00E91F54"/>
    <w:rsid w:val="00E92C80"/>
    <w:rsid w:val="00E92EAC"/>
    <w:rsid w:val="00E92FBE"/>
    <w:rsid w:val="00E933D4"/>
    <w:rsid w:val="00E93454"/>
    <w:rsid w:val="00E93BB9"/>
    <w:rsid w:val="00E93CDD"/>
    <w:rsid w:val="00E94189"/>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2EF0"/>
    <w:rsid w:val="00EB33AE"/>
    <w:rsid w:val="00EB39B5"/>
    <w:rsid w:val="00EB3EFE"/>
    <w:rsid w:val="00EB46A3"/>
    <w:rsid w:val="00EB55A7"/>
    <w:rsid w:val="00EB591A"/>
    <w:rsid w:val="00EB5A3D"/>
    <w:rsid w:val="00EB611E"/>
    <w:rsid w:val="00EB6165"/>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08D"/>
    <w:rsid w:val="00EC591E"/>
    <w:rsid w:val="00EC594C"/>
    <w:rsid w:val="00EC5F73"/>
    <w:rsid w:val="00EC6106"/>
    <w:rsid w:val="00EC61E0"/>
    <w:rsid w:val="00EC662D"/>
    <w:rsid w:val="00EC6CDA"/>
    <w:rsid w:val="00EC6E3B"/>
    <w:rsid w:val="00EC7B57"/>
    <w:rsid w:val="00ED050D"/>
    <w:rsid w:val="00ED087A"/>
    <w:rsid w:val="00ED22E0"/>
    <w:rsid w:val="00ED240D"/>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55C"/>
    <w:rsid w:val="00EE6632"/>
    <w:rsid w:val="00EE6BBD"/>
    <w:rsid w:val="00EE75D4"/>
    <w:rsid w:val="00EE7E53"/>
    <w:rsid w:val="00EF05F4"/>
    <w:rsid w:val="00EF140E"/>
    <w:rsid w:val="00EF1B03"/>
    <w:rsid w:val="00EF2922"/>
    <w:rsid w:val="00EF2C83"/>
    <w:rsid w:val="00EF2DB4"/>
    <w:rsid w:val="00EF2E32"/>
    <w:rsid w:val="00EF2F56"/>
    <w:rsid w:val="00EF32AC"/>
    <w:rsid w:val="00EF376D"/>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1C8"/>
    <w:rsid w:val="00F05569"/>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A02"/>
    <w:rsid w:val="00F25D4F"/>
    <w:rsid w:val="00F263F0"/>
    <w:rsid w:val="00F26E98"/>
    <w:rsid w:val="00F27532"/>
    <w:rsid w:val="00F30735"/>
    <w:rsid w:val="00F30C0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242"/>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237"/>
    <w:rsid w:val="00F737A9"/>
    <w:rsid w:val="00F740B7"/>
    <w:rsid w:val="00F740E3"/>
    <w:rsid w:val="00F74D81"/>
    <w:rsid w:val="00F7500E"/>
    <w:rsid w:val="00F75A91"/>
    <w:rsid w:val="00F7619D"/>
    <w:rsid w:val="00F76A30"/>
    <w:rsid w:val="00F76DD6"/>
    <w:rsid w:val="00F77928"/>
    <w:rsid w:val="00F77AA5"/>
    <w:rsid w:val="00F81099"/>
    <w:rsid w:val="00F81406"/>
    <w:rsid w:val="00F81917"/>
    <w:rsid w:val="00F81B26"/>
    <w:rsid w:val="00F81C49"/>
    <w:rsid w:val="00F81C81"/>
    <w:rsid w:val="00F82025"/>
    <w:rsid w:val="00F8220F"/>
    <w:rsid w:val="00F822C5"/>
    <w:rsid w:val="00F822D6"/>
    <w:rsid w:val="00F824E0"/>
    <w:rsid w:val="00F827EA"/>
    <w:rsid w:val="00F82AFD"/>
    <w:rsid w:val="00F82FA8"/>
    <w:rsid w:val="00F83668"/>
    <w:rsid w:val="00F836F3"/>
    <w:rsid w:val="00F83BB6"/>
    <w:rsid w:val="00F83E66"/>
    <w:rsid w:val="00F83FD9"/>
    <w:rsid w:val="00F846AE"/>
    <w:rsid w:val="00F84D40"/>
    <w:rsid w:val="00F84E1F"/>
    <w:rsid w:val="00F851EF"/>
    <w:rsid w:val="00F856EB"/>
    <w:rsid w:val="00F85A17"/>
    <w:rsid w:val="00F85DA4"/>
    <w:rsid w:val="00F85F94"/>
    <w:rsid w:val="00F86448"/>
    <w:rsid w:val="00F870D7"/>
    <w:rsid w:val="00F874AD"/>
    <w:rsid w:val="00F909E0"/>
    <w:rsid w:val="00F9224D"/>
    <w:rsid w:val="00F92490"/>
    <w:rsid w:val="00F929BC"/>
    <w:rsid w:val="00F92F98"/>
    <w:rsid w:val="00F930A6"/>
    <w:rsid w:val="00F9333C"/>
    <w:rsid w:val="00F93948"/>
    <w:rsid w:val="00F93D1E"/>
    <w:rsid w:val="00F941DA"/>
    <w:rsid w:val="00F94805"/>
    <w:rsid w:val="00F9492D"/>
    <w:rsid w:val="00F94DDB"/>
    <w:rsid w:val="00F9513B"/>
    <w:rsid w:val="00F9531F"/>
    <w:rsid w:val="00F955D0"/>
    <w:rsid w:val="00F95C7E"/>
    <w:rsid w:val="00F96043"/>
    <w:rsid w:val="00F960F4"/>
    <w:rsid w:val="00F9624B"/>
    <w:rsid w:val="00F966D2"/>
    <w:rsid w:val="00F96C8D"/>
    <w:rsid w:val="00F96DC1"/>
    <w:rsid w:val="00F979C1"/>
    <w:rsid w:val="00F97ED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576"/>
    <w:rsid w:val="00FA5ADB"/>
    <w:rsid w:val="00FA6246"/>
    <w:rsid w:val="00FA6C8A"/>
    <w:rsid w:val="00FA701F"/>
    <w:rsid w:val="00FA7886"/>
    <w:rsid w:val="00FB052F"/>
    <w:rsid w:val="00FB054C"/>
    <w:rsid w:val="00FB0D9F"/>
    <w:rsid w:val="00FB1C88"/>
    <w:rsid w:val="00FB2155"/>
    <w:rsid w:val="00FB304A"/>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B23"/>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8B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671"/>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18EE"/>
    <w:rsid w:val="00FF2E49"/>
    <w:rsid w:val="00FF3963"/>
    <w:rsid w:val="00FF3AFF"/>
    <w:rsid w:val="00FF41F9"/>
    <w:rsid w:val="00FF4206"/>
    <w:rsid w:val="00FF42F2"/>
    <w:rsid w:val="00FF4667"/>
    <w:rsid w:val="00FF4C10"/>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AF1"/>
    <w:rsid w:val="00FF7D96"/>
    <w:rsid w:val="09188C45"/>
    <w:rsid w:val="4A14F4DC"/>
    <w:rsid w:val="4A19E51A"/>
    <w:rsid w:val="6A3B1F24"/>
    <w:rsid w:val="7178D86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E443CD"/>
  <w15:docId w15:val="{2338F091-7AAA-4CD8-B798-D559B91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uiPriority w:val="9"/>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uiPriority w:val="9"/>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uiPriority w:val="9"/>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uiPriority w:val="9"/>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39"/>
    <w:qFormat/>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C2E3FF" w:themeFill="accent1" w:themeFillTint="33"/>
    </w:tcPr>
    <w:tblStylePr w:type="firstRow">
      <w:rPr>
        <w:b/>
        <w:bCs/>
      </w:rPr>
      <w:tblPr/>
      <w:tcPr>
        <w:shd w:val="clear" w:color="auto" w:fill="85C8FF" w:themeFill="accent1" w:themeFillTint="66"/>
      </w:tcPr>
    </w:tblStylePr>
    <w:tblStylePr w:type="lastRow">
      <w:rPr>
        <w:b/>
        <w:bCs/>
        <w:color w:val="232222" w:themeColor="text1"/>
      </w:rPr>
      <w:tblPr/>
      <w:tcPr>
        <w:shd w:val="clear" w:color="auto" w:fill="85C8FF" w:themeFill="accent1" w:themeFillTint="66"/>
      </w:tcPr>
    </w:tblStylePr>
    <w:tblStylePr w:type="firstCol">
      <w:rPr>
        <w:color w:val="FFFFFF" w:themeColor="background1"/>
      </w:rPr>
      <w:tblPr/>
      <w:tcPr>
        <w:shd w:val="clear" w:color="auto" w:fill="00559A" w:themeFill="accent1" w:themeFillShade="BF"/>
      </w:tcPr>
    </w:tblStylePr>
    <w:tblStylePr w:type="lastCol">
      <w:rPr>
        <w:color w:val="FFFFFF" w:themeColor="background1"/>
      </w:rPr>
      <w:tblPr/>
      <w:tcPr>
        <w:shd w:val="clear" w:color="auto" w:fill="00559A" w:themeFill="accent1" w:themeFillShade="BF"/>
      </w:tcPr>
    </w:tblStylePr>
    <w:tblStylePr w:type="band1Vert">
      <w:tblPr/>
      <w:tcPr>
        <w:shd w:val="clear" w:color="auto" w:fill="67BBFF" w:themeFill="accent1" w:themeFillTint="7F"/>
      </w:tcPr>
    </w:tblStylePr>
    <w:tblStylePr w:type="band1Horz">
      <w:tblPr/>
      <w:tcPr>
        <w:shd w:val="clear" w:color="auto" w:fill="67BB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FFE2C7" w:themeFill="accent2" w:themeFillTint="33"/>
    </w:tcPr>
    <w:tblStylePr w:type="firstRow">
      <w:rPr>
        <w:b/>
        <w:bCs/>
      </w:rPr>
      <w:tblPr/>
      <w:tcPr>
        <w:shd w:val="clear" w:color="auto" w:fill="FFC690" w:themeFill="accent2" w:themeFillTint="66"/>
      </w:tcPr>
    </w:tblStylePr>
    <w:tblStylePr w:type="lastRow">
      <w:rPr>
        <w:b/>
        <w:bCs/>
        <w:color w:val="232222" w:themeColor="text1"/>
      </w:rPr>
      <w:tblPr/>
      <w:tcPr>
        <w:shd w:val="clear" w:color="auto" w:fill="FFC690" w:themeFill="accent2" w:themeFillTint="66"/>
      </w:tcPr>
    </w:tblStylePr>
    <w:tblStylePr w:type="firstCol">
      <w:rPr>
        <w:color w:val="FFFFFF" w:themeColor="background1"/>
      </w:rPr>
      <w:tblPr/>
      <w:tcPr>
        <w:shd w:val="clear" w:color="auto" w:fill="AF5500" w:themeFill="accent2" w:themeFillShade="BF"/>
      </w:tcPr>
    </w:tblStylePr>
    <w:tblStylePr w:type="lastCol">
      <w:rPr>
        <w:color w:val="FFFFFF" w:themeColor="background1"/>
      </w:rPr>
      <w:tblPr/>
      <w:tcPr>
        <w:shd w:val="clear" w:color="auto" w:fill="AF5500" w:themeFill="accent2" w:themeFillShade="BF"/>
      </w:tcPr>
    </w:tblStylePr>
    <w:tblStylePr w:type="band1Vert">
      <w:tblPr/>
      <w:tcPr>
        <w:shd w:val="clear" w:color="auto" w:fill="FFB875" w:themeFill="accent2" w:themeFillTint="7F"/>
      </w:tcPr>
    </w:tblStylePr>
    <w:tblStylePr w:type="band1Horz">
      <w:tblPr/>
      <w:tcPr>
        <w:shd w:val="clear" w:color="auto" w:fill="FFB875"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DF9" w:themeFill="accent5" w:themeFillTint="33"/>
    </w:tcPr>
    <w:tblStylePr w:type="firstRow">
      <w:rPr>
        <w:b/>
        <w:bCs/>
      </w:rPr>
      <w:tblPr/>
      <w:tcPr>
        <w:shd w:val="clear" w:color="auto" w:fill="C1DCF3" w:themeFill="accent5" w:themeFillTint="66"/>
      </w:tcPr>
    </w:tblStylePr>
    <w:tblStylePr w:type="lastRow">
      <w:rPr>
        <w:b/>
        <w:bCs/>
        <w:color w:val="232222" w:themeColor="text1"/>
      </w:rPr>
      <w:tblPr/>
      <w:tcPr>
        <w:shd w:val="clear" w:color="auto" w:fill="C1DCF3" w:themeFill="accent5" w:themeFillTint="66"/>
      </w:tcPr>
    </w:tblStylePr>
    <w:tblStylePr w:type="firstCol">
      <w:rPr>
        <w:color w:val="FFFFFF" w:themeColor="background1"/>
      </w:rPr>
      <w:tblPr/>
      <w:tcPr>
        <w:shd w:val="clear" w:color="auto" w:fill="2782CE" w:themeFill="accent5" w:themeFillShade="BF"/>
      </w:tcPr>
    </w:tblStylePr>
    <w:tblStylePr w:type="lastCol">
      <w:rPr>
        <w:color w:val="FFFFFF" w:themeColor="background1"/>
      </w:rPr>
      <w:tblPr/>
      <w:tcPr>
        <w:shd w:val="clear" w:color="auto" w:fill="2782CE" w:themeFill="accent5" w:themeFillShade="BF"/>
      </w:tcPr>
    </w:tblStylePr>
    <w:tblStylePr w:type="band1Vert">
      <w:tblPr/>
      <w:tcPr>
        <w:shd w:val="clear" w:color="auto" w:fill="B2D4F0" w:themeFill="accent5" w:themeFillTint="7F"/>
      </w:tcPr>
    </w:tblStylePr>
    <w:tblStylePr w:type="band1Horz">
      <w:tblPr/>
      <w:tcPr>
        <w:shd w:val="clear" w:color="auto" w:fill="B2D4F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CEEE0" w:themeFill="accent6" w:themeFillTint="33"/>
    </w:tcPr>
    <w:tblStylePr w:type="firstRow">
      <w:rPr>
        <w:b/>
        <w:bCs/>
      </w:rPr>
      <w:tblPr/>
      <w:tcPr>
        <w:shd w:val="clear" w:color="auto" w:fill="F9DDC1" w:themeFill="accent6" w:themeFillTint="66"/>
      </w:tcPr>
    </w:tblStylePr>
    <w:tblStylePr w:type="lastRow">
      <w:rPr>
        <w:b/>
        <w:bCs/>
        <w:color w:val="232222" w:themeColor="text1"/>
      </w:rPr>
      <w:tblPr/>
      <w:tcPr>
        <w:shd w:val="clear" w:color="auto" w:fill="F9DDC1" w:themeFill="accent6" w:themeFillTint="66"/>
      </w:tcPr>
    </w:tblStylePr>
    <w:tblStylePr w:type="firstCol">
      <w:rPr>
        <w:color w:val="FFFFFF" w:themeColor="background1"/>
      </w:rPr>
      <w:tblPr/>
      <w:tcPr>
        <w:shd w:val="clear" w:color="auto" w:fill="EB7E16" w:themeFill="accent6" w:themeFillShade="BF"/>
      </w:tcPr>
    </w:tblStylePr>
    <w:tblStylePr w:type="lastCol">
      <w:rPr>
        <w:color w:val="FFFFFF" w:themeColor="background1"/>
      </w:rPr>
      <w:tblPr/>
      <w:tcPr>
        <w:shd w:val="clear" w:color="auto" w:fill="EB7E16" w:themeFill="accent6" w:themeFillShade="BF"/>
      </w:tcPr>
    </w:tblStylePr>
    <w:tblStylePr w:type="band1Vert">
      <w:tblPr/>
      <w:tcPr>
        <w:shd w:val="clear" w:color="auto" w:fill="F8D4B2" w:themeFill="accent6" w:themeFillTint="7F"/>
      </w:tcPr>
    </w:tblStylePr>
    <w:tblStylePr w:type="band1Horz">
      <w:tblPr/>
      <w:tcPr>
        <w:shd w:val="clear" w:color="auto" w:fill="F8D4B2"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BB5A00" w:themeFill="accent2" w:themeFillShade="CC"/>
      </w:tcPr>
    </w:tblStylePr>
    <w:tblStylePr w:type="lastRow">
      <w:rPr>
        <w:b/>
        <w:bCs/>
        <w:color w:val="BB5A00"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E1F1FF" w:themeFill="accent1" w:themeFillTint="19"/>
    </w:tcPr>
    <w:tblStylePr w:type="firstRow">
      <w:rPr>
        <w:b/>
        <w:bCs/>
        <w:color w:val="FFFFFF" w:themeColor="background1"/>
      </w:rPr>
      <w:tblPr/>
      <w:tcPr>
        <w:tcBorders>
          <w:bottom w:val="single" w:sz="12" w:space="0" w:color="FFFFFF" w:themeColor="background1"/>
        </w:tcBorders>
        <w:shd w:val="clear" w:color="auto" w:fill="BB5A00" w:themeFill="accent2" w:themeFillShade="CC"/>
      </w:tcPr>
    </w:tblStylePr>
    <w:tblStylePr w:type="lastRow">
      <w:rPr>
        <w:b/>
        <w:bCs/>
        <w:color w:val="BB5A00"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1" w:themeFillTint="3F"/>
      </w:tcPr>
    </w:tblStylePr>
    <w:tblStylePr w:type="band1Horz">
      <w:tblPr/>
      <w:tcPr>
        <w:shd w:val="clear" w:color="auto" w:fill="C2E3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FF0E3" w:themeFill="accent2" w:themeFillTint="19"/>
    </w:tcPr>
    <w:tblStylePr w:type="firstRow">
      <w:rPr>
        <w:b/>
        <w:bCs/>
        <w:color w:val="FFFFFF" w:themeColor="background1"/>
      </w:rPr>
      <w:tblPr/>
      <w:tcPr>
        <w:tcBorders>
          <w:bottom w:val="single" w:sz="12" w:space="0" w:color="FFFFFF" w:themeColor="background1"/>
        </w:tcBorders>
        <w:shd w:val="clear" w:color="auto" w:fill="BB5A00" w:themeFill="accent2" w:themeFillShade="CC"/>
      </w:tcPr>
    </w:tblStylePr>
    <w:tblStylePr w:type="lastRow">
      <w:rPr>
        <w:b/>
        <w:bCs/>
        <w:color w:val="BB5A00"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BA" w:themeFill="accent2" w:themeFillTint="3F"/>
      </w:tcPr>
    </w:tblStylePr>
    <w:tblStylePr w:type="band1Horz">
      <w:tblPr/>
      <w:tcPr>
        <w:shd w:val="clear" w:color="auto" w:fill="FFE2C7"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6FC" w:themeFill="accent5" w:themeFillTint="19"/>
    </w:tcPr>
    <w:tblStylePr w:type="firstRow">
      <w:rPr>
        <w:b/>
        <w:bCs/>
        <w:color w:val="FFFFFF" w:themeColor="background1"/>
      </w:rPr>
      <w:tblPr/>
      <w:tcPr>
        <w:tcBorders>
          <w:bottom w:val="single" w:sz="12" w:space="0" w:color="FFFFFF" w:themeColor="background1"/>
        </w:tcBorders>
        <w:shd w:val="clear" w:color="auto" w:fill="EC8726" w:themeFill="accent6" w:themeFillShade="CC"/>
      </w:tcPr>
    </w:tblStylePr>
    <w:tblStylePr w:type="lastRow">
      <w:rPr>
        <w:b/>
        <w:bCs/>
        <w:color w:val="EC8726"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9F7" w:themeFill="accent5" w:themeFillTint="3F"/>
      </w:tcPr>
    </w:tblStylePr>
    <w:tblStylePr w:type="band1Horz">
      <w:tblPr/>
      <w:tcPr>
        <w:shd w:val="clear" w:color="auto" w:fill="E0EDF9"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DF6EF" w:themeFill="accent6" w:themeFillTint="19"/>
    </w:tcPr>
    <w:tblStylePr w:type="firstRow">
      <w:rPr>
        <w:b/>
        <w:bCs/>
        <w:color w:val="FFFFFF" w:themeColor="background1"/>
      </w:rPr>
      <w:tblPr/>
      <w:tcPr>
        <w:tcBorders>
          <w:bottom w:val="single" w:sz="12" w:space="0" w:color="FFFFFF" w:themeColor="background1"/>
        </w:tcBorders>
        <w:shd w:val="clear" w:color="auto" w:fill="2E8AD7" w:themeFill="accent5" w:themeFillShade="CC"/>
      </w:tcPr>
    </w:tblStylePr>
    <w:tblStylePr w:type="lastRow">
      <w:rPr>
        <w:b/>
        <w:bCs/>
        <w:color w:val="2E8AD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9D8" w:themeFill="accent6" w:themeFillTint="3F"/>
      </w:tcPr>
    </w:tblStylePr>
    <w:tblStylePr w:type="band1Horz">
      <w:tblPr/>
      <w:tcPr>
        <w:shd w:val="clear" w:color="auto" w:fill="FCEEE0"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EA7200"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EA72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EA7200" w:themeColor="accent2"/>
        <w:left w:val="single" w:sz="4" w:space="0" w:color="0072CE" w:themeColor="accent1"/>
        <w:bottom w:val="single" w:sz="4" w:space="0" w:color="0072CE" w:themeColor="accent1"/>
        <w:right w:val="single" w:sz="4" w:space="0" w:color="0072CE" w:themeColor="accent1"/>
        <w:insideH w:val="single" w:sz="4" w:space="0" w:color="FFFFFF" w:themeColor="background1"/>
        <w:insideV w:val="single" w:sz="4" w:space="0" w:color="FFFFFF" w:themeColor="background1"/>
      </w:tblBorders>
    </w:tblPr>
    <w:tcPr>
      <w:shd w:val="clear" w:color="auto" w:fill="E1F1FF" w:themeFill="accent1" w:themeFillTint="19"/>
    </w:tcPr>
    <w:tblStylePr w:type="firstRow">
      <w:rPr>
        <w:b/>
        <w:bCs/>
      </w:rPr>
      <w:tblPr/>
      <w:tcPr>
        <w:tcBorders>
          <w:top w:val="nil"/>
          <w:left w:val="nil"/>
          <w:bottom w:val="single" w:sz="24" w:space="0" w:color="EA72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1" w:themeFillShade="99"/>
      </w:tcPr>
    </w:tblStylePr>
    <w:tblStylePr w:type="firstCol">
      <w:rPr>
        <w:color w:val="FFFFFF" w:themeColor="background1"/>
      </w:rPr>
      <w:tblPr/>
      <w:tcPr>
        <w:tcBorders>
          <w:top w:val="nil"/>
          <w:left w:val="nil"/>
          <w:bottom w:val="nil"/>
          <w:right w:val="nil"/>
          <w:insideH w:val="single" w:sz="4" w:space="0" w:color="00447B" w:themeColor="accent1" w:themeShade="99"/>
          <w:insideV w:val="nil"/>
        </w:tcBorders>
        <w:shd w:val="clear" w:color="auto" w:fill="00447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1" w:themeFillShade="99"/>
      </w:tcPr>
    </w:tblStylePr>
    <w:tblStylePr w:type="band1Vert">
      <w:tblPr/>
      <w:tcPr>
        <w:shd w:val="clear" w:color="auto" w:fill="85C8FF" w:themeFill="accent1" w:themeFillTint="66"/>
      </w:tcPr>
    </w:tblStylePr>
    <w:tblStylePr w:type="band1Horz">
      <w:tblPr/>
      <w:tcPr>
        <w:shd w:val="clear" w:color="auto" w:fill="67BB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EA7200" w:themeColor="accent2"/>
        <w:left w:val="single" w:sz="4" w:space="0" w:color="EA7200" w:themeColor="accent2"/>
        <w:bottom w:val="single" w:sz="4" w:space="0" w:color="EA7200" w:themeColor="accent2"/>
        <w:right w:val="single" w:sz="4" w:space="0" w:color="EA7200" w:themeColor="accent2"/>
        <w:insideH w:val="single" w:sz="4" w:space="0" w:color="FFFFFF" w:themeColor="background1"/>
        <w:insideV w:val="single" w:sz="4" w:space="0" w:color="FFFFFF" w:themeColor="background1"/>
      </w:tblBorders>
    </w:tblPr>
    <w:tcPr>
      <w:shd w:val="clear" w:color="auto" w:fill="FFF0E3" w:themeFill="accent2" w:themeFillTint="19"/>
    </w:tcPr>
    <w:tblStylePr w:type="firstRow">
      <w:rPr>
        <w:b/>
        <w:bCs/>
      </w:rPr>
      <w:tblPr/>
      <w:tcPr>
        <w:tcBorders>
          <w:top w:val="nil"/>
          <w:left w:val="nil"/>
          <w:bottom w:val="single" w:sz="24" w:space="0" w:color="EA72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4400" w:themeFill="accent2" w:themeFillShade="99"/>
      </w:tcPr>
    </w:tblStylePr>
    <w:tblStylePr w:type="firstCol">
      <w:rPr>
        <w:color w:val="FFFFFF" w:themeColor="background1"/>
      </w:rPr>
      <w:tblPr/>
      <w:tcPr>
        <w:tcBorders>
          <w:top w:val="nil"/>
          <w:left w:val="nil"/>
          <w:bottom w:val="nil"/>
          <w:right w:val="nil"/>
          <w:insideH w:val="single" w:sz="4" w:space="0" w:color="8C4400" w:themeColor="accent2" w:themeShade="99"/>
          <w:insideV w:val="nil"/>
        </w:tcBorders>
        <w:shd w:val="clear" w:color="auto" w:fill="8C4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C4400" w:themeFill="accent2" w:themeFillShade="99"/>
      </w:tcPr>
    </w:tblStylePr>
    <w:tblStylePr w:type="band1Vert">
      <w:tblPr/>
      <w:tcPr>
        <w:shd w:val="clear" w:color="auto" w:fill="FFC690" w:themeFill="accent2" w:themeFillTint="66"/>
      </w:tcPr>
    </w:tblStylePr>
    <w:tblStylePr w:type="band1Horz">
      <w:tblPr/>
      <w:tcPr>
        <w:shd w:val="clear" w:color="auto" w:fill="FFB875"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F2AB66" w:themeColor="accent6"/>
        <w:left w:val="single" w:sz="4" w:space="0" w:color="66AAE2" w:themeColor="accent5"/>
        <w:bottom w:val="single" w:sz="4" w:space="0" w:color="66AAE2" w:themeColor="accent5"/>
        <w:right w:val="single" w:sz="4" w:space="0" w:color="66AAE2" w:themeColor="accent5"/>
        <w:insideH w:val="single" w:sz="4" w:space="0" w:color="FFFFFF" w:themeColor="background1"/>
        <w:insideV w:val="single" w:sz="4" w:space="0" w:color="FFFFFF" w:themeColor="background1"/>
      </w:tblBorders>
    </w:tblPr>
    <w:tcPr>
      <w:shd w:val="clear" w:color="auto" w:fill="EFF6FC" w:themeFill="accent5" w:themeFillTint="19"/>
    </w:tcPr>
    <w:tblStylePr w:type="firstRow">
      <w:rPr>
        <w:b/>
        <w:bCs/>
      </w:rPr>
      <w:tblPr/>
      <w:tcPr>
        <w:tcBorders>
          <w:top w:val="nil"/>
          <w:left w:val="nil"/>
          <w:bottom w:val="single" w:sz="24" w:space="0" w:color="F2AB6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68A5" w:themeFill="accent5" w:themeFillShade="99"/>
      </w:tcPr>
    </w:tblStylePr>
    <w:tblStylePr w:type="firstCol">
      <w:rPr>
        <w:color w:val="FFFFFF" w:themeColor="background1"/>
      </w:rPr>
      <w:tblPr/>
      <w:tcPr>
        <w:tcBorders>
          <w:top w:val="nil"/>
          <w:left w:val="nil"/>
          <w:bottom w:val="nil"/>
          <w:right w:val="nil"/>
          <w:insideH w:val="single" w:sz="4" w:space="0" w:color="1F68A5" w:themeColor="accent5" w:themeShade="99"/>
          <w:insideV w:val="nil"/>
        </w:tcBorders>
        <w:shd w:val="clear" w:color="auto" w:fill="1F68A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F68A5" w:themeFill="accent5" w:themeFillShade="99"/>
      </w:tcPr>
    </w:tblStylePr>
    <w:tblStylePr w:type="band1Vert">
      <w:tblPr/>
      <w:tcPr>
        <w:shd w:val="clear" w:color="auto" w:fill="C1DCF3" w:themeFill="accent5" w:themeFillTint="66"/>
      </w:tcPr>
    </w:tblStylePr>
    <w:tblStylePr w:type="band1Horz">
      <w:tblPr/>
      <w:tcPr>
        <w:shd w:val="clear" w:color="auto" w:fill="B2D4F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AAE2" w:themeColor="accent5"/>
        <w:left w:val="single" w:sz="4" w:space="0" w:color="F2AB66" w:themeColor="accent6"/>
        <w:bottom w:val="single" w:sz="4" w:space="0" w:color="F2AB66" w:themeColor="accent6"/>
        <w:right w:val="single" w:sz="4" w:space="0" w:color="F2AB66" w:themeColor="accent6"/>
        <w:insideH w:val="single" w:sz="4" w:space="0" w:color="FFFFFF" w:themeColor="background1"/>
        <w:insideV w:val="single" w:sz="4" w:space="0" w:color="FFFFFF" w:themeColor="background1"/>
      </w:tblBorders>
    </w:tblPr>
    <w:tcPr>
      <w:shd w:val="clear" w:color="auto" w:fill="FDF6EF" w:themeFill="accent6" w:themeFillTint="19"/>
    </w:tcPr>
    <w:tblStylePr w:type="firstRow">
      <w:rPr>
        <w:b/>
        <w:bCs/>
      </w:rPr>
      <w:tblPr/>
      <w:tcPr>
        <w:tcBorders>
          <w:top w:val="nil"/>
          <w:left w:val="nil"/>
          <w:bottom w:val="single" w:sz="24" w:space="0" w:color="66AAE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E6510" w:themeFill="accent6" w:themeFillShade="99"/>
      </w:tcPr>
    </w:tblStylePr>
    <w:tblStylePr w:type="firstCol">
      <w:rPr>
        <w:color w:val="FFFFFF" w:themeColor="background1"/>
      </w:rPr>
      <w:tblPr/>
      <w:tcPr>
        <w:tcBorders>
          <w:top w:val="nil"/>
          <w:left w:val="nil"/>
          <w:bottom w:val="nil"/>
          <w:right w:val="nil"/>
          <w:insideH w:val="single" w:sz="4" w:space="0" w:color="BE6510" w:themeColor="accent6" w:themeShade="99"/>
          <w:insideV w:val="nil"/>
        </w:tcBorders>
        <w:shd w:val="clear" w:color="auto" w:fill="BE651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E6510" w:themeFill="accent6" w:themeFillShade="99"/>
      </w:tcPr>
    </w:tblStylePr>
    <w:tblStylePr w:type="band1Vert">
      <w:tblPr/>
      <w:tcPr>
        <w:shd w:val="clear" w:color="auto" w:fill="F9DDC1" w:themeFill="accent6" w:themeFillTint="66"/>
      </w:tcPr>
    </w:tblStylePr>
    <w:tblStylePr w:type="band1Horz">
      <w:tblPr/>
      <w:tcPr>
        <w:shd w:val="clear" w:color="auto" w:fill="F8D4B2"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72C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1" w:themeFillShade="BF"/>
      </w:tcPr>
    </w:tblStylePr>
    <w:tblStylePr w:type="band1Vert">
      <w:tblPr/>
      <w:tcPr>
        <w:tcBorders>
          <w:top w:val="nil"/>
          <w:left w:val="nil"/>
          <w:bottom w:val="nil"/>
          <w:right w:val="nil"/>
          <w:insideH w:val="nil"/>
          <w:insideV w:val="nil"/>
        </w:tcBorders>
        <w:shd w:val="clear" w:color="auto" w:fill="00559A" w:themeFill="accent1" w:themeFillShade="BF"/>
      </w:tcPr>
    </w:tblStylePr>
    <w:tblStylePr w:type="band1Horz">
      <w:tblPr/>
      <w:tcPr>
        <w:tcBorders>
          <w:top w:val="nil"/>
          <w:left w:val="nil"/>
          <w:bottom w:val="nil"/>
          <w:right w:val="nil"/>
          <w:insideH w:val="nil"/>
          <w:insideV w:val="nil"/>
        </w:tcBorders>
        <w:shd w:val="clear" w:color="auto" w:fill="00559A"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EA72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7438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55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5500" w:themeFill="accent2" w:themeFillShade="BF"/>
      </w:tcPr>
    </w:tblStylePr>
    <w:tblStylePr w:type="band1Vert">
      <w:tblPr/>
      <w:tcPr>
        <w:tcBorders>
          <w:top w:val="nil"/>
          <w:left w:val="nil"/>
          <w:bottom w:val="nil"/>
          <w:right w:val="nil"/>
          <w:insideH w:val="nil"/>
          <w:insideV w:val="nil"/>
        </w:tcBorders>
        <w:shd w:val="clear" w:color="auto" w:fill="AF5500" w:themeFill="accent2" w:themeFillShade="BF"/>
      </w:tcPr>
    </w:tblStylePr>
    <w:tblStylePr w:type="band1Horz">
      <w:tblPr/>
      <w:tcPr>
        <w:tcBorders>
          <w:top w:val="nil"/>
          <w:left w:val="nil"/>
          <w:bottom w:val="nil"/>
          <w:right w:val="nil"/>
          <w:insideH w:val="nil"/>
          <w:insideV w:val="nil"/>
        </w:tcBorders>
        <w:shd w:val="clear" w:color="auto" w:fill="AF5500"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AAE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A568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782C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782CE" w:themeFill="accent5" w:themeFillShade="BF"/>
      </w:tcPr>
    </w:tblStylePr>
    <w:tblStylePr w:type="band1Vert">
      <w:tblPr/>
      <w:tcPr>
        <w:tcBorders>
          <w:top w:val="nil"/>
          <w:left w:val="nil"/>
          <w:bottom w:val="nil"/>
          <w:right w:val="nil"/>
          <w:insideH w:val="nil"/>
          <w:insideV w:val="nil"/>
        </w:tcBorders>
        <w:shd w:val="clear" w:color="auto" w:fill="2782CE" w:themeFill="accent5" w:themeFillShade="BF"/>
      </w:tcPr>
    </w:tblStylePr>
    <w:tblStylePr w:type="band1Horz">
      <w:tblPr/>
      <w:tcPr>
        <w:tcBorders>
          <w:top w:val="nil"/>
          <w:left w:val="nil"/>
          <w:bottom w:val="nil"/>
          <w:right w:val="nil"/>
          <w:insideH w:val="nil"/>
          <w:insideV w:val="nil"/>
        </w:tcBorders>
        <w:shd w:val="clear" w:color="auto" w:fill="2782CE"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F2AB6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9D540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B7E1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B7E16" w:themeFill="accent6" w:themeFillShade="BF"/>
      </w:tcPr>
    </w:tblStylePr>
    <w:tblStylePr w:type="band1Vert">
      <w:tblPr/>
      <w:tcPr>
        <w:tcBorders>
          <w:top w:val="nil"/>
          <w:left w:val="nil"/>
          <w:bottom w:val="nil"/>
          <w:right w:val="nil"/>
          <w:insideH w:val="nil"/>
          <w:insideV w:val="nil"/>
        </w:tcBorders>
        <w:shd w:val="clear" w:color="auto" w:fill="EB7E16" w:themeFill="accent6" w:themeFillShade="BF"/>
      </w:tcPr>
    </w:tblStylePr>
    <w:tblStylePr w:type="band1Horz">
      <w:tblPr/>
      <w:tcPr>
        <w:tcBorders>
          <w:top w:val="nil"/>
          <w:left w:val="nil"/>
          <w:bottom w:val="nil"/>
          <w:right w:val="nil"/>
          <w:insideH w:val="nil"/>
          <w:insideV w:val="nil"/>
        </w:tcBorders>
        <w:shd w:val="clear" w:color="auto" w:fill="EB7E16"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85C8FF" w:themeColor="accent1" w:themeTint="66"/>
        <w:left w:val="single" w:sz="4" w:space="0" w:color="85C8FF" w:themeColor="accent1" w:themeTint="66"/>
        <w:bottom w:val="single" w:sz="4" w:space="0" w:color="85C8FF" w:themeColor="accent1" w:themeTint="66"/>
        <w:right w:val="single" w:sz="4" w:space="0" w:color="85C8FF" w:themeColor="accent1" w:themeTint="66"/>
        <w:insideH w:val="single" w:sz="4" w:space="0" w:color="85C8FF" w:themeColor="accent1" w:themeTint="66"/>
        <w:insideV w:val="single" w:sz="4" w:space="0" w:color="85C8FF" w:themeColor="accent1" w:themeTint="66"/>
      </w:tblBorders>
    </w:tblPr>
    <w:tblStylePr w:type="firstRow">
      <w:rPr>
        <w:b/>
        <w:bCs/>
      </w:rPr>
      <w:tblPr/>
      <w:tcPr>
        <w:tcBorders>
          <w:bottom w:val="single" w:sz="12" w:space="0" w:color="48ADFF" w:themeColor="accent1" w:themeTint="99"/>
        </w:tcBorders>
      </w:tcPr>
    </w:tblStylePr>
    <w:tblStylePr w:type="lastRow">
      <w:rPr>
        <w:b/>
        <w:bCs/>
      </w:rPr>
      <w:tblPr/>
      <w:tcPr>
        <w:tcBorders>
          <w:top w:val="double" w:sz="2" w:space="0" w:color="48AD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FFC690" w:themeColor="accent2" w:themeTint="66"/>
        <w:left w:val="single" w:sz="4" w:space="0" w:color="FFC690" w:themeColor="accent2" w:themeTint="66"/>
        <w:bottom w:val="single" w:sz="4" w:space="0" w:color="FFC690" w:themeColor="accent2" w:themeTint="66"/>
        <w:right w:val="single" w:sz="4" w:space="0" w:color="FFC690" w:themeColor="accent2" w:themeTint="66"/>
        <w:insideH w:val="single" w:sz="4" w:space="0" w:color="FFC690" w:themeColor="accent2" w:themeTint="66"/>
        <w:insideV w:val="single" w:sz="4" w:space="0" w:color="FFC690" w:themeColor="accent2" w:themeTint="66"/>
      </w:tblBorders>
    </w:tblPr>
    <w:tblStylePr w:type="firstRow">
      <w:rPr>
        <w:b/>
        <w:bCs/>
      </w:rPr>
      <w:tblPr/>
      <w:tcPr>
        <w:tcBorders>
          <w:bottom w:val="single" w:sz="12" w:space="0" w:color="FFA959" w:themeColor="accent2" w:themeTint="99"/>
        </w:tcBorders>
      </w:tcPr>
    </w:tblStylePr>
    <w:tblStylePr w:type="lastRow">
      <w:rPr>
        <w:b/>
        <w:bCs/>
      </w:rPr>
      <w:tblPr/>
      <w:tcPr>
        <w:tcBorders>
          <w:top w:val="double" w:sz="2" w:space="0" w:color="FFA95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CF3" w:themeColor="accent5" w:themeTint="66"/>
        <w:left w:val="single" w:sz="4" w:space="0" w:color="C1DCF3" w:themeColor="accent5" w:themeTint="66"/>
        <w:bottom w:val="single" w:sz="4" w:space="0" w:color="C1DCF3" w:themeColor="accent5" w:themeTint="66"/>
        <w:right w:val="single" w:sz="4" w:space="0" w:color="C1DCF3" w:themeColor="accent5" w:themeTint="66"/>
        <w:insideH w:val="single" w:sz="4" w:space="0" w:color="C1DCF3" w:themeColor="accent5" w:themeTint="66"/>
        <w:insideV w:val="single" w:sz="4" w:space="0" w:color="C1DCF3" w:themeColor="accent5" w:themeTint="66"/>
      </w:tblBorders>
    </w:tblPr>
    <w:tblStylePr w:type="firstRow">
      <w:rPr>
        <w:b/>
        <w:bCs/>
      </w:rPr>
      <w:tblPr/>
      <w:tcPr>
        <w:tcBorders>
          <w:bottom w:val="single" w:sz="12" w:space="0" w:color="A3CBED" w:themeColor="accent5" w:themeTint="99"/>
        </w:tcBorders>
      </w:tcPr>
    </w:tblStylePr>
    <w:tblStylePr w:type="lastRow">
      <w:rPr>
        <w:b/>
        <w:bCs/>
      </w:rPr>
      <w:tblPr/>
      <w:tcPr>
        <w:tcBorders>
          <w:top w:val="double" w:sz="2" w:space="0" w:color="A3CBE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F9DDC1" w:themeColor="accent6" w:themeTint="66"/>
        <w:left w:val="single" w:sz="4" w:space="0" w:color="F9DDC1" w:themeColor="accent6" w:themeTint="66"/>
        <w:bottom w:val="single" w:sz="4" w:space="0" w:color="F9DDC1" w:themeColor="accent6" w:themeTint="66"/>
        <w:right w:val="single" w:sz="4" w:space="0" w:color="F9DDC1" w:themeColor="accent6" w:themeTint="66"/>
        <w:insideH w:val="single" w:sz="4" w:space="0" w:color="F9DDC1" w:themeColor="accent6" w:themeTint="66"/>
        <w:insideV w:val="single" w:sz="4" w:space="0" w:color="F9DDC1" w:themeColor="accent6" w:themeTint="66"/>
      </w:tblBorders>
    </w:tblPr>
    <w:tblStylePr w:type="firstRow">
      <w:rPr>
        <w:b/>
        <w:bCs/>
      </w:rPr>
      <w:tblPr/>
      <w:tcPr>
        <w:tcBorders>
          <w:bottom w:val="single" w:sz="12" w:space="0" w:color="F7CCA3" w:themeColor="accent6" w:themeTint="99"/>
        </w:tcBorders>
      </w:tcPr>
    </w:tblStylePr>
    <w:tblStylePr w:type="lastRow">
      <w:rPr>
        <w:b/>
        <w:bCs/>
      </w:rPr>
      <w:tblPr/>
      <w:tcPr>
        <w:tcBorders>
          <w:top w:val="double" w:sz="2" w:space="0" w:color="F7CCA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48ADFF" w:themeColor="accent1" w:themeTint="99"/>
        <w:bottom w:val="single" w:sz="2" w:space="0" w:color="48ADFF" w:themeColor="accent1" w:themeTint="99"/>
        <w:insideH w:val="single" w:sz="2" w:space="0" w:color="48ADFF" w:themeColor="accent1" w:themeTint="99"/>
        <w:insideV w:val="single" w:sz="2" w:space="0" w:color="48ADFF" w:themeColor="accent1" w:themeTint="99"/>
      </w:tblBorders>
    </w:tblPr>
    <w:tblStylePr w:type="firstRow">
      <w:rPr>
        <w:b/>
        <w:bCs/>
      </w:rPr>
      <w:tblPr/>
      <w:tcPr>
        <w:tcBorders>
          <w:top w:val="nil"/>
          <w:bottom w:val="single" w:sz="12" w:space="0" w:color="48ADFF" w:themeColor="accent1" w:themeTint="99"/>
          <w:insideH w:val="nil"/>
          <w:insideV w:val="nil"/>
        </w:tcBorders>
        <w:shd w:val="clear" w:color="auto" w:fill="FFFFFF" w:themeFill="background1"/>
      </w:tcPr>
    </w:tblStylePr>
    <w:tblStylePr w:type="lastRow">
      <w:rPr>
        <w:b/>
        <w:bCs/>
      </w:rPr>
      <w:tblPr/>
      <w:tcPr>
        <w:tcBorders>
          <w:top w:val="double" w:sz="2" w:space="0" w:color="48AD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FFA959" w:themeColor="accent2" w:themeTint="99"/>
        <w:bottom w:val="single" w:sz="2" w:space="0" w:color="FFA959" w:themeColor="accent2" w:themeTint="99"/>
        <w:insideH w:val="single" w:sz="2" w:space="0" w:color="FFA959" w:themeColor="accent2" w:themeTint="99"/>
        <w:insideV w:val="single" w:sz="2" w:space="0" w:color="FFA959" w:themeColor="accent2" w:themeTint="99"/>
      </w:tblBorders>
    </w:tblPr>
    <w:tblStylePr w:type="firstRow">
      <w:rPr>
        <w:b/>
        <w:bCs/>
      </w:rPr>
      <w:tblPr/>
      <w:tcPr>
        <w:tcBorders>
          <w:top w:val="nil"/>
          <w:bottom w:val="single" w:sz="12" w:space="0" w:color="FFA959" w:themeColor="accent2" w:themeTint="99"/>
          <w:insideH w:val="nil"/>
          <w:insideV w:val="nil"/>
        </w:tcBorders>
        <w:shd w:val="clear" w:color="auto" w:fill="FFFFFF" w:themeFill="background1"/>
      </w:tcPr>
    </w:tblStylePr>
    <w:tblStylePr w:type="lastRow">
      <w:rPr>
        <w:b/>
        <w:bCs/>
      </w:rPr>
      <w:tblPr/>
      <w:tcPr>
        <w:tcBorders>
          <w:top w:val="double" w:sz="2" w:space="0" w:color="FFA95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CBED" w:themeColor="accent5" w:themeTint="99"/>
        <w:bottom w:val="single" w:sz="2" w:space="0" w:color="A3CBED" w:themeColor="accent5" w:themeTint="99"/>
        <w:insideH w:val="single" w:sz="2" w:space="0" w:color="A3CBED" w:themeColor="accent5" w:themeTint="99"/>
        <w:insideV w:val="single" w:sz="2" w:space="0" w:color="A3CBED" w:themeColor="accent5" w:themeTint="99"/>
      </w:tblBorders>
    </w:tblPr>
    <w:tblStylePr w:type="firstRow">
      <w:rPr>
        <w:b/>
        <w:bCs/>
      </w:rPr>
      <w:tblPr/>
      <w:tcPr>
        <w:tcBorders>
          <w:top w:val="nil"/>
          <w:bottom w:val="single" w:sz="12" w:space="0" w:color="A3CBED" w:themeColor="accent5" w:themeTint="99"/>
          <w:insideH w:val="nil"/>
          <w:insideV w:val="nil"/>
        </w:tcBorders>
        <w:shd w:val="clear" w:color="auto" w:fill="FFFFFF" w:themeFill="background1"/>
      </w:tcPr>
    </w:tblStylePr>
    <w:tblStylePr w:type="lastRow">
      <w:rPr>
        <w:b/>
        <w:bCs/>
      </w:rPr>
      <w:tblPr/>
      <w:tcPr>
        <w:tcBorders>
          <w:top w:val="double" w:sz="2" w:space="0" w:color="A3CBE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F7CCA3" w:themeColor="accent6" w:themeTint="99"/>
        <w:bottom w:val="single" w:sz="2" w:space="0" w:color="F7CCA3" w:themeColor="accent6" w:themeTint="99"/>
        <w:insideH w:val="single" w:sz="2" w:space="0" w:color="F7CCA3" w:themeColor="accent6" w:themeTint="99"/>
        <w:insideV w:val="single" w:sz="2" w:space="0" w:color="F7CCA3" w:themeColor="accent6" w:themeTint="99"/>
      </w:tblBorders>
    </w:tblPr>
    <w:tblStylePr w:type="firstRow">
      <w:rPr>
        <w:b/>
        <w:bCs/>
      </w:rPr>
      <w:tblPr/>
      <w:tcPr>
        <w:tcBorders>
          <w:top w:val="nil"/>
          <w:bottom w:val="single" w:sz="12" w:space="0" w:color="F7CCA3" w:themeColor="accent6" w:themeTint="99"/>
          <w:insideH w:val="nil"/>
          <w:insideV w:val="nil"/>
        </w:tcBorders>
        <w:shd w:val="clear" w:color="auto" w:fill="FFFFFF" w:themeFill="background1"/>
      </w:tcPr>
    </w:tblStylePr>
    <w:tblStylePr w:type="lastRow">
      <w:rPr>
        <w:b/>
        <w:bCs/>
      </w:rPr>
      <w:tblPr/>
      <w:tcPr>
        <w:tcBorders>
          <w:top w:val="double" w:sz="2" w:space="0" w:color="F7CCA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3FF" w:themeFill="accent1" w:themeFillTint="33"/>
      </w:tcPr>
    </w:tblStylePr>
    <w:tblStylePr w:type="band1Horz">
      <w:tblPr/>
      <w:tcPr>
        <w:shd w:val="clear" w:color="auto" w:fill="C2E3FF" w:themeFill="accent1" w:themeFillTint="33"/>
      </w:tcPr>
    </w:tblStylePr>
    <w:tblStylePr w:type="neCell">
      <w:tblPr/>
      <w:tcPr>
        <w:tcBorders>
          <w:bottom w:val="single" w:sz="4" w:space="0" w:color="48ADFF" w:themeColor="accent1" w:themeTint="99"/>
        </w:tcBorders>
      </w:tcPr>
    </w:tblStylePr>
    <w:tblStylePr w:type="nwCell">
      <w:tblPr/>
      <w:tcPr>
        <w:tcBorders>
          <w:bottom w:val="single" w:sz="4" w:space="0" w:color="48ADFF" w:themeColor="accent1" w:themeTint="99"/>
        </w:tcBorders>
      </w:tcPr>
    </w:tblStylePr>
    <w:tblStylePr w:type="seCell">
      <w:tblPr/>
      <w:tcPr>
        <w:tcBorders>
          <w:top w:val="single" w:sz="4" w:space="0" w:color="48ADFF" w:themeColor="accent1" w:themeTint="99"/>
        </w:tcBorders>
      </w:tcPr>
    </w:tblStylePr>
    <w:tblStylePr w:type="swCell">
      <w:tblPr/>
      <w:tcPr>
        <w:tcBorders>
          <w:top w:val="single" w:sz="4" w:space="0" w:color="48AD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insideV w:val="single" w:sz="4" w:space="0" w:color="FFA95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7" w:themeFill="accent2" w:themeFillTint="33"/>
      </w:tcPr>
    </w:tblStylePr>
    <w:tblStylePr w:type="band1Horz">
      <w:tblPr/>
      <w:tcPr>
        <w:shd w:val="clear" w:color="auto" w:fill="FFE2C7" w:themeFill="accent2" w:themeFillTint="33"/>
      </w:tcPr>
    </w:tblStylePr>
    <w:tblStylePr w:type="neCell">
      <w:tblPr/>
      <w:tcPr>
        <w:tcBorders>
          <w:bottom w:val="single" w:sz="4" w:space="0" w:color="FFA959" w:themeColor="accent2" w:themeTint="99"/>
        </w:tcBorders>
      </w:tcPr>
    </w:tblStylePr>
    <w:tblStylePr w:type="nwCell">
      <w:tblPr/>
      <w:tcPr>
        <w:tcBorders>
          <w:bottom w:val="single" w:sz="4" w:space="0" w:color="FFA959" w:themeColor="accent2" w:themeTint="99"/>
        </w:tcBorders>
      </w:tcPr>
    </w:tblStylePr>
    <w:tblStylePr w:type="seCell">
      <w:tblPr/>
      <w:tcPr>
        <w:tcBorders>
          <w:top w:val="single" w:sz="4" w:space="0" w:color="FFA959" w:themeColor="accent2" w:themeTint="99"/>
        </w:tcBorders>
      </w:tcPr>
    </w:tblStylePr>
    <w:tblStylePr w:type="swCell">
      <w:tblPr/>
      <w:tcPr>
        <w:tcBorders>
          <w:top w:val="single" w:sz="4" w:space="0" w:color="FFA959"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insideV w:val="single" w:sz="4" w:space="0" w:color="A3CBE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DF9" w:themeFill="accent5" w:themeFillTint="33"/>
      </w:tcPr>
    </w:tblStylePr>
    <w:tblStylePr w:type="band1Horz">
      <w:tblPr/>
      <w:tcPr>
        <w:shd w:val="clear" w:color="auto" w:fill="E0EDF9" w:themeFill="accent5" w:themeFillTint="33"/>
      </w:tcPr>
    </w:tblStylePr>
    <w:tblStylePr w:type="neCell">
      <w:tblPr/>
      <w:tcPr>
        <w:tcBorders>
          <w:bottom w:val="single" w:sz="4" w:space="0" w:color="A3CBED" w:themeColor="accent5" w:themeTint="99"/>
        </w:tcBorders>
      </w:tcPr>
    </w:tblStylePr>
    <w:tblStylePr w:type="nwCell">
      <w:tblPr/>
      <w:tcPr>
        <w:tcBorders>
          <w:bottom w:val="single" w:sz="4" w:space="0" w:color="A3CBED" w:themeColor="accent5" w:themeTint="99"/>
        </w:tcBorders>
      </w:tcPr>
    </w:tblStylePr>
    <w:tblStylePr w:type="seCell">
      <w:tblPr/>
      <w:tcPr>
        <w:tcBorders>
          <w:top w:val="single" w:sz="4" w:space="0" w:color="A3CBED" w:themeColor="accent5" w:themeTint="99"/>
        </w:tcBorders>
      </w:tcPr>
    </w:tblStylePr>
    <w:tblStylePr w:type="swCell">
      <w:tblPr/>
      <w:tcPr>
        <w:tcBorders>
          <w:top w:val="single" w:sz="4" w:space="0" w:color="A3CBED"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insideV w:val="single" w:sz="4" w:space="0" w:color="F7CCA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EE0" w:themeFill="accent6" w:themeFillTint="33"/>
      </w:tcPr>
    </w:tblStylePr>
    <w:tblStylePr w:type="band1Horz">
      <w:tblPr/>
      <w:tcPr>
        <w:shd w:val="clear" w:color="auto" w:fill="FCEEE0" w:themeFill="accent6" w:themeFillTint="33"/>
      </w:tcPr>
    </w:tblStylePr>
    <w:tblStylePr w:type="neCell">
      <w:tblPr/>
      <w:tcPr>
        <w:tcBorders>
          <w:bottom w:val="single" w:sz="4" w:space="0" w:color="F7CCA3" w:themeColor="accent6" w:themeTint="99"/>
        </w:tcBorders>
      </w:tcPr>
    </w:tblStylePr>
    <w:tblStylePr w:type="nwCell">
      <w:tblPr/>
      <w:tcPr>
        <w:tcBorders>
          <w:bottom w:val="single" w:sz="4" w:space="0" w:color="F7CCA3" w:themeColor="accent6" w:themeTint="99"/>
        </w:tcBorders>
      </w:tcPr>
    </w:tblStylePr>
    <w:tblStylePr w:type="seCell">
      <w:tblPr/>
      <w:tcPr>
        <w:tcBorders>
          <w:top w:val="single" w:sz="4" w:space="0" w:color="F7CCA3" w:themeColor="accent6" w:themeTint="99"/>
        </w:tcBorders>
      </w:tcPr>
    </w:tblStylePr>
    <w:tblStylePr w:type="swCell">
      <w:tblPr/>
      <w:tcPr>
        <w:tcBorders>
          <w:top w:val="single" w:sz="4" w:space="0" w:color="F7CCA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color w:val="FFFFFF" w:themeColor="background1"/>
      </w:rPr>
      <w:tblPr/>
      <w:tcPr>
        <w:tcBorders>
          <w:top w:val="single" w:sz="4" w:space="0" w:color="0072CE" w:themeColor="accent1"/>
          <w:left w:val="single" w:sz="4" w:space="0" w:color="0072CE" w:themeColor="accent1"/>
          <w:bottom w:val="single" w:sz="4" w:space="0" w:color="0072CE" w:themeColor="accent1"/>
          <w:right w:val="single" w:sz="4" w:space="0" w:color="0072CE" w:themeColor="accent1"/>
          <w:insideH w:val="nil"/>
          <w:insideV w:val="nil"/>
        </w:tcBorders>
        <w:shd w:val="clear" w:color="auto" w:fill="0072CE" w:themeFill="accent1"/>
      </w:tcPr>
    </w:tblStylePr>
    <w:tblStylePr w:type="lastRow">
      <w:rPr>
        <w:b/>
        <w:bCs/>
      </w:rPr>
      <w:tblPr/>
      <w:tcPr>
        <w:tcBorders>
          <w:top w:val="double" w:sz="4" w:space="0" w:color="0072CE" w:themeColor="accent1"/>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insideV w:val="single" w:sz="4" w:space="0" w:color="FFA959" w:themeColor="accent2" w:themeTint="99"/>
      </w:tblBorders>
    </w:tblPr>
    <w:tblStylePr w:type="firstRow">
      <w:rPr>
        <w:b/>
        <w:bCs/>
        <w:color w:val="FFFFFF" w:themeColor="background1"/>
      </w:rPr>
      <w:tblPr/>
      <w:tcPr>
        <w:tcBorders>
          <w:top w:val="single" w:sz="4" w:space="0" w:color="EA7200" w:themeColor="accent2"/>
          <w:left w:val="single" w:sz="4" w:space="0" w:color="EA7200" w:themeColor="accent2"/>
          <w:bottom w:val="single" w:sz="4" w:space="0" w:color="EA7200" w:themeColor="accent2"/>
          <w:right w:val="single" w:sz="4" w:space="0" w:color="EA7200" w:themeColor="accent2"/>
          <w:insideH w:val="nil"/>
          <w:insideV w:val="nil"/>
        </w:tcBorders>
        <w:shd w:val="clear" w:color="auto" w:fill="EA7200" w:themeFill="accent2"/>
      </w:tcPr>
    </w:tblStylePr>
    <w:tblStylePr w:type="lastRow">
      <w:rPr>
        <w:b/>
        <w:bCs/>
      </w:rPr>
      <w:tblPr/>
      <w:tcPr>
        <w:tcBorders>
          <w:top w:val="double" w:sz="4" w:space="0" w:color="EA7200" w:themeColor="accent2"/>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insideV w:val="single" w:sz="4" w:space="0" w:color="A3CBED" w:themeColor="accent5" w:themeTint="99"/>
      </w:tblBorders>
    </w:tblPr>
    <w:tblStylePr w:type="firstRow">
      <w:rPr>
        <w:b/>
        <w:bCs/>
        <w:color w:val="FFFFFF" w:themeColor="background1"/>
      </w:rPr>
      <w:tblPr/>
      <w:tcPr>
        <w:tcBorders>
          <w:top w:val="single" w:sz="4" w:space="0" w:color="66AAE2" w:themeColor="accent5"/>
          <w:left w:val="single" w:sz="4" w:space="0" w:color="66AAE2" w:themeColor="accent5"/>
          <w:bottom w:val="single" w:sz="4" w:space="0" w:color="66AAE2" w:themeColor="accent5"/>
          <w:right w:val="single" w:sz="4" w:space="0" w:color="66AAE2" w:themeColor="accent5"/>
          <w:insideH w:val="nil"/>
          <w:insideV w:val="nil"/>
        </w:tcBorders>
        <w:shd w:val="clear" w:color="auto" w:fill="66AAE2" w:themeFill="accent5"/>
      </w:tcPr>
    </w:tblStylePr>
    <w:tblStylePr w:type="lastRow">
      <w:rPr>
        <w:b/>
        <w:bCs/>
      </w:rPr>
      <w:tblPr/>
      <w:tcPr>
        <w:tcBorders>
          <w:top w:val="double" w:sz="4" w:space="0" w:color="66AAE2" w:themeColor="accent5"/>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insideV w:val="single" w:sz="4" w:space="0" w:color="F7CCA3" w:themeColor="accent6" w:themeTint="99"/>
      </w:tblBorders>
    </w:tblPr>
    <w:tblStylePr w:type="firstRow">
      <w:rPr>
        <w:b/>
        <w:bCs/>
        <w:color w:val="FFFFFF" w:themeColor="background1"/>
      </w:rPr>
      <w:tblPr/>
      <w:tcPr>
        <w:tcBorders>
          <w:top w:val="single" w:sz="4" w:space="0" w:color="F2AB66" w:themeColor="accent6"/>
          <w:left w:val="single" w:sz="4" w:space="0" w:color="F2AB66" w:themeColor="accent6"/>
          <w:bottom w:val="single" w:sz="4" w:space="0" w:color="F2AB66" w:themeColor="accent6"/>
          <w:right w:val="single" w:sz="4" w:space="0" w:color="F2AB66" w:themeColor="accent6"/>
          <w:insideH w:val="nil"/>
          <w:insideV w:val="nil"/>
        </w:tcBorders>
        <w:shd w:val="clear" w:color="auto" w:fill="F2AB66" w:themeFill="accent6"/>
      </w:tcPr>
    </w:tblStylePr>
    <w:tblStylePr w:type="lastRow">
      <w:rPr>
        <w:b/>
        <w:bCs/>
      </w:rPr>
      <w:tblPr/>
      <w:tcPr>
        <w:tcBorders>
          <w:top w:val="double" w:sz="4" w:space="0" w:color="F2AB66" w:themeColor="accent6"/>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2C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2C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2C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2CE" w:themeFill="accent1"/>
      </w:tcPr>
    </w:tblStylePr>
    <w:tblStylePr w:type="band1Vert">
      <w:tblPr/>
      <w:tcPr>
        <w:shd w:val="clear" w:color="auto" w:fill="85C8FF" w:themeFill="accent1" w:themeFillTint="66"/>
      </w:tcPr>
    </w:tblStylePr>
    <w:tblStylePr w:type="band1Horz">
      <w:tblPr/>
      <w:tcPr>
        <w:shd w:val="clear" w:color="auto" w:fill="85C8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C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72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72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72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7200" w:themeFill="accent2"/>
      </w:tcPr>
    </w:tblStylePr>
    <w:tblStylePr w:type="band1Vert">
      <w:tblPr/>
      <w:tcPr>
        <w:shd w:val="clear" w:color="auto" w:fill="FFC690" w:themeFill="accent2" w:themeFillTint="66"/>
      </w:tcPr>
    </w:tblStylePr>
    <w:tblStylePr w:type="band1Horz">
      <w:tblPr/>
      <w:tcPr>
        <w:shd w:val="clear" w:color="auto" w:fill="FFC690"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D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AAE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AAE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AAE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AAE2" w:themeFill="accent5"/>
      </w:tcPr>
    </w:tblStylePr>
    <w:tblStylePr w:type="band1Vert">
      <w:tblPr/>
      <w:tcPr>
        <w:shd w:val="clear" w:color="auto" w:fill="C1DCF3" w:themeFill="accent5" w:themeFillTint="66"/>
      </w:tcPr>
    </w:tblStylePr>
    <w:tblStylePr w:type="band1Horz">
      <w:tblPr/>
      <w:tcPr>
        <w:shd w:val="clear" w:color="auto" w:fill="C1DCF3"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AB6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AB6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AB6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AB66" w:themeFill="accent6"/>
      </w:tcPr>
    </w:tblStylePr>
    <w:tblStylePr w:type="band1Vert">
      <w:tblPr/>
      <w:tcPr>
        <w:shd w:val="clear" w:color="auto" w:fill="F9DDC1" w:themeFill="accent6" w:themeFillTint="66"/>
      </w:tcPr>
    </w:tblStylePr>
    <w:tblStylePr w:type="band1Horz">
      <w:tblPr/>
      <w:tcPr>
        <w:shd w:val="clear" w:color="auto" w:fill="F9DDC1"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559A" w:themeColor="accent1" w:themeShade="BF"/>
    </w:rPr>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rPr>
      <w:tblPr/>
      <w:tcPr>
        <w:tcBorders>
          <w:bottom w:val="single" w:sz="12" w:space="0" w:color="48ADFF" w:themeColor="accent1" w:themeTint="99"/>
        </w:tcBorders>
      </w:tcPr>
    </w:tblStylePr>
    <w:tblStylePr w:type="lastRow">
      <w:rPr>
        <w:b/>
        <w:bCs/>
      </w:rPr>
      <w:tblPr/>
      <w:tcPr>
        <w:tcBorders>
          <w:top w:val="double" w:sz="4" w:space="0" w:color="48ADFF" w:themeColor="accent1" w:themeTint="99"/>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6Colorful-Accent2">
    <w:name w:val="Grid Table 6 Colorful Accent 2"/>
    <w:basedOn w:val="TableNormal"/>
    <w:uiPriority w:val="51"/>
    <w:semiHidden/>
    <w:rsid w:val="0058629F"/>
    <w:rPr>
      <w:color w:val="AF5500" w:themeColor="accent2" w:themeShade="BF"/>
    </w:rPr>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insideV w:val="single" w:sz="4" w:space="0" w:color="FFA959" w:themeColor="accent2" w:themeTint="99"/>
      </w:tblBorders>
    </w:tblPr>
    <w:tblStylePr w:type="firstRow">
      <w:rPr>
        <w:b/>
        <w:bCs/>
      </w:rPr>
      <w:tblPr/>
      <w:tcPr>
        <w:tcBorders>
          <w:bottom w:val="single" w:sz="12" w:space="0" w:color="FFA959" w:themeColor="accent2" w:themeTint="99"/>
        </w:tcBorders>
      </w:tcPr>
    </w:tblStylePr>
    <w:tblStylePr w:type="lastRow">
      <w:rPr>
        <w:b/>
        <w:bCs/>
      </w:rPr>
      <w:tblPr/>
      <w:tcPr>
        <w:tcBorders>
          <w:top w:val="double" w:sz="4" w:space="0" w:color="FFA959" w:themeColor="accent2" w:themeTint="99"/>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2782CE" w:themeColor="accent5" w:themeShade="BF"/>
    </w:rPr>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insideV w:val="single" w:sz="4" w:space="0" w:color="A3CBED" w:themeColor="accent5" w:themeTint="99"/>
      </w:tblBorders>
    </w:tblPr>
    <w:tblStylePr w:type="firstRow">
      <w:rPr>
        <w:b/>
        <w:bCs/>
      </w:rPr>
      <w:tblPr/>
      <w:tcPr>
        <w:tcBorders>
          <w:bottom w:val="single" w:sz="12" w:space="0" w:color="A3CBED" w:themeColor="accent5" w:themeTint="99"/>
        </w:tcBorders>
      </w:tcPr>
    </w:tblStylePr>
    <w:tblStylePr w:type="lastRow">
      <w:rPr>
        <w:b/>
        <w:bCs/>
      </w:rPr>
      <w:tblPr/>
      <w:tcPr>
        <w:tcBorders>
          <w:top w:val="double" w:sz="4" w:space="0" w:color="A3CBED" w:themeColor="accent5" w:themeTint="99"/>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GridTable6Colorful-Accent6">
    <w:name w:val="Grid Table 6 Colorful Accent 6"/>
    <w:basedOn w:val="TableNormal"/>
    <w:uiPriority w:val="51"/>
    <w:semiHidden/>
    <w:rsid w:val="0058629F"/>
    <w:rPr>
      <w:color w:val="EB7E16" w:themeColor="accent6" w:themeShade="BF"/>
    </w:rPr>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insideV w:val="single" w:sz="4" w:space="0" w:color="F7CCA3" w:themeColor="accent6" w:themeTint="99"/>
      </w:tblBorders>
    </w:tblPr>
    <w:tblStylePr w:type="firstRow">
      <w:rPr>
        <w:b/>
        <w:bCs/>
      </w:rPr>
      <w:tblPr/>
      <w:tcPr>
        <w:tcBorders>
          <w:bottom w:val="single" w:sz="12" w:space="0" w:color="F7CCA3" w:themeColor="accent6" w:themeTint="99"/>
        </w:tcBorders>
      </w:tcPr>
    </w:tblStylePr>
    <w:tblStylePr w:type="lastRow">
      <w:rPr>
        <w:b/>
        <w:bCs/>
      </w:rPr>
      <w:tblPr/>
      <w:tcPr>
        <w:tcBorders>
          <w:top w:val="double" w:sz="4" w:space="0" w:color="F7CCA3" w:themeColor="accent6" w:themeTint="99"/>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559A" w:themeColor="accent1" w:themeShade="BF"/>
    </w:rPr>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3FF" w:themeFill="accent1" w:themeFillTint="33"/>
      </w:tcPr>
    </w:tblStylePr>
    <w:tblStylePr w:type="band1Horz">
      <w:tblPr/>
      <w:tcPr>
        <w:shd w:val="clear" w:color="auto" w:fill="C2E3FF" w:themeFill="accent1" w:themeFillTint="33"/>
      </w:tcPr>
    </w:tblStylePr>
    <w:tblStylePr w:type="neCell">
      <w:tblPr/>
      <w:tcPr>
        <w:tcBorders>
          <w:bottom w:val="single" w:sz="4" w:space="0" w:color="48ADFF" w:themeColor="accent1" w:themeTint="99"/>
        </w:tcBorders>
      </w:tcPr>
    </w:tblStylePr>
    <w:tblStylePr w:type="nwCell">
      <w:tblPr/>
      <w:tcPr>
        <w:tcBorders>
          <w:bottom w:val="single" w:sz="4" w:space="0" w:color="48ADFF" w:themeColor="accent1" w:themeTint="99"/>
        </w:tcBorders>
      </w:tcPr>
    </w:tblStylePr>
    <w:tblStylePr w:type="seCell">
      <w:tblPr/>
      <w:tcPr>
        <w:tcBorders>
          <w:top w:val="single" w:sz="4" w:space="0" w:color="48ADFF" w:themeColor="accent1" w:themeTint="99"/>
        </w:tcBorders>
      </w:tcPr>
    </w:tblStylePr>
    <w:tblStylePr w:type="swCell">
      <w:tblPr/>
      <w:tcPr>
        <w:tcBorders>
          <w:top w:val="single" w:sz="4" w:space="0" w:color="48ADFF" w:themeColor="accent1" w:themeTint="99"/>
        </w:tcBorders>
      </w:tcPr>
    </w:tblStylePr>
  </w:style>
  <w:style w:type="table" w:styleId="GridTable7Colorful-Accent2">
    <w:name w:val="Grid Table 7 Colorful Accent 2"/>
    <w:basedOn w:val="TableNormal"/>
    <w:uiPriority w:val="52"/>
    <w:semiHidden/>
    <w:rsid w:val="0058629F"/>
    <w:rPr>
      <w:color w:val="AF5500" w:themeColor="accent2" w:themeShade="BF"/>
    </w:rPr>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insideV w:val="single" w:sz="4" w:space="0" w:color="FFA95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7" w:themeFill="accent2" w:themeFillTint="33"/>
      </w:tcPr>
    </w:tblStylePr>
    <w:tblStylePr w:type="band1Horz">
      <w:tblPr/>
      <w:tcPr>
        <w:shd w:val="clear" w:color="auto" w:fill="FFE2C7" w:themeFill="accent2" w:themeFillTint="33"/>
      </w:tcPr>
    </w:tblStylePr>
    <w:tblStylePr w:type="neCell">
      <w:tblPr/>
      <w:tcPr>
        <w:tcBorders>
          <w:bottom w:val="single" w:sz="4" w:space="0" w:color="FFA959" w:themeColor="accent2" w:themeTint="99"/>
        </w:tcBorders>
      </w:tcPr>
    </w:tblStylePr>
    <w:tblStylePr w:type="nwCell">
      <w:tblPr/>
      <w:tcPr>
        <w:tcBorders>
          <w:bottom w:val="single" w:sz="4" w:space="0" w:color="FFA959" w:themeColor="accent2" w:themeTint="99"/>
        </w:tcBorders>
      </w:tcPr>
    </w:tblStylePr>
    <w:tblStylePr w:type="seCell">
      <w:tblPr/>
      <w:tcPr>
        <w:tcBorders>
          <w:top w:val="single" w:sz="4" w:space="0" w:color="FFA959" w:themeColor="accent2" w:themeTint="99"/>
        </w:tcBorders>
      </w:tcPr>
    </w:tblStylePr>
    <w:tblStylePr w:type="swCell">
      <w:tblPr/>
      <w:tcPr>
        <w:tcBorders>
          <w:top w:val="single" w:sz="4" w:space="0" w:color="FFA959"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2782CE" w:themeColor="accent5" w:themeShade="BF"/>
    </w:rPr>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insideV w:val="single" w:sz="4" w:space="0" w:color="A3CBE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DF9" w:themeFill="accent5" w:themeFillTint="33"/>
      </w:tcPr>
    </w:tblStylePr>
    <w:tblStylePr w:type="band1Horz">
      <w:tblPr/>
      <w:tcPr>
        <w:shd w:val="clear" w:color="auto" w:fill="E0EDF9" w:themeFill="accent5" w:themeFillTint="33"/>
      </w:tcPr>
    </w:tblStylePr>
    <w:tblStylePr w:type="neCell">
      <w:tblPr/>
      <w:tcPr>
        <w:tcBorders>
          <w:bottom w:val="single" w:sz="4" w:space="0" w:color="A3CBED" w:themeColor="accent5" w:themeTint="99"/>
        </w:tcBorders>
      </w:tcPr>
    </w:tblStylePr>
    <w:tblStylePr w:type="nwCell">
      <w:tblPr/>
      <w:tcPr>
        <w:tcBorders>
          <w:bottom w:val="single" w:sz="4" w:space="0" w:color="A3CBED" w:themeColor="accent5" w:themeTint="99"/>
        </w:tcBorders>
      </w:tcPr>
    </w:tblStylePr>
    <w:tblStylePr w:type="seCell">
      <w:tblPr/>
      <w:tcPr>
        <w:tcBorders>
          <w:top w:val="single" w:sz="4" w:space="0" w:color="A3CBED" w:themeColor="accent5" w:themeTint="99"/>
        </w:tcBorders>
      </w:tcPr>
    </w:tblStylePr>
    <w:tblStylePr w:type="swCell">
      <w:tblPr/>
      <w:tcPr>
        <w:tcBorders>
          <w:top w:val="single" w:sz="4" w:space="0" w:color="A3CBED" w:themeColor="accent5" w:themeTint="99"/>
        </w:tcBorders>
      </w:tcPr>
    </w:tblStylePr>
  </w:style>
  <w:style w:type="table" w:styleId="GridTable7Colorful-Accent6">
    <w:name w:val="Grid Table 7 Colorful Accent 6"/>
    <w:basedOn w:val="TableNormal"/>
    <w:uiPriority w:val="52"/>
    <w:semiHidden/>
    <w:rsid w:val="0058629F"/>
    <w:rPr>
      <w:color w:val="EB7E16" w:themeColor="accent6" w:themeShade="BF"/>
    </w:rPr>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insideV w:val="single" w:sz="4" w:space="0" w:color="F7CCA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EE0" w:themeFill="accent6" w:themeFillTint="33"/>
      </w:tcPr>
    </w:tblStylePr>
    <w:tblStylePr w:type="band1Horz">
      <w:tblPr/>
      <w:tcPr>
        <w:shd w:val="clear" w:color="auto" w:fill="FCEEE0" w:themeFill="accent6" w:themeFillTint="33"/>
      </w:tcPr>
    </w:tblStylePr>
    <w:tblStylePr w:type="neCell">
      <w:tblPr/>
      <w:tcPr>
        <w:tcBorders>
          <w:bottom w:val="single" w:sz="4" w:space="0" w:color="F7CCA3" w:themeColor="accent6" w:themeTint="99"/>
        </w:tcBorders>
      </w:tcPr>
    </w:tblStylePr>
    <w:tblStylePr w:type="nwCell">
      <w:tblPr/>
      <w:tcPr>
        <w:tcBorders>
          <w:bottom w:val="single" w:sz="4" w:space="0" w:color="F7CCA3" w:themeColor="accent6" w:themeTint="99"/>
        </w:tcBorders>
      </w:tcPr>
    </w:tblStylePr>
    <w:tblStylePr w:type="seCell">
      <w:tblPr/>
      <w:tcPr>
        <w:tcBorders>
          <w:top w:val="single" w:sz="4" w:space="0" w:color="F7CCA3" w:themeColor="accent6" w:themeTint="99"/>
        </w:tcBorders>
      </w:tcPr>
    </w:tblStylePr>
    <w:tblStylePr w:type="swCell">
      <w:tblPr/>
      <w:tcPr>
        <w:tcBorders>
          <w:top w:val="single" w:sz="4" w:space="0" w:color="F7CCA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insideH w:val="single" w:sz="8" w:space="0" w:color="0072CE" w:themeColor="accent1"/>
        <w:insideV w:val="single" w:sz="8" w:space="0" w:color="0072C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1"/>
          <w:left w:val="single" w:sz="8" w:space="0" w:color="0072CE" w:themeColor="accent1"/>
          <w:bottom w:val="single" w:sz="18" w:space="0" w:color="0072CE" w:themeColor="accent1"/>
          <w:right w:val="single" w:sz="8" w:space="0" w:color="0072CE" w:themeColor="accent1"/>
          <w:insideH w:val="nil"/>
          <w:insideV w:val="single" w:sz="8" w:space="0" w:color="0072C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insideH w:val="nil"/>
          <w:insideV w:val="single" w:sz="8" w:space="0" w:color="0072C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shd w:val="clear" w:color="auto" w:fill="B3DDFF" w:themeFill="accent1" w:themeFillTint="3F"/>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insideV w:val="single" w:sz="8" w:space="0" w:color="0072CE" w:themeColor="accent1"/>
        </w:tcBorders>
        <w:shd w:val="clear" w:color="auto" w:fill="B3DDFF" w:themeFill="accent1" w:themeFillTint="3F"/>
      </w:tcPr>
    </w:tblStylePr>
    <w:tblStylePr w:type="band2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insideV w:val="single" w:sz="8" w:space="0" w:color="0072CE"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EA7200" w:themeColor="accent2"/>
        <w:left w:val="single" w:sz="8" w:space="0" w:color="EA7200" w:themeColor="accent2"/>
        <w:bottom w:val="single" w:sz="8" w:space="0" w:color="EA7200" w:themeColor="accent2"/>
        <w:right w:val="single" w:sz="8" w:space="0" w:color="EA7200" w:themeColor="accent2"/>
        <w:insideH w:val="single" w:sz="8" w:space="0" w:color="EA7200" w:themeColor="accent2"/>
        <w:insideV w:val="single" w:sz="8" w:space="0" w:color="EA72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7200" w:themeColor="accent2"/>
          <w:left w:val="single" w:sz="8" w:space="0" w:color="EA7200" w:themeColor="accent2"/>
          <w:bottom w:val="single" w:sz="18" w:space="0" w:color="EA7200" w:themeColor="accent2"/>
          <w:right w:val="single" w:sz="8" w:space="0" w:color="EA7200" w:themeColor="accent2"/>
          <w:insideH w:val="nil"/>
          <w:insideV w:val="single" w:sz="8" w:space="0" w:color="EA72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7200" w:themeColor="accent2"/>
          <w:left w:val="single" w:sz="8" w:space="0" w:color="EA7200" w:themeColor="accent2"/>
          <w:bottom w:val="single" w:sz="8" w:space="0" w:color="EA7200" w:themeColor="accent2"/>
          <w:right w:val="single" w:sz="8" w:space="0" w:color="EA7200" w:themeColor="accent2"/>
          <w:insideH w:val="nil"/>
          <w:insideV w:val="single" w:sz="8" w:space="0" w:color="EA72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7200" w:themeColor="accent2"/>
          <w:left w:val="single" w:sz="8" w:space="0" w:color="EA7200" w:themeColor="accent2"/>
          <w:bottom w:val="single" w:sz="8" w:space="0" w:color="EA7200" w:themeColor="accent2"/>
          <w:right w:val="single" w:sz="8" w:space="0" w:color="EA7200" w:themeColor="accent2"/>
        </w:tcBorders>
      </w:tcPr>
    </w:tblStylePr>
    <w:tblStylePr w:type="band1Vert">
      <w:tblPr/>
      <w:tcPr>
        <w:tcBorders>
          <w:top w:val="single" w:sz="8" w:space="0" w:color="EA7200" w:themeColor="accent2"/>
          <w:left w:val="single" w:sz="8" w:space="0" w:color="EA7200" w:themeColor="accent2"/>
          <w:bottom w:val="single" w:sz="8" w:space="0" w:color="EA7200" w:themeColor="accent2"/>
          <w:right w:val="single" w:sz="8" w:space="0" w:color="EA7200" w:themeColor="accent2"/>
        </w:tcBorders>
        <w:shd w:val="clear" w:color="auto" w:fill="FFDBBA" w:themeFill="accent2" w:themeFillTint="3F"/>
      </w:tcPr>
    </w:tblStylePr>
    <w:tblStylePr w:type="band1Horz">
      <w:tblPr/>
      <w:tcPr>
        <w:tcBorders>
          <w:top w:val="single" w:sz="8" w:space="0" w:color="EA7200" w:themeColor="accent2"/>
          <w:left w:val="single" w:sz="8" w:space="0" w:color="EA7200" w:themeColor="accent2"/>
          <w:bottom w:val="single" w:sz="8" w:space="0" w:color="EA7200" w:themeColor="accent2"/>
          <w:right w:val="single" w:sz="8" w:space="0" w:color="EA7200" w:themeColor="accent2"/>
          <w:insideV w:val="single" w:sz="8" w:space="0" w:color="EA7200" w:themeColor="accent2"/>
        </w:tcBorders>
        <w:shd w:val="clear" w:color="auto" w:fill="FFDBBA" w:themeFill="accent2" w:themeFillTint="3F"/>
      </w:tcPr>
    </w:tblStylePr>
    <w:tblStylePr w:type="band2Horz">
      <w:tblPr/>
      <w:tcPr>
        <w:tcBorders>
          <w:top w:val="single" w:sz="8" w:space="0" w:color="EA7200" w:themeColor="accent2"/>
          <w:left w:val="single" w:sz="8" w:space="0" w:color="EA7200" w:themeColor="accent2"/>
          <w:bottom w:val="single" w:sz="8" w:space="0" w:color="EA7200" w:themeColor="accent2"/>
          <w:right w:val="single" w:sz="8" w:space="0" w:color="EA7200" w:themeColor="accent2"/>
          <w:insideV w:val="single" w:sz="8" w:space="0" w:color="EA7200"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AAE2" w:themeColor="accent5"/>
        <w:left w:val="single" w:sz="8" w:space="0" w:color="66AAE2" w:themeColor="accent5"/>
        <w:bottom w:val="single" w:sz="8" w:space="0" w:color="66AAE2" w:themeColor="accent5"/>
        <w:right w:val="single" w:sz="8" w:space="0" w:color="66AAE2" w:themeColor="accent5"/>
        <w:insideH w:val="single" w:sz="8" w:space="0" w:color="66AAE2" w:themeColor="accent5"/>
        <w:insideV w:val="single" w:sz="8" w:space="0" w:color="66AAE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AAE2" w:themeColor="accent5"/>
          <w:left w:val="single" w:sz="8" w:space="0" w:color="66AAE2" w:themeColor="accent5"/>
          <w:bottom w:val="single" w:sz="18" w:space="0" w:color="66AAE2" w:themeColor="accent5"/>
          <w:right w:val="single" w:sz="8" w:space="0" w:color="66AAE2" w:themeColor="accent5"/>
          <w:insideH w:val="nil"/>
          <w:insideV w:val="single" w:sz="8" w:space="0" w:color="66AAE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AAE2" w:themeColor="accent5"/>
          <w:left w:val="single" w:sz="8" w:space="0" w:color="66AAE2" w:themeColor="accent5"/>
          <w:bottom w:val="single" w:sz="8" w:space="0" w:color="66AAE2" w:themeColor="accent5"/>
          <w:right w:val="single" w:sz="8" w:space="0" w:color="66AAE2" w:themeColor="accent5"/>
          <w:insideH w:val="nil"/>
          <w:insideV w:val="single" w:sz="8" w:space="0" w:color="66AAE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AAE2" w:themeColor="accent5"/>
          <w:left w:val="single" w:sz="8" w:space="0" w:color="66AAE2" w:themeColor="accent5"/>
          <w:bottom w:val="single" w:sz="8" w:space="0" w:color="66AAE2" w:themeColor="accent5"/>
          <w:right w:val="single" w:sz="8" w:space="0" w:color="66AAE2" w:themeColor="accent5"/>
        </w:tcBorders>
      </w:tcPr>
    </w:tblStylePr>
    <w:tblStylePr w:type="band1Vert">
      <w:tblPr/>
      <w:tcPr>
        <w:tcBorders>
          <w:top w:val="single" w:sz="8" w:space="0" w:color="66AAE2" w:themeColor="accent5"/>
          <w:left w:val="single" w:sz="8" w:space="0" w:color="66AAE2" w:themeColor="accent5"/>
          <w:bottom w:val="single" w:sz="8" w:space="0" w:color="66AAE2" w:themeColor="accent5"/>
          <w:right w:val="single" w:sz="8" w:space="0" w:color="66AAE2" w:themeColor="accent5"/>
        </w:tcBorders>
        <w:shd w:val="clear" w:color="auto" w:fill="D9E9F7" w:themeFill="accent5" w:themeFillTint="3F"/>
      </w:tcPr>
    </w:tblStylePr>
    <w:tblStylePr w:type="band1Horz">
      <w:tblPr/>
      <w:tcPr>
        <w:tcBorders>
          <w:top w:val="single" w:sz="8" w:space="0" w:color="66AAE2" w:themeColor="accent5"/>
          <w:left w:val="single" w:sz="8" w:space="0" w:color="66AAE2" w:themeColor="accent5"/>
          <w:bottom w:val="single" w:sz="8" w:space="0" w:color="66AAE2" w:themeColor="accent5"/>
          <w:right w:val="single" w:sz="8" w:space="0" w:color="66AAE2" w:themeColor="accent5"/>
          <w:insideV w:val="single" w:sz="8" w:space="0" w:color="66AAE2" w:themeColor="accent5"/>
        </w:tcBorders>
        <w:shd w:val="clear" w:color="auto" w:fill="D9E9F7" w:themeFill="accent5" w:themeFillTint="3F"/>
      </w:tcPr>
    </w:tblStylePr>
    <w:tblStylePr w:type="band2Horz">
      <w:tblPr/>
      <w:tcPr>
        <w:tcBorders>
          <w:top w:val="single" w:sz="8" w:space="0" w:color="66AAE2" w:themeColor="accent5"/>
          <w:left w:val="single" w:sz="8" w:space="0" w:color="66AAE2" w:themeColor="accent5"/>
          <w:bottom w:val="single" w:sz="8" w:space="0" w:color="66AAE2" w:themeColor="accent5"/>
          <w:right w:val="single" w:sz="8" w:space="0" w:color="66AAE2" w:themeColor="accent5"/>
          <w:insideV w:val="single" w:sz="8" w:space="0" w:color="66AAE2"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F2AB66" w:themeColor="accent6"/>
        <w:left w:val="single" w:sz="8" w:space="0" w:color="F2AB66" w:themeColor="accent6"/>
        <w:bottom w:val="single" w:sz="8" w:space="0" w:color="F2AB66" w:themeColor="accent6"/>
        <w:right w:val="single" w:sz="8" w:space="0" w:color="F2AB66" w:themeColor="accent6"/>
        <w:insideH w:val="single" w:sz="8" w:space="0" w:color="F2AB66" w:themeColor="accent6"/>
        <w:insideV w:val="single" w:sz="8" w:space="0" w:color="F2AB6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AB66" w:themeColor="accent6"/>
          <w:left w:val="single" w:sz="8" w:space="0" w:color="F2AB66" w:themeColor="accent6"/>
          <w:bottom w:val="single" w:sz="18" w:space="0" w:color="F2AB66" w:themeColor="accent6"/>
          <w:right w:val="single" w:sz="8" w:space="0" w:color="F2AB66" w:themeColor="accent6"/>
          <w:insideH w:val="nil"/>
          <w:insideV w:val="single" w:sz="8" w:space="0" w:color="F2AB6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AB66" w:themeColor="accent6"/>
          <w:left w:val="single" w:sz="8" w:space="0" w:color="F2AB66" w:themeColor="accent6"/>
          <w:bottom w:val="single" w:sz="8" w:space="0" w:color="F2AB66" w:themeColor="accent6"/>
          <w:right w:val="single" w:sz="8" w:space="0" w:color="F2AB66" w:themeColor="accent6"/>
          <w:insideH w:val="nil"/>
          <w:insideV w:val="single" w:sz="8" w:space="0" w:color="F2AB6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AB66" w:themeColor="accent6"/>
          <w:left w:val="single" w:sz="8" w:space="0" w:color="F2AB66" w:themeColor="accent6"/>
          <w:bottom w:val="single" w:sz="8" w:space="0" w:color="F2AB66" w:themeColor="accent6"/>
          <w:right w:val="single" w:sz="8" w:space="0" w:color="F2AB66" w:themeColor="accent6"/>
        </w:tcBorders>
      </w:tcPr>
    </w:tblStylePr>
    <w:tblStylePr w:type="band1Vert">
      <w:tblPr/>
      <w:tcPr>
        <w:tcBorders>
          <w:top w:val="single" w:sz="8" w:space="0" w:color="F2AB66" w:themeColor="accent6"/>
          <w:left w:val="single" w:sz="8" w:space="0" w:color="F2AB66" w:themeColor="accent6"/>
          <w:bottom w:val="single" w:sz="8" w:space="0" w:color="F2AB66" w:themeColor="accent6"/>
          <w:right w:val="single" w:sz="8" w:space="0" w:color="F2AB66" w:themeColor="accent6"/>
        </w:tcBorders>
        <w:shd w:val="clear" w:color="auto" w:fill="FBE9D8" w:themeFill="accent6" w:themeFillTint="3F"/>
      </w:tcPr>
    </w:tblStylePr>
    <w:tblStylePr w:type="band1Horz">
      <w:tblPr/>
      <w:tcPr>
        <w:tcBorders>
          <w:top w:val="single" w:sz="8" w:space="0" w:color="F2AB66" w:themeColor="accent6"/>
          <w:left w:val="single" w:sz="8" w:space="0" w:color="F2AB66" w:themeColor="accent6"/>
          <w:bottom w:val="single" w:sz="8" w:space="0" w:color="F2AB66" w:themeColor="accent6"/>
          <w:right w:val="single" w:sz="8" w:space="0" w:color="F2AB66" w:themeColor="accent6"/>
          <w:insideV w:val="single" w:sz="8" w:space="0" w:color="F2AB66" w:themeColor="accent6"/>
        </w:tcBorders>
        <w:shd w:val="clear" w:color="auto" w:fill="FBE9D8" w:themeFill="accent6" w:themeFillTint="3F"/>
      </w:tcPr>
    </w:tblStylePr>
    <w:tblStylePr w:type="band2Horz">
      <w:tblPr/>
      <w:tcPr>
        <w:tcBorders>
          <w:top w:val="single" w:sz="8" w:space="0" w:color="F2AB66" w:themeColor="accent6"/>
          <w:left w:val="single" w:sz="8" w:space="0" w:color="F2AB66" w:themeColor="accent6"/>
          <w:bottom w:val="single" w:sz="8" w:space="0" w:color="F2AB66" w:themeColor="accent6"/>
          <w:right w:val="single" w:sz="8" w:space="0" w:color="F2AB66" w:themeColor="accent6"/>
          <w:insideV w:val="single" w:sz="8" w:space="0" w:color="F2AB66"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pPr>
        <w:spacing w:before="0" w:after="0" w:line="240" w:lineRule="auto"/>
      </w:pPr>
      <w:rPr>
        <w:b/>
        <w:bCs/>
        <w:color w:val="FFFFFF" w:themeColor="background1"/>
      </w:rPr>
      <w:tblPr/>
      <w:tcPr>
        <w:shd w:val="clear" w:color="auto" w:fill="0072CE" w:themeFill="accent1"/>
      </w:tcPr>
    </w:tblStylePr>
    <w:tblStylePr w:type="lastRow">
      <w:pPr>
        <w:spacing w:before="0" w:after="0" w:line="240" w:lineRule="auto"/>
      </w:pPr>
      <w:rPr>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tcBorders>
      </w:tcPr>
    </w:tblStylePr>
    <w:tblStylePr w:type="firstCol">
      <w:rPr>
        <w:b/>
        <w:bCs/>
      </w:rPr>
    </w:tblStylePr>
    <w:tblStylePr w:type="lastCol">
      <w:rPr>
        <w:b/>
        <w:bCs/>
      </w:r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EA7200" w:themeColor="accent2"/>
        <w:left w:val="single" w:sz="8" w:space="0" w:color="EA7200" w:themeColor="accent2"/>
        <w:bottom w:val="single" w:sz="8" w:space="0" w:color="EA7200" w:themeColor="accent2"/>
        <w:right w:val="single" w:sz="8" w:space="0" w:color="EA7200" w:themeColor="accent2"/>
      </w:tblBorders>
    </w:tblPr>
    <w:tblStylePr w:type="firstRow">
      <w:pPr>
        <w:spacing w:before="0" w:after="0" w:line="240" w:lineRule="auto"/>
      </w:pPr>
      <w:rPr>
        <w:b/>
        <w:bCs/>
        <w:color w:val="FFFFFF" w:themeColor="background1"/>
      </w:rPr>
      <w:tblPr/>
      <w:tcPr>
        <w:shd w:val="clear" w:color="auto" w:fill="EA7200" w:themeFill="accent2"/>
      </w:tcPr>
    </w:tblStylePr>
    <w:tblStylePr w:type="lastRow">
      <w:pPr>
        <w:spacing w:before="0" w:after="0" w:line="240" w:lineRule="auto"/>
      </w:pPr>
      <w:rPr>
        <w:b/>
        <w:bCs/>
      </w:rPr>
      <w:tblPr/>
      <w:tcPr>
        <w:tcBorders>
          <w:top w:val="double" w:sz="6" w:space="0" w:color="EA7200" w:themeColor="accent2"/>
          <w:left w:val="single" w:sz="8" w:space="0" w:color="EA7200" w:themeColor="accent2"/>
          <w:bottom w:val="single" w:sz="8" w:space="0" w:color="EA7200" w:themeColor="accent2"/>
          <w:right w:val="single" w:sz="8" w:space="0" w:color="EA7200" w:themeColor="accent2"/>
        </w:tcBorders>
      </w:tcPr>
    </w:tblStylePr>
    <w:tblStylePr w:type="firstCol">
      <w:rPr>
        <w:b/>
        <w:bCs/>
      </w:rPr>
    </w:tblStylePr>
    <w:tblStylePr w:type="lastCol">
      <w:rPr>
        <w:b/>
        <w:bCs/>
      </w:rPr>
    </w:tblStylePr>
    <w:tblStylePr w:type="band1Vert">
      <w:tblPr/>
      <w:tcPr>
        <w:tcBorders>
          <w:top w:val="single" w:sz="8" w:space="0" w:color="EA7200" w:themeColor="accent2"/>
          <w:left w:val="single" w:sz="8" w:space="0" w:color="EA7200" w:themeColor="accent2"/>
          <w:bottom w:val="single" w:sz="8" w:space="0" w:color="EA7200" w:themeColor="accent2"/>
          <w:right w:val="single" w:sz="8" w:space="0" w:color="EA7200" w:themeColor="accent2"/>
        </w:tcBorders>
      </w:tcPr>
    </w:tblStylePr>
    <w:tblStylePr w:type="band1Horz">
      <w:tblPr/>
      <w:tcPr>
        <w:tcBorders>
          <w:top w:val="single" w:sz="8" w:space="0" w:color="EA7200" w:themeColor="accent2"/>
          <w:left w:val="single" w:sz="8" w:space="0" w:color="EA7200" w:themeColor="accent2"/>
          <w:bottom w:val="single" w:sz="8" w:space="0" w:color="EA7200" w:themeColor="accent2"/>
          <w:right w:val="single" w:sz="8" w:space="0" w:color="EA7200"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AAE2" w:themeColor="accent5"/>
        <w:left w:val="single" w:sz="8" w:space="0" w:color="66AAE2" w:themeColor="accent5"/>
        <w:bottom w:val="single" w:sz="8" w:space="0" w:color="66AAE2" w:themeColor="accent5"/>
        <w:right w:val="single" w:sz="8" w:space="0" w:color="66AAE2" w:themeColor="accent5"/>
      </w:tblBorders>
    </w:tblPr>
    <w:tblStylePr w:type="firstRow">
      <w:pPr>
        <w:spacing w:before="0" w:after="0" w:line="240" w:lineRule="auto"/>
      </w:pPr>
      <w:rPr>
        <w:b/>
        <w:bCs/>
        <w:color w:val="FFFFFF" w:themeColor="background1"/>
      </w:rPr>
      <w:tblPr/>
      <w:tcPr>
        <w:shd w:val="clear" w:color="auto" w:fill="66AAE2" w:themeFill="accent5"/>
      </w:tcPr>
    </w:tblStylePr>
    <w:tblStylePr w:type="lastRow">
      <w:pPr>
        <w:spacing w:before="0" w:after="0" w:line="240" w:lineRule="auto"/>
      </w:pPr>
      <w:rPr>
        <w:b/>
        <w:bCs/>
      </w:rPr>
      <w:tblPr/>
      <w:tcPr>
        <w:tcBorders>
          <w:top w:val="double" w:sz="6" w:space="0" w:color="66AAE2" w:themeColor="accent5"/>
          <w:left w:val="single" w:sz="8" w:space="0" w:color="66AAE2" w:themeColor="accent5"/>
          <w:bottom w:val="single" w:sz="8" w:space="0" w:color="66AAE2" w:themeColor="accent5"/>
          <w:right w:val="single" w:sz="8" w:space="0" w:color="66AAE2" w:themeColor="accent5"/>
        </w:tcBorders>
      </w:tcPr>
    </w:tblStylePr>
    <w:tblStylePr w:type="firstCol">
      <w:rPr>
        <w:b/>
        <w:bCs/>
      </w:rPr>
    </w:tblStylePr>
    <w:tblStylePr w:type="lastCol">
      <w:rPr>
        <w:b/>
        <w:bCs/>
      </w:rPr>
    </w:tblStylePr>
    <w:tblStylePr w:type="band1Vert">
      <w:tblPr/>
      <w:tcPr>
        <w:tcBorders>
          <w:top w:val="single" w:sz="8" w:space="0" w:color="66AAE2" w:themeColor="accent5"/>
          <w:left w:val="single" w:sz="8" w:space="0" w:color="66AAE2" w:themeColor="accent5"/>
          <w:bottom w:val="single" w:sz="8" w:space="0" w:color="66AAE2" w:themeColor="accent5"/>
          <w:right w:val="single" w:sz="8" w:space="0" w:color="66AAE2" w:themeColor="accent5"/>
        </w:tcBorders>
      </w:tcPr>
    </w:tblStylePr>
    <w:tblStylePr w:type="band1Horz">
      <w:tblPr/>
      <w:tcPr>
        <w:tcBorders>
          <w:top w:val="single" w:sz="8" w:space="0" w:color="66AAE2" w:themeColor="accent5"/>
          <w:left w:val="single" w:sz="8" w:space="0" w:color="66AAE2" w:themeColor="accent5"/>
          <w:bottom w:val="single" w:sz="8" w:space="0" w:color="66AAE2" w:themeColor="accent5"/>
          <w:right w:val="single" w:sz="8" w:space="0" w:color="66AAE2"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F2AB66" w:themeColor="accent6"/>
        <w:left w:val="single" w:sz="8" w:space="0" w:color="F2AB66" w:themeColor="accent6"/>
        <w:bottom w:val="single" w:sz="8" w:space="0" w:color="F2AB66" w:themeColor="accent6"/>
        <w:right w:val="single" w:sz="8" w:space="0" w:color="F2AB66" w:themeColor="accent6"/>
      </w:tblBorders>
    </w:tblPr>
    <w:tblStylePr w:type="firstRow">
      <w:pPr>
        <w:spacing w:before="0" w:after="0" w:line="240" w:lineRule="auto"/>
      </w:pPr>
      <w:rPr>
        <w:b/>
        <w:bCs/>
        <w:color w:val="FFFFFF" w:themeColor="background1"/>
      </w:rPr>
      <w:tblPr/>
      <w:tcPr>
        <w:shd w:val="clear" w:color="auto" w:fill="F2AB66" w:themeFill="accent6"/>
      </w:tcPr>
    </w:tblStylePr>
    <w:tblStylePr w:type="lastRow">
      <w:pPr>
        <w:spacing w:before="0" w:after="0" w:line="240" w:lineRule="auto"/>
      </w:pPr>
      <w:rPr>
        <w:b/>
        <w:bCs/>
      </w:rPr>
      <w:tblPr/>
      <w:tcPr>
        <w:tcBorders>
          <w:top w:val="double" w:sz="6" w:space="0" w:color="F2AB66" w:themeColor="accent6"/>
          <w:left w:val="single" w:sz="8" w:space="0" w:color="F2AB66" w:themeColor="accent6"/>
          <w:bottom w:val="single" w:sz="8" w:space="0" w:color="F2AB66" w:themeColor="accent6"/>
          <w:right w:val="single" w:sz="8" w:space="0" w:color="F2AB66" w:themeColor="accent6"/>
        </w:tcBorders>
      </w:tcPr>
    </w:tblStylePr>
    <w:tblStylePr w:type="firstCol">
      <w:rPr>
        <w:b/>
        <w:bCs/>
      </w:rPr>
    </w:tblStylePr>
    <w:tblStylePr w:type="lastCol">
      <w:rPr>
        <w:b/>
        <w:bCs/>
      </w:rPr>
    </w:tblStylePr>
    <w:tblStylePr w:type="band1Vert">
      <w:tblPr/>
      <w:tcPr>
        <w:tcBorders>
          <w:top w:val="single" w:sz="8" w:space="0" w:color="F2AB66" w:themeColor="accent6"/>
          <w:left w:val="single" w:sz="8" w:space="0" w:color="F2AB66" w:themeColor="accent6"/>
          <w:bottom w:val="single" w:sz="8" w:space="0" w:color="F2AB66" w:themeColor="accent6"/>
          <w:right w:val="single" w:sz="8" w:space="0" w:color="F2AB66" w:themeColor="accent6"/>
        </w:tcBorders>
      </w:tcPr>
    </w:tblStylePr>
    <w:tblStylePr w:type="band1Horz">
      <w:tblPr/>
      <w:tcPr>
        <w:tcBorders>
          <w:top w:val="single" w:sz="8" w:space="0" w:color="F2AB66" w:themeColor="accent6"/>
          <w:left w:val="single" w:sz="8" w:space="0" w:color="F2AB66" w:themeColor="accent6"/>
          <w:bottom w:val="single" w:sz="8" w:space="0" w:color="F2AB66" w:themeColor="accent6"/>
          <w:right w:val="single" w:sz="8" w:space="0" w:color="F2AB66"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559A" w:themeColor="accent1" w:themeShade="BF"/>
    </w:rPr>
    <w:tblPr>
      <w:tblStyleRowBandSize w:val="1"/>
      <w:tblStyleColBandSize w:val="1"/>
      <w:tblBorders>
        <w:top w:val="single" w:sz="8" w:space="0" w:color="0072CE" w:themeColor="accent1"/>
        <w:bottom w:val="single" w:sz="8" w:space="0" w:color="0072CE" w:themeColor="accent1"/>
      </w:tblBorders>
    </w:tblPr>
    <w:tblStylePr w:type="firstRow">
      <w:pPr>
        <w:spacing w:before="0" w:after="0" w:line="240" w:lineRule="auto"/>
      </w:pPr>
      <w:rPr>
        <w:b/>
        <w:bCs/>
      </w:rPr>
      <w:tblPr/>
      <w:tcPr>
        <w:tcBorders>
          <w:top w:val="single" w:sz="8" w:space="0" w:color="0072CE" w:themeColor="accent1"/>
          <w:left w:val="nil"/>
          <w:bottom w:val="single" w:sz="8" w:space="0" w:color="0072CE" w:themeColor="accent1"/>
          <w:right w:val="nil"/>
          <w:insideH w:val="nil"/>
          <w:insideV w:val="nil"/>
        </w:tcBorders>
      </w:tcPr>
    </w:tblStylePr>
    <w:tblStylePr w:type="lastRow">
      <w:pPr>
        <w:spacing w:before="0" w:after="0" w:line="240" w:lineRule="auto"/>
      </w:pPr>
      <w:rPr>
        <w:b/>
        <w:bCs/>
      </w:rPr>
      <w:tblPr/>
      <w:tcPr>
        <w:tcBorders>
          <w:top w:val="single" w:sz="8" w:space="0" w:color="0072CE" w:themeColor="accent1"/>
          <w:left w:val="nil"/>
          <w:bottom w:val="single" w:sz="8" w:space="0" w:color="0072C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1" w:themeFillTint="3F"/>
      </w:tcPr>
    </w:tblStylePr>
    <w:tblStylePr w:type="band1Horz">
      <w:tblPr/>
      <w:tcPr>
        <w:tcBorders>
          <w:left w:val="nil"/>
          <w:right w:val="nil"/>
          <w:insideH w:val="nil"/>
          <w:insideV w:val="nil"/>
        </w:tcBorders>
        <w:shd w:val="clear" w:color="auto" w:fill="B3DDFF" w:themeFill="accent1" w:themeFillTint="3F"/>
      </w:tcPr>
    </w:tblStylePr>
  </w:style>
  <w:style w:type="table" w:styleId="LightShading-Accent2">
    <w:name w:val="Light Shading Accent 2"/>
    <w:basedOn w:val="TableNormal"/>
    <w:uiPriority w:val="60"/>
    <w:semiHidden/>
    <w:rsid w:val="0058629F"/>
    <w:rPr>
      <w:color w:val="AF5500" w:themeColor="accent2" w:themeShade="BF"/>
    </w:rPr>
    <w:tblPr>
      <w:tblStyleRowBandSize w:val="1"/>
      <w:tblStyleColBandSize w:val="1"/>
      <w:tblBorders>
        <w:top w:val="single" w:sz="8" w:space="0" w:color="EA7200" w:themeColor="accent2"/>
        <w:bottom w:val="single" w:sz="8" w:space="0" w:color="EA7200" w:themeColor="accent2"/>
      </w:tblBorders>
    </w:tblPr>
    <w:tblStylePr w:type="firstRow">
      <w:pPr>
        <w:spacing w:before="0" w:after="0" w:line="240" w:lineRule="auto"/>
      </w:pPr>
      <w:rPr>
        <w:b/>
        <w:bCs/>
      </w:rPr>
      <w:tblPr/>
      <w:tcPr>
        <w:tcBorders>
          <w:top w:val="single" w:sz="8" w:space="0" w:color="EA7200" w:themeColor="accent2"/>
          <w:left w:val="nil"/>
          <w:bottom w:val="single" w:sz="8" w:space="0" w:color="EA7200" w:themeColor="accent2"/>
          <w:right w:val="nil"/>
          <w:insideH w:val="nil"/>
          <w:insideV w:val="nil"/>
        </w:tcBorders>
      </w:tcPr>
    </w:tblStylePr>
    <w:tblStylePr w:type="lastRow">
      <w:pPr>
        <w:spacing w:before="0" w:after="0" w:line="240" w:lineRule="auto"/>
      </w:pPr>
      <w:rPr>
        <w:b/>
        <w:bCs/>
      </w:rPr>
      <w:tblPr/>
      <w:tcPr>
        <w:tcBorders>
          <w:top w:val="single" w:sz="8" w:space="0" w:color="EA7200" w:themeColor="accent2"/>
          <w:left w:val="nil"/>
          <w:bottom w:val="single" w:sz="8" w:space="0" w:color="EA72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BA" w:themeFill="accent2" w:themeFillTint="3F"/>
      </w:tcPr>
    </w:tblStylePr>
    <w:tblStylePr w:type="band1Horz">
      <w:tblPr/>
      <w:tcPr>
        <w:tcBorders>
          <w:left w:val="nil"/>
          <w:right w:val="nil"/>
          <w:insideH w:val="nil"/>
          <w:insideV w:val="nil"/>
        </w:tcBorders>
        <w:shd w:val="clear" w:color="auto" w:fill="FFDBBA"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2782CE" w:themeColor="accent5" w:themeShade="BF"/>
    </w:rPr>
    <w:tblPr>
      <w:tblStyleRowBandSize w:val="1"/>
      <w:tblStyleColBandSize w:val="1"/>
      <w:tblBorders>
        <w:top w:val="single" w:sz="8" w:space="0" w:color="66AAE2" w:themeColor="accent5"/>
        <w:bottom w:val="single" w:sz="8" w:space="0" w:color="66AAE2" w:themeColor="accent5"/>
      </w:tblBorders>
    </w:tblPr>
    <w:tblStylePr w:type="firstRow">
      <w:pPr>
        <w:spacing w:before="0" w:after="0" w:line="240" w:lineRule="auto"/>
      </w:pPr>
      <w:rPr>
        <w:b/>
        <w:bCs/>
      </w:rPr>
      <w:tblPr/>
      <w:tcPr>
        <w:tcBorders>
          <w:top w:val="single" w:sz="8" w:space="0" w:color="66AAE2" w:themeColor="accent5"/>
          <w:left w:val="nil"/>
          <w:bottom w:val="single" w:sz="8" w:space="0" w:color="66AAE2" w:themeColor="accent5"/>
          <w:right w:val="nil"/>
          <w:insideH w:val="nil"/>
          <w:insideV w:val="nil"/>
        </w:tcBorders>
      </w:tcPr>
    </w:tblStylePr>
    <w:tblStylePr w:type="lastRow">
      <w:pPr>
        <w:spacing w:before="0" w:after="0" w:line="240" w:lineRule="auto"/>
      </w:pPr>
      <w:rPr>
        <w:b/>
        <w:bCs/>
      </w:rPr>
      <w:tblPr/>
      <w:tcPr>
        <w:tcBorders>
          <w:top w:val="single" w:sz="8" w:space="0" w:color="66AAE2" w:themeColor="accent5"/>
          <w:left w:val="nil"/>
          <w:bottom w:val="single" w:sz="8" w:space="0" w:color="66AAE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9F7" w:themeFill="accent5" w:themeFillTint="3F"/>
      </w:tcPr>
    </w:tblStylePr>
    <w:tblStylePr w:type="band1Horz">
      <w:tblPr/>
      <w:tcPr>
        <w:tcBorders>
          <w:left w:val="nil"/>
          <w:right w:val="nil"/>
          <w:insideH w:val="nil"/>
          <w:insideV w:val="nil"/>
        </w:tcBorders>
        <w:shd w:val="clear" w:color="auto" w:fill="D9E9F7" w:themeFill="accent5" w:themeFillTint="3F"/>
      </w:tcPr>
    </w:tblStylePr>
  </w:style>
  <w:style w:type="table" w:styleId="LightShading-Accent6">
    <w:name w:val="Light Shading Accent 6"/>
    <w:basedOn w:val="TableNormal"/>
    <w:uiPriority w:val="60"/>
    <w:semiHidden/>
    <w:rsid w:val="0058629F"/>
    <w:rPr>
      <w:color w:val="EB7E16" w:themeColor="accent6" w:themeShade="BF"/>
    </w:rPr>
    <w:tblPr>
      <w:tblStyleRowBandSize w:val="1"/>
      <w:tblStyleColBandSize w:val="1"/>
      <w:tblBorders>
        <w:top w:val="single" w:sz="8" w:space="0" w:color="F2AB66" w:themeColor="accent6"/>
        <w:bottom w:val="single" w:sz="8" w:space="0" w:color="F2AB66" w:themeColor="accent6"/>
      </w:tblBorders>
    </w:tblPr>
    <w:tblStylePr w:type="firstRow">
      <w:pPr>
        <w:spacing w:before="0" w:after="0" w:line="240" w:lineRule="auto"/>
      </w:pPr>
      <w:rPr>
        <w:b/>
        <w:bCs/>
      </w:rPr>
      <w:tblPr/>
      <w:tcPr>
        <w:tcBorders>
          <w:top w:val="single" w:sz="8" w:space="0" w:color="F2AB66" w:themeColor="accent6"/>
          <w:left w:val="nil"/>
          <w:bottom w:val="single" w:sz="8" w:space="0" w:color="F2AB66" w:themeColor="accent6"/>
          <w:right w:val="nil"/>
          <w:insideH w:val="nil"/>
          <w:insideV w:val="nil"/>
        </w:tcBorders>
      </w:tcPr>
    </w:tblStylePr>
    <w:tblStylePr w:type="lastRow">
      <w:pPr>
        <w:spacing w:before="0" w:after="0" w:line="240" w:lineRule="auto"/>
      </w:pPr>
      <w:rPr>
        <w:b/>
        <w:bCs/>
      </w:rPr>
      <w:tblPr/>
      <w:tcPr>
        <w:tcBorders>
          <w:top w:val="single" w:sz="8" w:space="0" w:color="F2AB66" w:themeColor="accent6"/>
          <w:left w:val="nil"/>
          <w:bottom w:val="single" w:sz="8" w:space="0" w:color="F2AB6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9D8" w:themeFill="accent6" w:themeFillTint="3F"/>
      </w:tcPr>
    </w:tblStylePr>
    <w:tblStylePr w:type="band1Horz">
      <w:tblPr/>
      <w:tcPr>
        <w:tcBorders>
          <w:left w:val="nil"/>
          <w:right w:val="nil"/>
          <w:insideH w:val="nil"/>
          <w:insideV w:val="nil"/>
        </w:tcBorders>
        <w:shd w:val="clear" w:color="auto" w:fill="FBE9D8"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48ADFF" w:themeColor="accent1" w:themeTint="99"/>
        </w:tcBorders>
      </w:tcPr>
    </w:tblStylePr>
    <w:tblStylePr w:type="lastRow">
      <w:rPr>
        <w:b/>
        <w:bCs/>
      </w:rPr>
      <w:tblPr/>
      <w:tcPr>
        <w:tcBorders>
          <w:top w:val="single" w:sz="4" w:space="0" w:color="48ADFF" w:themeColor="accent1" w:themeTint="99"/>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FFA959" w:themeColor="accent2" w:themeTint="99"/>
        </w:tcBorders>
      </w:tcPr>
    </w:tblStylePr>
    <w:tblStylePr w:type="lastRow">
      <w:rPr>
        <w:b/>
        <w:bCs/>
      </w:rPr>
      <w:tblPr/>
      <w:tcPr>
        <w:tcBorders>
          <w:top w:val="single" w:sz="4" w:space="0" w:color="FFA959" w:themeColor="accent2" w:themeTint="99"/>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CBED" w:themeColor="accent5" w:themeTint="99"/>
        </w:tcBorders>
      </w:tcPr>
    </w:tblStylePr>
    <w:tblStylePr w:type="lastRow">
      <w:rPr>
        <w:b/>
        <w:bCs/>
      </w:rPr>
      <w:tblPr/>
      <w:tcPr>
        <w:tcBorders>
          <w:top w:val="single" w:sz="4" w:space="0" w:color="A3CBED" w:themeColor="accent5" w:themeTint="99"/>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F7CCA3" w:themeColor="accent6" w:themeTint="99"/>
        </w:tcBorders>
      </w:tcPr>
    </w:tblStylePr>
    <w:tblStylePr w:type="lastRow">
      <w:rPr>
        <w:b/>
        <w:bCs/>
      </w:rPr>
      <w:tblPr/>
      <w:tcPr>
        <w:tcBorders>
          <w:top w:val="single" w:sz="4" w:space="0" w:color="F7CCA3" w:themeColor="accent6" w:themeTint="99"/>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48ADFF" w:themeColor="accent1" w:themeTint="99"/>
        <w:bottom w:val="single" w:sz="4" w:space="0" w:color="48ADFF" w:themeColor="accent1" w:themeTint="99"/>
        <w:insideH w:val="single" w:sz="4" w:space="0" w:color="48AD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FFA959" w:themeColor="accent2" w:themeTint="99"/>
        <w:bottom w:val="single" w:sz="4" w:space="0" w:color="FFA959" w:themeColor="accent2" w:themeTint="99"/>
        <w:insideH w:val="single" w:sz="4" w:space="0" w:color="FFA95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CBED" w:themeColor="accent5" w:themeTint="99"/>
        <w:bottom w:val="single" w:sz="4" w:space="0" w:color="A3CBED" w:themeColor="accent5" w:themeTint="99"/>
        <w:insideH w:val="single" w:sz="4" w:space="0" w:color="A3CBE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F7CCA3" w:themeColor="accent6" w:themeTint="99"/>
        <w:bottom w:val="single" w:sz="4" w:space="0" w:color="F7CCA3" w:themeColor="accent6" w:themeTint="99"/>
        <w:insideH w:val="single" w:sz="4" w:space="0" w:color="F7CCA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72CE" w:themeColor="accent1"/>
        <w:left w:val="single" w:sz="4" w:space="0" w:color="0072CE" w:themeColor="accent1"/>
        <w:bottom w:val="single" w:sz="4" w:space="0" w:color="0072CE" w:themeColor="accent1"/>
        <w:right w:val="single" w:sz="4" w:space="0" w:color="0072CE" w:themeColor="accent1"/>
      </w:tblBorders>
    </w:tblPr>
    <w:tblStylePr w:type="firstRow">
      <w:rPr>
        <w:b/>
        <w:bCs/>
        <w:color w:val="FFFFFF" w:themeColor="background1"/>
      </w:rPr>
      <w:tblPr/>
      <w:tcPr>
        <w:shd w:val="clear" w:color="auto" w:fill="0072CE" w:themeFill="accent1"/>
      </w:tcPr>
    </w:tblStylePr>
    <w:tblStylePr w:type="lastRow">
      <w:rPr>
        <w:b/>
        <w:bCs/>
      </w:rPr>
      <w:tblPr/>
      <w:tcPr>
        <w:tcBorders>
          <w:top w:val="double" w:sz="4" w:space="0" w:color="0072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E" w:themeColor="accent1"/>
          <w:right w:val="single" w:sz="4" w:space="0" w:color="0072CE" w:themeColor="accent1"/>
        </w:tcBorders>
      </w:tcPr>
    </w:tblStylePr>
    <w:tblStylePr w:type="band1Horz">
      <w:tblPr/>
      <w:tcPr>
        <w:tcBorders>
          <w:top w:val="single" w:sz="4" w:space="0" w:color="0072CE" w:themeColor="accent1"/>
          <w:bottom w:val="single" w:sz="4" w:space="0" w:color="0072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E" w:themeColor="accent1"/>
          <w:left w:val="nil"/>
        </w:tcBorders>
      </w:tcPr>
    </w:tblStylePr>
    <w:tblStylePr w:type="swCell">
      <w:tblPr/>
      <w:tcPr>
        <w:tcBorders>
          <w:top w:val="double" w:sz="4" w:space="0" w:color="0072CE"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EA7200" w:themeColor="accent2"/>
        <w:left w:val="single" w:sz="4" w:space="0" w:color="EA7200" w:themeColor="accent2"/>
        <w:bottom w:val="single" w:sz="4" w:space="0" w:color="EA7200" w:themeColor="accent2"/>
        <w:right w:val="single" w:sz="4" w:space="0" w:color="EA7200" w:themeColor="accent2"/>
      </w:tblBorders>
    </w:tblPr>
    <w:tblStylePr w:type="firstRow">
      <w:rPr>
        <w:b/>
        <w:bCs/>
        <w:color w:val="FFFFFF" w:themeColor="background1"/>
      </w:rPr>
      <w:tblPr/>
      <w:tcPr>
        <w:shd w:val="clear" w:color="auto" w:fill="EA7200" w:themeFill="accent2"/>
      </w:tcPr>
    </w:tblStylePr>
    <w:tblStylePr w:type="lastRow">
      <w:rPr>
        <w:b/>
        <w:bCs/>
      </w:rPr>
      <w:tblPr/>
      <w:tcPr>
        <w:tcBorders>
          <w:top w:val="double" w:sz="4" w:space="0" w:color="EA72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7200" w:themeColor="accent2"/>
          <w:right w:val="single" w:sz="4" w:space="0" w:color="EA7200" w:themeColor="accent2"/>
        </w:tcBorders>
      </w:tcPr>
    </w:tblStylePr>
    <w:tblStylePr w:type="band1Horz">
      <w:tblPr/>
      <w:tcPr>
        <w:tcBorders>
          <w:top w:val="single" w:sz="4" w:space="0" w:color="EA7200" w:themeColor="accent2"/>
          <w:bottom w:val="single" w:sz="4" w:space="0" w:color="EA72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7200" w:themeColor="accent2"/>
          <w:left w:val="nil"/>
        </w:tcBorders>
      </w:tcPr>
    </w:tblStylePr>
    <w:tblStylePr w:type="swCell">
      <w:tblPr/>
      <w:tcPr>
        <w:tcBorders>
          <w:top w:val="double" w:sz="4" w:space="0" w:color="EA7200"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AAE2" w:themeColor="accent5"/>
        <w:left w:val="single" w:sz="4" w:space="0" w:color="66AAE2" w:themeColor="accent5"/>
        <w:bottom w:val="single" w:sz="4" w:space="0" w:color="66AAE2" w:themeColor="accent5"/>
        <w:right w:val="single" w:sz="4" w:space="0" w:color="66AAE2" w:themeColor="accent5"/>
      </w:tblBorders>
    </w:tblPr>
    <w:tblStylePr w:type="firstRow">
      <w:rPr>
        <w:b/>
        <w:bCs/>
        <w:color w:val="FFFFFF" w:themeColor="background1"/>
      </w:rPr>
      <w:tblPr/>
      <w:tcPr>
        <w:shd w:val="clear" w:color="auto" w:fill="66AAE2" w:themeFill="accent5"/>
      </w:tcPr>
    </w:tblStylePr>
    <w:tblStylePr w:type="lastRow">
      <w:rPr>
        <w:b/>
        <w:bCs/>
      </w:rPr>
      <w:tblPr/>
      <w:tcPr>
        <w:tcBorders>
          <w:top w:val="double" w:sz="4" w:space="0" w:color="66AAE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AAE2" w:themeColor="accent5"/>
          <w:right w:val="single" w:sz="4" w:space="0" w:color="66AAE2" w:themeColor="accent5"/>
        </w:tcBorders>
      </w:tcPr>
    </w:tblStylePr>
    <w:tblStylePr w:type="band1Horz">
      <w:tblPr/>
      <w:tcPr>
        <w:tcBorders>
          <w:top w:val="single" w:sz="4" w:space="0" w:color="66AAE2" w:themeColor="accent5"/>
          <w:bottom w:val="single" w:sz="4" w:space="0" w:color="66AAE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AAE2" w:themeColor="accent5"/>
          <w:left w:val="nil"/>
        </w:tcBorders>
      </w:tcPr>
    </w:tblStylePr>
    <w:tblStylePr w:type="swCell">
      <w:tblPr/>
      <w:tcPr>
        <w:tcBorders>
          <w:top w:val="double" w:sz="4" w:space="0" w:color="66AAE2"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F2AB66" w:themeColor="accent6"/>
        <w:left w:val="single" w:sz="4" w:space="0" w:color="F2AB66" w:themeColor="accent6"/>
        <w:bottom w:val="single" w:sz="4" w:space="0" w:color="F2AB66" w:themeColor="accent6"/>
        <w:right w:val="single" w:sz="4" w:space="0" w:color="F2AB66" w:themeColor="accent6"/>
      </w:tblBorders>
    </w:tblPr>
    <w:tblStylePr w:type="firstRow">
      <w:rPr>
        <w:b/>
        <w:bCs/>
        <w:color w:val="FFFFFF" w:themeColor="background1"/>
      </w:rPr>
      <w:tblPr/>
      <w:tcPr>
        <w:shd w:val="clear" w:color="auto" w:fill="F2AB66" w:themeFill="accent6"/>
      </w:tcPr>
    </w:tblStylePr>
    <w:tblStylePr w:type="lastRow">
      <w:rPr>
        <w:b/>
        <w:bCs/>
      </w:rPr>
      <w:tblPr/>
      <w:tcPr>
        <w:tcBorders>
          <w:top w:val="double" w:sz="4" w:space="0" w:color="F2AB6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AB66" w:themeColor="accent6"/>
          <w:right w:val="single" w:sz="4" w:space="0" w:color="F2AB66" w:themeColor="accent6"/>
        </w:tcBorders>
      </w:tcPr>
    </w:tblStylePr>
    <w:tblStylePr w:type="band1Horz">
      <w:tblPr/>
      <w:tcPr>
        <w:tcBorders>
          <w:top w:val="single" w:sz="4" w:space="0" w:color="F2AB66" w:themeColor="accent6"/>
          <w:bottom w:val="single" w:sz="4" w:space="0" w:color="F2AB6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AB66" w:themeColor="accent6"/>
          <w:left w:val="nil"/>
        </w:tcBorders>
      </w:tcPr>
    </w:tblStylePr>
    <w:tblStylePr w:type="swCell">
      <w:tblPr/>
      <w:tcPr>
        <w:tcBorders>
          <w:top w:val="double" w:sz="4" w:space="0" w:color="F2AB66"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tblBorders>
    </w:tblPr>
    <w:tblStylePr w:type="firstRow">
      <w:rPr>
        <w:b/>
        <w:bCs/>
        <w:color w:val="FFFFFF" w:themeColor="background1"/>
      </w:rPr>
      <w:tblPr/>
      <w:tcPr>
        <w:tcBorders>
          <w:top w:val="single" w:sz="4" w:space="0" w:color="0072CE" w:themeColor="accent1"/>
          <w:left w:val="single" w:sz="4" w:space="0" w:color="0072CE" w:themeColor="accent1"/>
          <w:bottom w:val="single" w:sz="4" w:space="0" w:color="0072CE" w:themeColor="accent1"/>
          <w:right w:val="single" w:sz="4" w:space="0" w:color="0072CE" w:themeColor="accent1"/>
          <w:insideH w:val="nil"/>
        </w:tcBorders>
        <w:shd w:val="clear" w:color="auto" w:fill="0072CE" w:themeFill="accent1"/>
      </w:tcPr>
    </w:tblStylePr>
    <w:tblStylePr w:type="lastRow">
      <w:rPr>
        <w:b/>
        <w:bCs/>
      </w:rPr>
      <w:tblPr/>
      <w:tcPr>
        <w:tcBorders>
          <w:top w:val="double" w:sz="4" w:space="0" w:color="48ADFF" w:themeColor="accent1" w:themeTint="99"/>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tblBorders>
    </w:tblPr>
    <w:tblStylePr w:type="firstRow">
      <w:rPr>
        <w:b/>
        <w:bCs/>
        <w:color w:val="FFFFFF" w:themeColor="background1"/>
      </w:rPr>
      <w:tblPr/>
      <w:tcPr>
        <w:tcBorders>
          <w:top w:val="single" w:sz="4" w:space="0" w:color="EA7200" w:themeColor="accent2"/>
          <w:left w:val="single" w:sz="4" w:space="0" w:color="EA7200" w:themeColor="accent2"/>
          <w:bottom w:val="single" w:sz="4" w:space="0" w:color="EA7200" w:themeColor="accent2"/>
          <w:right w:val="single" w:sz="4" w:space="0" w:color="EA7200" w:themeColor="accent2"/>
          <w:insideH w:val="nil"/>
        </w:tcBorders>
        <w:shd w:val="clear" w:color="auto" w:fill="EA7200" w:themeFill="accent2"/>
      </w:tcPr>
    </w:tblStylePr>
    <w:tblStylePr w:type="lastRow">
      <w:rPr>
        <w:b/>
        <w:bCs/>
      </w:rPr>
      <w:tblPr/>
      <w:tcPr>
        <w:tcBorders>
          <w:top w:val="double" w:sz="4" w:space="0" w:color="FFA959" w:themeColor="accent2" w:themeTint="99"/>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tblBorders>
    </w:tblPr>
    <w:tblStylePr w:type="firstRow">
      <w:rPr>
        <w:b/>
        <w:bCs/>
        <w:color w:val="FFFFFF" w:themeColor="background1"/>
      </w:rPr>
      <w:tblPr/>
      <w:tcPr>
        <w:tcBorders>
          <w:top w:val="single" w:sz="4" w:space="0" w:color="66AAE2" w:themeColor="accent5"/>
          <w:left w:val="single" w:sz="4" w:space="0" w:color="66AAE2" w:themeColor="accent5"/>
          <w:bottom w:val="single" w:sz="4" w:space="0" w:color="66AAE2" w:themeColor="accent5"/>
          <w:right w:val="single" w:sz="4" w:space="0" w:color="66AAE2" w:themeColor="accent5"/>
          <w:insideH w:val="nil"/>
        </w:tcBorders>
        <w:shd w:val="clear" w:color="auto" w:fill="66AAE2" w:themeFill="accent5"/>
      </w:tcPr>
    </w:tblStylePr>
    <w:tblStylePr w:type="lastRow">
      <w:rPr>
        <w:b/>
        <w:bCs/>
      </w:rPr>
      <w:tblPr/>
      <w:tcPr>
        <w:tcBorders>
          <w:top w:val="double" w:sz="4" w:space="0" w:color="A3CBED" w:themeColor="accent5" w:themeTint="99"/>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tblBorders>
    </w:tblPr>
    <w:tblStylePr w:type="firstRow">
      <w:rPr>
        <w:b/>
        <w:bCs/>
        <w:color w:val="FFFFFF" w:themeColor="background1"/>
      </w:rPr>
      <w:tblPr/>
      <w:tcPr>
        <w:tcBorders>
          <w:top w:val="single" w:sz="4" w:space="0" w:color="F2AB66" w:themeColor="accent6"/>
          <w:left w:val="single" w:sz="4" w:space="0" w:color="F2AB66" w:themeColor="accent6"/>
          <w:bottom w:val="single" w:sz="4" w:space="0" w:color="F2AB66" w:themeColor="accent6"/>
          <w:right w:val="single" w:sz="4" w:space="0" w:color="F2AB66" w:themeColor="accent6"/>
          <w:insideH w:val="nil"/>
        </w:tcBorders>
        <w:shd w:val="clear" w:color="auto" w:fill="F2AB66" w:themeFill="accent6"/>
      </w:tcPr>
    </w:tblStylePr>
    <w:tblStylePr w:type="lastRow">
      <w:rPr>
        <w:b/>
        <w:bCs/>
      </w:rPr>
      <w:tblPr/>
      <w:tcPr>
        <w:tcBorders>
          <w:top w:val="double" w:sz="4" w:space="0" w:color="F7CCA3" w:themeColor="accent6" w:themeTint="99"/>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72CE" w:themeColor="accent1"/>
        <w:left w:val="single" w:sz="24" w:space="0" w:color="0072CE" w:themeColor="accent1"/>
        <w:bottom w:val="single" w:sz="24" w:space="0" w:color="0072CE" w:themeColor="accent1"/>
        <w:right w:val="single" w:sz="24" w:space="0" w:color="0072CE" w:themeColor="accent1"/>
      </w:tblBorders>
    </w:tblPr>
    <w:tcPr>
      <w:shd w:val="clear" w:color="auto" w:fill="0072C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EA7200" w:themeColor="accent2"/>
        <w:left w:val="single" w:sz="24" w:space="0" w:color="EA7200" w:themeColor="accent2"/>
        <w:bottom w:val="single" w:sz="24" w:space="0" w:color="EA7200" w:themeColor="accent2"/>
        <w:right w:val="single" w:sz="24" w:space="0" w:color="EA7200" w:themeColor="accent2"/>
      </w:tblBorders>
    </w:tblPr>
    <w:tcPr>
      <w:shd w:val="clear" w:color="auto" w:fill="EA72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AAE2" w:themeColor="accent5"/>
        <w:left w:val="single" w:sz="24" w:space="0" w:color="66AAE2" w:themeColor="accent5"/>
        <w:bottom w:val="single" w:sz="24" w:space="0" w:color="66AAE2" w:themeColor="accent5"/>
        <w:right w:val="single" w:sz="24" w:space="0" w:color="66AAE2" w:themeColor="accent5"/>
      </w:tblBorders>
    </w:tblPr>
    <w:tcPr>
      <w:shd w:val="clear" w:color="auto" w:fill="66AAE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F2AB66" w:themeColor="accent6"/>
        <w:left w:val="single" w:sz="24" w:space="0" w:color="F2AB66" w:themeColor="accent6"/>
        <w:bottom w:val="single" w:sz="24" w:space="0" w:color="F2AB66" w:themeColor="accent6"/>
        <w:right w:val="single" w:sz="24" w:space="0" w:color="F2AB66" w:themeColor="accent6"/>
      </w:tblBorders>
    </w:tblPr>
    <w:tcPr>
      <w:shd w:val="clear" w:color="auto" w:fill="F2AB6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559A" w:themeColor="accent1" w:themeShade="BF"/>
    </w:rPr>
    <w:tblPr>
      <w:tblStyleRowBandSize w:val="1"/>
      <w:tblStyleColBandSize w:val="1"/>
      <w:tblBorders>
        <w:top w:val="single" w:sz="4" w:space="0" w:color="0072CE" w:themeColor="accent1"/>
        <w:bottom w:val="single" w:sz="4" w:space="0" w:color="0072CE" w:themeColor="accent1"/>
      </w:tblBorders>
    </w:tblPr>
    <w:tblStylePr w:type="firstRow">
      <w:rPr>
        <w:b/>
        <w:bCs/>
      </w:rPr>
      <w:tblPr/>
      <w:tcPr>
        <w:tcBorders>
          <w:bottom w:val="single" w:sz="4" w:space="0" w:color="0072CE" w:themeColor="accent1"/>
        </w:tcBorders>
      </w:tcPr>
    </w:tblStylePr>
    <w:tblStylePr w:type="lastRow">
      <w:rPr>
        <w:b/>
        <w:bCs/>
      </w:rPr>
      <w:tblPr/>
      <w:tcPr>
        <w:tcBorders>
          <w:top w:val="double" w:sz="4" w:space="0" w:color="0072CE" w:themeColor="accent1"/>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ListTable6Colorful-Accent2">
    <w:name w:val="List Table 6 Colorful Accent 2"/>
    <w:basedOn w:val="TableNormal"/>
    <w:uiPriority w:val="51"/>
    <w:semiHidden/>
    <w:rsid w:val="0058629F"/>
    <w:rPr>
      <w:color w:val="AF5500" w:themeColor="accent2" w:themeShade="BF"/>
    </w:rPr>
    <w:tblPr>
      <w:tblStyleRowBandSize w:val="1"/>
      <w:tblStyleColBandSize w:val="1"/>
      <w:tblBorders>
        <w:top w:val="single" w:sz="4" w:space="0" w:color="EA7200" w:themeColor="accent2"/>
        <w:bottom w:val="single" w:sz="4" w:space="0" w:color="EA7200" w:themeColor="accent2"/>
      </w:tblBorders>
    </w:tblPr>
    <w:tblStylePr w:type="firstRow">
      <w:rPr>
        <w:b/>
        <w:bCs/>
      </w:rPr>
      <w:tblPr/>
      <w:tcPr>
        <w:tcBorders>
          <w:bottom w:val="single" w:sz="4" w:space="0" w:color="EA7200" w:themeColor="accent2"/>
        </w:tcBorders>
      </w:tcPr>
    </w:tblStylePr>
    <w:tblStylePr w:type="lastRow">
      <w:rPr>
        <w:b/>
        <w:bCs/>
      </w:rPr>
      <w:tblPr/>
      <w:tcPr>
        <w:tcBorders>
          <w:top w:val="double" w:sz="4" w:space="0" w:color="EA7200" w:themeColor="accent2"/>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2782CE" w:themeColor="accent5" w:themeShade="BF"/>
    </w:rPr>
    <w:tblPr>
      <w:tblStyleRowBandSize w:val="1"/>
      <w:tblStyleColBandSize w:val="1"/>
      <w:tblBorders>
        <w:top w:val="single" w:sz="4" w:space="0" w:color="66AAE2" w:themeColor="accent5"/>
        <w:bottom w:val="single" w:sz="4" w:space="0" w:color="66AAE2" w:themeColor="accent5"/>
      </w:tblBorders>
    </w:tblPr>
    <w:tblStylePr w:type="firstRow">
      <w:rPr>
        <w:b/>
        <w:bCs/>
      </w:rPr>
      <w:tblPr/>
      <w:tcPr>
        <w:tcBorders>
          <w:bottom w:val="single" w:sz="4" w:space="0" w:color="66AAE2" w:themeColor="accent5"/>
        </w:tcBorders>
      </w:tcPr>
    </w:tblStylePr>
    <w:tblStylePr w:type="lastRow">
      <w:rPr>
        <w:b/>
        <w:bCs/>
      </w:rPr>
      <w:tblPr/>
      <w:tcPr>
        <w:tcBorders>
          <w:top w:val="double" w:sz="4" w:space="0" w:color="66AAE2" w:themeColor="accent5"/>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ListTable6Colorful-Accent6">
    <w:name w:val="List Table 6 Colorful Accent 6"/>
    <w:basedOn w:val="TableNormal"/>
    <w:uiPriority w:val="51"/>
    <w:semiHidden/>
    <w:rsid w:val="0058629F"/>
    <w:rPr>
      <w:color w:val="EB7E16" w:themeColor="accent6" w:themeShade="BF"/>
    </w:rPr>
    <w:tblPr>
      <w:tblStyleRowBandSize w:val="1"/>
      <w:tblStyleColBandSize w:val="1"/>
      <w:tblBorders>
        <w:top w:val="single" w:sz="4" w:space="0" w:color="F2AB66" w:themeColor="accent6"/>
        <w:bottom w:val="single" w:sz="4" w:space="0" w:color="F2AB66" w:themeColor="accent6"/>
      </w:tblBorders>
    </w:tblPr>
    <w:tblStylePr w:type="firstRow">
      <w:rPr>
        <w:b/>
        <w:bCs/>
      </w:rPr>
      <w:tblPr/>
      <w:tcPr>
        <w:tcBorders>
          <w:bottom w:val="single" w:sz="4" w:space="0" w:color="F2AB66" w:themeColor="accent6"/>
        </w:tcBorders>
      </w:tcPr>
    </w:tblStylePr>
    <w:tblStylePr w:type="lastRow">
      <w:rPr>
        <w:b/>
        <w:bCs/>
      </w:rPr>
      <w:tblPr/>
      <w:tcPr>
        <w:tcBorders>
          <w:top w:val="double" w:sz="4" w:space="0" w:color="F2AB66" w:themeColor="accent6"/>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559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C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2C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C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2CE" w:themeColor="accent1"/>
        </w:tcBorders>
        <w:shd w:val="clear" w:color="auto" w:fill="FFFFFF" w:themeFill="background1"/>
      </w:tcPr>
    </w:tblStylePr>
    <w:tblStylePr w:type="band1Vert">
      <w:tblPr/>
      <w:tcPr>
        <w:shd w:val="clear" w:color="auto" w:fill="C2E3FF" w:themeFill="accent1" w:themeFillTint="33"/>
      </w:tcPr>
    </w:tblStylePr>
    <w:tblStylePr w:type="band1Horz">
      <w:tblPr/>
      <w:tcPr>
        <w:shd w:val="clear" w:color="auto" w:fill="C2E3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AF55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72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72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72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7200" w:themeColor="accent2"/>
        </w:tcBorders>
        <w:shd w:val="clear" w:color="auto" w:fill="FFFFFF" w:themeFill="background1"/>
      </w:tcPr>
    </w:tblStylePr>
    <w:tblStylePr w:type="band1Vert">
      <w:tblPr/>
      <w:tcPr>
        <w:shd w:val="clear" w:color="auto" w:fill="FFE2C7" w:themeFill="accent2" w:themeFillTint="33"/>
      </w:tcPr>
    </w:tblStylePr>
    <w:tblStylePr w:type="band1Horz">
      <w:tblPr/>
      <w:tcPr>
        <w:shd w:val="clear" w:color="auto" w:fill="FFE2C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2782C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AAE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AAE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AAE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AAE2" w:themeColor="accent5"/>
        </w:tcBorders>
        <w:shd w:val="clear" w:color="auto" w:fill="FFFFFF" w:themeFill="background1"/>
      </w:tcPr>
    </w:tblStylePr>
    <w:tblStylePr w:type="band1Vert">
      <w:tblPr/>
      <w:tcPr>
        <w:shd w:val="clear" w:color="auto" w:fill="E0EDF9" w:themeFill="accent5" w:themeFillTint="33"/>
      </w:tcPr>
    </w:tblStylePr>
    <w:tblStylePr w:type="band1Horz">
      <w:tblPr/>
      <w:tcPr>
        <w:shd w:val="clear" w:color="auto" w:fill="E0EDF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EB7E1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AB6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AB6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AB6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AB66" w:themeColor="accent6"/>
        </w:tcBorders>
        <w:shd w:val="clear" w:color="auto" w:fill="FFFFFF" w:themeFill="background1"/>
      </w:tcPr>
    </w:tblStylePr>
    <w:tblStylePr w:type="band1Vert">
      <w:tblPr/>
      <w:tcPr>
        <w:shd w:val="clear" w:color="auto" w:fill="FCEEE0" w:themeFill="accent6" w:themeFillTint="33"/>
      </w:tcPr>
    </w:tblStylePr>
    <w:tblStylePr w:type="band1Horz">
      <w:tblPr/>
      <w:tcPr>
        <w:shd w:val="clear" w:color="auto" w:fill="FCEEE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1B99FF" w:themeColor="accent1" w:themeTint="BF"/>
        <w:left w:val="single" w:sz="8" w:space="0" w:color="1B99FF" w:themeColor="accent1" w:themeTint="BF"/>
        <w:bottom w:val="single" w:sz="8" w:space="0" w:color="1B99FF" w:themeColor="accent1" w:themeTint="BF"/>
        <w:right w:val="single" w:sz="8" w:space="0" w:color="1B99FF" w:themeColor="accent1" w:themeTint="BF"/>
        <w:insideH w:val="single" w:sz="8" w:space="0" w:color="1B99FF" w:themeColor="accent1" w:themeTint="BF"/>
        <w:insideV w:val="single" w:sz="8" w:space="0" w:color="1B99FF" w:themeColor="accent1" w:themeTint="BF"/>
      </w:tblBorders>
    </w:tblPr>
    <w:tcPr>
      <w:shd w:val="clear" w:color="auto" w:fill="B3DDFF" w:themeFill="accent1" w:themeFillTint="3F"/>
    </w:tcPr>
    <w:tblStylePr w:type="firstRow">
      <w:rPr>
        <w:b/>
        <w:bCs/>
      </w:rPr>
    </w:tblStylePr>
    <w:tblStylePr w:type="lastRow">
      <w:rPr>
        <w:b/>
        <w:bCs/>
      </w:rPr>
      <w:tblPr/>
      <w:tcPr>
        <w:tcBorders>
          <w:top w:val="single" w:sz="18" w:space="0" w:color="1B99FF" w:themeColor="accent1" w:themeTint="BF"/>
        </w:tcBorders>
      </w:tcPr>
    </w:tblStylePr>
    <w:tblStylePr w:type="firstCol">
      <w:rPr>
        <w:b/>
        <w:bCs/>
      </w:rPr>
    </w:tblStylePr>
    <w:tblStylePr w:type="lastCol">
      <w:rPr>
        <w:b/>
        <w:bCs/>
      </w:rPr>
    </w:tblStylePr>
    <w:tblStylePr w:type="band1Vert">
      <w:tblPr/>
      <w:tcPr>
        <w:shd w:val="clear" w:color="auto" w:fill="67BBFF" w:themeFill="accent1" w:themeFillTint="7F"/>
      </w:tcPr>
    </w:tblStylePr>
    <w:tblStylePr w:type="band1Horz">
      <w:tblPr/>
      <w:tcPr>
        <w:shd w:val="clear" w:color="auto" w:fill="67BB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FF9430" w:themeColor="accent2" w:themeTint="BF"/>
        <w:left w:val="single" w:sz="8" w:space="0" w:color="FF9430" w:themeColor="accent2" w:themeTint="BF"/>
        <w:bottom w:val="single" w:sz="8" w:space="0" w:color="FF9430" w:themeColor="accent2" w:themeTint="BF"/>
        <w:right w:val="single" w:sz="8" w:space="0" w:color="FF9430" w:themeColor="accent2" w:themeTint="BF"/>
        <w:insideH w:val="single" w:sz="8" w:space="0" w:color="FF9430" w:themeColor="accent2" w:themeTint="BF"/>
        <w:insideV w:val="single" w:sz="8" w:space="0" w:color="FF9430" w:themeColor="accent2" w:themeTint="BF"/>
      </w:tblBorders>
    </w:tblPr>
    <w:tcPr>
      <w:shd w:val="clear" w:color="auto" w:fill="FFDBBA" w:themeFill="accent2" w:themeFillTint="3F"/>
    </w:tcPr>
    <w:tblStylePr w:type="firstRow">
      <w:rPr>
        <w:b/>
        <w:bCs/>
      </w:rPr>
    </w:tblStylePr>
    <w:tblStylePr w:type="lastRow">
      <w:rPr>
        <w:b/>
        <w:bCs/>
      </w:rPr>
      <w:tblPr/>
      <w:tcPr>
        <w:tcBorders>
          <w:top w:val="single" w:sz="18" w:space="0" w:color="FF9430" w:themeColor="accent2" w:themeTint="BF"/>
        </w:tcBorders>
      </w:tcPr>
    </w:tblStylePr>
    <w:tblStylePr w:type="firstCol">
      <w:rPr>
        <w:b/>
        <w:bCs/>
      </w:rPr>
    </w:tblStylePr>
    <w:tblStylePr w:type="lastCol">
      <w:rPr>
        <w:b/>
        <w:bCs/>
      </w:rPr>
    </w:tblStylePr>
    <w:tblStylePr w:type="band1Vert">
      <w:tblPr/>
      <w:tcPr>
        <w:shd w:val="clear" w:color="auto" w:fill="FFB875" w:themeFill="accent2" w:themeFillTint="7F"/>
      </w:tcPr>
    </w:tblStylePr>
    <w:tblStylePr w:type="band1Horz">
      <w:tblPr/>
      <w:tcPr>
        <w:shd w:val="clear" w:color="auto" w:fill="FFB875"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BFE9" w:themeColor="accent5" w:themeTint="BF"/>
        <w:left w:val="single" w:sz="8" w:space="0" w:color="8CBFE9" w:themeColor="accent5" w:themeTint="BF"/>
        <w:bottom w:val="single" w:sz="8" w:space="0" w:color="8CBFE9" w:themeColor="accent5" w:themeTint="BF"/>
        <w:right w:val="single" w:sz="8" w:space="0" w:color="8CBFE9" w:themeColor="accent5" w:themeTint="BF"/>
        <w:insideH w:val="single" w:sz="8" w:space="0" w:color="8CBFE9" w:themeColor="accent5" w:themeTint="BF"/>
        <w:insideV w:val="single" w:sz="8" w:space="0" w:color="8CBFE9" w:themeColor="accent5" w:themeTint="BF"/>
      </w:tblBorders>
    </w:tblPr>
    <w:tcPr>
      <w:shd w:val="clear" w:color="auto" w:fill="D9E9F7" w:themeFill="accent5" w:themeFillTint="3F"/>
    </w:tcPr>
    <w:tblStylePr w:type="firstRow">
      <w:rPr>
        <w:b/>
        <w:bCs/>
      </w:rPr>
    </w:tblStylePr>
    <w:tblStylePr w:type="lastRow">
      <w:rPr>
        <w:b/>
        <w:bCs/>
      </w:rPr>
      <w:tblPr/>
      <w:tcPr>
        <w:tcBorders>
          <w:top w:val="single" w:sz="18" w:space="0" w:color="8CBFE9" w:themeColor="accent5" w:themeTint="BF"/>
        </w:tcBorders>
      </w:tcPr>
    </w:tblStylePr>
    <w:tblStylePr w:type="firstCol">
      <w:rPr>
        <w:b/>
        <w:bCs/>
      </w:rPr>
    </w:tblStylePr>
    <w:tblStylePr w:type="lastCol">
      <w:rPr>
        <w:b/>
        <w:bCs/>
      </w:rPr>
    </w:tblStylePr>
    <w:tblStylePr w:type="band1Vert">
      <w:tblPr/>
      <w:tcPr>
        <w:shd w:val="clear" w:color="auto" w:fill="B2D4F0" w:themeFill="accent5" w:themeFillTint="7F"/>
      </w:tcPr>
    </w:tblStylePr>
    <w:tblStylePr w:type="band1Horz">
      <w:tblPr/>
      <w:tcPr>
        <w:shd w:val="clear" w:color="auto" w:fill="B2D4F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F5BF8C" w:themeColor="accent6" w:themeTint="BF"/>
        <w:left w:val="single" w:sz="8" w:space="0" w:color="F5BF8C" w:themeColor="accent6" w:themeTint="BF"/>
        <w:bottom w:val="single" w:sz="8" w:space="0" w:color="F5BF8C" w:themeColor="accent6" w:themeTint="BF"/>
        <w:right w:val="single" w:sz="8" w:space="0" w:color="F5BF8C" w:themeColor="accent6" w:themeTint="BF"/>
        <w:insideH w:val="single" w:sz="8" w:space="0" w:color="F5BF8C" w:themeColor="accent6" w:themeTint="BF"/>
        <w:insideV w:val="single" w:sz="8" w:space="0" w:color="F5BF8C" w:themeColor="accent6" w:themeTint="BF"/>
      </w:tblBorders>
    </w:tblPr>
    <w:tcPr>
      <w:shd w:val="clear" w:color="auto" w:fill="FBE9D8" w:themeFill="accent6" w:themeFillTint="3F"/>
    </w:tcPr>
    <w:tblStylePr w:type="firstRow">
      <w:rPr>
        <w:b/>
        <w:bCs/>
      </w:rPr>
    </w:tblStylePr>
    <w:tblStylePr w:type="lastRow">
      <w:rPr>
        <w:b/>
        <w:bCs/>
      </w:rPr>
      <w:tblPr/>
      <w:tcPr>
        <w:tcBorders>
          <w:top w:val="single" w:sz="18" w:space="0" w:color="F5BF8C" w:themeColor="accent6" w:themeTint="BF"/>
        </w:tcBorders>
      </w:tcPr>
    </w:tblStylePr>
    <w:tblStylePr w:type="firstCol">
      <w:rPr>
        <w:b/>
        <w:bCs/>
      </w:rPr>
    </w:tblStylePr>
    <w:tblStylePr w:type="lastCol">
      <w:rPr>
        <w:b/>
        <w:bCs/>
      </w:rPr>
    </w:tblStylePr>
    <w:tblStylePr w:type="band1Vert">
      <w:tblPr/>
      <w:tcPr>
        <w:shd w:val="clear" w:color="auto" w:fill="F8D4B2" w:themeFill="accent6" w:themeFillTint="7F"/>
      </w:tcPr>
    </w:tblStylePr>
    <w:tblStylePr w:type="band1Horz">
      <w:tblPr/>
      <w:tcPr>
        <w:shd w:val="clear" w:color="auto" w:fill="F8D4B2"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insideH w:val="single" w:sz="8" w:space="0" w:color="0072CE" w:themeColor="accent1"/>
        <w:insideV w:val="single" w:sz="8" w:space="0" w:color="0072CE" w:themeColor="accent1"/>
      </w:tblBorders>
    </w:tblPr>
    <w:tcPr>
      <w:shd w:val="clear" w:color="auto" w:fill="B3DDFF" w:themeFill="accent1" w:themeFillTint="3F"/>
    </w:tcPr>
    <w:tblStylePr w:type="firstRow">
      <w:rPr>
        <w:b/>
        <w:bCs/>
        <w:color w:val="232222" w:themeColor="text1"/>
      </w:rPr>
      <w:tblPr/>
      <w:tcPr>
        <w:shd w:val="clear" w:color="auto" w:fill="E1F1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2E3FF" w:themeFill="accent1" w:themeFillTint="33"/>
      </w:tcPr>
    </w:tblStylePr>
    <w:tblStylePr w:type="band1Vert">
      <w:tblPr/>
      <w:tcPr>
        <w:shd w:val="clear" w:color="auto" w:fill="67BBFF" w:themeFill="accent1" w:themeFillTint="7F"/>
      </w:tcPr>
    </w:tblStylePr>
    <w:tblStylePr w:type="band1Horz">
      <w:tblPr/>
      <w:tcPr>
        <w:tcBorders>
          <w:insideH w:val="single" w:sz="6" w:space="0" w:color="0072CE" w:themeColor="accent1"/>
          <w:insideV w:val="single" w:sz="6" w:space="0" w:color="0072CE" w:themeColor="accent1"/>
        </w:tcBorders>
        <w:shd w:val="clear" w:color="auto" w:fill="67BB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EA7200" w:themeColor="accent2"/>
        <w:left w:val="single" w:sz="8" w:space="0" w:color="EA7200" w:themeColor="accent2"/>
        <w:bottom w:val="single" w:sz="8" w:space="0" w:color="EA7200" w:themeColor="accent2"/>
        <w:right w:val="single" w:sz="8" w:space="0" w:color="EA7200" w:themeColor="accent2"/>
        <w:insideH w:val="single" w:sz="8" w:space="0" w:color="EA7200" w:themeColor="accent2"/>
        <w:insideV w:val="single" w:sz="8" w:space="0" w:color="EA7200" w:themeColor="accent2"/>
      </w:tblBorders>
    </w:tblPr>
    <w:tcPr>
      <w:shd w:val="clear" w:color="auto" w:fill="FFDBBA" w:themeFill="accent2" w:themeFillTint="3F"/>
    </w:tcPr>
    <w:tblStylePr w:type="firstRow">
      <w:rPr>
        <w:b/>
        <w:bCs/>
        <w:color w:val="232222" w:themeColor="text1"/>
      </w:rPr>
      <w:tblPr/>
      <w:tcPr>
        <w:shd w:val="clear" w:color="auto" w:fill="FFF0E3"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FE2C7" w:themeFill="accent2" w:themeFillTint="33"/>
      </w:tcPr>
    </w:tblStylePr>
    <w:tblStylePr w:type="band1Vert">
      <w:tblPr/>
      <w:tcPr>
        <w:shd w:val="clear" w:color="auto" w:fill="FFB875" w:themeFill="accent2" w:themeFillTint="7F"/>
      </w:tcPr>
    </w:tblStylePr>
    <w:tblStylePr w:type="band1Horz">
      <w:tblPr/>
      <w:tcPr>
        <w:tcBorders>
          <w:insideH w:val="single" w:sz="6" w:space="0" w:color="EA7200" w:themeColor="accent2"/>
          <w:insideV w:val="single" w:sz="6" w:space="0" w:color="EA7200" w:themeColor="accent2"/>
        </w:tcBorders>
        <w:shd w:val="clear" w:color="auto" w:fill="FFB87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AAE2" w:themeColor="accent5"/>
        <w:left w:val="single" w:sz="8" w:space="0" w:color="66AAE2" w:themeColor="accent5"/>
        <w:bottom w:val="single" w:sz="8" w:space="0" w:color="66AAE2" w:themeColor="accent5"/>
        <w:right w:val="single" w:sz="8" w:space="0" w:color="66AAE2" w:themeColor="accent5"/>
        <w:insideH w:val="single" w:sz="8" w:space="0" w:color="66AAE2" w:themeColor="accent5"/>
        <w:insideV w:val="single" w:sz="8" w:space="0" w:color="66AAE2" w:themeColor="accent5"/>
      </w:tblBorders>
    </w:tblPr>
    <w:tcPr>
      <w:shd w:val="clear" w:color="auto" w:fill="D9E9F7" w:themeFill="accent5" w:themeFillTint="3F"/>
    </w:tcPr>
    <w:tblStylePr w:type="firstRow">
      <w:rPr>
        <w:b/>
        <w:bCs/>
        <w:color w:val="232222" w:themeColor="text1"/>
      </w:rPr>
      <w:tblPr/>
      <w:tcPr>
        <w:shd w:val="clear" w:color="auto" w:fill="EFF6FC"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DF9" w:themeFill="accent5" w:themeFillTint="33"/>
      </w:tcPr>
    </w:tblStylePr>
    <w:tblStylePr w:type="band1Vert">
      <w:tblPr/>
      <w:tcPr>
        <w:shd w:val="clear" w:color="auto" w:fill="B2D4F0" w:themeFill="accent5" w:themeFillTint="7F"/>
      </w:tcPr>
    </w:tblStylePr>
    <w:tblStylePr w:type="band1Horz">
      <w:tblPr/>
      <w:tcPr>
        <w:tcBorders>
          <w:insideH w:val="single" w:sz="6" w:space="0" w:color="66AAE2" w:themeColor="accent5"/>
          <w:insideV w:val="single" w:sz="6" w:space="0" w:color="66AAE2" w:themeColor="accent5"/>
        </w:tcBorders>
        <w:shd w:val="clear" w:color="auto" w:fill="B2D4F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F2AB66" w:themeColor="accent6"/>
        <w:left w:val="single" w:sz="8" w:space="0" w:color="F2AB66" w:themeColor="accent6"/>
        <w:bottom w:val="single" w:sz="8" w:space="0" w:color="F2AB66" w:themeColor="accent6"/>
        <w:right w:val="single" w:sz="8" w:space="0" w:color="F2AB66" w:themeColor="accent6"/>
        <w:insideH w:val="single" w:sz="8" w:space="0" w:color="F2AB66" w:themeColor="accent6"/>
        <w:insideV w:val="single" w:sz="8" w:space="0" w:color="F2AB66" w:themeColor="accent6"/>
      </w:tblBorders>
    </w:tblPr>
    <w:tcPr>
      <w:shd w:val="clear" w:color="auto" w:fill="FBE9D8" w:themeFill="accent6" w:themeFillTint="3F"/>
    </w:tcPr>
    <w:tblStylePr w:type="firstRow">
      <w:rPr>
        <w:b/>
        <w:bCs/>
        <w:color w:val="232222" w:themeColor="text1"/>
      </w:rPr>
      <w:tblPr/>
      <w:tcPr>
        <w:shd w:val="clear" w:color="auto" w:fill="FDF6EF"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CEEE0" w:themeFill="accent6" w:themeFillTint="33"/>
      </w:tcPr>
    </w:tblStylePr>
    <w:tblStylePr w:type="band1Vert">
      <w:tblPr/>
      <w:tcPr>
        <w:shd w:val="clear" w:color="auto" w:fill="F8D4B2" w:themeFill="accent6" w:themeFillTint="7F"/>
      </w:tcPr>
    </w:tblStylePr>
    <w:tblStylePr w:type="band1Horz">
      <w:tblPr/>
      <w:tcPr>
        <w:tcBorders>
          <w:insideH w:val="single" w:sz="6" w:space="0" w:color="F2AB66" w:themeColor="accent6"/>
          <w:insideV w:val="single" w:sz="6" w:space="0" w:color="F2AB66" w:themeColor="accent6"/>
        </w:tcBorders>
        <w:shd w:val="clear" w:color="auto" w:fill="F8D4B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B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72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72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72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72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7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75"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9F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AAE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AAE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AAE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AAE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D4F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D4F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9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AB6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AB6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AB6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AB6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4B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4B2"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72CE" w:themeColor="accent1"/>
        <w:bottom w:val="single" w:sz="8" w:space="0" w:color="0072CE" w:themeColor="accent1"/>
      </w:tblBorders>
    </w:tblPr>
    <w:tblStylePr w:type="firstRow">
      <w:rPr>
        <w:rFonts w:asciiTheme="majorHAnsi" w:eastAsiaTheme="majorEastAsia" w:hAnsiTheme="majorHAnsi" w:cstheme="majorBidi"/>
      </w:rPr>
      <w:tblPr/>
      <w:tcPr>
        <w:tcBorders>
          <w:top w:val="nil"/>
          <w:bottom w:val="single" w:sz="8" w:space="0" w:color="0072CE" w:themeColor="accent1"/>
        </w:tcBorders>
      </w:tcPr>
    </w:tblStylePr>
    <w:tblStylePr w:type="lastRow">
      <w:rPr>
        <w:b/>
        <w:bCs/>
        <w:color w:val="201547" w:themeColor="text2"/>
      </w:rPr>
      <w:tblPr/>
      <w:tcPr>
        <w:tcBorders>
          <w:top w:val="single" w:sz="8" w:space="0" w:color="0072CE" w:themeColor="accent1"/>
          <w:bottom w:val="single" w:sz="8" w:space="0" w:color="0072CE" w:themeColor="accent1"/>
        </w:tcBorders>
      </w:tcPr>
    </w:tblStylePr>
    <w:tblStylePr w:type="firstCol">
      <w:rPr>
        <w:b/>
        <w:bCs/>
      </w:rPr>
    </w:tblStylePr>
    <w:tblStylePr w:type="lastCol">
      <w:rPr>
        <w:b/>
        <w:bCs/>
      </w:rPr>
      <w:tblPr/>
      <w:tcPr>
        <w:tcBorders>
          <w:top w:val="single" w:sz="8" w:space="0" w:color="0072CE" w:themeColor="accent1"/>
          <w:bottom w:val="single" w:sz="8" w:space="0" w:color="0072CE" w:themeColor="accent1"/>
        </w:tcBorders>
      </w:tcPr>
    </w:tblStylePr>
    <w:tblStylePr w:type="band1Vert">
      <w:tblPr/>
      <w:tcPr>
        <w:shd w:val="clear" w:color="auto" w:fill="B3DDFF" w:themeFill="accent1" w:themeFillTint="3F"/>
      </w:tcPr>
    </w:tblStylePr>
    <w:tblStylePr w:type="band1Horz">
      <w:tblPr/>
      <w:tcPr>
        <w:shd w:val="clear" w:color="auto" w:fill="B3DD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EA7200" w:themeColor="accent2"/>
        <w:bottom w:val="single" w:sz="8" w:space="0" w:color="EA7200" w:themeColor="accent2"/>
      </w:tblBorders>
    </w:tblPr>
    <w:tblStylePr w:type="firstRow">
      <w:rPr>
        <w:rFonts w:asciiTheme="majorHAnsi" w:eastAsiaTheme="majorEastAsia" w:hAnsiTheme="majorHAnsi" w:cstheme="majorBidi"/>
      </w:rPr>
      <w:tblPr/>
      <w:tcPr>
        <w:tcBorders>
          <w:top w:val="nil"/>
          <w:bottom w:val="single" w:sz="8" w:space="0" w:color="EA7200" w:themeColor="accent2"/>
        </w:tcBorders>
      </w:tcPr>
    </w:tblStylePr>
    <w:tblStylePr w:type="lastRow">
      <w:rPr>
        <w:b/>
        <w:bCs/>
        <w:color w:val="201547" w:themeColor="text2"/>
      </w:rPr>
      <w:tblPr/>
      <w:tcPr>
        <w:tcBorders>
          <w:top w:val="single" w:sz="8" w:space="0" w:color="EA7200" w:themeColor="accent2"/>
          <w:bottom w:val="single" w:sz="8" w:space="0" w:color="EA7200" w:themeColor="accent2"/>
        </w:tcBorders>
      </w:tcPr>
    </w:tblStylePr>
    <w:tblStylePr w:type="firstCol">
      <w:rPr>
        <w:b/>
        <w:bCs/>
      </w:rPr>
    </w:tblStylePr>
    <w:tblStylePr w:type="lastCol">
      <w:rPr>
        <w:b/>
        <w:bCs/>
      </w:rPr>
      <w:tblPr/>
      <w:tcPr>
        <w:tcBorders>
          <w:top w:val="single" w:sz="8" w:space="0" w:color="EA7200" w:themeColor="accent2"/>
          <w:bottom w:val="single" w:sz="8" w:space="0" w:color="EA7200" w:themeColor="accent2"/>
        </w:tcBorders>
      </w:tcPr>
    </w:tblStylePr>
    <w:tblStylePr w:type="band1Vert">
      <w:tblPr/>
      <w:tcPr>
        <w:shd w:val="clear" w:color="auto" w:fill="FFDBBA" w:themeFill="accent2" w:themeFillTint="3F"/>
      </w:tcPr>
    </w:tblStylePr>
    <w:tblStylePr w:type="band1Horz">
      <w:tblPr/>
      <w:tcPr>
        <w:shd w:val="clear" w:color="auto" w:fill="FFDBBA"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AAE2" w:themeColor="accent5"/>
        <w:bottom w:val="single" w:sz="8" w:space="0" w:color="66AAE2" w:themeColor="accent5"/>
      </w:tblBorders>
    </w:tblPr>
    <w:tblStylePr w:type="firstRow">
      <w:rPr>
        <w:rFonts w:asciiTheme="majorHAnsi" w:eastAsiaTheme="majorEastAsia" w:hAnsiTheme="majorHAnsi" w:cstheme="majorBidi"/>
      </w:rPr>
      <w:tblPr/>
      <w:tcPr>
        <w:tcBorders>
          <w:top w:val="nil"/>
          <w:bottom w:val="single" w:sz="8" w:space="0" w:color="66AAE2" w:themeColor="accent5"/>
        </w:tcBorders>
      </w:tcPr>
    </w:tblStylePr>
    <w:tblStylePr w:type="lastRow">
      <w:rPr>
        <w:b/>
        <w:bCs/>
        <w:color w:val="201547" w:themeColor="text2"/>
      </w:rPr>
      <w:tblPr/>
      <w:tcPr>
        <w:tcBorders>
          <w:top w:val="single" w:sz="8" w:space="0" w:color="66AAE2" w:themeColor="accent5"/>
          <w:bottom w:val="single" w:sz="8" w:space="0" w:color="66AAE2" w:themeColor="accent5"/>
        </w:tcBorders>
      </w:tcPr>
    </w:tblStylePr>
    <w:tblStylePr w:type="firstCol">
      <w:rPr>
        <w:b/>
        <w:bCs/>
      </w:rPr>
    </w:tblStylePr>
    <w:tblStylePr w:type="lastCol">
      <w:rPr>
        <w:b/>
        <w:bCs/>
      </w:rPr>
      <w:tblPr/>
      <w:tcPr>
        <w:tcBorders>
          <w:top w:val="single" w:sz="8" w:space="0" w:color="66AAE2" w:themeColor="accent5"/>
          <w:bottom w:val="single" w:sz="8" w:space="0" w:color="66AAE2" w:themeColor="accent5"/>
        </w:tcBorders>
      </w:tcPr>
    </w:tblStylePr>
    <w:tblStylePr w:type="band1Vert">
      <w:tblPr/>
      <w:tcPr>
        <w:shd w:val="clear" w:color="auto" w:fill="D9E9F7" w:themeFill="accent5" w:themeFillTint="3F"/>
      </w:tcPr>
    </w:tblStylePr>
    <w:tblStylePr w:type="band1Horz">
      <w:tblPr/>
      <w:tcPr>
        <w:shd w:val="clear" w:color="auto" w:fill="D9E9F7"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F2AB66" w:themeColor="accent6"/>
        <w:bottom w:val="single" w:sz="8" w:space="0" w:color="F2AB66" w:themeColor="accent6"/>
      </w:tblBorders>
    </w:tblPr>
    <w:tblStylePr w:type="firstRow">
      <w:rPr>
        <w:rFonts w:asciiTheme="majorHAnsi" w:eastAsiaTheme="majorEastAsia" w:hAnsiTheme="majorHAnsi" w:cstheme="majorBidi"/>
      </w:rPr>
      <w:tblPr/>
      <w:tcPr>
        <w:tcBorders>
          <w:top w:val="nil"/>
          <w:bottom w:val="single" w:sz="8" w:space="0" w:color="F2AB66" w:themeColor="accent6"/>
        </w:tcBorders>
      </w:tcPr>
    </w:tblStylePr>
    <w:tblStylePr w:type="lastRow">
      <w:rPr>
        <w:b/>
        <w:bCs/>
        <w:color w:val="201547" w:themeColor="text2"/>
      </w:rPr>
      <w:tblPr/>
      <w:tcPr>
        <w:tcBorders>
          <w:top w:val="single" w:sz="8" w:space="0" w:color="F2AB66" w:themeColor="accent6"/>
          <w:bottom w:val="single" w:sz="8" w:space="0" w:color="F2AB66" w:themeColor="accent6"/>
        </w:tcBorders>
      </w:tcPr>
    </w:tblStylePr>
    <w:tblStylePr w:type="firstCol">
      <w:rPr>
        <w:b/>
        <w:bCs/>
      </w:rPr>
    </w:tblStylePr>
    <w:tblStylePr w:type="lastCol">
      <w:rPr>
        <w:b/>
        <w:bCs/>
      </w:rPr>
      <w:tblPr/>
      <w:tcPr>
        <w:tcBorders>
          <w:top w:val="single" w:sz="8" w:space="0" w:color="F2AB66" w:themeColor="accent6"/>
          <w:bottom w:val="single" w:sz="8" w:space="0" w:color="F2AB66" w:themeColor="accent6"/>
        </w:tcBorders>
      </w:tcPr>
    </w:tblStylePr>
    <w:tblStylePr w:type="band1Vert">
      <w:tblPr/>
      <w:tcPr>
        <w:shd w:val="clear" w:color="auto" w:fill="FBE9D8" w:themeFill="accent6" w:themeFillTint="3F"/>
      </w:tcPr>
    </w:tblStylePr>
    <w:tblStylePr w:type="band1Horz">
      <w:tblPr/>
      <w:tcPr>
        <w:shd w:val="clear" w:color="auto" w:fill="FBE9D8"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rPr>
        <w:sz w:val="24"/>
        <w:szCs w:val="24"/>
      </w:rPr>
      <w:tblPr/>
      <w:tcPr>
        <w:tcBorders>
          <w:top w:val="nil"/>
          <w:left w:val="nil"/>
          <w:bottom w:val="single" w:sz="24" w:space="0" w:color="0072CE" w:themeColor="accent1"/>
          <w:right w:val="nil"/>
          <w:insideH w:val="nil"/>
          <w:insideV w:val="nil"/>
        </w:tcBorders>
        <w:shd w:val="clear" w:color="auto" w:fill="FFFFFF" w:themeFill="background1"/>
      </w:tcPr>
    </w:tblStylePr>
    <w:tblStylePr w:type="lastRow">
      <w:tblPr/>
      <w:tcPr>
        <w:tcBorders>
          <w:top w:val="single" w:sz="8" w:space="0" w:color="0072C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1"/>
          <w:insideH w:val="nil"/>
          <w:insideV w:val="nil"/>
        </w:tcBorders>
        <w:shd w:val="clear" w:color="auto" w:fill="FFFFFF" w:themeFill="background1"/>
      </w:tcPr>
    </w:tblStylePr>
    <w:tblStylePr w:type="lastCol">
      <w:tblPr/>
      <w:tcPr>
        <w:tcBorders>
          <w:top w:val="nil"/>
          <w:left w:val="single" w:sz="8" w:space="0" w:color="0072C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1" w:themeFillTint="3F"/>
      </w:tcPr>
    </w:tblStylePr>
    <w:tblStylePr w:type="band1Horz">
      <w:tblPr/>
      <w:tcPr>
        <w:tcBorders>
          <w:top w:val="nil"/>
          <w:bottom w:val="nil"/>
          <w:insideH w:val="nil"/>
          <w:insideV w:val="nil"/>
        </w:tcBorders>
        <w:shd w:val="clear" w:color="auto" w:fill="B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EA7200" w:themeColor="accent2"/>
        <w:left w:val="single" w:sz="8" w:space="0" w:color="EA7200" w:themeColor="accent2"/>
        <w:bottom w:val="single" w:sz="8" w:space="0" w:color="EA7200" w:themeColor="accent2"/>
        <w:right w:val="single" w:sz="8" w:space="0" w:color="EA7200" w:themeColor="accent2"/>
      </w:tblBorders>
    </w:tblPr>
    <w:tblStylePr w:type="firstRow">
      <w:rPr>
        <w:sz w:val="24"/>
        <w:szCs w:val="24"/>
      </w:rPr>
      <w:tblPr/>
      <w:tcPr>
        <w:tcBorders>
          <w:top w:val="nil"/>
          <w:left w:val="nil"/>
          <w:bottom w:val="single" w:sz="24" w:space="0" w:color="EA7200" w:themeColor="accent2"/>
          <w:right w:val="nil"/>
          <w:insideH w:val="nil"/>
          <w:insideV w:val="nil"/>
        </w:tcBorders>
        <w:shd w:val="clear" w:color="auto" w:fill="FFFFFF" w:themeFill="background1"/>
      </w:tcPr>
    </w:tblStylePr>
    <w:tblStylePr w:type="lastRow">
      <w:tblPr/>
      <w:tcPr>
        <w:tcBorders>
          <w:top w:val="single" w:sz="8" w:space="0" w:color="EA72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7200" w:themeColor="accent2"/>
          <w:insideH w:val="nil"/>
          <w:insideV w:val="nil"/>
        </w:tcBorders>
        <w:shd w:val="clear" w:color="auto" w:fill="FFFFFF" w:themeFill="background1"/>
      </w:tcPr>
    </w:tblStylePr>
    <w:tblStylePr w:type="lastCol">
      <w:tblPr/>
      <w:tcPr>
        <w:tcBorders>
          <w:top w:val="nil"/>
          <w:left w:val="single" w:sz="8" w:space="0" w:color="EA72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BA" w:themeFill="accent2" w:themeFillTint="3F"/>
      </w:tcPr>
    </w:tblStylePr>
    <w:tblStylePr w:type="band1Horz">
      <w:tblPr/>
      <w:tcPr>
        <w:tcBorders>
          <w:top w:val="nil"/>
          <w:bottom w:val="nil"/>
          <w:insideH w:val="nil"/>
          <w:insideV w:val="nil"/>
        </w:tcBorders>
        <w:shd w:val="clear" w:color="auto" w:fill="FFDBB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AAE2" w:themeColor="accent5"/>
        <w:left w:val="single" w:sz="8" w:space="0" w:color="66AAE2" w:themeColor="accent5"/>
        <w:bottom w:val="single" w:sz="8" w:space="0" w:color="66AAE2" w:themeColor="accent5"/>
        <w:right w:val="single" w:sz="8" w:space="0" w:color="66AAE2" w:themeColor="accent5"/>
      </w:tblBorders>
    </w:tblPr>
    <w:tblStylePr w:type="firstRow">
      <w:rPr>
        <w:sz w:val="24"/>
        <w:szCs w:val="24"/>
      </w:rPr>
      <w:tblPr/>
      <w:tcPr>
        <w:tcBorders>
          <w:top w:val="nil"/>
          <w:left w:val="nil"/>
          <w:bottom w:val="single" w:sz="24" w:space="0" w:color="66AAE2" w:themeColor="accent5"/>
          <w:right w:val="nil"/>
          <w:insideH w:val="nil"/>
          <w:insideV w:val="nil"/>
        </w:tcBorders>
        <w:shd w:val="clear" w:color="auto" w:fill="FFFFFF" w:themeFill="background1"/>
      </w:tcPr>
    </w:tblStylePr>
    <w:tblStylePr w:type="lastRow">
      <w:tblPr/>
      <w:tcPr>
        <w:tcBorders>
          <w:top w:val="single" w:sz="8" w:space="0" w:color="66AAE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AAE2" w:themeColor="accent5"/>
          <w:insideH w:val="nil"/>
          <w:insideV w:val="nil"/>
        </w:tcBorders>
        <w:shd w:val="clear" w:color="auto" w:fill="FFFFFF" w:themeFill="background1"/>
      </w:tcPr>
    </w:tblStylePr>
    <w:tblStylePr w:type="lastCol">
      <w:tblPr/>
      <w:tcPr>
        <w:tcBorders>
          <w:top w:val="nil"/>
          <w:left w:val="single" w:sz="8" w:space="0" w:color="66AAE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9F7" w:themeFill="accent5" w:themeFillTint="3F"/>
      </w:tcPr>
    </w:tblStylePr>
    <w:tblStylePr w:type="band1Horz">
      <w:tblPr/>
      <w:tcPr>
        <w:tcBorders>
          <w:top w:val="nil"/>
          <w:bottom w:val="nil"/>
          <w:insideH w:val="nil"/>
          <w:insideV w:val="nil"/>
        </w:tcBorders>
        <w:shd w:val="clear" w:color="auto" w:fill="D9E9F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F2AB66" w:themeColor="accent6"/>
        <w:left w:val="single" w:sz="8" w:space="0" w:color="F2AB66" w:themeColor="accent6"/>
        <w:bottom w:val="single" w:sz="8" w:space="0" w:color="F2AB66" w:themeColor="accent6"/>
        <w:right w:val="single" w:sz="8" w:space="0" w:color="F2AB66" w:themeColor="accent6"/>
      </w:tblBorders>
    </w:tblPr>
    <w:tblStylePr w:type="firstRow">
      <w:rPr>
        <w:sz w:val="24"/>
        <w:szCs w:val="24"/>
      </w:rPr>
      <w:tblPr/>
      <w:tcPr>
        <w:tcBorders>
          <w:top w:val="nil"/>
          <w:left w:val="nil"/>
          <w:bottom w:val="single" w:sz="24" w:space="0" w:color="F2AB66" w:themeColor="accent6"/>
          <w:right w:val="nil"/>
          <w:insideH w:val="nil"/>
          <w:insideV w:val="nil"/>
        </w:tcBorders>
        <w:shd w:val="clear" w:color="auto" w:fill="FFFFFF" w:themeFill="background1"/>
      </w:tcPr>
    </w:tblStylePr>
    <w:tblStylePr w:type="lastRow">
      <w:tblPr/>
      <w:tcPr>
        <w:tcBorders>
          <w:top w:val="single" w:sz="8" w:space="0" w:color="F2AB6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AB66" w:themeColor="accent6"/>
          <w:insideH w:val="nil"/>
          <w:insideV w:val="nil"/>
        </w:tcBorders>
        <w:shd w:val="clear" w:color="auto" w:fill="FFFFFF" w:themeFill="background1"/>
      </w:tcPr>
    </w:tblStylePr>
    <w:tblStylePr w:type="lastCol">
      <w:tblPr/>
      <w:tcPr>
        <w:tcBorders>
          <w:top w:val="nil"/>
          <w:left w:val="single" w:sz="8" w:space="0" w:color="F2AB6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9D8" w:themeFill="accent6" w:themeFillTint="3F"/>
      </w:tcPr>
    </w:tblStylePr>
    <w:tblStylePr w:type="band1Horz">
      <w:tblPr/>
      <w:tcPr>
        <w:tcBorders>
          <w:top w:val="nil"/>
          <w:bottom w:val="nil"/>
          <w:insideH w:val="nil"/>
          <w:insideV w:val="nil"/>
        </w:tcBorders>
        <w:shd w:val="clear" w:color="auto" w:fill="FBE9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1B99FF" w:themeColor="accent1" w:themeTint="BF"/>
        <w:left w:val="single" w:sz="8" w:space="0" w:color="1B99FF" w:themeColor="accent1" w:themeTint="BF"/>
        <w:bottom w:val="single" w:sz="8" w:space="0" w:color="1B99FF" w:themeColor="accent1" w:themeTint="BF"/>
        <w:right w:val="single" w:sz="8" w:space="0" w:color="1B99FF" w:themeColor="accent1" w:themeTint="BF"/>
        <w:insideH w:val="single" w:sz="8" w:space="0" w:color="1B99FF" w:themeColor="accent1" w:themeTint="BF"/>
      </w:tblBorders>
    </w:tblPr>
    <w:tblStylePr w:type="firstRow">
      <w:pPr>
        <w:spacing w:before="0" w:after="0" w:line="240" w:lineRule="auto"/>
      </w:pPr>
      <w:rPr>
        <w:b/>
        <w:bCs/>
        <w:color w:val="FFFFFF" w:themeColor="background1"/>
      </w:rPr>
      <w:tblPr/>
      <w:tcPr>
        <w:tcBorders>
          <w:top w:val="single" w:sz="8" w:space="0" w:color="1B99FF" w:themeColor="accent1" w:themeTint="BF"/>
          <w:left w:val="single" w:sz="8" w:space="0" w:color="1B99FF" w:themeColor="accent1" w:themeTint="BF"/>
          <w:bottom w:val="single" w:sz="8" w:space="0" w:color="1B99FF" w:themeColor="accent1" w:themeTint="BF"/>
          <w:right w:val="single" w:sz="8" w:space="0" w:color="1B99FF" w:themeColor="accent1" w:themeTint="BF"/>
          <w:insideH w:val="nil"/>
          <w:insideV w:val="nil"/>
        </w:tcBorders>
        <w:shd w:val="clear" w:color="auto" w:fill="0072CE" w:themeFill="accent1"/>
      </w:tcPr>
    </w:tblStylePr>
    <w:tblStylePr w:type="lastRow">
      <w:pPr>
        <w:spacing w:before="0" w:after="0" w:line="240" w:lineRule="auto"/>
      </w:pPr>
      <w:rPr>
        <w:b/>
        <w:bCs/>
      </w:rPr>
      <w:tblPr/>
      <w:tcPr>
        <w:tcBorders>
          <w:top w:val="double" w:sz="6" w:space="0" w:color="1B99FF" w:themeColor="accent1" w:themeTint="BF"/>
          <w:left w:val="single" w:sz="8" w:space="0" w:color="1B99FF" w:themeColor="accent1" w:themeTint="BF"/>
          <w:bottom w:val="single" w:sz="8" w:space="0" w:color="1B99FF" w:themeColor="accent1" w:themeTint="BF"/>
          <w:right w:val="single" w:sz="8" w:space="0" w:color="1B99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1" w:themeFillTint="3F"/>
      </w:tcPr>
    </w:tblStylePr>
    <w:tblStylePr w:type="band1Horz">
      <w:tblPr/>
      <w:tcPr>
        <w:tcBorders>
          <w:insideH w:val="nil"/>
          <w:insideV w:val="nil"/>
        </w:tcBorders>
        <w:shd w:val="clear" w:color="auto" w:fill="B3DD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FF9430" w:themeColor="accent2" w:themeTint="BF"/>
        <w:left w:val="single" w:sz="8" w:space="0" w:color="FF9430" w:themeColor="accent2" w:themeTint="BF"/>
        <w:bottom w:val="single" w:sz="8" w:space="0" w:color="FF9430" w:themeColor="accent2" w:themeTint="BF"/>
        <w:right w:val="single" w:sz="8" w:space="0" w:color="FF9430" w:themeColor="accent2" w:themeTint="BF"/>
        <w:insideH w:val="single" w:sz="8" w:space="0" w:color="FF9430" w:themeColor="accent2" w:themeTint="BF"/>
      </w:tblBorders>
    </w:tblPr>
    <w:tblStylePr w:type="firstRow">
      <w:pPr>
        <w:spacing w:before="0" w:after="0" w:line="240" w:lineRule="auto"/>
      </w:pPr>
      <w:rPr>
        <w:b/>
        <w:bCs/>
        <w:color w:val="FFFFFF" w:themeColor="background1"/>
      </w:rPr>
      <w:tblPr/>
      <w:tcPr>
        <w:tcBorders>
          <w:top w:val="single" w:sz="8" w:space="0" w:color="FF9430" w:themeColor="accent2" w:themeTint="BF"/>
          <w:left w:val="single" w:sz="8" w:space="0" w:color="FF9430" w:themeColor="accent2" w:themeTint="BF"/>
          <w:bottom w:val="single" w:sz="8" w:space="0" w:color="FF9430" w:themeColor="accent2" w:themeTint="BF"/>
          <w:right w:val="single" w:sz="8" w:space="0" w:color="FF9430" w:themeColor="accent2" w:themeTint="BF"/>
          <w:insideH w:val="nil"/>
          <w:insideV w:val="nil"/>
        </w:tcBorders>
        <w:shd w:val="clear" w:color="auto" w:fill="EA7200" w:themeFill="accent2"/>
      </w:tcPr>
    </w:tblStylePr>
    <w:tblStylePr w:type="lastRow">
      <w:pPr>
        <w:spacing w:before="0" w:after="0" w:line="240" w:lineRule="auto"/>
      </w:pPr>
      <w:rPr>
        <w:b/>
        <w:bCs/>
      </w:rPr>
      <w:tblPr/>
      <w:tcPr>
        <w:tcBorders>
          <w:top w:val="double" w:sz="6" w:space="0" w:color="FF9430" w:themeColor="accent2" w:themeTint="BF"/>
          <w:left w:val="single" w:sz="8" w:space="0" w:color="FF9430" w:themeColor="accent2" w:themeTint="BF"/>
          <w:bottom w:val="single" w:sz="8" w:space="0" w:color="FF9430" w:themeColor="accent2" w:themeTint="BF"/>
          <w:right w:val="single" w:sz="8" w:space="0" w:color="FF943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BBA" w:themeFill="accent2" w:themeFillTint="3F"/>
      </w:tcPr>
    </w:tblStylePr>
    <w:tblStylePr w:type="band1Horz">
      <w:tblPr/>
      <w:tcPr>
        <w:tcBorders>
          <w:insideH w:val="nil"/>
          <w:insideV w:val="nil"/>
        </w:tcBorders>
        <w:shd w:val="clear" w:color="auto" w:fill="FFDBB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BFE9" w:themeColor="accent5" w:themeTint="BF"/>
        <w:left w:val="single" w:sz="8" w:space="0" w:color="8CBFE9" w:themeColor="accent5" w:themeTint="BF"/>
        <w:bottom w:val="single" w:sz="8" w:space="0" w:color="8CBFE9" w:themeColor="accent5" w:themeTint="BF"/>
        <w:right w:val="single" w:sz="8" w:space="0" w:color="8CBFE9" w:themeColor="accent5" w:themeTint="BF"/>
        <w:insideH w:val="single" w:sz="8" w:space="0" w:color="8CBFE9" w:themeColor="accent5" w:themeTint="BF"/>
      </w:tblBorders>
    </w:tblPr>
    <w:tblStylePr w:type="firstRow">
      <w:pPr>
        <w:spacing w:before="0" w:after="0" w:line="240" w:lineRule="auto"/>
      </w:pPr>
      <w:rPr>
        <w:b/>
        <w:bCs/>
        <w:color w:val="FFFFFF" w:themeColor="background1"/>
      </w:rPr>
      <w:tblPr/>
      <w:tcPr>
        <w:tcBorders>
          <w:top w:val="single" w:sz="8" w:space="0" w:color="8CBFE9" w:themeColor="accent5" w:themeTint="BF"/>
          <w:left w:val="single" w:sz="8" w:space="0" w:color="8CBFE9" w:themeColor="accent5" w:themeTint="BF"/>
          <w:bottom w:val="single" w:sz="8" w:space="0" w:color="8CBFE9" w:themeColor="accent5" w:themeTint="BF"/>
          <w:right w:val="single" w:sz="8" w:space="0" w:color="8CBFE9" w:themeColor="accent5" w:themeTint="BF"/>
          <w:insideH w:val="nil"/>
          <w:insideV w:val="nil"/>
        </w:tcBorders>
        <w:shd w:val="clear" w:color="auto" w:fill="66AAE2" w:themeFill="accent5"/>
      </w:tcPr>
    </w:tblStylePr>
    <w:tblStylePr w:type="lastRow">
      <w:pPr>
        <w:spacing w:before="0" w:after="0" w:line="240" w:lineRule="auto"/>
      </w:pPr>
      <w:rPr>
        <w:b/>
        <w:bCs/>
      </w:rPr>
      <w:tblPr/>
      <w:tcPr>
        <w:tcBorders>
          <w:top w:val="double" w:sz="6" w:space="0" w:color="8CBFE9" w:themeColor="accent5" w:themeTint="BF"/>
          <w:left w:val="single" w:sz="8" w:space="0" w:color="8CBFE9" w:themeColor="accent5" w:themeTint="BF"/>
          <w:bottom w:val="single" w:sz="8" w:space="0" w:color="8CBFE9" w:themeColor="accent5" w:themeTint="BF"/>
          <w:right w:val="single" w:sz="8" w:space="0" w:color="8CBFE9"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9F7" w:themeFill="accent5" w:themeFillTint="3F"/>
      </w:tcPr>
    </w:tblStylePr>
    <w:tblStylePr w:type="band1Horz">
      <w:tblPr/>
      <w:tcPr>
        <w:tcBorders>
          <w:insideH w:val="nil"/>
          <w:insideV w:val="nil"/>
        </w:tcBorders>
        <w:shd w:val="clear" w:color="auto" w:fill="D9E9F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F5BF8C" w:themeColor="accent6" w:themeTint="BF"/>
        <w:left w:val="single" w:sz="8" w:space="0" w:color="F5BF8C" w:themeColor="accent6" w:themeTint="BF"/>
        <w:bottom w:val="single" w:sz="8" w:space="0" w:color="F5BF8C" w:themeColor="accent6" w:themeTint="BF"/>
        <w:right w:val="single" w:sz="8" w:space="0" w:color="F5BF8C" w:themeColor="accent6" w:themeTint="BF"/>
        <w:insideH w:val="single" w:sz="8" w:space="0" w:color="F5BF8C" w:themeColor="accent6" w:themeTint="BF"/>
      </w:tblBorders>
    </w:tblPr>
    <w:tblStylePr w:type="firstRow">
      <w:pPr>
        <w:spacing w:before="0" w:after="0" w:line="240" w:lineRule="auto"/>
      </w:pPr>
      <w:rPr>
        <w:b/>
        <w:bCs/>
        <w:color w:val="FFFFFF" w:themeColor="background1"/>
      </w:rPr>
      <w:tblPr/>
      <w:tcPr>
        <w:tcBorders>
          <w:top w:val="single" w:sz="8" w:space="0" w:color="F5BF8C" w:themeColor="accent6" w:themeTint="BF"/>
          <w:left w:val="single" w:sz="8" w:space="0" w:color="F5BF8C" w:themeColor="accent6" w:themeTint="BF"/>
          <w:bottom w:val="single" w:sz="8" w:space="0" w:color="F5BF8C" w:themeColor="accent6" w:themeTint="BF"/>
          <w:right w:val="single" w:sz="8" w:space="0" w:color="F5BF8C" w:themeColor="accent6" w:themeTint="BF"/>
          <w:insideH w:val="nil"/>
          <w:insideV w:val="nil"/>
        </w:tcBorders>
        <w:shd w:val="clear" w:color="auto" w:fill="F2AB66" w:themeFill="accent6"/>
      </w:tcPr>
    </w:tblStylePr>
    <w:tblStylePr w:type="lastRow">
      <w:pPr>
        <w:spacing w:before="0" w:after="0" w:line="240" w:lineRule="auto"/>
      </w:pPr>
      <w:rPr>
        <w:b/>
        <w:bCs/>
      </w:rPr>
      <w:tblPr/>
      <w:tcPr>
        <w:tcBorders>
          <w:top w:val="double" w:sz="6" w:space="0" w:color="F5BF8C" w:themeColor="accent6" w:themeTint="BF"/>
          <w:left w:val="single" w:sz="8" w:space="0" w:color="F5BF8C" w:themeColor="accent6" w:themeTint="BF"/>
          <w:bottom w:val="single" w:sz="8" w:space="0" w:color="F5BF8C" w:themeColor="accent6" w:themeTint="BF"/>
          <w:right w:val="single" w:sz="8" w:space="0" w:color="F5BF8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E9D8" w:themeFill="accent6" w:themeFillTint="3F"/>
      </w:tcPr>
    </w:tblStylePr>
    <w:tblStylePr w:type="band1Horz">
      <w:tblPr/>
      <w:tcPr>
        <w:tcBorders>
          <w:insideH w:val="nil"/>
          <w:insideV w:val="nil"/>
        </w:tcBorders>
        <w:shd w:val="clear" w:color="auto" w:fill="FBE9D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1"/>
      </w:tcPr>
    </w:tblStylePr>
    <w:tblStylePr w:type="lastCol">
      <w:rPr>
        <w:b/>
        <w:bCs/>
        <w:color w:val="FFFFFF" w:themeColor="background1"/>
      </w:rPr>
      <w:tblPr/>
      <w:tcPr>
        <w:tcBorders>
          <w:left w:val="nil"/>
          <w:right w:val="nil"/>
          <w:insideH w:val="nil"/>
          <w:insideV w:val="nil"/>
        </w:tcBorders>
        <w:shd w:val="clear" w:color="auto" w:fill="0072C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72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7200" w:themeFill="accent2"/>
      </w:tcPr>
    </w:tblStylePr>
    <w:tblStylePr w:type="lastCol">
      <w:rPr>
        <w:b/>
        <w:bCs/>
        <w:color w:val="FFFFFF" w:themeColor="background1"/>
      </w:rPr>
      <w:tblPr/>
      <w:tcPr>
        <w:tcBorders>
          <w:left w:val="nil"/>
          <w:right w:val="nil"/>
          <w:insideH w:val="nil"/>
          <w:insideV w:val="nil"/>
        </w:tcBorders>
        <w:shd w:val="clear" w:color="auto" w:fill="EA72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AAE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AAE2" w:themeFill="accent5"/>
      </w:tcPr>
    </w:tblStylePr>
    <w:tblStylePr w:type="lastCol">
      <w:rPr>
        <w:b/>
        <w:bCs/>
        <w:color w:val="FFFFFF" w:themeColor="background1"/>
      </w:rPr>
      <w:tblPr/>
      <w:tcPr>
        <w:tcBorders>
          <w:left w:val="nil"/>
          <w:right w:val="nil"/>
          <w:insideH w:val="nil"/>
          <w:insideV w:val="nil"/>
        </w:tcBorders>
        <w:shd w:val="clear" w:color="auto" w:fill="66AAE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AB6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AB66" w:themeFill="accent6"/>
      </w:tcPr>
    </w:tblStylePr>
    <w:tblStylePr w:type="lastCol">
      <w:rPr>
        <w:b/>
        <w:bCs/>
        <w:color w:val="FFFFFF" w:themeColor="background1"/>
      </w:rPr>
      <w:tblPr/>
      <w:tcPr>
        <w:tcBorders>
          <w:left w:val="nil"/>
          <w:right w:val="nil"/>
          <w:insideH w:val="nil"/>
          <w:insideV w:val="nil"/>
        </w:tcBorders>
        <w:shd w:val="clear" w:color="auto" w:fill="F2AB6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39"/>
    <w:rsid w:val="004D4578"/>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rPr>
      <w:tblPr/>
      <w:tcPr>
        <w:tcBorders>
          <w:top w:val="nil"/>
          <w:left w:val="nil"/>
          <w:bottom w:val="nil"/>
          <w:right w:val="nil"/>
          <w:insideH w:val="nil"/>
          <w:insideV w:val="nil"/>
        </w:tcBorders>
        <w:shd w:val="clear" w:color="auto" w:fill="0072CE" w:themeFill="accent1"/>
      </w:tcPr>
    </w:tblStylePr>
    <w:tblStylePr w:type="firstCol">
      <w:tblPr/>
      <w:tcPr>
        <w:shd w:val="clear" w:color="auto" w:fill="FFFFFF" w:themeFill="background1"/>
      </w:tcPr>
    </w:tblStylePr>
    <w:tblStylePr w:type="band1Vert">
      <w:tblPr/>
      <w:tcPr>
        <w:shd w:val="clear" w:color="auto" w:fill="CCE3F5"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72CE"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72CE" w:themeColor="accent1"/>
        <w:left w:val="single" w:sz="4" w:space="12" w:color="0072CE" w:themeColor="accent1"/>
        <w:bottom w:val="single" w:sz="4" w:space="14" w:color="0072CE" w:themeColor="accent1"/>
        <w:right w:val="single" w:sz="4" w:space="12" w:color="0072CE" w:themeColor="accent1"/>
      </w:pBdr>
      <w:shd w:val="clear" w:color="auto" w:fill="0072CE" w:themeFill="accent1"/>
      <w:tabs>
        <w:tab w:val="left" w:pos="2268"/>
        <w:tab w:val="left" w:pos="4536"/>
        <w:tab w:val="left" w:pos="6804"/>
        <w:tab w:val="right" w:pos="9638"/>
      </w:tabs>
      <w:spacing w:line="300" w:lineRule="exact"/>
      <w:ind w:left="227" w:right="227"/>
    </w:pPr>
    <w:rPr>
      <w:color w:val="FFFFFF"/>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rPr>
  </w:style>
  <w:style w:type="paragraph" w:customStyle="1" w:styleId="TableHeadingCentre">
    <w:name w:val="Table Heading Centre"/>
    <w:basedOn w:val="TableTextCentre"/>
    <w:qFormat/>
    <w:rsid w:val="00D05BC2"/>
    <w:pPr>
      <w:keepNext/>
    </w:pPr>
    <w:rPr>
      <w:b/>
      <w:color w:val="FFFFFF"/>
    </w:rPr>
  </w:style>
  <w:style w:type="paragraph" w:customStyle="1" w:styleId="TableHeadingRight">
    <w:name w:val="Table Heading Right"/>
    <w:basedOn w:val="TableTextRight"/>
    <w:qFormat/>
    <w:rsid w:val="00D05BC2"/>
    <w:pPr>
      <w:keepNext/>
    </w:pPr>
    <w:rPr>
      <w:b/>
      <w:color w:val="FFFFFF"/>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character" w:styleId="Mention">
    <w:name w:val="Mention"/>
    <w:basedOn w:val="DefaultParagraphFont"/>
    <w:uiPriority w:val="99"/>
    <w:unhideWhenUsed/>
    <w:rsid w:val="004D457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346517309">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66856276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784492384">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4.svg"/><Relationship Id="rId26" Type="http://schemas.openxmlformats.org/officeDocument/2006/relationships/hyperlink" Target="https://delwpvicgovau.sharepoint.com/Users/fionadurante/Downloads/deeca.vic.gov.au" TargetMode="External"/><Relationship Id="rId39" Type="http://schemas.openxmlformats.org/officeDocument/2006/relationships/hyperlink" Target="mailto:grantsinfo@delwp.vic.gov.au" TargetMode="External"/><Relationship Id="rId21" Type="http://schemas.openxmlformats.org/officeDocument/2006/relationships/image" Target="media/image7.png"/><Relationship Id="rId34" Type="http://schemas.openxmlformats.org/officeDocument/2006/relationships/hyperlink" Target="mailto:training.centres@deeca.vic.gov.au" TargetMode="External"/><Relationship Id="rId42" Type="http://schemas.openxmlformats.org/officeDocument/2006/relationships/hyperlink" Target="mailto:training.centres@deeca.vic.gov.au"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sv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10.png"/><Relationship Id="rId32" Type="http://schemas.openxmlformats.org/officeDocument/2006/relationships/header" Target="header3.xml"/><Relationship Id="rId37" Type="http://schemas.openxmlformats.org/officeDocument/2006/relationships/hyperlink" Target="https://www.energy.vic.gov.au/grants/wind-worker-training-centre-grant" TargetMode="External"/><Relationship Id="rId40" Type="http://schemas.openxmlformats.org/officeDocument/2006/relationships/hyperlink" Target="https://www.aboriginalheritagecouncil.vic.gov.au/victoria-registered-aboriginal-parties"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header" Target="header1.xml"/><Relationship Id="rId36" Type="http://schemas.openxmlformats.org/officeDocument/2006/relationships/hyperlink" Target="https://www.vic.gov.au/grants-understanding-kind-contributions" TargetMode="External"/><Relationship Id="rId10" Type="http://schemas.openxmlformats.org/officeDocument/2006/relationships/styles" Target="styles.xml"/><Relationship Id="rId19" Type="http://schemas.openxmlformats.org/officeDocument/2006/relationships/image" Target="media/image5.png"/><Relationship Id="rId31" Type="http://schemas.openxmlformats.org/officeDocument/2006/relationships/footer" Target="footer2.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png"/><Relationship Id="rId27" Type="http://schemas.openxmlformats.org/officeDocument/2006/relationships/hyperlink" Target="https://delwpvicgovau.sharepoint.com/Users/fionadurante/Downloads/deeca.vic.gov.au" TargetMode="External"/><Relationship Id="rId30" Type="http://schemas.openxmlformats.org/officeDocument/2006/relationships/footer" Target="footer1.xml"/><Relationship Id="rId35" Type="http://schemas.openxmlformats.org/officeDocument/2006/relationships/hyperlink" Target="https://www.energy.vic.gov.au/about-energy/news/news-stories/our-plan-for-victorias-electricity-future" TargetMode="External"/><Relationship Id="rId43" Type="http://schemas.openxmlformats.org/officeDocument/2006/relationships/header" Target="header4.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footer" Target="footer3.xml"/><Relationship Id="rId38" Type="http://schemas.openxmlformats.org/officeDocument/2006/relationships/hyperlink" Target="https://www.energy.vic.gov.au/grants/wind-worker-training-centre-grant" TargetMode="External"/><Relationship Id="rId20" Type="http://schemas.openxmlformats.org/officeDocument/2006/relationships/image" Target="media/image6.png"/><Relationship Id="rId41" Type="http://schemas.openxmlformats.org/officeDocument/2006/relationships/hyperlink" Target="https://delwpvicgovau.sharepoint.com/sites/ecm_1087/Program%20Design/Policy%20Development/FAQs/Clean%20energy%20worker%20training%20centres%20|%20Engage%20Victoria" TargetMode="Externa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E3F5"/>
      </a:lt2>
      <a:accent1>
        <a:srgbClr val="0072CE"/>
      </a:accent1>
      <a:accent2>
        <a:srgbClr val="EA7200"/>
      </a:accent2>
      <a:accent3>
        <a:srgbClr val="00B2A9"/>
      </a:accent3>
      <a:accent4>
        <a:srgbClr val="201547"/>
      </a:accent4>
      <a:accent5>
        <a:srgbClr val="66AAE2"/>
      </a:accent5>
      <a:accent6>
        <a:srgbClr val="F2AB66"/>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M V2 Polices and Procedure" ma:contentTypeID="0x0101009298E819CE1EBB4F8D2096B3E0F0C2911C00C41AE006E8F1784C9A9C3CDDF41275B1" ma:contentTypeVersion="208" ma:contentTypeDescription="Documents related to the development, and or storing of existing Policy and Procedures related to the work function. Draft or final. " ma:contentTypeScope="" ma:versionID="0e282f46eb100f0490f85c32e56e08e3">
  <xsd:schema xmlns:xsd="http://www.w3.org/2001/XMLSchema" xmlns:xs="http://www.w3.org/2001/XMLSchema" xmlns:p="http://schemas.microsoft.com/office/2006/metadata/properties" xmlns:ns1="http://schemas.microsoft.com/sharepoint/v3" xmlns:ns2="9fd47c19-1c4a-4d7d-b342-c10cef269344" xmlns:ns3="http://schemas.microsoft.com/sharepoint/v3/fields" xmlns:ns4="a5f32de4-e402-4188-b034-e71ca7d22e54" xmlns:ns5="4b50cd52-516b-45ea-9a82-6e61aacb5218" xmlns:ns6="0553ed68-7f49-441f-9462-d981ac507858" targetNamespace="http://schemas.microsoft.com/office/2006/metadata/properties" ma:root="true" ma:fieldsID="3b6d492c4529142a8f94c75e29ee040f" ns1:_="" ns2:_="" ns3:_="" ns4:_="" ns5:_="" ns6:_="">
    <xsd:import namespace="http://schemas.microsoft.com/sharepoint/v3"/>
    <xsd:import namespace="9fd47c19-1c4a-4d7d-b342-c10cef269344"/>
    <xsd:import namespace="http://schemas.microsoft.com/sharepoint/v3/fields"/>
    <xsd:import namespace="a5f32de4-e402-4188-b034-e71ca7d22e54"/>
    <xsd:import namespace="4b50cd52-516b-45ea-9a82-6e61aacb5218"/>
    <xsd:import namespace="0553ed68-7f49-441f-9462-d981ac507858"/>
    <xsd:element name="properties">
      <xsd:complexType>
        <xsd:sequence>
          <xsd:element name="documentManagement">
            <xsd:complexType>
              <xsd:all>
                <xsd:element ref="ns2:Revision_Date" minOccurs="0"/>
                <xsd:element ref="ns3:_Status" minOccurs="0"/>
                <xsd:element ref="ns4:_dlc_DocId" minOccurs="0"/>
                <xsd:element ref="ns4:_dlc_DocIdUrl" minOccurs="0"/>
                <xsd:element ref="ns4: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h81f2c99e50046799065ebcadc818b4b" minOccurs="0"/>
                <xsd:element ref="ns2:g91c59fb10974fa1a03160ad8386f0f4" minOccurs="0"/>
                <xsd:element ref="ns5:DLCPolicyLabelClientValue" minOccurs="0"/>
                <xsd:element ref="ns5:DLCPolicyLabelLock" minOccurs="0"/>
                <xsd:element ref="ns1:_dlc_Exempt" minOccurs="0"/>
                <xsd:element ref="ns5:DLCPolicyLabelValue" minOccurs="0"/>
                <xsd:element ref="ns6:MediaServiceMetadata" minOccurs="0"/>
                <xsd:element ref="ns6:MediaServiceFastMetadata" minOccurs="0"/>
                <xsd:element ref="ns6:MediaServiceSearchProperties"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Revision_Date" ma:index="4" nillable="true" ma:displayName="Revision_Date" ma:format="DateOnly" ma:internalName="Revision_Date">
      <xsd:simpleType>
        <xsd:restriction base="dms:DateTime"/>
      </xsd:simpleType>
    </xsd:element>
    <xsd:element name="pd01c257034b4e86b1f58279a3bd54c6" ma:index="11" nillable="true"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1;#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h81f2c99e50046799065ebcadc818b4b" ma:index="21" ma:taxonomy="true" ma:internalName="h81f2c99e50046799065ebcadc818b4b" ma:taxonomyFieldName="Records_x0020_Class_x0020_Polices_x0020_Procedure" ma:displayName="Classification" ma:readOnly="false" ma:default="" ma:fieldId="{181f2c99-e500-4679-9065-ebcadc818b4b}" ma:sspId="797aeec6-0273-40f2-ab3e-beee73212332" ma:termSetId="4258747f-0974-48f0-ac10-46f208a52cd4" ma:anchorId="957ee630-a9e1-4147-a2b9-96627515fdf5" ma:open="false" ma:isKeyword="false">
      <xsd:complexType>
        <xsd:sequence>
          <xsd:element ref="pc:Terms" minOccurs="0" maxOccurs="1"/>
        </xsd:sequence>
      </xsd:complexType>
    </xsd:element>
    <xsd:element name="g91c59fb10974fa1a03160ad8386f0f4" ma:index="23"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5"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50cd52-516b-45ea-9a82-6e61aacb5218" elementFormDefault="qualified">
    <xsd:import namespace="http://schemas.microsoft.com/office/2006/documentManagement/types"/>
    <xsd:import namespace="http://schemas.microsoft.com/office/infopath/2007/PartnerControls"/>
    <xsd:element name="DLCPolicyLabelClientValue" ma:index="2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6"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53ed68-7f49-441f-9462-d981ac507858"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p:Policy xmlns:p="office.server.policy" id="" local="true">
  <p:Name>ECM V2 Polices and Procedure</p:Name>
  <p:Description>Enable Version label</p:Description>
  <p:Statement/>
  <p:PolicyItems>
    <p:PolicyItem featureId="Microsoft.Office.RecordsManagement.PolicyFeatures.PolicyLabel" staticId="0x0101009298E819CE1EBB4F8D2096B3E0F0C2911C009940C55D59E62040A1C7547F8BF544B4|-1306371497" UniqueId="5ac96b81-1aa3-45be-a7ac-5e607587bb3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7.xml><?xml version="1.0" encoding="utf-8"?>
<?mso-contentType ?>
<SharedContentType xmlns="Microsoft.SharePoint.Taxonomy.ContentTypeSync" SourceId="797aeec6-0273-40f2-ab3e-beee73212332" ContentTypeId="0x0101009298E819CE1EBB4F8D2096B3E0F0C291" PreviousValue="false"/>
</file>

<file path=customXml/item8.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12</Value>
      <Value>2</Value>
      <Value>1</Value>
    </TaxCatchAll>
    <b9b43b809ea4445880dbf70bb9849525 xmlns="9fd47c19-1c4a-4d7d-b342-c10cef269344">
      <Terms xmlns="http://schemas.microsoft.com/office/infopath/2007/PartnerControls"/>
    </b9b43b809ea4445880dbf70bb9849525>
    <h81f2c99e50046799065ebcadc818b4b xmlns="9fd47c19-1c4a-4d7d-b342-c10cef269344">
      <Terms xmlns="http://schemas.microsoft.com/office/infopath/2007/PartnerControls">
        <TermInfo xmlns="http://schemas.microsoft.com/office/infopath/2007/PartnerControls">
          <TermName xmlns="http://schemas.microsoft.com/office/infopath/2007/PartnerControls">Adobe Signed Agreement</TermName>
          <TermId xmlns="http://schemas.microsoft.com/office/infopath/2007/PartnerControls">85226594-d8cf-4851-a95a-2df3c01248c2</TermId>
        </TermInfo>
      </Terms>
    </h81f2c99e50046799065ebcadc818b4b>
    <_Status xmlns="http://schemas.microsoft.com/sharepoint/v3/fields">Not Started</_Status>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DLCPolicyLabelLock xmlns="4b50cd52-516b-45ea-9a82-6e61aacb5218" xsi:nil="true"/>
    <Revision_Dat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DLCPolicyLabelClientValue xmlns="4b50cd52-516b-45ea-9a82-6e61aacb5218">Version {_UIVersionString}</DLCPolicyLabelClientValue>
    <_dlc_DocId xmlns="a5f32de4-e402-4188-b034-e71ca7d22e54">DOCID1087-1490656147-236</_dlc_DocId>
    <_dlc_DocIdUrl xmlns="a5f32de4-e402-4188-b034-e71ca7d22e54">
      <Url>https://delwpvicgovau.sharepoint.com/sites/ecm_1087/_layouts/15/DocIdRedir.aspx?ID=DOCID1087-1490656147-236</Url>
      <Description>DOCID1087-1490656147-236</Description>
    </_dlc_DocIdUrl>
    <DLCPolicyLabelValue xmlns="4b50cd52-516b-45ea-9a82-6e61aacb5218">Version 0.30</DLCPolicyLabelVal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CC016A-E808-4801-8AEB-55E72DF72CE1}">
  <ds:schemaRefs>
    <ds:schemaRef ds:uri="http://schemas.microsoft.com/sharepoint/events"/>
  </ds:schemaRefs>
</ds:datastoreItem>
</file>

<file path=customXml/itemProps3.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4.xml><?xml version="1.0" encoding="utf-8"?>
<ds:datastoreItem xmlns:ds="http://schemas.openxmlformats.org/officeDocument/2006/customXml" ds:itemID="{A8F41F86-8348-45A7-B446-E0A1C0026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http://schemas.microsoft.com/sharepoint/v3/fields"/>
    <ds:schemaRef ds:uri="a5f32de4-e402-4188-b034-e71ca7d22e54"/>
    <ds:schemaRef ds:uri="4b50cd52-516b-45ea-9a82-6e61aacb5218"/>
    <ds:schemaRef ds:uri="0553ed68-7f49-441f-9462-d981ac507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6.xml><?xml version="1.0" encoding="utf-8"?>
<ds:datastoreItem xmlns:ds="http://schemas.openxmlformats.org/officeDocument/2006/customXml" ds:itemID="{81428BE7-C6F3-4A3D-973F-A08C9A1A8E22}">
  <ds:schemaRefs>
    <ds:schemaRef ds:uri="office.server.policy"/>
  </ds:schemaRefs>
</ds:datastoreItem>
</file>

<file path=customXml/itemProps7.xml><?xml version="1.0" encoding="utf-8"?>
<ds:datastoreItem xmlns:ds="http://schemas.openxmlformats.org/officeDocument/2006/customXml" ds:itemID="{AA1F83F6-6201-4AA3-B519-8B54BE89B3AA}">
  <ds:schemaRefs>
    <ds:schemaRef ds:uri="Microsoft.SharePoint.Taxonomy.ContentTypeSync"/>
  </ds:schemaRefs>
</ds:datastoreItem>
</file>

<file path=customXml/itemProps8.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http://schemas.microsoft.com/sharepoint/v3/fields"/>
    <ds:schemaRef ds:uri="4b50cd52-516b-45ea-9a82-6e61aacb5218"/>
    <ds:schemaRef ds:uri="a5f32de4-e402-4188-b034-e71ca7d22e5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1524</Words>
  <Characters>9119</Characters>
  <Application>Microsoft Office Word</Application>
  <DocSecurity>0</DocSecurity>
  <Lines>159</Lines>
  <Paragraphs>98</Paragraphs>
  <ScaleCrop>false</ScaleCrop>
  <HeadingPairs>
    <vt:vector size="2" baseType="variant">
      <vt:variant>
        <vt:lpstr>Title</vt:lpstr>
      </vt:variant>
      <vt:variant>
        <vt:i4>1</vt:i4>
      </vt:variant>
    </vt:vector>
  </HeadingPairs>
  <TitlesOfParts>
    <vt:vector size="1" baseType="lpstr">
      <vt:lpstr>Wind Worker Training Centre – Frequently Asked Questions</vt:lpstr>
    </vt:vector>
  </TitlesOfParts>
  <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 Worker Training Centre – Frequently Asked Questions</dc:title>
  <dc:subject/>
  <dc:creator>Fiona</dc:creator>
  <cp:keywords/>
  <dc:description/>
  <cp:lastModifiedBy>Bri F Cartlidge (DEECA)</cp:lastModifiedBy>
  <cp:revision>2</cp:revision>
  <cp:lastPrinted>2022-06-17T02:14:00Z</cp:lastPrinted>
  <dcterms:created xsi:type="dcterms:W3CDTF">2025-04-16T06:27:00Z</dcterms:created>
  <dcterms:modified xsi:type="dcterms:W3CDTF">2025-04-16T06:27:00Z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Wind Worker Training Centre – Frequently Asked Questions</vt:lpwstr>
  </property>
  <property fmtid="{D5CDD505-2E9C-101B-9397-08002B2CF9AE}" pid="3" name="xFooterSubtitle">
    <vt:lpwstr/>
  </property>
  <property fmtid="{D5CDD505-2E9C-101B-9397-08002B2CF9AE}" pid="4" name="ContentTypeId">
    <vt:lpwstr>0x0101009298E819CE1EBB4F8D2096B3E0F0C2911C00C41AE006E8F1784C9A9C3CDDF41275B1</vt:lpwstr>
  </property>
  <property fmtid="{D5CDD505-2E9C-101B-9397-08002B2CF9AE}" pid="5" name="MediaServiceImageTags">
    <vt:lpwstr/>
  </property>
  <property fmtid="{D5CDD505-2E9C-101B-9397-08002B2CF9AE}" pid="6" name="MSIP_Label_4257e2ab-f512-40e2-9c9a-c64247360765_Enabled">
    <vt:lpwstr>true</vt:lpwstr>
  </property>
  <property fmtid="{D5CDD505-2E9C-101B-9397-08002B2CF9AE}" pid="7" name="MSIP_Label_4257e2ab-f512-40e2-9c9a-c64247360765_SetDate">
    <vt:lpwstr>2023-05-02T11:21:26Z</vt:lpwstr>
  </property>
  <property fmtid="{D5CDD505-2E9C-101B-9397-08002B2CF9AE}" pid="8" name="MSIP_Label_4257e2ab-f512-40e2-9c9a-c64247360765_Method">
    <vt:lpwstr>Privileged</vt:lpwstr>
  </property>
  <property fmtid="{D5CDD505-2E9C-101B-9397-08002B2CF9AE}" pid="9" name="MSIP_Label_4257e2ab-f512-40e2-9c9a-c64247360765_Name">
    <vt:lpwstr>OFFICIAL</vt:lpwstr>
  </property>
  <property fmtid="{D5CDD505-2E9C-101B-9397-08002B2CF9AE}" pid="10" name="MSIP_Label_4257e2ab-f512-40e2-9c9a-c64247360765_SiteId">
    <vt:lpwstr>e8bdd6f7-fc18-4e48-a554-7f547927223b</vt:lpwstr>
  </property>
  <property fmtid="{D5CDD505-2E9C-101B-9397-08002B2CF9AE}" pid="11" name="MSIP_Label_4257e2ab-f512-40e2-9c9a-c64247360765_ActionId">
    <vt:lpwstr>ab142ddc-7db7-4788-b70f-41a7c57d211a</vt:lpwstr>
  </property>
  <property fmtid="{D5CDD505-2E9C-101B-9397-08002B2CF9AE}" pid="12" name="MSIP_Label_4257e2ab-f512-40e2-9c9a-c64247360765_ContentBits">
    <vt:lpwstr>2</vt:lpwstr>
  </property>
  <property fmtid="{D5CDD505-2E9C-101B-9397-08002B2CF9AE}" pid="13" name="Records Class Polices Procedure">
    <vt:lpwstr>12;#Adobe Signed Agreement|85226594-d8cf-4851-a95a-2df3c01248c2</vt:lpwstr>
  </property>
  <property fmtid="{D5CDD505-2E9C-101B-9397-08002B2CF9AE}" pid="14" name="Records_x0020_Class_x0020_Polices_x0020_Procedure">
    <vt:lpwstr>12;#Adobe Signed Agreement|85226594-d8cf-4851-a95a-2df3c01248c2</vt:lpwstr>
  </property>
  <property fmtid="{D5CDD505-2E9C-101B-9397-08002B2CF9AE}" pid="15" name="_dlc_DocIdItemGuid">
    <vt:lpwstr>c377802a-52d9-487a-83c3-1816cc2b1a1c</vt:lpwstr>
  </property>
  <property fmtid="{D5CDD505-2E9C-101B-9397-08002B2CF9AE}" pid="16" name="Dissemination Limiting Marker">
    <vt:lpwstr>1;#FOUO|955eb6fc-b35a-4808-8aa5-31e514fa3f26</vt:lpwstr>
  </property>
  <property fmtid="{D5CDD505-2E9C-101B-9397-08002B2CF9AE}" pid="17" name="Security Classification">
    <vt:lpwstr>2;#Unclassified|7fa379f4-4aba-4692-ab80-7d39d3a23cf4</vt:lpwstr>
  </property>
  <property fmtid="{D5CDD505-2E9C-101B-9397-08002B2CF9AE}" pid="18" name="Department Document Type">
    <vt:lpwstr/>
  </property>
  <property fmtid="{D5CDD505-2E9C-101B-9397-08002B2CF9AE}" pid="19" name="Security_x0020_Classification">
    <vt:lpwstr>2;#Unclassified|7fa379f4-4aba-4692-ab80-7d39d3a23cf4</vt:lpwstr>
  </property>
  <property fmtid="{D5CDD505-2E9C-101B-9397-08002B2CF9AE}" pid="20" name="Record Purpose">
    <vt:lpwstr/>
  </property>
  <property fmtid="{D5CDD505-2E9C-101B-9397-08002B2CF9AE}" pid="21" name="Department_x0020_Document_x0020_Type">
    <vt:lpwstr/>
  </property>
  <property fmtid="{D5CDD505-2E9C-101B-9397-08002B2CF9AE}" pid="22" name="Record_x0020_Purpose">
    <vt:lpwstr/>
  </property>
  <property fmtid="{D5CDD505-2E9C-101B-9397-08002B2CF9AE}" pid="23" name="Dissemination_x0020_Limiting_x0020_Marker">
    <vt:lpwstr>1;#FOUO|955eb6fc-b35a-4808-8aa5-31e514fa3f26</vt:lpwstr>
  </property>
</Properties>
</file>