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45D4EE85" w14:textId="0131CCB4" w:rsidR="00254F12" w:rsidRPr="00862057" w:rsidRDefault="008644AF" w:rsidP="001806EE">
      <w:pPr>
        <w:pStyle w:val="Heading1"/>
        <w:framePr w:wrap="around"/>
      </w:pPr>
      <w:sdt>
        <w:sdtPr>
          <w:alias w:val="Document Title"/>
          <w:tag w:val=""/>
          <w:id w:val="-432211567"/>
          <w:placeholder>
            <w:docPart w:val="196359DC3D4D489EAE1FC7028BD2BF8E"/>
          </w:placeholder>
          <w:dataBinding w:prefixMappings="xmlns:ns0='http://purl.org/dc/elements/1.1/' xmlns:ns1='http://schemas.openxmlformats.org/package/2006/metadata/core-properties' " w:xpath="/ns1:coreProperties[1]/ns0:title[1]" w:storeItemID="{6C3C8BC8-F283-45AE-878A-BAB7291924A1}"/>
          <w:text/>
        </w:sdtPr>
        <w:sdtContent>
          <w:r w:rsidR="00A466AE">
            <w:t>En</w:t>
          </w:r>
          <w:r w:rsidR="008639A9">
            <w:t>ergy Resilience Solutions</w:t>
          </w:r>
          <w:r w:rsidR="00206F24">
            <w:t xml:space="preserve"> Program</w:t>
          </w:r>
        </w:sdtContent>
      </w:sdt>
    </w:p>
    <w:p w14:paraId="4C232A20" w14:textId="6A54A7C2" w:rsidR="00C40D10" w:rsidRDefault="008639A9" w:rsidP="00137610">
      <w:pPr>
        <w:pStyle w:val="Subtitle"/>
        <w:framePr w:wrap="around"/>
      </w:pPr>
      <w:r>
        <w:t>Loch Sport Community</w:t>
      </w:r>
      <w:r w:rsidR="00C70376">
        <w:t xml:space="preserve"> Centre - </w:t>
      </w:r>
      <w:r>
        <w:t>Case Study</w:t>
      </w:r>
    </w:p>
    <w:p w14:paraId="6ECC87FA" w14:textId="7E95AA2F" w:rsidR="00254F12" w:rsidRPr="004C1F02" w:rsidRDefault="00254F12" w:rsidP="00137610">
      <w:pPr>
        <w:pStyle w:val="Subtitle"/>
        <w:framePr w:wrap="around"/>
      </w:pPr>
    </w:p>
    <w:p w14:paraId="70BB4964" w14:textId="525A055B" w:rsidR="003F5A94" w:rsidRDefault="003F5A94" w:rsidP="003F5A94">
      <w:pPr>
        <w:pStyle w:val="xPartnerLogo"/>
        <w:framePr w:wrap="around"/>
      </w:pPr>
      <w:hyperlink r:id="rId15" w:tooltip="Visit DEECA" w:history="1">
        <w:r w:rsidRPr="00712437">
          <w:rPr>
            <w:position w:val="6"/>
          </w:rPr>
          <w:t>deeca.vic.gov.au</w:t>
        </w:r>
      </w:hyperlink>
      <w:r w:rsidR="00B965AE">
        <w:rPr>
          <w:position w:val="6"/>
        </w:rPr>
        <w:t xml:space="preserve"> </w:t>
      </w:r>
    </w:p>
    <w:p w14:paraId="71A78FD0" w14:textId="0914E610" w:rsidR="00665916" w:rsidRDefault="0083251A" w:rsidP="003A6540">
      <w:pPr>
        <w:pStyle w:val="BodyText"/>
        <w:sectPr w:rsidR="00665916" w:rsidSect="008C06B8">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737" w:right="851" w:bottom="1701" w:left="851" w:header="284" w:footer="284" w:gutter="0"/>
          <w:cols w:space="454"/>
          <w:noEndnote/>
          <w:titlePg/>
          <w:docGrid w:linePitch="360"/>
        </w:sectPr>
      </w:pPr>
      <w:r>
        <w:rPr>
          <w:noProof/>
        </w:rPr>
        <w:drawing>
          <wp:anchor distT="0" distB="0" distL="114300" distR="114300" simplePos="0" relativeHeight="251658249" behindDoc="1" locked="0" layoutInCell="1" allowOverlap="1" wp14:anchorId="35A21AC5" wp14:editId="399565E4">
            <wp:simplePos x="0" y="0"/>
            <wp:positionH relativeFrom="page">
              <wp:posOffset>2657788</wp:posOffset>
            </wp:positionH>
            <wp:positionV relativeFrom="paragraph">
              <wp:posOffset>1306195</wp:posOffset>
            </wp:positionV>
            <wp:extent cx="3143250" cy="2381250"/>
            <wp:effectExtent l="190500" t="171450" r="133350" b="209550"/>
            <wp:wrapTight wrapText="bothSides">
              <wp:wrapPolygon edited="0">
                <wp:start x="-503" y="-315"/>
                <wp:lineTo x="-692" y="2829"/>
                <wp:lineTo x="-625" y="13921"/>
                <wp:lineTo x="-696" y="20867"/>
                <wp:lineTo x="176" y="22155"/>
                <wp:lineTo x="19886" y="22167"/>
                <wp:lineTo x="20028" y="22324"/>
                <wp:lineTo x="21593" y="22146"/>
                <wp:lineTo x="21827" y="19691"/>
                <wp:lineTo x="21791" y="3045"/>
                <wp:lineTo x="21617" y="-1618"/>
                <wp:lineTo x="14649" y="-1692"/>
                <wp:lineTo x="1192" y="-508"/>
                <wp:lineTo x="-503" y="-315"/>
              </wp:wrapPolygon>
            </wp:wrapTight>
            <wp:docPr id="20248952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95649">
                      <a:off x="0" y="0"/>
                      <a:ext cx="3143250" cy="2381250"/>
                    </a:xfrm>
                    <a:prstGeom prst="rect">
                      <a:avLst/>
                    </a:prstGeom>
                    <a:noFill/>
                    <a:ln>
                      <a:noFill/>
                    </a:ln>
                    <a:effectLst>
                      <a:outerShdw blurRad="50800" dist="38100" dir="8100000" algn="tr" rotWithShape="0">
                        <a:prstClr val="black">
                          <a:alpha val="40000"/>
                        </a:prstClr>
                      </a:outerShdw>
                    </a:effectLst>
                  </pic:spPr>
                </pic:pic>
              </a:graphicData>
            </a:graphic>
          </wp:anchor>
        </w:drawing>
      </w:r>
      <w:r w:rsidR="00E14E3D">
        <w:rPr>
          <w:noProof/>
        </w:rPr>
        <w:drawing>
          <wp:anchor distT="0" distB="0" distL="114300" distR="114300" simplePos="0" relativeHeight="251658250" behindDoc="1" locked="0" layoutInCell="1" allowOverlap="1" wp14:anchorId="62066677" wp14:editId="01CABA66">
            <wp:simplePos x="0" y="0"/>
            <wp:positionH relativeFrom="page">
              <wp:posOffset>306705</wp:posOffset>
            </wp:positionH>
            <wp:positionV relativeFrom="paragraph">
              <wp:posOffset>419422</wp:posOffset>
            </wp:positionV>
            <wp:extent cx="2292985" cy="3668395"/>
            <wp:effectExtent l="209550" t="95250" r="145415" b="160655"/>
            <wp:wrapTight wrapText="bothSides">
              <wp:wrapPolygon edited="0">
                <wp:start x="18940" y="-252"/>
                <wp:lineTo x="-769" y="-947"/>
                <wp:lineTo x="-1163" y="6231"/>
                <wp:lineTo x="-1233" y="20617"/>
                <wp:lineTo x="-657" y="21989"/>
                <wp:lineTo x="417" y="22033"/>
                <wp:lineTo x="608" y="21929"/>
                <wp:lineTo x="21688" y="21556"/>
                <wp:lineTo x="21902" y="14371"/>
                <wp:lineTo x="21937" y="7178"/>
                <wp:lineTo x="21805" y="-134"/>
                <wp:lineTo x="18940" y="-252"/>
              </wp:wrapPolygon>
            </wp:wrapTight>
            <wp:docPr id="11350268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374968">
                      <a:off x="0" y="0"/>
                      <a:ext cx="2292985" cy="366839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77D56">
        <w:rPr>
          <w:noProof/>
        </w:rPr>
        <w:drawing>
          <wp:anchor distT="0" distB="0" distL="114300" distR="114300" simplePos="0" relativeHeight="251658240" behindDoc="0" locked="1" layoutInCell="1" allowOverlap="1" wp14:anchorId="4470E580" wp14:editId="224189D8">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29D2170F" wp14:editId="7BCB75DC">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E0D0A09"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665916">
        <w:rPr>
          <w:noProof/>
        </w:rPr>
        <w:drawing>
          <wp:anchor distT="0" distB="0" distL="114300" distR="114300" simplePos="0" relativeHeight="251658246" behindDoc="1" locked="1" layoutInCell="1" allowOverlap="1" wp14:anchorId="477569D7" wp14:editId="7E6A2CC0">
            <wp:simplePos x="0" y="0"/>
            <wp:positionH relativeFrom="page">
              <wp:posOffset>6936740</wp:posOffset>
            </wp:positionH>
            <wp:positionV relativeFrom="page">
              <wp:posOffset>898525</wp:posOffset>
            </wp:positionV>
            <wp:extent cx="629285" cy="1335405"/>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285" cy="1335405"/>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3" behindDoc="0" locked="1" layoutInCell="1" allowOverlap="1" wp14:anchorId="2A1E827E" wp14:editId="476A113A">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200D98A" id="RibbonElement2" o:spid="_x0000_s1026" alt="&quot;&quot;" style="position:absolute;margin-left:413.8pt;margin-top:105.25pt;width:98.95pt;height:7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40CBA02C" wp14:editId="6CCCE7EA">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88DBDF"/>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F921A1" id="RibbonElement3" o:spid="_x0000_s1026" alt="&quot;&quot;" style="position:absolute;margin-left:380.55pt;margin-top:140.05pt;width:82.5pt;height:35.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" path="m1048296,l211747,,,449198r837120,-241l1048296,xe" fillcolor="#88dbdf"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6B140587" wp14:editId="7A24EE6C">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8319FFE" id="RibbonElement4Grp" o:spid="_x0000_s1026" alt="&quot;&quot;" style="position:absolute;margin-left:446.25pt;margin-top:105.25pt;width:83.05pt;height:70.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75DB921A" wp14:editId="0380ECCE">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C0EE845" id="RibbonElement1" o:spid="_x0000_s1026" alt="&quot;&quot;" style="position:absolute;margin-left:463.65pt;margin-top:0;width:132.1pt;height:14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72ce [3204]" stroked="f">
                <v:path arrowok="t"/>
                <w10:wrap anchorx="page" anchory="page"/>
                <w10:anchorlock/>
              </v:shape>
            </w:pict>
          </mc:Fallback>
        </mc:AlternateContent>
      </w:r>
    </w:p>
    <w:bookmarkEnd w:id="0"/>
    <w:p w14:paraId="36530787" w14:textId="77777777" w:rsidR="005705F6" w:rsidRDefault="005705F6" w:rsidP="00C70376">
      <w:pPr>
        <w:pStyle w:val="Heading2"/>
        <w:rPr>
          <w:lang w:val="en-US"/>
        </w:rPr>
      </w:pPr>
    </w:p>
    <w:p w14:paraId="309102D9" w14:textId="4744DE60" w:rsidR="003C74F8" w:rsidRPr="003C4270" w:rsidRDefault="003C74F8" w:rsidP="00C70376">
      <w:pPr>
        <w:pStyle w:val="Heading2"/>
        <w:rPr>
          <w:lang w:val="en-US"/>
        </w:rPr>
      </w:pPr>
      <w:r w:rsidRPr="003C4270">
        <w:rPr>
          <w:lang w:val="en-US"/>
        </w:rPr>
        <w:t xml:space="preserve">A cuppa and community connection – energy resilience in Loch Sport </w:t>
      </w:r>
    </w:p>
    <w:p w14:paraId="4626FEE5" w14:textId="575D3B8B" w:rsidR="003C74F8" w:rsidRDefault="003C74F8" w:rsidP="003C74F8">
      <w:r>
        <w:t>In October 2021, storms hit the small town of Loch Sport leaving its 2400 residents without electricity, running water and heating for over four days. Two years later, in December 2023, a</w:t>
      </w:r>
      <w:r w:rsidR="00A764AC">
        <w:t>n</w:t>
      </w:r>
      <w:r>
        <w:t xml:space="preserve"> energy back-up system was installed</w:t>
      </w:r>
      <w:r w:rsidR="00A764AC">
        <w:t xml:space="preserve"> at the Community Centre.</w:t>
      </w:r>
      <w:r>
        <w:t xml:space="preserve"> </w:t>
      </w:r>
      <w:r w:rsidR="00A764AC">
        <w:t>E</w:t>
      </w:r>
      <w:r>
        <w:t>stablishing a community site that could provide phone charging, hot meals and hot running water during power outages</w:t>
      </w:r>
    </w:p>
    <w:p w14:paraId="610D7CA5" w14:textId="2DABF9FD" w:rsidR="003C74F8" w:rsidRPr="00A4225A" w:rsidRDefault="00CE7FC6" w:rsidP="003C74F8">
      <w:r>
        <w:t>In the first year</w:t>
      </w:r>
      <w:r w:rsidR="003C74F8">
        <w:t xml:space="preserve">, the Loch Sport Community Centre system has been activated twice. In one instance, around 50 residents arrived at the </w:t>
      </w:r>
      <w:r w:rsidR="001E382E">
        <w:t>c</w:t>
      </w:r>
      <w:r w:rsidR="003C74F8">
        <w:t>entre to charge their phones, access information, access running water</w:t>
      </w:r>
      <w:r w:rsidR="004D6634">
        <w:t>,</w:t>
      </w:r>
      <w:r w:rsidR="003C74F8">
        <w:t xml:space="preserve"> use the toilets</w:t>
      </w:r>
      <w:r w:rsidR="004D6634">
        <w:t xml:space="preserve"> and cook or heat meals</w:t>
      </w:r>
      <w:r w:rsidR="003C74F8">
        <w:t xml:space="preserve">. </w:t>
      </w:r>
    </w:p>
    <w:p w14:paraId="5D739D88" w14:textId="5FECB561" w:rsidR="003C74F8" w:rsidRDefault="003C74F8" w:rsidP="003E6732">
      <w:pPr>
        <w:pStyle w:val="HighlightBoxText"/>
      </w:pPr>
      <w:r>
        <w:t xml:space="preserve">‘During a fire, </w:t>
      </w:r>
      <w:r w:rsidRPr="00DB72DF">
        <w:t>we had one lady here actually crying and saying she was just so grateful because she was just so frightened, and she didn't know where to go</w:t>
      </w:r>
      <w:r>
        <w:t xml:space="preserve">,’ said </w:t>
      </w:r>
      <w:r w:rsidR="00D05839">
        <w:t xml:space="preserve">Loch Sport </w:t>
      </w:r>
      <w:r w:rsidR="00307869">
        <w:t xml:space="preserve">Community House and Public Hall </w:t>
      </w:r>
      <w:r w:rsidR="006955C8">
        <w:t>M</w:t>
      </w:r>
      <w:r w:rsidR="0004753E">
        <w:t>anager</w:t>
      </w:r>
      <w:r>
        <w:t xml:space="preserve">, </w:t>
      </w:r>
      <w:r w:rsidR="0004753E" w:rsidRPr="0004753E">
        <w:t>Rachel Mulder</w:t>
      </w:r>
      <w:r w:rsidRPr="0004753E">
        <w:t>.</w:t>
      </w:r>
    </w:p>
    <w:p w14:paraId="3E525922" w14:textId="77777777" w:rsidR="00D3230F" w:rsidRPr="00D750AD" w:rsidRDefault="00B67E86" w:rsidP="000D0B3C">
      <w:pPr>
        <w:spacing w:before="0" w:after="0" w:line="240" w:lineRule="auto"/>
        <w:rPr>
          <w:rFonts w:eastAsia="Calibri"/>
          <w:i/>
          <w:iCs/>
          <w:color w:val="0072CE" w:themeColor="accent1"/>
          <w:sz w:val="16"/>
          <w:szCs w:val="16"/>
        </w:rPr>
      </w:pPr>
      <w:r w:rsidRPr="00D750AD">
        <w:rPr>
          <w:rFonts w:eastAsia="Calibri"/>
          <w:i/>
          <w:iCs/>
          <w:color w:val="0072CE" w:themeColor="accent1"/>
          <w:sz w:val="16"/>
          <w:szCs w:val="16"/>
        </w:rPr>
        <w:t xml:space="preserve">Facebook posts: </w:t>
      </w:r>
    </w:p>
    <w:p w14:paraId="3932F362" w14:textId="5BEDE6F7" w:rsidR="00D3230F" w:rsidRPr="00D750AD" w:rsidRDefault="00B67E86" w:rsidP="000D0B3C">
      <w:pPr>
        <w:spacing w:before="0" w:after="0" w:line="240" w:lineRule="auto"/>
        <w:rPr>
          <w:rFonts w:eastAsia="Calibri"/>
          <w:i/>
          <w:iCs/>
          <w:color w:val="0072CE" w:themeColor="accent1"/>
          <w:sz w:val="16"/>
          <w:szCs w:val="16"/>
        </w:rPr>
      </w:pPr>
      <w:r w:rsidRPr="00D750AD">
        <w:rPr>
          <w:rFonts w:eastAsia="Calibri"/>
          <w:i/>
          <w:iCs/>
          <w:color w:val="0072CE" w:themeColor="accent1"/>
          <w:sz w:val="16"/>
          <w:szCs w:val="16"/>
        </w:rPr>
        <w:t>Loch Sport Community Centre</w:t>
      </w:r>
    </w:p>
    <w:p w14:paraId="6DAB8BE9" w14:textId="77777777" w:rsidR="000D0B3C" w:rsidRPr="00D750AD" w:rsidRDefault="00B67E86" w:rsidP="000D0B3C">
      <w:pPr>
        <w:spacing w:before="0" w:after="0" w:line="240" w:lineRule="auto"/>
        <w:rPr>
          <w:rFonts w:eastAsia="Calibri"/>
          <w:i/>
          <w:iCs/>
          <w:color w:val="0072CE" w:themeColor="accent1"/>
          <w:sz w:val="16"/>
          <w:szCs w:val="16"/>
        </w:rPr>
      </w:pPr>
      <w:r w:rsidRPr="00D750AD">
        <w:rPr>
          <w:rFonts w:eastAsia="Calibri"/>
          <w:i/>
          <w:iCs/>
          <w:color w:val="0072CE" w:themeColor="accent1"/>
          <w:sz w:val="16"/>
          <w:szCs w:val="16"/>
        </w:rPr>
        <w:t>2 Sept 2024 (left) 15 Feb 2024 (right)</w:t>
      </w:r>
    </w:p>
    <w:p w14:paraId="329E7B07" w14:textId="418D881D" w:rsidR="00B67E86" w:rsidRPr="00D750AD" w:rsidRDefault="00B67E86" w:rsidP="000D0B3C">
      <w:pPr>
        <w:spacing w:before="0" w:after="0" w:line="240" w:lineRule="auto"/>
        <w:rPr>
          <w:rFonts w:eastAsia="Calibri"/>
          <w:i/>
          <w:iCs/>
          <w:color w:val="0072CE" w:themeColor="accent1"/>
          <w:sz w:val="16"/>
          <w:szCs w:val="16"/>
        </w:rPr>
      </w:pPr>
      <w:r w:rsidRPr="00D750AD">
        <w:rPr>
          <w:rFonts w:eastAsia="Calibri"/>
          <w:i/>
          <w:iCs/>
          <w:color w:val="0072CE" w:themeColor="accent1"/>
          <w:sz w:val="16"/>
          <w:szCs w:val="16"/>
        </w:rPr>
        <w:t xml:space="preserve">Gunaikurnai Country </w:t>
      </w:r>
    </w:p>
    <w:p w14:paraId="059F9982" w14:textId="1CAF0752" w:rsidR="003E7E8A" w:rsidRDefault="003C74F8" w:rsidP="003C74F8">
      <w:r>
        <w:t xml:space="preserve">Beyond access to power and water, the Community Centre has also provided an important space for social connection and inclusion during challenging times. </w:t>
      </w:r>
      <w:r w:rsidR="001E382E">
        <w:br/>
      </w:r>
      <w:r w:rsidR="001E382E">
        <w:br/>
      </w:r>
      <w:r>
        <w:t xml:space="preserve">It has provided a meeting space for residents to have a chat, feel safe and have a hot drink together. </w:t>
      </w:r>
    </w:p>
    <w:p w14:paraId="448B402F" w14:textId="52ADDDD5" w:rsidR="003C74F8" w:rsidRPr="00D7662E" w:rsidRDefault="003C74F8" w:rsidP="003C74F8">
      <w:pPr>
        <w:pStyle w:val="Quote"/>
        <w:rPr>
          <w:i/>
          <w:iCs w:val="0"/>
        </w:rPr>
      </w:pPr>
      <w:r w:rsidRPr="00D7662E">
        <w:rPr>
          <w:i/>
          <w:iCs w:val="0"/>
        </w:rPr>
        <w:t xml:space="preserve">‘I probably hadn't anticipated the level of need for community to support each other in that time. That's actually been a really, really big thing,’ said </w:t>
      </w:r>
      <w:r w:rsidR="00146C0B">
        <w:rPr>
          <w:i/>
          <w:iCs w:val="0"/>
        </w:rPr>
        <w:t>M</w:t>
      </w:r>
      <w:r w:rsidRPr="00D7662E">
        <w:rPr>
          <w:i/>
          <w:iCs w:val="0"/>
        </w:rPr>
        <w:t xml:space="preserve">anager, </w:t>
      </w:r>
      <w:r w:rsidR="00FE38FE">
        <w:rPr>
          <w:i/>
          <w:iCs w:val="0"/>
        </w:rPr>
        <w:t xml:space="preserve">Rachel </w:t>
      </w:r>
      <w:r w:rsidR="00FE38FE" w:rsidRPr="00FE38FE">
        <w:rPr>
          <w:i/>
          <w:iCs w:val="0"/>
        </w:rPr>
        <w:t>Mulder</w:t>
      </w:r>
      <w:r w:rsidRPr="00FE38FE">
        <w:rPr>
          <w:i/>
        </w:rPr>
        <w:t>.</w:t>
      </w:r>
      <w:r w:rsidRPr="00D7662E">
        <w:rPr>
          <w:i/>
          <w:iCs w:val="0"/>
        </w:rPr>
        <w:t xml:space="preserve"> </w:t>
      </w:r>
    </w:p>
    <w:p w14:paraId="2D2A346D" w14:textId="43D9106A" w:rsidR="003C74F8" w:rsidRDefault="003C74F8" w:rsidP="003C74F8">
      <w:r>
        <w:t>Loch Sport was one of 24 towns that received funding f</w:t>
      </w:r>
      <w:r w:rsidR="008B4BA1">
        <w:t>r</w:t>
      </w:r>
      <w:r>
        <w:t>o</w:t>
      </w:r>
      <w:r w:rsidR="008B4BA1">
        <w:t>m</w:t>
      </w:r>
      <w:r>
        <w:t xml:space="preserve"> the</w:t>
      </w:r>
      <w:r w:rsidR="001D2ACB">
        <w:t xml:space="preserve"> Victorian Government’s</w:t>
      </w:r>
      <w:r>
        <w:t xml:space="preserve"> Energy Resilience Solutions (ERS) Program, with electricity distribution network AusNet Services identifying the community centre as a key hub. Loch Sport Community Centre is an ideal place for the ERS because it can technically, logistically, and socially support the needs of the community during a power outage. </w:t>
      </w:r>
    </w:p>
    <w:p w14:paraId="4729FBE9" w14:textId="3E72BACE" w:rsidR="003C74F8" w:rsidRPr="00D7662E" w:rsidRDefault="003C74F8" w:rsidP="003C74F8">
      <w:pPr>
        <w:pStyle w:val="Quote"/>
        <w:rPr>
          <w:i/>
          <w:iCs w:val="0"/>
        </w:rPr>
      </w:pPr>
      <w:r w:rsidRPr="00D7662E">
        <w:rPr>
          <w:i/>
          <w:iCs w:val="0"/>
        </w:rPr>
        <w:t xml:space="preserve">‘…one of the things that was a driver was that there was an organisation operating here five days...it’s a lovely big building with a big kitchen and rooms…I think the premises made a lot of sense that if you had to pull in a lot of community members for a variety of reasons, that this would be an ideal spot,’ </w:t>
      </w:r>
      <w:r w:rsidR="001169DF">
        <w:rPr>
          <w:i/>
          <w:iCs w:val="0"/>
        </w:rPr>
        <w:t>Manager Rachel Mulder said.</w:t>
      </w:r>
    </w:p>
    <w:p w14:paraId="30B1E9F8" w14:textId="7B0ACCBA" w:rsidR="003C74F8" w:rsidRDefault="003C74F8" w:rsidP="003C74F8">
      <w:r>
        <w:t xml:space="preserve">While initially some community members were unsure about the site selection, sentiment has changed now that the town </w:t>
      </w:r>
      <w:r w:rsidR="00CD4150">
        <w:t>h</w:t>
      </w:r>
      <w:r>
        <w:t xml:space="preserve">as experienced power outages and made use of the facilities. </w:t>
      </w:r>
    </w:p>
    <w:p w14:paraId="34699E25" w14:textId="25C96DED" w:rsidR="003C74F8" w:rsidRDefault="003C74F8" w:rsidP="003C74F8">
      <w:r>
        <w:lastRenderedPageBreak/>
        <w:t xml:space="preserve">Residents highlighted it provided a central </w:t>
      </w:r>
      <w:r w:rsidR="006F23E6">
        <w:t xml:space="preserve">back-up </w:t>
      </w:r>
      <w:r>
        <w:t>powered meeting space for residents to have a chat, feel safe and have a hot drink together. One attendee posted on social media describ</w:t>
      </w:r>
      <w:r w:rsidR="00D75355">
        <w:t>ing</w:t>
      </w:r>
      <w:r>
        <w:t xml:space="preserve"> how she was having a cuppa while her children played sport and used the Lego provided.</w:t>
      </w:r>
    </w:p>
    <w:p w14:paraId="52E4BD1E" w14:textId="62C4DAC8" w:rsidR="003C74F8" w:rsidRPr="004F26EE" w:rsidRDefault="003C74F8" w:rsidP="003C74F8">
      <w:pPr>
        <w:pStyle w:val="Quote"/>
        <w:rPr>
          <w:i/>
          <w:iCs w:val="0"/>
        </w:rPr>
      </w:pPr>
      <w:r w:rsidRPr="004F26EE">
        <w:rPr>
          <w:i/>
          <w:iCs w:val="0"/>
        </w:rPr>
        <w:t xml:space="preserve">The kids are playing dodge ball and some other games. They are having a ball! Thanks so much for this space. </w:t>
      </w:r>
      <w:r w:rsidRPr="00B04D33">
        <w:rPr>
          <w:i/>
          <w:iCs w:val="0"/>
        </w:rPr>
        <w:t>(</w:t>
      </w:r>
      <w:r w:rsidR="00B04D33" w:rsidRPr="00B04D33">
        <w:rPr>
          <w:i/>
          <w:iCs w:val="0"/>
        </w:rPr>
        <w:t xml:space="preserve">Zita, </w:t>
      </w:r>
      <w:r w:rsidRPr="00B04D33">
        <w:rPr>
          <w:i/>
        </w:rPr>
        <w:t xml:space="preserve">Facebook user).  </w:t>
      </w:r>
    </w:p>
    <w:p w14:paraId="2C381346" w14:textId="3D73F4DF" w:rsidR="003C74F8" w:rsidRDefault="003C74F8" w:rsidP="003C74F8">
      <w:r>
        <w:t>As a result of the community connections</w:t>
      </w:r>
      <w:r w:rsidR="008B0C3E">
        <w:t>,</w:t>
      </w:r>
      <w:r>
        <w:t xml:space="preserve"> facilitated by these power outage events, some residents have expressed a desire to use the centre more often for catchups, coffee and other social gatherings</w:t>
      </w:r>
      <w:r w:rsidR="00803DAD">
        <w:t xml:space="preserve"> outside of outage periods</w:t>
      </w:r>
      <w:r>
        <w:t xml:space="preserve">. </w:t>
      </w:r>
    </w:p>
    <w:p w14:paraId="7E482311" w14:textId="4AF2E28E" w:rsidR="003C74F8" w:rsidRDefault="003C74F8" w:rsidP="003C74F8">
      <w:r>
        <w:t>What’s more, for the site manager, the s</w:t>
      </w:r>
      <w:r w:rsidR="00824F2E">
        <w:t>ystem</w:t>
      </w:r>
      <w:r>
        <w:t xml:space="preserve">, which includes 6.4kW of solar, a 28kWh battery and a 17kVA diesel generator, has been easy to maintain thanks to thorough handover and manuals, as well as seamless operation during power outage activations. </w:t>
      </w:r>
    </w:p>
    <w:p w14:paraId="30763DAF" w14:textId="40D7E060" w:rsidR="003C74F8" w:rsidRDefault="0072074F" w:rsidP="004F26EE">
      <w:pPr>
        <w:pStyle w:val="HighlightBoxText"/>
      </w:pPr>
      <w:r>
        <w:t>‘</w:t>
      </w:r>
      <w:r w:rsidR="003C74F8">
        <w:t>There’s not even been a glitch or a blip…</w:t>
      </w:r>
      <w:r w:rsidR="003C74F8" w:rsidRPr="00DB72DF">
        <w:rPr>
          <w:rFonts w:ascii="Helvetica" w:hAnsi="Helvetica" w:cs="Helvetica"/>
          <w:color w:val="000000"/>
          <w:sz w:val="18"/>
          <w:szCs w:val="18"/>
        </w:rPr>
        <w:t xml:space="preserve"> </w:t>
      </w:r>
      <w:r w:rsidR="003C74F8" w:rsidRPr="00DB72DF">
        <w:t>Th</w:t>
      </w:r>
      <w:r w:rsidR="003C74F8">
        <w:t>e</w:t>
      </w:r>
      <w:r w:rsidR="003C74F8" w:rsidRPr="00DB72DF">
        <w:t xml:space="preserve"> generator is the last thing to kick in </w:t>
      </w:r>
      <w:r w:rsidR="003C74F8">
        <w:t>during a power outage and i</w:t>
      </w:r>
      <w:r w:rsidR="003C74F8" w:rsidRPr="00DB72DF">
        <w:t>t just all clicks straight over. Wow, it's an incredible system</w:t>
      </w:r>
      <w:r>
        <w:t>,’ Manager Rachel Mulder said</w:t>
      </w:r>
      <w:r w:rsidR="003C74F8" w:rsidRPr="00DB72DF">
        <w:t>.</w:t>
      </w:r>
    </w:p>
    <w:p w14:paraId="4BC6D42B" w14:textId="1FBEFA17" w:rsidR="009C4413" w:rsidRDefault="003C74F8" w:rsidP="00E60634">
      <w:r>
        <w:t>Into the future, the Manager has plans to expand the services available. While the site currently offers running water during a power outage, there are no</w:t>
      </w:r>
      <w:r w:rsidR="00445CB8">
        <w:t>t yet</w:t>
      </w:r>
      <w:r>
        <w:t xml:space="preserve"> showers available. The </w:t>
      </w:r>
      <w:r w:rsidR="00C60DFD">
        <w:t>C</w:t>
      </w:r>
      <w:r>
        <w:t xml:space="preserve">entre </w:t>
      </w:r>
      <w:r w:rsidR="0059109C">
        <w:t xml:space="preserve">has been inspired by </w:t>
      </w:r>
      <w:r w:rsidR="00086284">
        <w:t>their</w:t>
      </w:r>
      <w:r w:rsidR="007702A1">
        <w:t xml:space="preserve"> new energy resilience capacity</w:t>
      </w:r>
      <w:r w:rsidR="00086284">
        <w:t xml:space="preserve"> and</w:t>
      </w:r>
      <w:r w:rsidR="002E6156">
        <w:t xml:space="preserve"> are now</w:t>
      </w:r>
      <w:r>
        <w:t xml:space="preserve"> seeking </w:t>
      </w:r>
      <w:r w:rsidR="00F806C1">
        <w:t>further</w:t>
      </w:r>
      <w:r>
        <w:t xml:space="preserve"> grants to enhance the comfort</w:t>
      </w:r>
      <w:r w:rsidR="006B5E4A">
        <w:t xml:space="preserve"> and</w:t>
      </w:r>
      <w:r>
        <w:t xml:space="preserve"> safety </w:t>
      </w:r>
      <w:r w:rsidR="006B5E4A">
        <w:t>of the Centre</w:t>
      </w:r>
      <w:r w:rsidR="00086284">
        <w:t>.</w:t>
      </w:r>
      <w:r>
        <w:t xml:space="preserve"> </w:t>
      </w:r>
      <w:r w:rsidR="00086284">
        <w:t>A</w:t>
      </w:r>
      <w:r w:rsidR="001B2311">
        <w:t>s well as</w:t>
      </w:r>
      <w:r w:rsidR="00BE1F3A">
        <w:t xml:space="preserve"> training to</w:t>
      </w:r>
      <w:r w:rsidR="006B5E4A">
        <w:t xml:space="preserve"> support</w:t>
      </w:r>
      <w:r w:rsidR="006955E8">
        <w:t xml:space="preserve"> the mental</w:t>
      </w:r>
      <w:r>
        <w:t xml:space="preserve"> wellbeing of their community</w:t>
      </w:r>
      <w:r w:rsidR="006955E8">
        <w:t xml:space="preserve"> during and </w:t>
      </w:r>
      <w:r w:rsidR="00C4615B">
        <w:t>after</w:t>
      </w:r>
      <w:r w:rsidR="006955E8">
        <w:t xml:space="preserve"> power outage events</w:t>
      </w:r>
      <w:r>
        <w:t xml:space="preserve">. </w:t>
      </w:r>
      <w:r w:rsidR="00626654" w:rsidRPr="004C1F02">
        <w:rPr>
          <w:noProof/>
        </w:rPr>
        <w:drawing>
          <wp:anchor distT="0" distB="0" distL="114300" distR="114300" simplePos="0" relativeHeight="251658248" behindDoc="0" locked="0" layoutInCell="1" allowOverlap="1" wp14:anchorId="6563A992" wp14:editId="6CB59295">
            <wp:simplePos x="0" y="0"/>
            <wp:positionH relativeFrom="column">
              <wp:posOffset>-2870200</wp:posOffset>
            </wp:positionH>
            <wp:positionV relativeFrom="paragraph">
              <wp:posOffset>-8157210</wp:posOffset>
            </wp:positionV>
            <wp:extent cx="1737995" cy="444500"/>
            <wp:effectExtent l="0" t="0" r="0" b="0"/>
            <wp:wrapNone/>
            <wp:docPr id="780457893"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737995" cy="444500"/>
                    </a:xfrm>
                    <a:prstGeom prst="rect">
                      <a:avLst/>
                    </a:prstGeom>
                  </pic:spPr>
                </pic:pic>
              </a:graphicData>
            </a:graphic>
          </wp:anchor>
        </w:drawing>
      </w:r>
    </w:p>
    <w:p w14:paraId="09057CED" w14:textId="449CBB36" w:rsidR="00945974" w:rsidRDefault="00945974" w:rsidP="002F3691">
      <w:pPr>
        <w:pStyle w:val="Heading4"/>
      </w:pPr>
      <w:r>
        <w:t>Who was involved</w:t>
      </w:r>
    </w:p>
    <w:p w14:paraId="3B316CA3" w14:textId="4FBDEF93" w:rsidR="009C4413" w:rsidRPr="009C4413" w:rsidRDefault="00CA1927" w:rsidP="009C4413">
      <w:pPr>
        <w:rPr>
          <w:rFonts w:eastAsia="Calibri"/>
        </w:rPr>
      </w:pPr>
      <w:r>
        <w:rPr>
          <w:rFonts w:eastAsia="Calibri"/>
        </w:rPr>
        <w:t>The</w:t>
      </w:r>
      <w:r w:rsidR="00945974">
        <w:rPr>
          <w:rFonts w:eastAsia="Calibri"/>
        </w:rPr>
        <w:t xml:space="preserve"> </w:t>
      </w:r>
      <w:r w:rsidR="009B2C0B">
        <w:rPr>
          <w:rFonts w:eastAsia="Calibri"/>
        </w:rPr>
        <w:t>Loch Sport</w:t>
      </w:r>
      <w:r w:rsidR="00945974">
        <w:rPr>
          <w:rFonts w:eastAsia="Calibri"/>
        </w:rPr>
        <w:t xml:space="preserve"> Community Centre energy back-up system was funded by the Victorian Government’s Energy Resilience Solutions Program, designed by AusNet and Mondo</w:t>
      </w:r>
      <w:r w:rsidR="005D54D1">
        <w:rPr>
          <w:rFonts w:eastAsia="Calibri"/>
        </w:rPr>
        <w:t xml:space="preserve"> and</w:t>
      </w:r>
      <w:r w:rsidR="00945974">
        <w:rPr>
          <w:rFonts w:eastAsia="Calibri"/>
        </w:rPr>
        <w:t xml:space="preserve"> installed by RACV Solar</w:t>
      </w:r>
      <w:r w:rsidR="00F661AC">
        <w:rPr>
          <w:rFonts w:eastAsia="Calibri"/>
        </w:rPr>
        <w:t xml:space="preserve">. </w:t>
      </w:r>
      <w:r w:rsidR="009868AD">
        <w:rPr>
          <w:rFonts w:eastAsia="Calibri"/>
        </w:rPr>
        <w:t>Wellington</w:t>
      </w:r>
      <w:r w:rsidR="00945974">
        <w:rPr>
          <w:rFonts w:eastAsia="Calibri"/>
        </w:rPr>
        <w:t xml:space="preserve"> Shire and the Centre’s Committee of Management</w:t>
      </w:r>
      <w:r w:rsidR="00CF4D47">
        <w:rPr>
          <w:rFonts w:eastAsia="Calibri"/>
        </w:rPr>
        <w:t xml:space="preserve"> </w:t>
      </w:r>
      <w:r w:rsidR="005D54D1">
        <w:rPr>
          <w:rFonts w:eastAsia="Calibri"/>
        </w:rPr>
        <w:t xml:space="preserve">also supported the project </w:t>
      </w:r>
      <w:r w:rsidR="00CF4D47">
        <w:rPr>
          <w:rFonts w:eastAsia="Calibri"/>
        </w:rPr>
        <w:t xml:space="preserve">as owner and operator of the </w:t>
      </w:r>
      <w:r w:rsidR="005D54D1">
        <w:rPr>
          <w:rFonts w:eastAsia="Calibri"/>
        </w:rPr>
        <w:t xml:space="preserve">site and </w:t>
      </w:r>
      <w:r w:rsidR="00F661AC">
        <w:rPr>
          <w:rFonts w:eastAsia="Calibri"/>
        </w:rPr>
        <w:t xml:space="preserve">energy back-up </w:t>
      </w:r>
      <w:r w:rsidR="00CF4D47">
        <w:rPr>
          <w:rFonts w:eastAsia="Calibri"/>
        </w:rPr>
        <w:t>system</w:t>
      </w:r>
      <w:r w:rsidR="00945974">
        <w:rPr>
          <w:rFonts w:eastAsia="Calibri"/>
        </w:rPr>
        <w:t>.</w:t>
      </w:r>
    </w:p>
    <w:p w14:paraId="5326F4FB" w14:textId="3F911077" w:rsidR="00F661AC" w:rsidRDefault="0010255E" w:rsidP="002F3691">
      <w:pPr>
        <w:pStyle w:val="Heading4"/>
      </w:pPr>
      <w:r>
        <w:t xml:space="preserve">Community </w:t>
      </w:r>
      <w:r w:rsidR="003E7D4C">
        <w:t>Hubs with energy back-up system</w:t>
      </w:r>
      <w:r w:rsidR="00F661AC">
        <w:t xml:space="preserve"> </w:t>
      </w:r>
      <w:r w:rsidR="47AD93D3">
        <w:t>f</w:t>
      </w:r>
      <w:r w:rsidR="00F661AC">
        <w:t xml:space="preserve">urther </w:t>
      </w:r>
      <w:r w:rsidR="5D7A47D8">
        <w:t>i</w:t>
      </w:r>
      <w:r w:rsidR="00F661AC">
        <w:t>nformation</w:t>
      </w:r>
    </w:p>
    <w:p w14:paraId="18913267" w14:textId="4EB67548" w:rsidR="00F661AC" w:rsidRPr="00E80CF7" w:rsidRDefault="00F661AC" w:rsidP="00F661AC">
      <w:pPr>
        <w:rPr>
          <w:rFonts w:eastAsia="Calibri"/>
        </w:rPr>
      </w:pPr>
      <w:r>
        <w:rPr>
          <w:rFonts w:eastAsia="Calibri"/>
        </w:rPr>
        <w:t xml:space="preserve">Please </w:t>
      </w:r>
      <w:r w:rsidR="002958DD">
        <w:rPr>
          <w:rFonts w:eastAsia="Calibri"/>
        </w:rPr>
        <w:t>vi</w:t>
      </w:r>
      <w:r w:rsidR="00F63420">
        <w:rPr>
          <w:rFonts w:eastAsia="Calibri"/>
        </w:rPr>
        <w:t xml:space="preserve">sit the </w:t>
      </w:r>
      <w:r w:rsidR="00434287">
        <w:rPr>
          <w:rFonts w:eastAsia="Calibri"/>
        </w:rPr>
        <w:t xml:space="preserve">Victorian Government </w:t>
      </w:r>
      <w:r w:rsidR="003E7D4C">
        <w:rPr>
          <w:rFonts w:eastAsia="Calibri"/>
        </w:rPr>
        <w:t xml:space="preserve">Community </w:t>
      </w:r>
      <w:r w:rsidR="00392DC2">
        <w:rPr>
          <w:rFonts w:eastAsia="Calibri"/>
        </w:rPr>
        <w:t>h</w:t>
      </w:r>
      <w:r w:rsidR="003E7D4C">
        <w:rPr>
          <w:rFonts w:eastAsia="Calibri"/>
        </w:rPr>
        <w:t xml:space="preserve">ubs with </w:t>
      </w:r>
      <w:r w:rsidR="00392DC2">
        <w:rPr>
          <w:rFonts w:eastAsia="Calibri"/>
        </w:rPr>
        <w:t>energy back-up systems</w:t>
      </w:r>
      <w:r w:rsidR="00F63420">
        <w:rPr>
          <w:rFonts w:eastAsia="Calibri"/>
        </w:rPr>
        <w:t xml:space="preserve"> website: </w:t>
      </w:r>
      <w:hyperlink r:id="rId29" w:history="1">
        <w:r w:rsidR="00FE4FC5" w:rsidRPr="00523F41">
          <w:rPr>
            <w:rStyle w:val="Hyperlink"/>
            <w:rFonts w:eastAsia="Calibri"/>
          </w:rPr>
          <w:t>https://www.energy.vic.gov.au/about-energy/safety/community-hubs-energy-backup-systems</w:t>
        </w:r>
      </w:hyperlink>
    </w:p>
    <w:p w14:paraId="410E1149" w14:textId="75C6FF45" w:rsidR="00805410" w:rsidRPr="00113CFE" w:rsidRDefault="00805410" w:rsidP="00805410">
      <w:pPr>
        <w:pStyle w:val="DisclaimerText"/>
        <w:framePr w:wrap="around"/>
      </w:pPr>
      <w:bookmarkStart w:id="1" w:name="_Hlk131848832"/>
      <w:r>
        <w:rPr>
          <w:noProof/>
        </w:rPr>
        <mc:AlternateContent>
          <mc:Choice Requires="wps">
            <w:drawing>
              <wp:inline distT="0" distB="0" distL="0" distR="0" wp14:anchorId="5DFA936C" wp14:editId="70F66E1F">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2DDC0991" w14:textId="77777777" w:rsidR="00805410" w:rsidRPr="00447D52" w:rsidRDefault="00805410" w:rsidP="00805410">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5DFA936C" id="Acknowledgement" o:spid="_x0000_s1026"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46XAMAAAI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2DDC0991" w14:textId="77777777" w:rsidR="00805410" w:rsidRPr="00447D52" w:rsidRDefault="00805410" w:rsidP="00805410">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47" behindDoc="0" locked="1" layoutInCell="1" allowOverlap="1" wp14:anchorId="38EB9DF0" wp14:editId="4216D1A2">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53B9EEF7" w14:textId="2E1F7088" w:rsidR="00805410" w:rsidRPr="00113CFE" w:rsidRDefault="00805410" w:rsidP="00805410">
      <w:pPr>
        <w:pStyle w:val="DisclaimerText"/>
        <w:framePr w:wrap="around"/>
      </w:pPr>
      <w:r w:rsidRPr="00113CFE">
        <w:t>©</w:t>
      </w:r>
      <w:bookmarkStart w:id="2" w:name="_Copyright"/>
      <w:bookmarkEnd w:id="2"/>
      <w:r w:rsidRPr="00113CFE">
        <w:t xml:space="preserve"> The State of Victoria Department of Energy, Environment and Climate Action </w:t>
      </w:r>
      <w:r w:rsidR="005F2E84">
        <w:t>March</w:t>
      </w:r>
      <w:r w:rsidR="003A3209">
        <w:t xml:space="preserve"> 202</w:t>
      </w:r>
      <w:r w:rsidR="005F2E84">
        <w:t>5</w:t>
      </w:r>
      <w:r w:rsidRPr="00113CFE">
        <w:t>.</w:t>
      </w:r>
      <w:r>
        <w:t xml:space="preserve"> </w:t>
      </w:r>
    </w:p>
    <w:p w14:paraId="1F116495" w14:textId="77777777" w:rsidR="00805410" w:rsidRPr="008B65E6" w:rsidRDefault="00805410" w:rsidP="00805410">
      <w:pPr>
        <w:pStyle w:val="DisclaimerText"/>
        <w:framePr w:wrap="around"/>
        <w:rPr>
          <w:rFonts w:ascii="Arial Bold" w:hAnsi="Arial Bold"/>
        </w:rPr>
      </w:pPr>
      <w:bookmarkStart w:id="3" w:name="_CreativeCommonsMarker"/>
      <w:bookmarkStart w:id="4" w:name="_CreativeCommonsContent"/>
      <w:bookmarkEnd w:id="1"/>
      <w:bookmarkEnd w:id="3"/>
      <w:r w:rsidRPr="008B65E6">
        <w:rPr>
          <w:rFonts w:ascii="Arial Bold" w:hAnsi="Arial Bold"/>
        </w:rPr>
        <w:t>Creative Commons</w:t>
      </w:r>
    </w:p>
    <w:p w14:paraId="794C5C5A" w14:textId="77777777" w:rsidR="00805410" w:rsidRPr="00113CFE" w:rsidRDefault="00805410" w:rsidP="00805410">
      <w:pPr>
        <w:pStyle w:val="DisclaimerText"/>
        <w:framePr w:wrap="around"/>
        <w:rPr>
          <w:rFonts w:ascii="Arial Bold" w:hAnsi="Arial Bold"/>
        </w:rPr>
      </w:pPr>
      <w:r w:rsidRPr="00113CFE">
        <w:t xml:space="preserve">This work is licensed under a Creative Commons Attribution 4.0 International licence, visit the </w:t>
      </w:r>
      <w:hyperlink r:id="rId31" w:tooltip="Creative Commons website" w:history="1">
        <w:r w:rsidRPr="00113CFE">
          <w:rPr>
            <w:u w:val="single"/>
          </w:rPr>
          <w:t>Creative Commons website</w:t>
        </w:r>
      </w:hyperlink>
      <w:r w:rsidRPr="00113CFE">
        <w:t xml:space="preserve"> (</w:t>
      </w:r>
      <w:hyperlink r:id="rId32" w:history="1">
        <w:r w:rsidRPr="00113CFE">
          <w:t>http://creativecommons.org/licenses/by/4.0/</w:t>
        </w:r>
      </w:hyperlink>
      <w:r w:rsidRPr="00113CFE">
        <w:t>).</w:t>
      </w:r>
    </w:p>
    <w:p w14:paraId="20CF0B7B" w14:textId="6005845B" w:rsidR="00805410" w:rsidRPr="00CA7876" w:rsidRDefault="00805410" w:rsidP="00805410">
      <w:pPr>
        <w:pStyle w:val="DisclaimerText"/>
        <w:framePr w:wrap="around"/>
        <w:rPr>
          <w:highlight w:val="yellow"/>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r w:rsidRPr="005F2E84">
        <w:rPr>
          <w:highlight w:val="yellow"/>
        </w:rPr>
        <w:br/>
      </w:r>
      <w:r w:rsidRPr="00CA7876">
        <w:rPr>
          <w:b/>
        </w:rPr>
        <w:t>ISBN</w:t>
      </w:r>
      <w:r w:rsidRPr="00CA7876">
        <w:t xml:space="preserve"> </w:t>
      </w:r>
      <w:r w:rsidR="009E57E1" w:rsidRPr="00CA7876">
        <w:t>978-1-</w:t>
      </w:r>
      <w:r w:rsidR="00CA7876" w:rsidRPr="00CA7876">
        <w:t>76176-220-8</w:t>
      </w:r>
      <w:r w:rsidRPr="00343FFB">
        <w:t xml:space="preserve"> </w:t>
      </w:r>
      <w:r w:rsidRPr="00343FFB">
        <w:rPr>
          <w:b/>
          <w:bCs/>
        </w:rPr>
        <w:t>(pdf</w:t>
      </w:r>
      <w:r w:rsidR="009E57E1" w:rsidRPr="00343FFB">
        <w:rPr>
          <w:b/>
          <w:bCs/>
        </w:rPr>
        <w:t>/online/</w:t>
      </w:r>
      <w:r w:rsidR="00343FFB" w:rsidRPr="00343FFB">
        <w:rPr>
          <w:b/>
          <w:bCs/>
        </w:rPr>
        <w:t>MS word</w:t>
      </w:r>
      <w:r w:rsidRPr="00343FFB">
        <w:rPr>
          <w:b/>
          <w:bCs/>
        </w:rPr>
        <w:t>)</w:t>
      </w:r>
    </w:p>
    <w:p w14:paraId="41F83FA8" w14:textId="77777777" w:rsidR="00805410" w:rsidRPr="008B65E6" w:rsidRDefault="00805410" w:rsidP="00805410">
      <w:pPr>
        <w:pStyle w:val="DisclaimerText"/>
        <w:framePr w:wrap="around"/>
        <w:rPr>
          <w:rFonts w:ascii="Arial Bold" w:hAnsi="Arial Bold"/>
        </w:rPr>
      </w:pPr>
      <w:r w:rsidRPr="008B65E6">
        <w:rPr>
          <w:rFonts w:ascii="Arial Bold" w:hAnsi="Arial Bold"/>
        </w:rPr>
        <w:t>Disclaimer</w:t>
      </w:r>
    </w:p>
    <w:p w14:paraId="6BAEEA6E" w14:textId="77777777" w:rsidR="00805410" w:rsidRPr="00113CFE" w:rsidRDefault="00805410" w:rsidP="00805410">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306470C1" w14:textId="77777777" w:rsidR="00805410" w:rsidRPr="008B65E6" w:rsidRDefault="00805410" w:rsidP="00805410">
      <w:pPr>
        <w:pStyle w:val="DisclaimerText12pt"/>
        <w:framePr w:wrap="around"/>
        <w:rPr>
          <w:rFonts w:ascii="Arial Bold" w:hAnsi="Arial Bold"/>
        </w:rPr>
      </w:pPr>
      <w:r w:rsidRPr="008B65E6">
        <w:rPr>
          <w:rFonts w:ascii="Arial Bold" w:hAnsi="Arial Bold"/>
        </w:rPr>
        <w:t>Accessibility</w:t>
      </w:r>
    </w:p>
    <w:p w14:paraId="18465A15" w14:textId="6451CB7B" w:rsidR="00805410" w:rsidRPr="00113CFE" w:rsidRDefault="00805410" w:rsidP="00805410">
      <w:pPr>
        <w:pStyle w:val="DisclaimerText12pt"/>
        <w:framePr w:wrap="around"/>
      </w:pPr>
      <w:r w:rsidRPr="00113CFE">
        <w:t xml:space="preserve">To receive this document in an alternative format, phone the Customer Service Centre on 136 186, email </w:t>
      </w:r>
      <w:hyperlink r:id="rId33" w:history="1">
        <w:r w:rsidRPr="00113CFE">
          <w:rPr>
            <w:szCs w:val="24"/>
            <w:u w:val="single"/>
          </w:rPr>
          <w:t>customer.service@delwp.vic.gov.au</w:t>
        </w:r>
      </w:hyperlink>
      <w:r w:rsidRPr="00113CFE">
        <w:t xml:space="preserve">, or contact National Relay Service on 133 677. Available at </w:t>
      </w:r>
      <w:hyperlink r:id="rId34" w:tooltip="Department of Energy, Environment and Climate Action website" w:history="1">
        <w:r w:rsidRPr="00113CFE">
          <w:rPr>
            <w:szCs w:val="24"/>
            <w:u w:val="single"/>
          </w:rPr>
          <w:t>DEECA website</w:t>
        </w:r>
      </w:hyperlink>
      <w:r w:rsidRPr="00113CFE">
        <w:t xml:space="preserve"> (www.deeca.vic.gov.au). </w:t>
      </w:r>
      <w:bookmarkEnd w:id="4"/>
    </w:p>
    <w:p w14:paraId="6653F138" w14:textId="5BFB025F" w:rsidR="00FC6567" w:rsidRPr="006614E4" w:rsidRDefault="00FC6567"/>
    <w:sectPr w:rsidR="00FC6567" w:rsidRPr="006614E4" w:rsidSect="00524B58">
      <w:headerReference w:type="default" r:id="rId35"/>
      <w:footerReference w:type="even" r:id="rId36"/>
      <w:footerReference w:type="default" r:id="rId37"/>
      <w:headerReference w:type="first" r:id="rId38"/>
      <w:footerReference w:type="first" r:id="rId39"/>
      <w:type w:val="continuous"/>
      <w:pgSz w:w="11907" w:h="16839" w:code="9"/>
      <w:pgMar w:top="1418" w:right="851" w:bottom="992" w:left="851" w:header="284" w:footer="284"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E2F696" w14:textId="77777777" w:rsidR="00170ACE" w:rsidRDefault="00170ACE" w:rsidP="00CD157B">
      <w:pPr>
        <w:pStyle w:val="NoSpacing"/>
      </w:pPr>
    </w:p>
    <w:p w14:paraId="731ABE8B" w14:textId="77777777" w:rsidR="00170ACE" w:rsidRDefault="00170ACE"/>
  </w:endnote>
  <w:endnote w:type="continuationSeparator" w:id="0">
    <w:p w14:paraId="58B3BEDD" w14:textId="77777777" w:rsidR="00170ACE" w:rsidRDefault="00170ACE" w:rsidP="00CD157B">
      <w:pPr>
        <w:pStyle w:val="NoSpacing"/>
      </w:pPr>
    </w:p>
    <w:p w14:paraId="02AE1030" w14:textId="77777777" w:rsidR="00170ACE" w:rsidRDefault="00170ACE"/>
  </w:endnote>
  <w:endnote w:type="continuationNotice" w:id="1">
    <w:p w14:paraId="6F3863A6" w14:textId="77777777" w:rsidR="00170ACE" w:rsidRDefault="00170ACE" w:rsidP="00CD157B">
      <w:pPr>
        <w:pStyle w:val="NoSpacing"/>
      </w:pPr>
    </w:p>
    <w:p w14:paraId="6153CA18" w14:textId="77777777" w:rsidR="00170ACE" w:rsidRDefault="00170A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655348B7" w14:textId="77777777" w:rsidTr="004B55BC">
      <w:trPr>
        <w:trHeight w:val="397"/>
      </w:trPr>
      <w:tc>
        <w:tcPr>
          <w:tcW w:w="340" w:type="dxa"/>
        </w:tcPr>
        <w:p w14:paraId="01767ADD" w14:textId="77777777" w:rsidR="00A60698" w:rsidRPr="00D55628" w:rsidRDefault="00386AF0" w:rsidP="00A60698">
          <w:pPr>
            <w:pStyle w:val="FooterEvenPageNumber"/>
            <w:framePr w:wrap="auto" w:vAnchor="margin" w:hAnchor="text" w:yAlign="inline"/>
          </w:pPr>
          <w:r>
            <w:rPr>
              <w:noProof/>
            </w:rPr>
            <mc:AlternateContent>
              <mc:Choice Requires="wps">
                <w:drawing>
                  <wp:anchor distT="0" distB="0" distL="0" distR="0" simplePos="0" relativeHeight="251658253" behindDoc="0" locked="0" layoutInCell="1" allowOverlap="1" wp14:anchorId="6736EE87" wp14:editId="41698EEE">
                    <wp:simplePos x="536028" y="10263352"/>
                    <wp:positionH relativeFrom="page">
                      <wp:align>center</wp:align>
                    </wp:positionH>
                    <wp:positionV relativeFrom="page">
                      <wp:align>bottom</wp:align>
                    </wp:positionV>
                    <wp:extent cx="443865" cy="443865"/>
                    <wp:effectExtent l="0" t="0" r="1270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BBCA4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6EE87" id="_x0000_t202" coordsize="21600,21600" o:spt="202" path="m,l,21600r21600,l21600,xe">
                    <v:stroke joinstyle="miter"/>
                    <v:path gradientshapeok="t" o:connecttype="rect"/>
                  </v:shapetype>
                  <v:shape id="Text Box 31" o:spid="_x0000_s1027"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3CBBCA4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sdt>
          <w:sdtPr>
            <w:alias w:val="Insert title here"/>
            <w:tag w:val="Insert title here"/>
            <w:id w:val="708614476"/>
            <w:temporary/>
            <w:showingPlcHdr/>
          </w:sdtPr>
          <w:sdtContent>
            <w:p w14:paraId="395417EC" w14:textId="77777777" w:rsidR="00712437" w:rsidRDefault="00712437" w:rsidP="00712437">
              <w:pPr>
                <w:pStyle w:val="FooterEven"/>
              </w:pPr>
              <w:r w:rsidRPr="0093481A">
                <w:rPr>
                  <w:rStyle w:val="PlaceholderText"/>
                </w:rPr>
                <w:t>Insert title here</w:t>
              </w:r>
            </w:p>
          </w:sdtContent>
        </w:sdt>
        <w:sdt>
          <w:sdtPr>
            <w:alias w:val="Insert subtitle here"/>
            <w:tag w:val="Insert subtitle here"/>
            <w:id w:val="1569462724"/>
            <w:temporary/>
            <w:showingPlcHdr/>
          </w:sdtPr>
          <w:sdtContent>
            <w:p w14:paraId="6A2695F2" w14:textId="77777777" w:rsidR="00A60698" w:rsidRPr="00810C40" w:rsidRDefault="00712437" w:rsidP="00712437">
              <w:pPr>
                <w:pStyle w:val="FooterEven"/>
              </w:pPr>
              <w:r w:rsidRPr="0093481A">
                <w:rPr>
                  <w:rStyle w:val="PlaceholderText"/>
                </w:rPr>
                <w:t>Insert subtitle here</w:t>
              </w:r>
            </w:p>
          </w:sdtContent>
        </w:sdt>
      </w:tc>
    </w:tr>
  </w:tbl>
  <w:p w14:paraId="47199296"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BFDCDA4" w14:textId="77777777" w:rsidTr="004B55BC">
      <w:trPr>
        <w:trHeight w:val="397"/>
      </w:trPr>
      <w:tc>
        <w:tcPr>
          <w:tcW w:w="9071" w:type="dxa"/>
        </w:tcPr>
        <w:p w14:paraId="558CE856" w14:textId="77777777" w:rsidR="00712437" w:rsidRDefault="00386AF0" w:rsidP="00712437">
          <w:pPr>
            <w:pStyle w:val="FooterOdd"/>
          </w:pPr>
          <w:r>
            <w:rPr>
              <w:noProof/>
            </w:rPr>
            <mc:AlternateContent>
              <mc:Choice Requires="wps">
                <w:drawing>
                  <wp:anchor distT="0" distB="0" distL="0" distR="0" simplePos="0" relativeHeight="251658254" behindDoc="0" locked="0" layoutInCell="1" allowOverlap="1" wp14:anchorId="099D0ACB" wp14:editId="68B3C86A">
                    <wp:simplePos x="1040524" y="10263352"/>
                    <wp:positionH relativeFrom="page">
                      <wp:align>center</wp:align>
                    </wp:positionH>
                    <wp:positionV relativeFrom="page">
                      <wp:align>bottom</wp:align>
                    </wp:positionV>
                    <wp:extent cx="443865" cy="443865"/>
                    <wp:effectExtent l="0" t="0" r="635"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8E861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9D0ACB" id="_x0000_t202" coordsize="21600,21600" o:spt="202" path="m,l,21600r21600,l21600,xe">
                    <v:stroke joinstyle="miter"/>
                    <v:path gradientshapeok="t" o:connecttype="rect"/>
                  </v:shapetype>
                  <v:shape id="Text Box 40" o:spid="_x0000_s1028" type="#_x0000_t202" alt="OFFICIAL"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F8E861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sdt>
            <w:sdtPr>
              <w:alias w:val="Insert title here"/>
              <w:tag w:val="Insert title here"/>
              <w:id w:val="-873618546"/>
              <w:temporary/>
              <w:showingPlcHdr/>
            </w:sdtPr>
            <w:sdtContent>
              <w:r w:rsidR="00712437" w:rsidRPr="0093481A">
                <w:rPr>
                  <w:rStyle w:val="PlaceholderText"/>
                </w:rPr>
                <w:t>Insert title here</w:t>
              </w:r>
            </w:sdtContent>
          </w:sdt>
        </w:p>
        <w:sdt>
          <w:sdtPr>
            <w:alias w:val="Insert subtitle here"/>
            <w:tag w:val="Insert subtitle here"/>
            <w:id w:val="-634798151"/>
            <w:temporary/>
            <w:showingPlcHdr/>
          </w:sdtPr>
          <w:sdtContent>
            <w:p w14:paraId="19BA1558" w14:textId="77777777" w:rsidR="00CD157B" w:rsidRPr="00CB1FB7" w:rsidRDefault="00712437" w:rsidP="00712437">
              <w:pPr>
                <w:pStyle w:val="FooterOdd"/>
                <w:rPr>
                  <w:b/>
                </w:rPr>
              </w:pPr>
              <w:r w:rsidRPr="0093481A">
                <w:rPr>
                  <w:rStyle w:val="PlaceholderText"/>
                </w:rPr>
                <w:t>Insert subtitle here</w:t>
              </w:r>
            </w:p>
          </w:sdtContent>
        </w:sdt>
      </w:tc>
      <w:tc>
        <w:tcPr>
          <w:tcW w:w="340" w:type="dxa"/>
        </w:tcPr>
        <w:p w14:paraId="12D18C3D"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2C6B903"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DA797" w14:textId="77777777" w:rsidR="00712437" w:rsidRDefault="00386AF0">
    <w:pPr>
      <w:pStyle w:val="Footer"/>
    </w:pPr>
    <w:r>
      <w:rPr>
        <w:noProof/>
      </w:rPr>
      <mc:AlternateContent>
        <mc:Choice Requires="wps">
          <w:drawing>
            <wp:anchor distT="0" distB="0" distL="0" distR="0" simplePos="0" relativeHeight="251658252" behindDoc="0" locked="0" layoutInCell="1" allowOverlap="1" wp14:anchorId="541C6CF6" wp14:editId="618D0D21">
              <wp:simplePos x="536028" y="10389476"/>
              <wp:positionH relativeFrom="page">
                <wp:align>center</wp:align>
              </wp:positionH>
              <wp:positionV relativeFrom="page">
                <wp:align>bottom</wp:align>
              </wp:positionV>
              <wp:extent cx="443865" cy="443865"/>
              <wp:effectExtent l="0" t="0" r="635" b="0"/>
              <wp:wrapNone/>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4302C3"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1C6CF6" id="_x0000_t202" coordsize="21600,21600" o:spt="202" path="m,l,21600r21600,l21600,xe">
              <v:stroke joinstyle="miter"/>
              <v:path gradientshapeok="t" o:connecttype="rect"/>
            </v:shapetype>
            <v:shape id="Text Box 27" o:spid="_x0000_s1029"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24302C3"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8AAF9" w14:textId="77777777" w:rsidR="00386AF0" w:rsidRDefault="00386AF0">
    <w:pPr>
      <w:pStyle w:val="Footer"/>
    </w:pPr>
    <w:r>
      <w:rPr>
        <w:noProof/>
      </w:rPr>
      <mc:AlternateContent>
        <mc:Choice Requires="wps">
          <w:drawing>
            <wp:anchor distT="0" distB="0" distL="0" distR="0" simplePos="0" relativeHeight="251658256" behindDoc="0" locked="0" layoutInCell="1" allowOverlap="1" wp14:anchorId="62FC2049" wp14:editId="7D6F6928">
              <wp:simplePos x="536028" y="10389476"/>
              <wp:positionH relativeFrom="page">
                <wp:align>center</wp:align>
              </wp:positionH>
              <wp:positionV relativeFrom="page">
                <wp:align>bottom</wp:align>
              </wp:positionV>
              <wp:extent cx="443865" cy="443865"/>
              <wp:effectExtent l="0" t="0" r="635" b="0"/>
              <wp:wrapNone/>
              <wp:docPr id="4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004F8"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FC2049" id="_x0000_t202" coordsize="21600,21600" o:spt="202" path="m,l,21600r21600,l21600,xe">
              <v:stroke joinstyle="miter"/>
              <v:path gradientshapeok="t" o:connecttype="rect"/>
            </v:shapetype>
            <v:shape id="Text Box 43" o:spid="_x0000_s1030"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21004F8"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D2222" w:rsidRPr="00810C40" w14:paraId="7A195A16" w14:textId="77777777" w:rsidTr="004B55BC">
      <w:trPr>
        <w:trHeight w:val="397"/>
      </w:trPr>
      <w:tc>
        <w:tcPr>
          <w:tcW w:w="340" w:type="dxa"/>
        </w:tcPr>
        <w:p w14:paraId="0B6FA69F" w14:textId="77777777" w:rsidR="006D2222" w:rsidRPr="00D55628" w:rsidRDefault="006D2222" w:rsidP="006D222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4B015DC3" w14:textId="3E93E4B6" w:rsidR="006D2222" w:rsidRDefault="00E9716C" w:rsidP="006D2222">
          <w:pPr>
            <w:pStyle w:val="FooterEven"/>
          </w:pPr>
          <w:r>
            <w:t>Energy Resilience Solutions</w:t>
          </w:r>
          <w:r w:rsidR="00506B6E">
            <w:t xml:space="preserve"> Program</w:t>
          </w:r>
        </w:p>
        <w:p w14:paraId="236BD00D" w14:textId="197CECAE" w:rsidR="008F0650" w:rsidRPr="008F0650" w:rsidRDefault="00E9716C" w:rsidP="008F0650">
          <w:pPr>
            <w:pStyle w:val="Footer"/>
          </w:pPr>
          <w:r>
            <w:t>Loch</w:t>
          </w:r>
          <w:r w:rsidR="003C3212">
            <w:t xml:space="preserve"> Sport Community Centre – Case Study</w:t>
          </w:r>
        </w:p>
      </w:tc>
    </w:tr>
  </w:tbl>
  <w:p w14:paraId="64142C4F" w14:textId="77777777" w:rsidR="00386AF0" w:rsidRDefault="00386AF0">
    <w:pPr>
      <w:pStyle w:val="Footer"/>
    </w:pPr>
    <w:r>
      <w:rPr>
        <w:noProof/>
      </w:rPr>
      <mc:AlternateContent>
        <mc:Choice Requires="wps">
          <w:drawing>
            <wp:anchor distT="0" distB="0" distL="0" distR="0" simplePos="0" relativeHeight="251658257" behindDoc="0" locked="0" layoutInCell="1" allowOverlap="1" wp14:anchorId="36221F2A" wp14:editId="56125D02">
              <wp:simplePos x="536028" y="10389476"/>
              <wp:positionH relativeFrom="page">
                <wp:align>center</wp:align>
              </wp:positionH>
              <wp:positionV relativeFrom="page">
                <wp:align>bottom</wp:align>
              </wp:positionV>
              <wp:extent cx="443865" cy="443865"/>
              <wp:effectExtent l="0" t="0" r="635" b="0"/>
              <wp:wrapNone/>
              <wp:docPr id="45"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5BA24C"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221F2A" id="_x0000_t202" coordsize="21600,21600" o:spt="202" path="m,l,21600r21600,l21600,xe">
              <v:stroke joinstyle="miter"/>
              <v:path gradientshapeok="t" o:connecttype="rect"/>
            </v:shapetype>
            <v:shape id="Text Box 45" o:spid="_x0000_s1031"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605BA24C"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59E93" w14:textId="77777777" w:rsidR="00386AF0" w:rsidRDefault="00386AF0">
    <w:pPr>
      <w:pStyle w:val="Footer"/>
    </w:pPr>
    <w:r>
      <w:rPr>
        <w:noProof/>
      </w:rPr>
      <mc:AlternateContent>
        <mc:Choice Requires="wps">
          <w:drawing>
            <wp:anchor distT="0" distB="0" distL="0" distR="0" simplePos="0" relativeHeight="251658255" behindDoc="0" locked="0" layoutInCell="1" allowOverlap="1" wp14:anchorId="1986EBE6" wp14:editId="681485AF">
              <wp:simplePos x="635" y="635"/>
              <wp:positionH relativeFrom="page">
                <wp:align>center</wp:align>
              </wp:positionH>
              <wp:positionV relativeFrom="page">
                <wp:align>bottom</wp:align>
              </wp:positionV>
              <wp:extent cx="443865" cy="443865"/>
              <wp:effectExtent l="0" t="0" r="635" b="0"/>
              <wp:wrapNone/>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4F9F6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6EBE6" id="_x0000_t202" coordsize="21600,21600" o:spt="202" path="m,l,21600r21600,l21600,xe">
              <v:stroke joinstyle="miter"/>
              <v:path gradientshapeok="t" o:connecttype="rect"/>
            </v:shapetype>
            <v:shape id="Text Box 42" o:spid="_x0000_s1032"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94F9F66" w14:textId="77777777" w:rsidR="00386AF0" w:rsidRPr="00386AF0" w:rsidRDefault="00386AF0" w:rsidP="00386AF0">
                    <w:pPr>
                      <w:spacing w:after="0"/>
                      <w:rPr>
                        <w:rFonts w:ascii="Calibri" w:eastAsia="Calibri" w:hAnsi="Calibri" w:cs="Calibri"/>
                        <w:noProof/>
                        <w:color w:val="000000"/>
                        <w:sz w:val="24"/>
                        <w:szCs w:val="24"/>
                      </w:rPr>
                    </w:pPr>
                    <w:r w:rsidRPr="00386AF0">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10164" w14:textId="77777777" w:rsidR="00170ACE" w:rsidRPr="0056073C" w:rsidRDefault="00170ACE" w:rsidP="005D764F">
      <w:pPr>
        <w:pStyle w:val="FootnoteSeparator"/>
      </w:pPr>
    </w:p>
    <w:p w14:paraId="465F4201" w14:textId="77777777" w:rsidR="00170ACE" w:rsidRDefault="00170ACE"/>
  </w:footnote>
  <w:footnote w:type="continuationSeparator" w:id="0">
    <w:p w14:paraId="2DE55EFD" w14:textId="77777777" w:rsidR="00170ACE" w:rsidRPr="00CA30B7" w:rsidRDefault="00170ACE" w:rsidP="006D5A90">
      <w:pPr>
        <w:rPr>
          <w:lang w:val="en-US"/>
        </w:rPr>
      </w:pPr>
      <w:r w:rsidRPr="00CA30B7">
        <w:rPr>
          <w:lang w:val="en-US"/>
        </w:rPr>
        <w:t>_______</w:t>
      </w:r>
    </w:p>
    <w:p w14:paraId="5379DB96" w14:textId="77777777" w:rsidR="00170ACE" w:rsidRDefault="00170ACE"/>
  </w:footnote>
  <w:footnote w:type="continuationNotice" w:id="1">
    <w:p w14:paraId="1E63A74A" w14:textId="77777777" w:rsidR="00170ACE" w:rsidRDefault="00170ACE" w:rsidP="006D5A90"/>
    <w:p w14:paraId="70159606" w14:textId="77777777" w:rsidR="00170ACE" w:rsidRDefault="00170A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43A4D"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2DC1B2A1" wp14:editId="7AEE8381">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F2E1A70"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2B37F4D5" wp14:editId="1CB86AB8">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5B892DF"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69E2D86D" wp14:editId="3E95C7A8">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DAF7600"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13194DC1" wp14:editId="4CC890CC">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198360B"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4567B7FA" wp14:editId="3709D1CE">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AE53BD"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EC29977" wp14:editId="5A862499">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8BA1D7B"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1C1D7717"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593C1177" w14:paraId="08558AA2" w14:textId="77777777" w:rsidTr="593C1177">
      <w:trPr>
        <w:trHeight w:val="300"/>
      </w:trPr>
      <w:tc>
        <w:tcPr>
          <w:tcW w:w="3400" w:type="dxa"/>
        </w:tcPr>
        <w:p w14:paraId="2B7A8BB3" w14:textId="45E194CE" w:rsidR="593C1177" w:rsidRDefault="593C1177" w:rsidP="593C1177">
          <w:pPr>
            <w:pStyle w:val="Header"/>
            <w:ind w:left="-115"/>
          </w:pPr>
        </w:p>
      </w:tc>
      <w:tc>
        <w:tcPr>
          <w:tcW w:w="3400" w:type="dxa"/>
        </w:tcPr>
        <w:p w14:paraId="2070CF7C" w14:textId="3A66E485" w:rsidR="593C1177" w:rsidRDefault="593C1177" w:rsidP="593C1177">
          <w:pPr>
            <w:pStyle w:val="Header"/>
            <w:jc w:val="center"/>
          </w:pPr>
        </w:p>
      </w:tc>
      <w:tc>
        <w:tcPr>
          <w:tcW w:w="3400" w:type="dxa"/>
        </w:tcPr>
        <w:p w14:paraId="00E85716" w14:textId="26EFF62D" w:rsidR="593C1177" w:rsidRDefault="593C1177" w:rsidP="593C1177">
          <w:pPr>
            <w:pStyle w:val="Header"/>
            <w:ind w:right="-115"/>
            <w:jc w:val="right"/>
          </w:pPr>
        </w:p>
      </w:tc>
    </w:tr>
  </w:tbl>
  <w:p w14:paraId="34C5EDD9" w14:textId="5044AD37" w:rsidR="593C1177" w:rsidRDefault="593C1177" w:rsidP="593C11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593C1177" w14:paraId="6BB20F0A" w14:textId="77777777" w:rsidTr="593C1177">
      <w:trPr>
        <w:trHeight w:val="300"/>
      </w:trPr>
      <w:tc>
        <w:tcPr>
          <w:tcW w:w="3400" w:type="dxa"/>
        </w:tcPr>
        <w:p w14:paraId="1F859695" w14:textId="0CD6B7F2" w:rsidR="593C1177" w:rsidRDefault="593C1177" w:rsidP="593C1177">
          <w:pPr>
            <w:pStyle w:val="Header"/>
            <w:ind w:left="-115"/>
          </w:pPr>
        </w:p>
      </w:tc>
      <w:tc>
        <w:tcPr>
          <w:tcW w:w="3400" w:type="dxa"/>
        </w:tcPr>
        <w:p w14:paraId="3F324128" w14:textId="46EB75BC" w:rsidR="593C1177" w:rsidRDefault="593C1177" w:rsidP="593C1177">
          <w:pPr>
            <w:pStyle w:val="Header"/>
            <w:jc w:val="center"/>
          </w:pPr>
        </w:p>
      </w:tc>
      <w:tc>
        <w:tcPr>
          <w:tcW w:w="3400" w:type="dxa"/>
        </w:tcPr>
        <w:p w14:paraId="1C3C0570" w14:textId="01E39AFF" w:rsidR="593C1177" w:rsidRDefault="593C1177" w:rsidP="593C1177">
          <w:pPr>
            <w:pStyle w:val="Header"/>
            <w:ind w:right="-115"/>
            <w:jc w:val="right"/>
          </w:pPr>
        </w:p>
      </w:tc>
    </w:tr>
  </w:tbl>
  <w:p w14:paraId="7BCCD2AF" w14:textId="0A65A3B9" w:rsidR="593C1177" w:rsidRDefault="593C1177" w:rsidP="593C11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B6EE0"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B3D9D2D" wp14:editId="05C3C0A9">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4222CEB"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72ce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41C2C9DE" wp14:editId="68C72582">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1FAF3FF"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3AF6E097" wp14:editId="2C12DE11">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0215CBE"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6ADE0A84" wp14:editId="634649B6">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7596106"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1A86AA5B" wp14:editId="3B42135D">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92FC823"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ea7200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70EDBA5D" wp14:editId="6B136AFB">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997B806"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593C1177" w14:paraId="7A74B4BD" w14:textId="77777777" w:rsidTr="593C1177">
      <w:trPr>
        <w:trHeight w:val="300"/>
      </w:trPr>
      <w:tc>
        <w:tcPr>
          <w:tcW w:w="3400" w:type="dxa"/>
        </w:tcPr>
        <w:p w14:paraId="08FE98B9" w14:textId="16AA55C9" w:rsidR="593C1177" w:rsidRDefault="593C1177" w:rsidP="593C1177">
          <w:pPr>
            <w:pStyle w:val="Header"/>
            <w:ind w:left="-115"/>
          </w:pPr>
        </w:p>
      </w:tc>
      <w:tc>
        <w:tcPr>
          <w:tcW w:w="3400" w:type="dxa"/>
        </w:tcPr>
        <w:p w14:paraId="2D28751F" w14:textId="60CB81F4" w:rsidR="593C1177" w:rsidRDefault="593C1177" w:rsidP="593C1177">
          <w:pPr>
            <w:pStyle w:val="Header"/>
            <w:jc w:val="center"/>
          </w:pPr>
        </w:p>
      </w:tc>
      <w:tc>
        <w:tcPr>
          <w:tcW w:w="3400" w:type="dxa"/>
        </w:tcPr>
        <w:p w14:paraId="3824C7AC" w14:textId="721C668E" w:rsidR="593C1177" w:rsidRDefault="593C1177" w:rsidP="593C1177">
          <w:pPr>
            <w:pStyle w:val="Header"/>
            <w:ind w:right="-115"/>
            <w:jc w:val="right"/>
          </w:pPr>
        </w:p>
      </w:tc>
    </w:tr>
  </w:tbl>
  <w:p w14:paraId="7D863622" w14:textId="088B49D8" w:rsidR="593C1177" w:rsidRDefault="593C1177" w:rsidP="593C11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04D2"/>
    <w:multiLevelType w:val="hybridMultilevel"/>
    <w:tmpl w:val="253A7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B459D"/>
    <w:multiLevelType w:val="hybridMultilevel"/>
    <w:tmpl w:val="B012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4166C23"/>
    <w:multiLevelType w:val="hybridMultilevel"/>
    <w:tmpl w:val="7C008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282344"/>
    <w:multiLevelType w:val="hybridMultilevel"/>
    <w:tmpl w:val="3B441B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410811"/>
    <w:multiLevelType w:val="hybridMultilevel"/>
    <w:tmpl w:val="4AFAC6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0C01245"/>
    <w:multiLevelType w:val="hybridMultilevel"/>
    <w:tmpl w:val="4E269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418AC"/>
    <w:multiLevelType w:val="hybridMultilevel"/>
    <w:tmpl w:val="AA9A6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6"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BE87C71"/>
    <w:multiLevelType w:val="hybridMultilevel"/>
    <w:tmpl w:val="83F6F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AF5283"/>
    <w:multiLevelType w:val="hybridMultilevel"/>
    <w:tmpl w:val="81A4D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8C7DF5"/>
    <w:multiLevelType w:val="hybridMultilevel"/>
    <w:tmpl w:val="E9644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3487341"/>
    <w:multiLevelType w:val="hybridMultilevel"/>
    <w:tmpl w:val="8C5C3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B677AC8"/>
    <w:multiLevelType w:val="hybridMultilevel"/>
    <w:tmpl w:val="54A48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67D453B"/>
    <w:multiLevelType w:val="hybridMultilevel"/>
    <w:tmpl w:val="55D68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8661A89"/>
    <w:multiLevelType w:val="hybridMultilevel"/>
    <w:tmpl w:val="5088C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B104FD0"/>
    <w:multiLevelType w:val="hybridMultilevel"/>
    <w:tmpl w:val="7220A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0" w15:restartNumberingAfterBreak="0">
    <w:nsid w:val="663C63FD"/>
    <w:multiLevelType w:val="hybridMultilevel"/>
    <w:tmpl w:val="636A7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8E7BAF5"/>
    <w:multiLevelType w:val="hybridMultilevel"/>
    <w:tmpl w:val="FFFFFFFF"/>
    <w:lvl w:ilvl="0" w:tplc="0DA844A4">
      <w:start w:val="1"/>
      <w:numFmt w:val="bullet"/>
      <w:lvlText w:val="·"/>
      <w:lvlJc w:val="left"/>
      <w:pPr>
        <w:ind w:left="720" w:hanging="360"/>
      </w:pPr>
      <w:rPr>
        <w:rFonts w:ascii="Symbol" w:hAnsi="Symbol" w:hint="default"/>
      </w:rPr>
    </w:lvl>
    <w:lvl w:ilvl="1" w:tplc="A7308704">
      <w:start w:val="1"/>
      <w:numFmt w:val="bullet"/>
      <w:lvlText w:val="o"/>
      <w:lvlJc w:val="left"/>
      <w:pPr>
        <w:ind w:left="1440" w:hanging="360"/>
      </w:pPr>
      <w:rPr>
        <w:rFonts w:ascii="Courier New" w:hAnsi="Courier New" w:hint="default"/>
      </w:rPr>
    </w:lvl>
    <w:lvl w:ilvl="2" w:tplc="2988BD7C">
      <w:start w:val="1"/>
      <w:numFmt w:val="bullet"/>
      <w:lvlText w:val=""/>
      <w:lvlJc w:val="left"/>
      <w:pPr>
        <w:ind w:left="2160" w:hanging="360"/>
      </w:pPr>
      <w:rPr>
        <w:rFonts w:ascii="Wingdings" w:hAnsi="Wingdings" w:hint="default"/>
      </w:rPr>
    </w:lvl>
    <w:lvl w:ilvl="3" w:tplc="C5CE0980">
      <w:start w:val="1"/>
      <w:numFmt w:val="bullet"/>
      <w:lvlText w:val=""/>
      <w:lvlJc w:val="left"/>
      <w:pPr>
        <w:ind w:left="2880" w:hanging="360"/>
      </w:pPr>
      <w:rPr>
        <w:rFonts w:ascii="Symbol" w:hAnsi="Symbol" w:hint="default"/>
      </w:rPr>
    </w:lvl>
    <w:lvl w:ilvl="4" w:tplc="F7DAF3FE">
      <w:start w:val="1"/>
      <w:numFmt w:val="bullet"/>
      <w:lvlText w:val="o"/>
      <w:lvlJc w:val="left"/>
      <w:pPr>
        <w:ind w:left="3600" w:hanging="360"/>
      </w:pPr>
      <w:rPr>
        <w:rFonts w:ascii="Courier New" w:hAnsi="Courier New" w:hint="default"/>
      </w:rPr>
    </w:lvl>
    <w:lvl w:ilvl="5" w:tplc="05E469EC">
      <w:start w:val="1"/>
      <w:numFmt w:val="bullet"/>
      <w:lvlText w:val=""/>
      <w:lvlJc w:val="left"/>
      <w:pPr>
        <w:ind w:left="4320" w:hanging="360"/>
      </w:pPr>
      <w:rPr>
        <w:rFonts w:ascii="Wingdings" w:hAnsi="Wingdings" w:hint="default"/>
      </w:rPr>
    </w:lvl>
    <w:lvl w:ilvl="6" w:tplc="110A2954">
      <w:start w:val="1"/>
      <w:numFmt w:val="bullet"/>
      <w:lvlText w:val=""/>
      <w:lvlJc w:val="left"/>
      <w:pPr>
        <w:ind w:left="5040" w:hanging="360"/>
      </w:pPr>
      <w:rPr>
        <w:rFonts w:ascii="Symbol" w:hAnsi="Symbol" w:hint="default"/>
      </w:rPr>
    </w:lvl>
    <w:lvl w:ilvl="7" w:tplc="EB58191E">
      <w:start w:val="1"/>
      <w:numFmt w:val="bullet"/>
      <w:lvlText w:val="o"/>
      <w:lvlJc w:val="left"/>
      <w:pPr>
        <w:ind w:left="5760" w:hanging="360"/>
      </w:pPr>
      <w:rPr>
        <w:rFonts w:ascii="Courier New" w:hAnsi="Courier New" w:hint="default"/>
      </w:rPr>
    </w:lvl>
    <w:lvl w:ilvl="8" w:tplc="E44A8B92">
      <w:start w:val="1"/>
      <w:numFmt w:val="bullet"/>
      <w:lvlText w:val=""/>
      <w:lvlJc w:val="left"/>
      <w:pPr>
        <w:ind w:left="6480" w:hanging="360"/>
      </w:pPr>
      <w:rPr>
        <w:rFonts w:ascii="Wingdings" w:hAnsi="Wingdings" w:hint="default"/>
      </w:rPr>
    </w:lvl>
  </w:abstractNum>
  <w:abstractNum w:abstractNumId="52" w15:restartNumberingAfterBreak="0">
    <w:nsid w:val="69540E3F"/>
    <w:multiLevelType w:val="hybridMultilevel"/>
    <w:tmpl w:val="60C62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DC72EDC"/>
    <w:multiLevelType w:val="hybridMultilevel"/>
    <w:tmpl w:val="B93C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65565D2"/>
    <w:multiLevelType w:val="hybridMultilevel"/>
    <w:tmpl w:val="F6722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D284207"/>
    <w:multiLevelType w:val="multilevel"/>
    <w:tmpl w:val="29E6CEA2"/>
    <w:name w:val="Lst_HighlightBullets"/>
    <w:lvl w:ilvl="0">
      <w:start w:val="1"/>
      <w:numFmt w:val="bullet"/>
      <w:lvlRestart w:val="0"/>
      <w:pStyle w:val="HighlightBoxBullet"/>
      <w:lvlText w:val=""/>
      <w:lvlJc w:val="left"/>
      <w:pPr>
        <w:ind w:left="510" w:hanging="226"/>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9"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5"/>
  </w:num>
  <w:num w:numId="2" w16cid:durableId="170411264">
    <w:abstractNumId w:val="46"/>
  </w:num>
  <w:num w:numId="3" w16cid:durableId="985085104">
    <w:abstractNumId w:val="12"/>
  </w:num>
  <w:num w:numId="4" w16cid:durableId="1872112631">
    <w:abstractNumId w:val="16"/>
  </w:num>
  <w:num w:numId="5" w16cid:durableId="336812815">
    <w:abstractNumId w:val="29"/>
  </w:num>
  <w:num w:numId="6" w16cid:durableId="155153463">
    <w:abstractNumId w:val="2"/>
  </w:num>
  <w:num w:numId="7" w16cid:durableId="1428236886">
    <w:abstractNumId w:val="32"/>
  </w:num>
  <w:num w:numId="8" w16cid:durableId="103154041">
    <w:abstractNumId w:val="35"/>
  </w:num>
  <w:num w:numId="9" w16cid:durableId="1308436166">
    <w:abstractNumId w:val="31"/>
  </w:num>
  <w:num w:numId="10" w16cid:durableId="1335643199">
    <w:abstractNumId w:val="44"/>
  </w:num>
  <w:num w:numId="11" w16cid:durableId="1160577431">
    <w:abstractNumId w:val="34"/>
  </w:num>
  <w:num w:numId="12" w16cid:durableId="1673139647">
    <w:abstractNumId w:val="19"/>
  </w:num>
  <w:num w:numId="13" w16cid:durableId="1742215375">
    <w:abstractNumId w:val="58"/>
  </w:num>
  <w:num w:numId="14" w16cid:durableId="664823544">
    <w:abstractNumId w:val="54"/>
  </w:num>
  <w:num w:numId="15" w16cid:durableId="423502769">
    <w:abstractNumId w:val="5"/>
  </w:num>
  <w:num w:numId="16" w16cid:durableId="343243160">
    <w:abstractNumId w:val="13"/>
  </w:num>
  <w:num w:numId="17" w16cid:durableId="1047414777">
    <w:abstractNumId w:val="50"/>
  </w:num>
  <w:num w:numId="18" w16cid:durableId="1455903178">
    <w:abstractNumId w:val="1"/>
  </w:num>
  <w:num w:numId="19" w16cid:durableId="1355500504">
    <w:abstractNumId w:val="43"/>
  </w:num>
  <w:num w:numId="20" w16cid:durableId="1575360614">
    <w:abstractNumId w:val="30"/>
  </w:num>
  <w:num w:numId="21" w16cid:durableId="1140266397">
    <w:abstractNumId w:val="53"/>
  </w:num>
  <w:num w:numId="22" w16cid:durableId="283734346">
    <w:abstractNumId w:val="4"/>
  </w:num>
  <w:num w:numId="23" w16cid:durableId="1450587520">
    <w:abstractNumId w:val="27"/>
  </w:num>
  <w:num w:numId="24" w16cid:durableId="1991711593">
    <w:abstractNumId w:val="33"/>
  </w:num>
  <w:num w:numId="25" w16cid:durableId="1638222683">
    <w:abstractNumId w:val="14"/>
  </w:num>
  <w:num w:numId="26" w16cid:durableId="685448006">
    <w:abstractNumId w:val="0"/>
  </w:num>
  <w:num w:numId="27" w16cid:durableId="584653393">
    <w:abstractNumId w:val="39"/>
  </w:num>
  <w:num w:numId="28" w16cid:durableId="1040015389">
    <w:abstractNumId w:val="6"/>
  </w:num>
  <w:num w:numId="29" w16cid:durableId="528682070">
    <w:abstractNumId w:val="52"/>
  </w:num>
  <w:num w:numId="30" w16cid:durableId="917666170">
    <w:abstractNumId w:val="51"/>
  </w:num>
  <w:num w:numId="31" w16cid:durableId="63993745">
    <w:abstractNumId w:val="25"/>
  </w:num>
  <w:num w:numId="32" w16cid:durableId="1492941373">
    <w:abstractNumId w:val="26"/>
  </w:num>
  <w:num w:numId="33" w16cid:durableId="336271466">
    <w:abstractNumId w:val="38"/>
  </w:num>
  <w:num w:numId="34" w16cid:durableId="1964536715">
    <w:abstractNumId w:val="5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757B44"/>
    <w:rsid w:val="00000194"/>
    <w:rsid w:val="00000812"/>
    <w:rsid w:val="00000901"/>
    <w:rsid w:val="00000F93"/>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07C80"/>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3E1"/>
    <w:rsid w:val="0001645A"/>
    <w:rsid w:val="00016927"/>
    <w:rsid w:val="00016F11"/>
    <w:rsid w:val="00017A37"/>
    <w:rsid w:val="00017E78"/>
    <w:rsid w:val="0001A92C"/>
    <w:rsid w:val="000200A9"/>
    <w:rsid w:val="00020166"/>
    <w:rsid w:val="00020425"/>
    <w:rsid w:val="0002048A"/>
    <w:rsid w:val="00020A83"/>
    <w:rsid w:val="00020D21"/>
    <w:rsid w:val="00022FC9"/>
    <w:rsid w:val="0002313E"/>
    <w:rsid w:val="00023619"/>
    <w:rsid w:val="00023D67"/>
    <w:rsid w:val="00024DE5"/>
    <w:rsid w:val="00024F9A"/>
    <w:rsid w:val="0002586C"/>
    <w:rsid w:val="000265EA"/>
    <w:rsid w:val="00026DA1"/>
    <w:rsid w:val="00026DC2"/>
    <w:rsid w:val="00026F6C"/>
    <w:rsid w:val="000273C5"/>
    <w:rsid w:val="00030105"/>
    <w:rsid w:val="00030A38"/>
    <w:rsid w:val="00030C77"/>
    <w:rsid w:val="0003160B"/>
    <w:rsid w:val="00032F86"/>
    <w:rsid w:val="0003300C"/>
    <w:rsid w:val="000332EC"/>
    <w:rsid w:val="000334A3"/>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2D2A"/>
    <w:rsid w:val="00043A29"/>
    <w:rsid w:val="00043F27"/>
    <w:rsid w:val="00043FEB"/>
    <w:rsid w:val="00044607"/>
    <w:rsid w:val="00044A5B"/>
    <w:rsid w:val="00045C30"/>
    <w:rsid w:val="0004603D"/>
    <w:rsid w:val="0004675A"/>
    <w:rsid w:val="00046F44"/>
    <w:rsid w:val="000473F4"/>
    <w:rsid w:val="0004753E"/>
    <w:rsid w:val="0005046A"/>
    <w:rsid w:val="00050713"/>
    <w:rsid w:val="00050F0B"/>
    <w:rsid w:val="00051BFC"/>
    <w:rsid w:val="00051D5C"/>
    <w:rsid w:val="00052454"/>
    <w:rsid w:val="0005252A"/>
    <w:rsid w:val="000528CB"/>
    <w:rsid w:val="000531C8"/>
    <w:rsid w:val="00053C58"/>
    <w:rsid w:val="00053CC3"/>
    <w:rsid w:val="0005457B"/>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592"/>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9B4"/>
    <w:rsid w:val="00076B5B"/>
    <w:rsid w:val="00076C8C"/>
    <w:rsid w:val="00076CEC"/>
    <w:rsid w:val="000770EF"/>
    <w:rsid w:val="00077BDB"/>
    <w:rsid w:val="00077D57"/>
    <w:rsid w:val="00080082"/>
    <w:rsid w:val="000809F5"/>
    <w:rsid w:val="00080B70"/>
    <w:rsid w:val="00080E81"/>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07"/>
    <w:rsid w:val="00085B6D"/>
    <w:rsid w:val="00086284"/>
    <w:rsid w:val="00086400"/>
    <w:rsid w:val="0008678B"/>
    <w:rsid w:val="00086C5B"/>
    <w:rsid w:val="00087019"/>
    <w:rsid w:val="00087157"/>
    <w:rsid w:val="000871E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13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41A"/>
    <w:rsid w:val="000C4598"/>
    <w:rsid w:val="000C46FD"/>
    <w:rsid w:val="000C4A68"/>
    <w:rsid w:val="000C4AFB"/>
    <w:rsid w:val="000C5312"/>
    <w:rsid w:val="000C5C01"/>
    <w:rsid w:val="000C620E"/>
    <w:rsid w:val="000C782D"/>
    <w:rsid w:val="000C7BB4"/>
    <w:rsid w:val="000D01DB"/>
    <w:rsid w:val="000D02C6"/>
    <w:rsid w:val="000D038D"/>
    <w:rsid w:val="000D0471"/>
    <w:rsid w:val="000D04B1"/>
    <w:rsid w:val="000D04F8"/>
    <w:rsid w:val="000D057E"/>
    <w:rsid w:val="000D081F"/>
    <w:rsid w:val="000D0B3C"/>
    <w:rsid w:val="000D0BE2"/>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AA9"/>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6D96"/>
    <w:rsid w:val="000E7420"/>
    <w:rsid w:val="000E79F7"/>
    <w:rsid w:val="000E7D63"/>
    <w:rsid w:val="000E7E4A"/>
    <w:rsid w:val="000E7F29"/>
    <w:rsid w:val="000F0977"/>
    <w:rsid w:val="000F0AB0"/>
    <w:rsid w:val="000F1017"/>
    <w:rsid w:val="000F1875"/>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55E"/>
    <w:rsid w:val="00102D94"/>
    <w:rsid w:val="00102E6D"/>
    <w:rsid w:val="00103C12"/>
    <w:rsid w:val="001042E1"/>
    <w:rsid w:val="0010455D"/>
    <w:rsid w:val="00104A47"/>
    <w:rsid w:val="00104C22"/>
    <w:rsid w:val="001052D7"/>
    <w:rsid w:val="0010532E"/>
    <w:rsid w:val="00105C15"/>
    <w:rsid w:val="00105FBE"/>
    <w:rsid w:val="00106BF0"/>
    <w:rsid w:val="0010760E"/>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D58"/>
    <w:rsid w:val="00113EE7"/>
    <w:rsid w:val="0011429D"/>
    <w:rsid w:val="00114377"/>
    <w:rsid w:val="0011480F"/>
    <w:rsid w:val="00114FC3"/>
    <w:rsid w:val="0011501B"/>
    <w:rsid w:val="001153CE"/>
    <w:rsid w:val="001156B1"/>
    <w:rsid w:val="0011585A"/>
    <w:rsid w:val="00116264"/>
    <w:rsid w:val="00116413"/>
    <w:rsid w:val="001167C6"/>
    <w:rsid w:val="001169AD"/>
    <w:rsid w:val="001169DF"/>
    <w:rsid w:val="001176AC"/>
    <w:rsid w:val="00117809"/>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1CA5"/>
    <w:rsid w:val="001320DB"/>
    <w:rsid w:val="00132534"/>
    <w:rsid w:val="00132ECF"/>
    <w:rsid w:val="00133AE9"/>
    <w:rsid w:val="00133CEB"/>
    <w:rsid w:val="00133DA1"/>
    <w:rsid w:val="00133EF1"/>
    <w:rsid w:val="00133FBF"/>
    <w:rsid w:val="00134222"/>
    <w:rsid w:val="00134985"/>
    <w:rsid w:val="001359FC"/>
    <w:rsid w:val="00135A21"/>
    <w:rsid w:val="0013609B"/>
    <w:rsid w:val="00136510"/>
    <w:rsid w:val="001369F7"/>
    <w:rsid w:val="00136DBE"/>
    <w:rsid w:val="00137610"/>
    <w:rsid w:val="001378AA"/>
    <w:rsid w:val="00137A24"/>
    <w:rsid w:val="00137E68"/>
    <w:rsid w:val="00137F29"/>
    <w:rsid w:val="001406CA"/>
    <w:rsid w:val="001417FF"/>
    <w:rsid w:val="00141FDF"/>
    <w:rsid w:val="00142793"/>
    <w:rsid w:val="00142974"/>
    <w:rsid w:val="0014423E"/>
    <w:rsid w:val="00144787"/>
    <w:rsid w:val="00145946"/>
    <w:rsid w:val="00145F74"/>
    <w:rsid w:val="0014604E"/>
    <w:rsid w:val="00146947"/>
    <w:rsid w:val="00146C0B"/>
    <w:rsid w:val="00147141"/>
    <w:rsid w:val="0014722D"/>
    <w:rsid w:val="00147B60"/>
    <w:rsid w:val="00150746"/>
    <w:rsid w:val="00151331"/>
    <w:rsid w:val="00151BF0"/>
    <w:rsid w:val="00152DC6"/>
    <w:rsid w:val="00152E41"/>
    <w:rsid w:val="001536B2"/>
    <w:rsid w:val="001537F0"/>
    <w:rsid w:val="001538EE"/>
    <w:rsid w:val="0015405B"/>
    <w:rsid w:val="00155192"/>
    <w:rsid w:val="001554BC"/>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90"/>
    <w:rsid w:val="00161DFE"/>
    <w:rsid w:val="00162508"/>
    <w:rsid w:val="0016271B"/>
    <w:rsid w:val="00162EBC"/>
    <w:rsid w:val="0016336A"/>
    <w:rsid w:val="00163759"/>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0ACE"/>
    <w:rsid w:val="00171B71"/>
    <w:rsid w:val="00171C7C"/>
    <w:rsid w:val="00172637"/>
    <w:rsid w:val="001726D4"/>
    <w:rsid w:val="001728B5"/>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8E"/>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74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038"/>
    <w:rsid w:val="001A1E8A"/>
    <w:rsid w:val="001A26B9"/>
    <w:rsid w:val="001A3352"/>
    <w:rsid w:val="001A3695"/>
    <w:rsid w:val="001A373B"/>
    <w:rsid w:val="001A4052"/>
    <w:rsid w:val="001A44AA"/>
    <w:rsid w:val="001A4A74"/>
    <w:rsid w:val="001A59BB"/>
    <w:rsid w:val="001A5A0F"/>
    <w:rsid w:val="001A5B24"/>
    <w:rsid w:val="001A5B3F"/>
    <w:rsid w:val="001A5C62"/>
    <w:rsid w:val="001A63B0"/>
    <w:rsid w:val="001A6B09"/>
    <w:rsid w:val="001A72D8"/>
    <w:rsid w:val="001A7C6D"/>
    <w:rsid w:val="001B017B"/>
    <w:rsid w:val="001B08FF"/>
    <w:rsid w:val="001B1992"/>
    <w:rsid w:val="001B1B2B"/>
    <w:rsid w:val="001B1CD9"/>
    <w:rsid w:val="001B204A"/>
    <w:rsid w:val="001B2311"/>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3F6D"/>
    <w:rsid w:val="001C40E3"/>
    <w:rsid w:val="001C4657"/>
    <w:rsid w:val="001C478E"/>
    <w:rsid w:val="001C5162"/>
    <w:rsid w:val="001C5290"/>
    <w:rsid w:val="001C55C4"/>
    <w:rsid w:val="001C5E6E"/>
    <w:rsid w:val="001C71FB"/>
    <w:rsid w:val="001C72A9"/>
    <w:rsid w:val="001C73A0"/>
    <w:rsid w:val="001C78A3"/>
    <w:rsid w:val="001D064C"/>
    <w:rsid w:val="001D0889"/>
    <w:rsid w:val="001D11E7"/>
    <w:rsid w:val="001D134B"/>
    <w:rsid w:val="001D15F7"/>
    <w:rsid w:val="001D223D"/>
    <w:rsid w:val="001D2ACB"/>
    <w:rsid w:val="001D2D53"/>
    <w:rsid w:val="001D34EA"/>
    <w:rsid w:val="001D39F8"/>
    <w:rsid w:val="001D3B02"/>
    <w:rsid w:val="001D46AE"/>
    <w:rsid w:val="001D47F4"/>
    <w:rsid w:val="001D4DE0"/>
    <w:rsid w:val="001D5D1A"/>
    <w:rsid w:val="001D5FC7"/>
    <w:rsid w:val="001D6139"/>
    <w:rsid w:val="001D6167"/>
    <w:rsid w:val="001D63D0"/>
    <w:rsid w:val="001D65FB"/>
    <w:rsid w:val="001D6714"/>
    <w:rsid w:val="001D74A8"/>
    <w:rsid w:val="001D76AB"/>
    <w:rsid w:val="001D78C3"/>
    <w:rsid w:val="001E04BC"/>
    <w:rsid w:val="001E04F9"/>
    <w:rsid w:val="001E0766"/>
    <w:rsid w:val="001E093C"/>
    <w:rsid w:val="001E174B"/>
    <w:rsid w:val="001E1995"/>
    <w:rsid w:val="001E1D0E"/>
    <w:rsid w:val="001E1DB7"/>
    <w:rsid w:val="001E1E00"/>
    <w:rsid w:val="001E2412"/>
    <w:rsid w:val="001E261C"/>
    <w:rsid w:val="001E28B4"/>
    <w:rsid w:val="001E3629"/>
    <w:rsid w:val="001E382E"/>
    <w:rsid w:val="001E3BB5"/>
    <w:rsid w:val="001E3E6C"/>
    <w:rsid w:val="001E4293"/>
    <w:rsid w:val="001E437E"/>
    <w:rsid w:val="001E43CC"/>
    <w:rsid w:val="001E48EA"/>
    <w:rsid w:val="001E51A2"/>
    <w:rsid w:val="001E57CA"/>
    <w:rsid w:val="001E59A1"/>
    <w:rsid w:val="001E5CD5"/>
    <w:rsid w:val="001E6421"/>
    <w:rsid w:val="001E6674"/>
    <w:rsid w:val="001E67C2"/>
    <w:rsid w:val="001E70EA"/>
    <w:rsid w:val="001E7621"/>
    <w:rsid w:val="001E7FE0"/>
    <w:rsid w:val="001F0748"/>
    <w:rsid w:val="001F0A72"/>
    <w:rsid w:val="001F2252"/>
    <w:rsid w:val="001F2907"/>
    <w:rsid w:val="001F2C32"/>
    <w:rsid w:val="001F302E"/>
    <w:rsid w:val="001F323F"/>
    <w:rsid w:val="001F3545"/>
    <w:rsid w:val="001F35A0"/>
    <w:rsid w:val="001F3C95"/>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1D02"/>
    <w:rsid w:val="0020269C"/>
    <w:rsid w:val="0020272B"/>
    <w:rsid w:val="00202D57"/>
    <w:rsid w:val="00202F7A"/>
    <w:rsid w:val="0020352B"/>
    <w:rsid w:val="00203D4E"/>
    <w:rsid w:val="002042D5"/>
    <w:rsid w:val="002045AD"/>
    <w:rsid w:val="002047FF"/>
    <w:rsid w:val="002048EC"/>
    <w:rsid w:val="0020496E"/>
    <w:rsid w:val="00204B9C"/>
    <w:rsid w:val="00204C72"/>
    <w:rsid w:val="00204E23"/>
    <w:rsid w:val="00205B11"/>
    <w:rsid w:val="002062AB"/>
    <w:rsid w:val="002067B9"/>
    <w:rsid w:val="00206D77"/>
    <w:rsid w:val="00206E8D"/>
    <w:rsid w:val="00206F24"/>
    <w:rsid w:val="002071C2"/>
    <w:rsid w:val="00207596"/>
    <w:rsid w:val="00207B3A"/>
    <w:rsid w:val="00207E74"/>
    <w:rsid w:val="00210137"/>
    <w:rsid w:val="00210B5C"/>
    <w:rsid w:val="00210C96"/>
    <w:rsid w:val="00210D2E"/>
    <w:rsid w:val="00211075"/>
    <w:rsid w:val="00211747"/>
    <w:rsid w:val="002117DD"/>
    <w:rsid w:val="00211AC7"/>
    <w:rsid w:val="00212101"/>
    <w:rsid w:val="00213177"/>
    <w:rsid w:val="00213867"/>
    <w:rsid w:val="00213A37"/>
    <w:rsid w:val="00213B2D"/>
    <w:rsid w:val="002140D2"/>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5D4F"/>
    <w:rsid w:val="00226225"/>
    <w:rsid w:val="0022661F"/>
    <w:rsid w:val="00226A73"/>
    <w:rsid w:val="00226BF6"/>
    <w:rsid w:val="00226FBC"/>
    <w:rsid w:val="00227018"/>
    <w:rsid w:val="00230259"/>
    <w:rsid w:val="00230B95"/>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C2B"/>
    <w:rsid w:val="0023624D"/>
    <w:rsid w:val="00236F82"/>
    <w:rsid w:val="002373DE"/>
    <w:rsid w:val="00237C82"/>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037"/>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1B1"/>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40A6"/>
    <w:rsid w:val="00274185"/>
    <w:rsid w:val="002743CC"/>
    <w:rsid w:val="00274C38"/>
    <w:rsid w:val="00274DED"/>
    <w:rsid w:val="002753CD"/>
    <w:rsid w:val="00275582"/>
    <w:rsid w:val="002755F3"/>
    <w:rsid w:val="0027709F"/>
    <w:rsid w:val="0027759D"/>
    <w:rsid w:val="00277CC4"/>
    <w:rsid w:val="002800EC"/>
    <w:rsid w:val="00280868"/>
    <w:rsid w:val="002810E7"/>
    <w:rsid w:val="00281C53"/>
    <w:rsid w:val="00281F52"/>
    <w:rsid w:val="0028253E"/>
    <w:rsid w:val="002826B7"/>
    <w:rsid w:val="002829A0"/>
    <w:rsid w:val="002829B5"/>
    <w:rsid w:val="00282B59"/>
    <w:rsid w:val="00283AC7"/>
    <w:rsid w:val="00283C02"/>
    <w:rsid w:val="00283EA9"/>
    <w:rsid w:val="00283F74"/>
    <w:rsid w:val="00284456"/>
    <w:rsid w:val="00284B9E"/>
    <w:rsid w:val="00285346"/>
    <w:rsid w:val="002857D1"/>
    <w:rsid w:val="00286CD4"/>
    <w:rsid w:val="002871EA"/>
    <w:rsid w:val="00287757"/>
    <w:rsid w:val="00287881"/>
    <w:rsid w:val="00287E0B"/>
    <w:rsid w:val="002901CD"/>
    <w:rsid w:val="002902D6"/>
    <w:rsid w:val="002908BA"/>
    <w:rsid w:val="00290A59"/>
    <w:rsid w:val="00290C29"/>
    <w:rsid w:val="00290C43"/>
    <w:rsid w:val="00290CBC"/>
    <w:rsid w:val="00291105"/>
    <w:rsid w:val="00291AB8"/>
    <w:rsid w:val="00291CB7"/>
    <w:rsid w:val="00292442"/>
    <w:rsid w:val="00292951"/>
    <w:rsid w:val="002932B2"/>
    <w:rsid w:val="00294B76"/>
    <w:rsid w:val="00294BD5"/>
    <w:rsid w:val="002953E2"/>
    <w:rsid w:val="002956B8"/>
    <w:rsid w:val="0029579B"/>
    <w:rsid w:val="002958DD"/>
    <w:rsid w:val="002959D2"/>
    <w:rsid w:val="00295CE4"/>
    <w:rsid w:val="00295F38"/>
    <w:rsid w:val="00295FA2"/>
    <w:rsid w:val="002969E5"/>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27B2"/>
    <w:rsid w:val="002A2815"/>
    <w:rsid w:val="002A344D"/>
    <w:rsid w:val="002A38CE"/>
    <w:rsid w:val="002A3D3F"/>
    <w:rsid w:val="002A4E2C"/>
    <w:rsid w:val="002A4F2A"/>
    <w:rsid w:val="002A5F7A"/>
    <w:rsid w:val="002A738D"/>
    <w:rsid w:val="002A73A1"/>
    <w:rsid w:val="002A7ACA"/>
    <w:rsid w:val="002A7D81"/>
    <w:rsid w:val="002B0874"/>
    <w:rsid w:val="002B0881"/>
    <w:rsid w:val="002B0D60"/>
    <w:rsid w:val="002B0DB9"/>
    <w:rsid w:val="002B118F"/>
    <w:rsid w:val="002B1D36"/>
    <w:rsid w:val="002B23F8"/>
    <w:rsid w:val="002B270E"/>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4EC5"/>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7FE"/>
    <w:rsid w:val="002E2FF4"/>
    <w:rsid w:val="002E3000"/>
    <w:rsid w:val="002E34C5"/>
    <w:rsid w:val="002E3829"/>
    <w:rsid w:val="002E3B71"/>
    <w:rsid w:val="002E4E4D"/>
    <w:rsid w:val="002E5553"/>
    <w:rsid w:val="002E585E"/>
    <w:rsid w:val="002E5D2F"/>
    <w:rsid w:val="002E5D33"/>
    <w:rsid w:val="002E5E0C"/>
    <w:rsid w:val="002E6156"/>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691"/>
    <w:rsid w:val="002F3727"/>
    <w:rsid w:val="002F3731"/>
    <w:rsid w:val="002F41ED"/>
    <w:rsid w:val="002F4C0A"/>
    <w:rsid w:val="002F5105"/>
    <w:rsid w:val="002F5115"/>
    <w:rsid w:val="002F5718"/>
    <w:rsid w:val="002F647B"/>
    <w:rsid w:val="002F7E61"/>
    <w:rsid w:val="00300A07"/>
    <w:rsid w:val="00300DB5"/>
    <w:rsid w:val="0030113D"/>
    <w:rsid w:val="00301647"/>
    <w:rsid w:val="0030192B"/>
    <w:rsid w:val="00301B8E"/>
    <w:rsid w:val="0030259D"/>
    <w:rsid w:val="00302694"/>
    <w:rsid w:val="00302822"/>
    <w:rsid w:val="00302A0C"/>
    <w:rsid w:val="00302ACE"/>
    <w:rsid w:val="00303508"/>
    <w:rsid w:val="00303E72"/>
    <w:rsid w:val="0030427C"/>
    <w:rsid w:val="003042D4"/>
    <w:rsid w:val="00304AC1"/>
    <w:rsid w:val="003055C4"/>
    <w:rsid w:val="00305B2B"/>
    <w:rsid w:val="003060A8"/>
    <w:rsid w:val="00306252"/>
    <w:rsid w:val="00306727"/>
    <w:rsid w:val="00307869"/>
    <w:rsid w:val="00307DFA"/>
    <w:rsid w:val="0031041C"/>
    <w:rsid w:val="0031053E"/>
    <w:rsid w:val="003119B0"/>
    <w:rsid w:val="0031211F"/>
    <w:rsid w:val="0031266F"/>
    <w:rsid w:val="00312A7C"/>
    <w:rsid w:val="003134AD"/>
    <w:rsid w:val="00313761"/>
    <w:rsid w:val="00313F3C"/>
    <w:rsid w:val="00313F49"/>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3FFB"/>
    <w:rsid w:val="003445A2"/>
    <w:rsid w:val="00344669"/>
    <w:rsid w:val="0034494D"/>
    <w:rsid w:val="00344AB7"/>
    <w:rsid w:val="00344AF5"/>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1FB2"/>
    <w:rsid w:val="0035206E"/>
    <w:rsid w:val="003521D1"/>
    <w:rsid w:val="00352E5F"/>
    <w:rsid w:val="00353F59"/>
    <w:rsid w:val="00353FC8"/>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133"/>
    <w:rsid w:val="00364559"/>
    <w:rsid w:val="00364646"/>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77BA0"/>
    <w:rsid w:val="003803CA"/>
    <w:rsid w:val="0038041F"/>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5A16"/>
    <w:rsid w:val="00386AF0"/>
    <w:rsid w:val="00386B09"/>
    <w:rsid w:val="00386D61"/>
    <w:rsid w:val="00387193"/>
    <w:rsid w:val="003911E0"/>
    <w:rsid w:val="003912A1"/>
    <w:rsid w:val="00391BDD"/>
    <w:rsid w:val="00392593"/>
    <w:rsid w:val="00392B47"/>
    <w:rsid w:val="00392DC2"/>
    <w:rsid w:val="00392F4B"/>
    <w:rsid w:val="00393FAA"/>
    <w:rsid w:val="0039415F"/>
    <w:rsid w:val="00394307"/>
    <w:rsid w:val="0039477E"/>
    <w:rsid w:val="003947CF"/>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209"/>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6540"/>
    <w:rsid w:val="003A71CF"/>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C3D"/>
    <w:rsid w:val="003B3D40"/>
    <w:rsid w:val="003B443D"/>
    <w:rsid w:val="003B4750"/>
    <w:rsid w:val="003B47C3"/>
    <w:rsid w:val="003B516F"/>
    <w:rsid w:val="003B53BD"/>
    <w:rsid w:val="003B5600"/>
    <w:rsid w:val="003B57ED"/>
    <w:rsid w:val="003B5908"/>
    <w:rsid w:val="003B68B1"/>
    <w:rsid w:val="003B6C97"/>
    <w:rsid w:val="003B71A1"/>
    <w:rsid w:val="003B7362"/>
    <w:rsid w:val="003B74BE"/>
    <w:rsid w:val="003B75ED"/>
    <w:rsid w:val="003B7724"/>
    <w:rsid w:val="003B7771"/>
    <w:rsid w:val="003B781C"/>
    <w:rsid w:val="003C0011"/>
    <w:rsid w:val="003C074C"/>
    <w:rsid w:val="003C0A6C"/>
    <w:rsid w:val="003C1F69"/>
    <w:rsid w:val="003C25F9"/>
    <w:rsid w:val="003C2BDA"/>
    <w:rsid w:val="003C2C0D"/>
    <w:rsid w:val="003C2C66"/>
    <w:rsid w:val="003C300B"/>
    <w:rsid w:val="003C30EC"/>
    <w:rsid w:val="003C3212"/>
    <w:rsid w:val="003C390B"/>
    <w:rsid w:val="003C3B57"/>
    <w:rsid w:val="003C4434"/>
    <w:rsid w:val="003C5140"/>
    <w:rsid w:val="003C5515"/>
    <w:rsid w:val="003C6914"/>
    <w:rsid w:val="003C6ECF"/>
    <w:rsid w:val="003C74E4"/>
    <w:rsid w:val="003C74F8"/>
    <w:rsid w:val="003C75D1"/>
    <w:rsid w:val="003C7903"/>
    <w:rsid w:val="003C7A8F"/>
    <w:rsid w:val="003C7BC7"/>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B63"/>
    <w:rsid w:val="003E2FEB"/>
    <w:rsid w:val="003E329B"/>
    <w:rsid w:val="003E3AD8"/>
    <w:rsid w:val="003E4313"/>
    <w:rsid w:val="003E4645"/>
    <w:rsid w:val="003E47FB"/>
    <w:rsid w:val="003E4809"/>
    <w:rsid w:val="003E482A"/>
    <w:rsid w:val="003E48F1"/>
    <w:rsid w:val="003E4FCB"/>
    <w:rsid w:val="003E5011"/>
    <w:rsid w:val="003E55A4"/>
    <w:rsid w:val="003E63BD"/>
    <w:rsid w:val="003E6732"/>
    <w:rsid w:val="003E6915"/>
    <w:rsid w:val="003E7083"/>
    <w:rsid w:val="003E7163"/>
    <w:rsid w:val="003E7911"/>
    <w:rsid w:val="003E7D4C"/>
    <w:rsid w:val="003E7DAE"/>
    <w:rsid w:val="003E7E8A"/>
    <w:rsid w:val="003F009A"/>
    <w:rsid w:val="003F0487"/>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2E"/>
    <w:rsid w:val="003F493C"/>
    <w:rsid w:val="003F5080"/>
    <w:rsid w:val="003F5238"/>
    <w:rsid w:val="003F596E"/>
    <w:rsid w:val="003F5A35"/>
    <w:rsid w:val="003F5A94"/>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203"/>
    <w:rsid w:val="00405A58"/>
    <w:rsid w:val="0040698A"/>
    <w:rsid w:val="00406BF0"/>
    <w:rsid w:val="00407034"/>
    <w:rsid w:val="0040743E"/>
    <w:rsid w:val="004075D4"/>
    <w:rsid w:val="0040777B"/>
    <w:rsid w:val="00407811"/>
    <w:rsid w:val="00407885"/>
    <w:rsid w:val="004100F3"/>
    <w:rsid w:val="00410659"/>
    <w:rsid w:val="00410ADC"/>
    <w:rsid w:val="0041162D"/>
    <w:rsid w:val="00411642"/>
    <w:rsid w:val="00412A85"/>
    <w:rsid w:val="00413AAE"/>
    <w:rsid w:val="00414C7D"/>
    <w:rsid w:val="00414F4F"/>
    <w:rsid w:val="004150FB"/>
    <w:rsid w:val="00415B2D"/>
    <w:rsid w:val="00415D09"/>
    <w:rsid w:val="00416026"/>
    <w:rsid w:val="00416180"/>
    <w:rsid w:val="00416661"/>
    <w:rsid w:val="00416B32"/>
    <w:rsid w:val="00416FC0"/>
    <w:rsid w:val="00417039"/>
    <w:rsid w:val="00417333"/>
    <w:rsid w:val="004178B0"/>
    <w:rsid w:val="00417917"/>
    <w:rsid w:val="00417BBD"/>
    <w:rsid w:val="00417EBE"/>
    <w:rsid w:val="00420898"/>
    <w:rsid w:val="00420921"/>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87"/>
    <w:rsid w:val="004342DF"/>
    <w:rsid w:val="004343B1"/>
    <w:rsid w:val="0043446C"/>
    <w:rsid w:val="00434A81"/>
    <w:rsid w:val="0043557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5CB8"/>
    <w:rsid w:val="0044611A"/>
    <w:rsid w:val="00446B9A"/>
    <w:rsid w:val="00447172"/>
    <w:rsid w:val="004502DD"/>
    <w:rsid w:val="00450439"/>
    <w:rsid w:val="0045185B"/>
    <w:rsid w:val="00451D86"/>
    <w:rsid w:val="004521BF"/>
    <w:rsid w:val="00452294"/>
    <w:rsid w:val="00452568"/>
    <w:rsid w:val="00452C67"/>
    <w:rsid w:val="00452DDE"/>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4B6C"/>
    <w:rsid w:val="00465031"/>
    <w:rsid w:val="0046505F"/>
    <w:rsid w:val="00465844"/>
    <w:rsid w:val="004658A0"/>
    <w:rsid w:val="00465F13"/>
    <w:rsid w:val="00466199"/>
    <w:rsid w:val="004664F8"/>
    <w:rsid w:val="00467141"/>
    <w:rsid w:val="004672DE"/>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56A"/>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016"/>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7A4"/>
    <w:rsid w:val="004927C2"/>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37A"/>
    <w:rsid w:val="004A246B"/>
    <w:rsid w:val="004A2612"/>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5BC"/>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26E"/>
    <w:rsid w:val="004C2DF8"/>
    <w:rsid w:val="004C2EC4"/>
    <w:rsid w:val="004C300E"/>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0B6"/>
    <w:rsid w:val="004D266E"/>
    <w:rsid w:val="004D3AA5"/>
    <w:rsid w:val="004D3ACE"/>
    <w:rsid w:val="004D4288"/>
    <w:rsid w:val="004D4AE2"/>
    <w:rsid w:val="004D4E1A"/>
    <w:rsid w:val="004D4E40"/>
    <w:rsid w:val="004D4FBD"/>
    <w:rsid w:val="004D5882"/>
    <w:rsid w:val="004D6634"/>
    <w:rsid w:val="004D6821"/>
    <w:rsid w:val="004D752C"/>
    <w:rsid w:val="004D7626"/>
    <w:rsid w:val="004D76BB"/>
    <w:rsid w:val="004D7A0D"/>
    <w:rsid w:val="004D7EF7"/>
    <w:rsid w:val="004E0399"/>
    <w:rsid w:val="004E0568"/>
    <w:rsid w:val="004E062C"/>
    <w:rsid w:val="004E08E2"/>
    <w:rsid w:val="004E0E3E"/>
    <w:rsid w:val="004E1A15"/>
    <w:rsid w:val="004E1CE0"/>
    <w:rsid w:val="004E22A8"/>
    <w:rsid w:val="004E236D"/>
    <w:rsid w:val="004E283A"/>
    <w:rsid w:val="004E2E7E"/>
    <w:rsid w:val="004E3F1F"/>
    <w:rsid w:val="004E43BC"/>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592"/>
    <w:rsid w:val="004F1C43"/>
    <w:rsid w:val="004F22E4"/>
    <w:rsid w:val="004F26EE"/>
    <w:rsid w:val="004F28B3"/>
    <w:rsid w:val="004F2B70"/>
    <w:rsid w:val="004F34DC"/>
    <w:rsid w:val="004F44A9"/>
    <w:rsid w:val="004F5359"/>
    <w:rsid w:val="004F5773"/>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465"/>
    <w:rsid w:val="00502F94"/>
    <w:rsid w:val="005038D0"/>
    <w:rsid w:val="00503CC8"/>
    <w:rsid w:val="00503F05"/>
    <w:rsid w:val="00504037"/>
    <w:rsid w:val="005040D3"/>
    <w:rsid w:val="005047D7"/>
    <w:rsid w:val="00505D82"/>
    <w:rsid w:val="00505E4F"/>
    <w:rsid w:val="00506906"/>
    <w:rsid w:val="00506B38"/>
    <w:rsid w:val="00506B6E"/>
    <w:rsid w:val="00507541"/>
    <w:rsid w:val="00507966"/>
    <w:rsid w:val="00507B7B"/>
    <w:rsid w:val="00507F8E"/>
    <w:rsid w:val="00510836"/>
    <w:rsid w:val="00510E09"/>
    <w:rsid w:val="00510EB4"/>
    <w:rsid w:val="0051166C"/>
    <w:rsid w:val="005117A5"/>
    <w:rsid w:val="00511DD3"/>
    <w:rsid w:val="0051335C"/>
    <w:rsid w:val="00513D22"/>
    <w:rsid w:val="00514C53"/>
    <w:rsid w:val="00516437"/>
    <w:rsid w:val="00517156"/>
    <w:rsid w:val="00517176"/>
    <w:rsid w:val="005172CF"/>
    <w:rsid w:val="0051780B"/>
    <w:rsid w:val="00520B59"/>
    <w:rsid w:val="00520DD8"/>
    <w:rsid w:val="00521461"/>
    <w:rsid w:val="00521663"/>
    <w:rsid w:val="005217FD"/>
    <w:rsid w:val="00522745"/>
    <w:rsid w:val="00522CAE"/>
    <w:rsid w:val="00522D70"/>
    <w:rsid w:val="00522FB7"/>
    <w:rsid w:val="00523422"/>
    <w:rsid w:val="00523430"/>
    <w:rsid w:val="00523560"/>
    <w:rsid w:val="0052368B"/>
    <w:rsid w:val="0052383B"/>
    <w:rsid w:val="005238DE"/>
    <w:rsid w:val="00524213"/>
    <w:rsid w:val="005249A0"/>
    <w:rsid w:val="00524B58"/>
    <w:rsid w:val="00524EFB"/>
    <w:rsid w:val="00525264"/>
    <w:rsid w:val="005254C7"/>
    <w:rsid w:val="00525647"/>
    <w:rsid w:val="00525739"/>
    <w:rsid w:val="0052662E"/>
    <w:rsid w:val="00526635"/>
    <w:rsid w:val="005269A1"/>
    <w:rsid w:val="00526FB4"/>
    <w:rsid w:val="00527469"/>
    <w:rsid w:val="00527C7F"/>
    <w:rsid w:val="00530721"/>
    <w:rsid w:val="00531095"/>
    <w:rsid w:val="005310D1"/>
    <w:rsid w:val="0053113A"/>
    <w:rsid w:val="005314EF"/>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287"/>
    <w:rsid w:val="0053703D"/>
    <w:rsid w:val="005370D3"/>
    <w:rsid w:val="00537114"/>
    <w:rsid w:val="00537C89"/>
    <w:rsid w:val="00537ED0"/>
    <w:rsid w:val="00540422"/>
    <w:rsid w:val="00541204"/>
    <w:rsid w:val="00541713"/>
    <w:rsid w:val="005418EF"/>
    <w:rsid w:val="00541BB2"/>
    <w:rsid w:val="00541EC9"/>
    <w:rsid w:val="00542301"/>
    <w:rsid w:val="00542303"/>
    <w:rsid w:val="005423F5"/>
    <w:rsid w:val="00542498"/>
    <w:rsid w:val="00542D41"/>
    <w:rsid w:val="00543087"/>
    <w:rsid w:val="00543155"/>
    <w:rsid w:val="005431F9"/>
    <w:rsid w:val="005438C9"/>
    <w:rsid w:val="00543DF9"/>
    <w:rsid w:val="00544D97"/>
    <w:rsid w:val="00544E32"/>
    <w:rsid w:val="00544F32"/>
    <w:rsid w:val="00545CFC"/>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8AD"/>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B0F"/>
    <w:rsid w:val="00566D07"/>
    <w:rsid w:val="00566D20"/>
    <w:rsid w:val="00566E04"/>
    <w:rsid w:val="00567685"/>
    <w:rsid w:val="0057019D"/>
    <w:rsid w:val="0057036C"/>
    <w:rsid w:val="005705F6"/>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1DC"/>
    <w:rsid w:val="005822D3"/>
    <w:rsid w:val="00582406"/>
    <w:rsid w:val="005824BF"/>
    <w:rsid w:val="00582ADA"/>
    <w:rsid w:val="00582B69"/>
    <w:rsid w:val="00582F97"/>
    <w:rsid w:val="005839D3"/>
    <w:rsid w:val="00583B63"/>
    <w:rsid w:val="005841FC"/>
    <w:rsid w:val="005843D3"/>
    <w:rsid w:val="005848D0"/>
    <w:rsid w:val="005849AB"/>
    <w:rsid w:val="00584BB2"/>
    <w:rsid w:val="00584C06"/>
    <w:rsid w:val="0058538A"/>
    <w:rsid w:val="005860DD"/>
    <w:rsid w:val="005860EA"/>
    <w:rsid w:val="00586134"/>
    <w:rsid w:val="0058629F"/>
    <w:rsid w:val="005870E3"/>
    <w:rsid w:val="005872F9"/>
    <w:rsid w:val="00587DAA"/>
    <w:rsid w:val="00590AEE"/>
    <w:rsid w:val="0059109C"/>
    <w:rsid w:val="00591195"/>
    <w:rsid w:val="005914CB"/>
    <w:rsid w:val="005916FB"/>
    <w:rsid w:val="00591BB6"/>
    <w:rsid w:val="00591BC1"/>
    <w:rsid w:val="0059283D"/>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30E"/>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825"/>
    <w:rsid w:val="005B3936"/>
    <w:rsid w:val="005B4923"/>
    <w:rsid w:val="005B533B"/>
    <w:rsid w:val="005B587B"/>
    <w:rsid w:val="005B5DA0"/>
    <w:rsid w:val="005B65AD"/>
    <w:rsid w:val="005B6842"/>
    <w:rsid w:val="005B6B22"/>
    <w:rsid w:val="005B6DB4"/>
    <w:rsid w:val="005B7FE2"/>
    <w:rsid w:val="005C0269"/>
    <w:rsid w:val="005C029D"/>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4E6F"/>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371"/>
    <w:rsid w:val="005D54D1"/>
    <w:rsid w:val="005D5F39"/>
    <w:rsid w:val="005D65AD"/>
    <w:rsid w:val="005D6763"/>
    <w:rsid w:val="005D72DA"/>
    <w:rsid w:val="005D73FF"/>
    <w:rsid w:val="005D764F"/>
    <w:rsid w:val="005D7F05"/>
    <w:rsid w:val="005E0EAB"/>
    <w:rsid w:val="005E1CCB"/>
    <w:rsid w:val="005E2165"/>
    <w:rsid w:val="005E22F3"/>
    <w:rsid w:val="005E380B"/>
    <w:rsid w:val="005E3C28"/>
    <w:rsid w:val="005E3F3A"/>
    <w:rsid w:val="005E4EEA"/>
    <w:rsid w:val="005E6040"/>
    <w:rsid w:val="005E69D4"/>
    <w:rsid w:val="005E7A2A"/>
    <w:rsid w:val="005E7E31"/>
    <w:rsid w:val="005F0A4C"/>
    <w:rsid w:val="005F15E0"/>
    <w:rsid w:val="005F1728"/>
    <w:rsid w:val="005F1870"/>
    <w:rsid w:val="005F187E"/>
    <w:rsid w:val="005F272A"/>
    <w:rsid w:val="005F277D"/>
    <w:rsid w:val="005F2CA7"/>
    <w:rsid w:val="005F2E84"/>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4D3F"/>
    <w:rsid w:val="00605ECF"/>
    <w:rsid w:val="0060612B"/>
    <w:rsid w:val="0060647D"/>
    <w:rsid w:val="0060668A"/>
    <w:rsid w:val="00607178"/>
    <w:rsid w:val="0061014C"/>
    <w:rsid w:val="00610478"/>
    <w:rsid w:val="00610636"/>
    <w:rsid w:val="00610957"/>
    <w:rsid w:val="00610BF4"/>
    <w:rsid w:val="0061110C"/>
    <w:rsid w:val="0061158B"/>
    <w:rsid w:val="00611624"/>
    <w:rsid w:val="006116F7"/>
    <w:rsid w:val="00612169"/>
    <w:rsid w:val="00612A47"/>
    <w:rsid w:val="006131BC"/>
    <w:rsid w:val="00613892"/>
    <w:rsid w:val="0061394B"/>
    <w:rsid w:val="00613FA7"/>
    <w:rsid w:val="0061535D"/>
    <w:rsid w:val="00615673"/>
    <w:rsid w:val="00615BBF"/>
    <w:rsid w:val="006161E5"/>
    <w:rsid w:val="00616561"/>
    <w:rsid w:val="006167EF"/>
    <w:rsid w:val="00616D97"/>
    <w:rsid w:val="00617898"/>
    <w:rsid w:val="00620776"/>
    <w:rsid w:val="006207FD"/>
    <w:rsid w:val="00620CEE"/>
    <w:rsid w:val="00621072"/>
    <w:rsid w:val="00622CE8"/>
    <w:rsid w:val="00622D8F"/>
    <w:rsid w:val="00622E29"/>
    <w:rsid w:val="00623492"/>
    <w:rsid w:val="00623786"/>
    <w:rsid w:val="00624360"/>
    <w:rsid w:val="0062488E"/>
    <w:rsid w:val="006249F2"/>
    <w:rsid w:val="0062553A"/>
    <w:rsid w:val="0062575A"/>
    <w:rsid w:val="00625EF4"/>
    <w:rsid w:val="00626215"/>
    <w:rsid w:val="00626654"/>
    <w:rsid w:val="00627DAE"/>
    <w:rsid w:val="00627F94"/>
    <w:rsid w:val="00630C13"/>
    <w:rsid w:val="006310C1"/>
    <w:rsid w:val="00631A27"/>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36F2"/>
    <w:rsid w:val="00644A84"/>
    <w:rsid w:val="00644C01"/>
    <w:rsid w:val="00644F09"/>
    <w:rsid w:val="006451D0"/>
    <w:rsid w:val="006452A9"/>
    <w:rsid w:val="006453EB"/>
    <w:rsid w:val="00647093"/>
    <w:rsid w:val="00647149"/>
    <w:rsid w:val="006471EC"/>
    <w:rsid w:val="006473C2"/>
    <w:rsid w:val="00647F32"/>
    <w:rsid w:val="006502C2"/>
    <w:rsid w:val="00650535"/>
    <w:rsid w:val="00650851"/>
    <w:rsid w:val="00650AEC"/>
    <w:rsid w:val="00650F8A"/>
    <w:rsid w:val="006510E4"/>
    <w:rsid w:val="00651ADC"/>
    <w:rsid w:val="00651B19"/>
    <w:rsid w:val="00651D28"/>
    <w:rsid w:val="0065203B"/>
    <w:rsid w:val="00652B82"/>
    <w:rsid w:val="006534E7"/>
    <w:rsid w:val="00654108"/>
    <w:rsid w:val="006549E1"/>
    <w:rsid w:val="00654BFF"/>
    <w:rsid w:val="00654C22"/>
    <w:rsid w:val="00654F36"/>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427"/>
    <w:rsid w:val="00670CCC"/>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991"/>
    <w:rsid w:val="00682AC9"/>
    <w:rsid w:val="00682B18"/>
    <w:rsid w:val="006838F2"/>
    <w:rsid w:val="006846EA"/>
    <w:rsid w:val="00684FD1"/>
    <w:rsid w:val="00685CEE"/>
    <w:rsid w:val="00685D88"/>
    <w:rsid w:val="006869AA"/>
    <w:rsid w:val="00686F5B"/>
    <w:rsid w:val="006872A4"/>
    <w:rsid w:val="006905D1"/>
    <w:rsid w:val="006907DD"/>
    <w:rsid w:val="006912DF"/>
    <w:rsid w:val="00691348"/>
    <w:rsid w:val="006917E3"/>
    <w:rsid w:val="00691E31"/>
    <w:rsid w:val="00691F19"/>
    <w:rsid w:val="00691F77"/>
    <w:rsid w:val="00691FCC"/>
    <w:rsid w:val="006920A9"/>
    <w:rsid w:val="006926C9"/>
    <w:rsid w:val="006933DC"/>
    <w:rsid w:val="00693729"/>
    <w:rsid w:val="00694268"/>
    <w:rsid w:val="0069436F"/>
    <w:rsid w:val="00694C72"/>
    <w:rsid w:val="00694D4B"/>
    <w:rsid w:val="00694F35"/>
    <w:rsid w:val="006953A7"/>
    <w:rsid w:val="006955C8"/>
    <w:rsid w:val="006955E8"/>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A31"/>
    <w:rsid w:val="006A5BE5"/>
    <w:rsid w:val="006A60EE"/>
    <w:rsid w:val="006A60F2"/>
    <w:rsid w:val="006A69CB"/>
    <w:rsid w:val="006A71FE"/>
    <w:rsid w:val="006A741E"/>
    <w:rsid w:val="006A7F85"/>
    <w:rsid w:val="006B0085"/>
    <w:rsid w:val="006B0408"/>
    <w:rsid w:val="006B05D1"/>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4A"/>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11C"/>
    <w:rsid w:val="006C44D4"/>
    <w:rsid w:val="006C4E89"/>
    <w:rsid w:val="006C520D"/>
    <w:rsid w:val="006C538C"/>
    <w:rsid w:val="006C5CAE"/>
    <w:rsid w:val="006C5FC0"/>
    <w:rsid w:val="006C60BE"/>
    <w:rsid w:val="006C67B9"/>
    <w:rsid w:val="006C6A9B"/>
    <w:rsid w:val="006C6F24"/>
    <w:rsid w:val="006C7559"/>
    <w:rsid w:val="006C778A"/>
    <w:rsid w:val="006C7D04"/>
    <w:rsid w:val="006C7F3C"/>
    <w:rsid w:val="006D08B0"/>
    <w:rsid w:val="006D08FE"/>
    <w:rsid w:val="006D0C0F"/>
    <w:rsid w:val="006D1319"/>
    <w:rsid w:val="006D147C"/>
    <w:rsid w:val="006D1D76"/>
    <w:rsid w:val="006D1D98"/>
    <w:rsid w:val="006D1FB4"/>
    <w:rsid w:val="006D2222"/>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3E6"/>
    <w:rsid w:val="006F2759"/>
    <w:rsid w:val="006F2A91"/>
    <w:rsid w:val="006F2D33"/>
    <w:rsid w:val="006F2D7A"/>
    <w:rsid w:val="006F2FF5"/>
    <w:rsid w:val="006F379C"/>
    <w:rsid w:val="006F4220"/>
    <w:rsid w:val="006F5A53"/>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3ECE"/>
    <w:rsid w:val="00704737"/>
    <w:rsid w:val="00704C1B"/>
    <w:rsid w:val="007059EA"/>
    <w:rsid w:val="00705C2C"/>
    <w:rsid w:val="00705D34"/>
    <w:rsid w:val="00706311"/>
    <w:rsid w:val="00706362"/>
    <w:rsid w:val="0070638A"/>
    <w:rsid w:val="007066EA"/>
    <w:rsid w:val="00706D92"/>
    <w:rsid w:val="0070708F"/>
    <w:rsid w:val="00707769"/>
    <w:rsid w:val="007077B6"/>
    <w:rsid w:val="0071015D"/>
    <w:rsid w:val="00710906"/>
    <w:rsid w:val="007113ED"/>
    <w:rsid w:val="007117A9"/>
    <w:rsid w:val="00712157"/>
    <w:rsid w:val="00712433"/>
    <w:rsid w:val="00712437"/>
    <w:rsid w:val="00712590"/>
    <w:rsid w:val="00712C1D"/>
    <w:rsid w:val="00712E01"/>
    <w:rsid w:val="00712EA1"/>
    <w:rsid w:val="0071398B"/>
    <w:rsid w:val="00713A3F"/>
    <w:rsid w:val="00713AB4"/>
    <w:rsid w:val="00713E35"/>
    <w:rsid w:val="00714532"/>
    <w:rsid w:val="00714CDC"/>
    <w:rsid w:val="00714E62"/>
    <w:rsid w:val="00714EAB"/>
    <w:rsid w:val="0071540E"/>
    <w:rsid w:val="00715639"/>
    <w:rsid w:val="0071564C"/>
    <w:rsid w:val="0071573F"/>
    <w:rsid w:val="00715A41"/>
    <w:rsid w:val="00715EDB"/>
    <w:rsid w:val="00716741"/>
    <w:rsid w:val="00716BBE"/>
    <w:rsid w:val="00716DAF"/>
    <w:rsid w:val="00717478"/>
    <w:rsid w:val="0071774E"/>
    <w:rsid w:val="007200F0"/>
    <w:rsid w:val="00720717"/>
    <w:rsid w:val="0072074F"/>
    <w:rsid w:val="007209A3"/>
    <w:rsid w:val="007215EB"/>
    <w:rsid w:val="007216BB"/>
    <w:rsid w:val="00722328"/>
    <w:rsid w:val="00722ACD"/>
    <w:rsid w:val="007245FB"/>
    <w:rsid w:val="0072483E"/>
    <w:rsid w:val="00724CD7"/>
    <w:rsid w:val="00724E16"/>
    <w:rsid w:val="00724E6E"/>
    <w:rsid w:val="00725614"/>
    <w:rsid w:val="007257E3"/>
    <w:rsid w:val="00726003"/>
    <w:rsid w:val="00726239"/>
    <w:rsid w:val="00726E3E"/>
    <w:rsid w:val="007272EE"/>
    <w:rsid w:val="007272F6"/>
    <w:rsid w:val="0072740E"/>
    <w:rsid w:val="0072752B"/>
    <w:rsid w:val="00727575"/>
    <w:rsid w:val="00727A07"/>
    <w:rsid w:val="00727D64"/>
    <w:rsid w:val="00727F09"/>
    <w:rsid w:val="007304AA"/>
    <w:rsid w:val="0073108A"/>
    <w:rsid w:val="00731937"/>
    <w:rsid w:val="00732030"/>
    <w:rsid w:val="00732288"/>
    <w:rsid w:val="00732488"/>
    <w:rsid w:val="007325D6"/>
    <w:rsid w:val="007327A7"/>
    <w:rsid w:val="00732AD8"/>
    <w:rsid w:val="00734E3B"/>
    <w:rsid w:val="007359D0"/>
    <w:rsid w:val="00735EAB"/>
    <w:rsid w:val="0073663C"/>
    <w:rsid w:val="0073689E"/>
    <w:rsid w:val="00737F14"/>
    <w:rsid w:val="00740175"/>
    <w:rsid w:val="0074082D"/>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47856"/>
    <w:rsid w:val="007503C3"/>
    <w:rsid w:val="00750C1C"/>
    <w:rsid w:val="0075101B"/>
    <w:rsid w:val="00751028"/>
    <w:rsid w:val="007510EB"/>
    <w:rsid w:val="007511DC"/>
    <w:rsid w:val="00751412"/>
    <w:rsid w:val="00751956"/>
    <w:rsid w:val="007519A9"/>
    <w:rsid w:val="007527C2"/>
    <w:rsid w:val="0075327D"/>
    <w:rsid w:val="00753629"/>
    <w:rsid w:val="00753CBF"/>
    <w:rsid w:val="00753E3C"/>
    <w:rsid w:val="00754396"/>
    <w:rsid w:val="007547D9"/>
    <w:rsid w:val="00754973"/>
    <w:rsid w:val="00755AE5"/>
    <w:rsid w:val="00756084"/>
    <w:rsid w:val="00756302"/>
    <w:rsid w:val="0075649A"/>
    <w:rsid w:val="007565FE"/>
    <w:rsid w:val="00756864"/>
    <w:rsid w:val="00756F61"/>
    <w:rsid w:val="007570AD"/>
    <w:rsid w:val="007577B1"/>
    <w:rsid w:val="00757B44"/>
    <w:rsid w:val="00760C03"/>
    <w:rsid w:val="00760D0A"/>
    <w:rsid w:val="00760DB2"/>
    <w:rsid w:val="0076106D"/>
    <w:rsid w:val="00761F4F"/>
    <w:rsid w:val="00762184"/>
    <w:rsid w:val="0076251F"/>
    <w:rsid w:val="00762550"/>
    <w:rsid w:val="007632F6"/>
    <w:rsid w:val="0076340E"/>
    <w:rsid w:val="007635D1"/>
    <w:rsid w:val="007639C1"/>
    <w:rsid w:val="00763CDF"/>
    <w:rsid w:val="00763DFE"/>
    <w:rsid w:val="007640BA"/>
    <w:rsid w:val="00764958"/>
    <w:rsid w:val="00764D97"/>
    <w:rsid w:val="00765219"/>
    <w:rsid w:val="0076543B"/>
    <w:rsid w:val="00765BED"/>
    <w:rsid w:val="007661B9"/>
    <w:rsid w:val="007663EC"/>
    <w:rsid w:val="00766B7A"/>
    <w:rsid w:val="00766C4E"/>
    <w:rsid w:val="00766D74"/>
    <w:rsid w:val="00766F86"/>
    <w:rsid w:val="00767396"/>
    <w:rsid w:val="00767DB1"/>
    <w:rsid w:val="007702A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7779A"/>
    <w:rsid w:val="007801AB"/>
    <w:rsid w:val="007803D7"/>
    <w:rsid w:val="007805E9"/>
    <w:rsid w:val="00780757"/>
    <w:rsid w:val="00780E83"/>
    <w:rsid w:val="00780FC0"/>
    <w:rsid w:val="0078127E"/>
    <w:rsid w:val="0078141E"/>
    <w:rsid w:val="00781783"/>
    <w:rsid w:val="0078194F"/>
    <w:rsid w:val="00781974"/>
    <w:rsid w:val="00781B63"/>
    <w:rsid w:val="00782545"/>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340"/>
    <w:rsid w:val="007A53F3"/>
    <w:rsid w:val="007A559C"/>
    <w:rsid w:val="007A55C4"/>
    <w:rsid w:val="007A56AC"/>
    <w:rsid w:val="007A6721"/>
    <w:rsid w:val="007A69E1"/>
    <w:rsid w:val="007A6F5D"/>
    <w:rsid w:val="007A74BE"/>
    <w:rsid w:val="007B02E3"/>
    <w:rsid w:val="007B0AAB"/>
    <w:rsid w:val="007B1032"/>
    <w:rsid w:val="007B13A4"/>
    <w:rsid w:val="007B2048"/>
    <w:rsid w:val="007B2CDF"/>
    <w:rsid w:val="007B37D2"/>
    <w:rsid w:val="007B39E2"/>
    <w:rsid w:val="007B3CEB"/>
    <w:rsid w:val="007B3DAC"/>
    <w:rsid w:val="007B3EC0"/>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0C5"/>
    <w:rsid w:val="007C1560"/>
    <w:rsid w:val="007C184A"/>
    <w:rsid w:val="007C208D"/>
    <w:rsid w:val="007C22E7"/>
    <w:rsid w:val="007C3198"/>
    <w:rsid w:val="007C3866"/>
    <w:rsid w:val="007C42C1"/>
    <w:rsid w:val="007C4DBF"/>
    <w:rsid w:val="007C5053"/>
    <w:rsid w:val="007C516B"/>
    <w:rsid w:val="007C627A"/>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BE0"/>
    <w:rsid w:val="007D7CDA"/>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865"/>
    <w:rsid w:val="007F0D3C"/>
    <w:rsid w:val="007F12FF"/>
    <w:rsid w:val="007F1347"/>
    <w:rsid w:val="007F1526"/>
    <w:rsid w:val="007F17D1"/>
    <w:rsid w:val="007F1A74"/>
    <w:rsid w:val="007F269C"/>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2ADB"/>
    <w:rsid w:val="0080306D"/>
    <w:rsid w:val="00803778"/>
    <w:rsid w:val="00803A54"/>
    <w:rsid w:val="00803CD7"/>
    <w:rsid w:val="00803DAD"/>
    <w:rsid w:val="008042DA"/>
    <w:rsid w:val="008043B6"/>
    <w:rsid w:val="0080479F"/>
    <w:rsid w:val="0080488F"/>
    <w:rsid w:val="00804E32"/>
    <w:rsid w:val="00805326"/>
    <w:rsid w:val="00805410"/>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1AE"/>
    <w:rsid w:val="00823348"/>
    <w:rsid w:val="00823A4D"/>
    <w:rsid w:val="0082411F"/>
    <w:rsid w:val="00824B95"/>
    <w:rsid w:val="00824C66"/>
    <w:rsid w:val="00824E09"/>
    <w:rsid w:val="00824F2E"/>
    <w:rsid w:val="00825D95"/>
    <w:rsid w:val="0082621E"/>
    <w:rsid w:val="00826288"/>
    <w:rsid w:val="008263F2"/>
    <w:rsid w:val="00826B73"/>
    <w:rsid w:val="0082784D"/>
    <w:rsid w:val="00827C33"/>
    <w:rsid w:val="008303F6"/>
    <w:rsid w:val="00830A76"/>
    <w:rsid w:val="008310EA"/>
    <w:rsid w:val="0083187E"/>
    <w:rsid w:val="00831C65"/>
    <w:rsid w:val="00831CBA"/>
    <w:rsid w:val="00831E8D"/>
    <w:rsid w:val="00832059"/>
    <w:rsid w:val="0083215A"/>
    <w:rsid w:val="0083251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2D3"/>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6ED"/>
    <w:rsid w:val="008579CB"/>
    <w:rsid w:val="0086023E"/>
    <w:rsid w:val="00860DDF"/>
    <w:rsid w:val="0086172F"/>
    <w:rsid w:val="00861A23"/>
    <w:rsid w:val="00861EA4"/>
    <w:rsid w:val="00862057"/>
    <w:rsid w:val="008624EC"/>
    <w:rsid w:val="008625C9"/>
    <w:rsid w:val="008639A9"/>
    <w:rsid w:val="00863F9A"/>
    <w:rsid w:val="008644AF"/>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CB2"/>
    <w:rsid w:val="00873FA6"/>
    <w:rsid w:val="00873FF8"/>
    <w:rsid w:val="008740BF"/>
    <w:rsid w:val="0087445D"/>
    <w:rsid w:val="008744CF"/>
    <w:rsid w:val="0087478C"/>
    <w:rsid w:val="008749EF"/>
    <w:rsid w:val="00874E0E"/>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B83"/>
    <w:rsid w:val="00882E2A"/>
    <w:rsid w:val="008830DC"/>
    <w:rsid w:val="008835DB"/>
    <w:rsid w:val="00883E8B"/>
    <w:rsid w:val="00884822"/>
    <w:rsid w:val="00884F60"/>
    <w:rsid w:val="008857B7"/>
    <w:rsid w:val="008862EE"/>
    <w:rsid w:val="00887033"/>
    <w:rsid w:val="0088744D"/>
    <w:rsid w:val="0088791E"/>
    <w:rsid w:val="00887CAE"/>
    <w:rsid w:val="00890263"/>
    <w:rsid w:val="00890781"/>
    <w:rsid w:val="008908C9"/>
    <w:rsid w:val="00890E56"/>
    <w:rsid w:val="008912A8"/>
    <w:rsid w:val="0089136F"/>
    <w:rsid w:val="00891D6F"/>
    <w:rsid w:val="008920BD"/>
    <w:rsid w:val="00892153"/>
    <w:rsid w:val="00893390"/>
    <w:rsid w:val="00893404"/>
    <w:rsid w:val="00894097"/>
    <w:rsid w:val="00894DB9"/>
    <w:rsid w:val="008951E1"/>
    <w:rsid w:val="008957C8"/>
    <w:rsid w:val="008957CE"/>
    <w:rsid w:val="0089594C"/>
    <w:rsid w:val="008963EF"/>
    <w:rsid w:val="00896F15"/>
    <w:rsid w:val="0089732D"/>
    <w:rsid w:val="0089760C"/>
    <w:rsid w:val="008A0667"/>
    <w:rsid w:val="008A0727"/>
    <w:rsid w:val="008A0940"/>
    <w:rsid w:val="008A17BE"/>
    <w:rsid w:val="008A17C5"/>
    <w:rsid w:val="008A19B9"/>
    <w:rsid w:val="008A1E1F"/>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C3E"/>
    <w:rsid w:val="008B0F45"/>
    <w:rsid w:val="008B10A3"/>
    <w:rsid w:val="008B1109"/>
    <w:rsid w:val="008B26A7"/>
    <w:rsid w:val="008B2799"/>
    <w:rsid w:val="008B2C26"/>
    <w:rsid w:val="008B3B14"/>
    <w:rsid w:val="008B3E1B"/>
    <w:rsid w:val="008B4899"/>
    <w:rsid w:val="008B4BA1"/>
    <w:rsid w:val="008B4DF1"/>
    <w:rsid w:val="008B5907"/>
    <w:rsid w:val="008B634B"/>
    <w:rsid w:val="008B6764"/>
    <w:rsid w:val="008B6856"/>
    <w:rsid w:val="008B6FE3"/>
    <w:rsid w:val="008B769A"/>
    <w:rsid w:val="008B789E"/>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0DD1"/>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442"/>
    <w:rsid w:val="008E051A"/>
    <w:rsid w:val="008E05B3"/>
    <w:rsid w:val="008E0899"/>
    <w:rsid w:val="008E0AAD"/>
    <w:rsid w:val="008E14C9"/>
    <w:rsid w:val="008E1714"/>
    <w:rsid w:val="008E1A05"/>
    <w:rsid w:val="008E1A5F"/>
    <w:rsid w:val="008E2844"/>
    <w:rsid w:val="008E29FF"/>
    <w:rsid w:val="008E2EFF"/>
    <w:rsid w:val="008E2F56"/>
    <w:rsid w:val="008E3326"/>
    <w:rsid w:val="008E3B77"/>
    <w:rsid w:val="008E3C92"/>
    <w:rsid w:val="008E3CC9"/>
    <w:rsid w:val="008E3D24"/>
    <w:rsid w:val="008E40BF"/>
    <w:rsid w:val="008E4978"/>
    <w:rsid w:val="008E4B5F"/>
    <w:rsid w:val="008E4BCA"/>
    <w:rsid w:val="008E4DF5"/>
    <w:rsid w:val="008E4F7E"/>
    <w:rsid w:val="008E6512"/>
    <w:rsid w:val="008E6956"/>
    <w:rsid w:val="008E7175"/>
    <w:rsid w:val="008E7E66"/>
    <w:rsid w:val="008F02F8"/>
    <w:rsid w:val="008F0650"/>
    <w:rsid w:val="008F0D99"/>
    <w:rsid w:val="008F15A1"/>
    <w:rsid w:val="008F1DDA"/>
    <w:rsid w:val="008F26B4"/>
    <w:rsid w:val="008F2B26"/>
    <w:rsid w:val="008F2C95"/>
    <w:rsid w:val="008F2E1D"/>
    <w:rsid w:val="008F2EF1"/>
    <w:rsid w:val="008F3169"/>
    <w:rsid w:val="008F350F"/>
    <w:rsid w:val="008F37F3"/>
    <w:rsid w:val="008F4E1F"/>
    <w:rsid w:val="008F50C1"/>
    <w:rsid w:val="008F52D8"/>
    <w:rsid w:val="008F58EA"/>
    <w:rsid w:val="008F6075"/>
    <w:rsid w:val="008F6E4D"/>
    <w:rsid w:val="008F6F72"/>
    <w:rsid w:val="008F744E"/>
    <w:rsid w:val="008F7726"/>
    <w:rsid w:val="008F78E4"/>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2FE3"/>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5CFB"/>
    <w:rsid w:val="00926120"/>
    <w:rsid w:val="009264D2"/>
    <w:rsid w:val="00926B51"/>
    <w:rsid w:val="0092705D"/>
    <w:rsid w:val="009274EA"/>
    <w:rsid w:val="009276D2"/>
    <w:rsid w:val="00930BE0"/>
    <w:rsid w:val="00931B7E"/>
    <w:rsid w:val="00932305"/>
    <w:rsid w:val="00932457"/>
    <w:rsid w:val="00932545"/>
    <w:rsid w:val="00932715"/>
    <w:rsid w:val="0093292E"/>
    <w:rsid w:val="009337AC"/>
    <w:rsid w:val="0093393D"/>
    <w:rsid w:val="00933DB9"/>
    <w:rsid w:val="00934249"/>
    <w:rsid w:val="00934EA1"/>
    <w:rsid w:val="00934F00"/>
    <w:rsid w:val="00934FA9"/>
    <w:rsid w:val="009356DE"/>
    <w:rsid w:val="00935A3E"/>
    <w:rsid w:val="00936145"/>
    <w:rsid w:val="009361E2"/>
    <w:rsid w:val="00936AC0"/>
    <w:rsid w:val="00937ADF"/>
    <w:rsid w:val="00937BCF"/>
    <w:rsid w:val="00940626"/>
    <w:rsid w:val="009409E2"/>
    <w:rsid w:val="00940A90"/>
    <w:rsid w:val="00941371"/>
    <w:rsid w:val="0094150D"/>
    <w:rsid w:val="00941561"/>
    <w:rsid w:val="00941B5E"/>
    <w:rsid w:val="00941BDF"/>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4F7F"/>
    <w:rsid w:val="00945974"/>
    <w:rsid w:val="00945CD2"/>
    <w:rsid w:val="00945D93"/>
    <w:rsid w:val="00945EB7"/>
    <w:rsid w:val="00946416"/>
    <w:rsid w:val="009464C8"/>
    <w:rsid w:val="0094658C"/>
    <w:rsid w:val="0094698A"/>
    <w:rsid w:val="00947363"/>
    <w:rsid w:val="0094798C"/>
    <w:rsid w:val="0095024D"/>
    <w:rsid w:val="00950442"/>
    <w:rsid w:val="009507FC"/>
    <w:rsid w:val="00951D00"/>
    <w:rsid w:val="00952061"/>
    <w:rsid w:val="00952186"/>
    <w:rsid w:val="009526EA"/>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3D9F"/>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67F8A"/>
    <w:rsid w:val="00970009"/>
    <w:rsid w:val="0097012E"/>
    <w:rsid w:val="0097013B"/>
    <w:rsid w:val="0097027A"/>
    <w:rsid w:val="00970331"/>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29"/>
    <w:rsid w:val="009848DE"/>
    <w:rsid w:val="00985DB8"/>
    <w:rsid w:val="00986098"/>
    <w:rsid w:val="009868AD"/>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6C94"/>
    <w:rsid w:val="009978B7"/>
    <w:rsid w:val="009979D5"/>
    <w:rsid w:val="009A083C"/>
    <w:rsid w:val="009A144F"/>
    <w:rsid w:val="009A1F4F"/>
    <w:rsid w:val="009A2865"/>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E58"/>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2C0B"/>
    <w:rsid w:val="009B3540"/>
    <w:rsid w:val="009B370E"/>
    <w:rsid w:val="009B396F"/>
    <w:rsid w:val="009B3B6E"/>
    <w:rsid w:val="009B43B2"/>
    <w:rsid w:val="009B44AB"/>
    <w:rsid w:val="009B4BF9"/>
    <w:rsid w:val="009B4C39"/>
    <w:rsid w:val="009B53BE"/>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41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A25"/>
    <w:rsid w:val="009D5E45"/>
    <w:rsid w:val="009D65EF"/>
    <w:rsid w:val="009D7116"/>
    <w:rsid w:val="009D7596"/>
    <w:rsid w:val="009D7930"/>
    <w:rsid w:val="009D79C2"/>
    <w:rsid w:val="009E0460"/>
    <w:rsid w:val="009E0712"/>
    <w:rsid w:val="009E0D21"/>
    <w:rsid w:val="009E136D"/>
    <w:rsid w:val="009E1A21"/>
    <w:rsid w:val="009E1A8E"/>
    <w:rsid w:val="009E248A"/>
    <w:rsid w:val="009E24CA"/>
    <w:rsid w:val="009E2BC0"/>
    <w:rsid w:val="009E2C0A"/>
    <w:rsid w:val="009E2D0B"/>
    <w:rsid w:val="009E2EA2"/>
    <w:rsid w:val="009E3419"/>
    <w:rsid w:val="009E4719"/>
    <w:rsid w:val="009E487B"/>
    <w:rsid w:val="009E51E9"/>
    <w:rsid w:val="009E52B3"/>
    <w:rsid w:val="009E560A"/>
    <w:rsid w:val="009E57E1"/>
    <w:rsid w:val="009E5920"/>
    <w:rsid w:val="009E606F"/>
    <w:rsid w:val="009E6553"/>
    <w:rsid w:val="009E6F06"/>
    <w:rsid w:val="009E7348"/>
    <w:rsid w:val="009E783F"/>
    <w:rsid w:val="009E7A4A"/>
    <w:rsid w:val="009F090D"/>
    <w:rsid w:val="009F0C6B"/>
    <w:rsid w:val="009F139F"/>
    <w:rsid w:val="009F190F"/>
    <w:rsid w:val="009F19D5"/>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2C75"/>
    <w:rsid w:val="00A037E2"/>
    <w:rsid w:val="00A03886"/>
    <w:rsid w:val="00A059B5"/>
    <w:rsid w:val="00A05B0B"/>
    <w:rsid w:val="00A06056"/>
    <w:rsid w:val="00A0688C"/>
    <w:rsid w:val="00A07CED"/>
    <w:rsid w:val="00A1024D"/>
    <w:rsid w:val="00A10499"/>
    <w:rsid w:val="00A1198A"/>
    <w:rsid w:val="00A11B9B"/>
    <w:rsid w:val="00A120F3"/>
    <w:rsid w:val="00A12E40"/>
    <w:rsid w:val="00A13BA1"/>
    <w:rsid w:val="00A1473C"/>
    <w:rsid w:val="00A14905"/>
    <w:rsid w:val="00A1573D"/>
    <w:rsid w:val="00A1582B"/>
    <w:rsid w:val="00A158EC"/>
    <w:rsid w:val="00A158FD"/>
    <w:rsid w:val="00A1606D"/>
    <w:rsid w:val="00A163FA"/>
    <w:rsid w:val="00A1661A"/>
    <w:rsid w:val="00A16C33"/>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302"/>
    <w:rsid w:val="00A246B1"/>
    <w:rsid w:val="00A253AD"/>
    <w:rsid w:val="00A2568B"/>
    <w:rsid w:val="00A26057"/>
    <w:rsid w:val="00A26235"/>
    <w:rsid w:val="00A26585"/>
    <w:rsid w:val="00A27277"/>
    <w:rsid w:val="00A272A7"/>
    <w:rsid w:val="00A272F9"/>
    <w:rsid w:val="00A279CE"/>
    <w:rsid w:val="00A27E94"/>
    <w:rsid w:val="00A30342"/>
    <w:rsid w:val="00A30443"/>
    <w:rsid w:val="00A30C5B"/>
    <w:rsid w:val="00A30EE8"/>
    <w:rsid w:val="00A31CDD"/>
    <w:rsid w:val="00A31D90"/>
    <w:rsid w:val="00A32329"/>
    <w:rsid w:val="00A32440"/>
    <w:rsid w:val="00A3273D"/>
    <w:rsid w:val="00A32C09"/>
    <w:rsid w:val="00A33305"/>
    <w:rsid w:val="00A33520"/>
    <w:rsid w:val="00A337AC"/>
    <w:rsid w:val="00A356B2"/>
    <w:rsid w:val="00A357C2"/>
    <w:rsid w:val="00A35D0A"/>
    <w:rsid w:val="00A3606E"/>
    <w:rsid w:val="00A368AC"/>
    <w:rsid w:val="00A3753E"/>
    <w:rsid w:val="00A37AE0"/>
    <w:rsid w:val="00A40903"/>
    <w:rsid w:val="00A40B61"/>
    <w:rsid w:val="00A40B8C"/>
    <w:rsid w:val="00A40F3F"/>
    <w:rsid w:val="00A41381"/>
    <w:rsid w:val="00A414BF"/>
    <w:rsid w:val="00A417FE"/>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6AE"/>
    <w:rsid w:val="00A46AD1"/>
    <w:rsid w:val="00A46F6D"/>
    <w:rsid w:val="00A46FFA"/>
    <w:rsid w:val="00A475EE"/>
    <w:rsid w:val="00A478CC"/>
    <w:rsid w:val="00A47B05"/>
    <w:rsid w:val="00A50AF4"/>
    <w:rsid w:val="00A50C0E"/>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374"/>
    <w:rsid w:val="00A677D1"/>
    <w:rsid w:val="00A67A2C"/>
    <w:rsid w:val="00A67D44"/>
    <w:rsid w:val="00A7015B"/>
    <w:rsid w:val="00A703D8"/>
    <w:rsid w:val="00A705C4"/>
    <w:rsid w:val="00A70646"/>
    <w:rsid w:val="00A70AE6"/>
    <w:rsid w:val="00A70F76"/>
    <w:rsid w:val="00A7116B"/>
    <w:rsid w:val="00A7176B"/>
    <w:rsid w:val="00A71D1D"/>
    <w:rsid w:val="00A720CD"/>
    <w:rsid w:val="00A7218E"/>
    <w:rsid w:val="00A7232D"/>
    <w:rsid w:val="00A7242D"/>
    <w:rsid w:val="00A7257B"/>
    <w:rsid w:val="00A72699"/>
    <w:rsid w:val="00A73721"/>
    <w:rsid w:val="00A73A1B"/>
    <w:rsid w:val="00A73D14"/>
    <w:rsid w:val="00A73F7E"/>
    <w:rsid w:val="00A73F80"/>
    <w:rsid w:val="00A7514B"/>
    <w:rsid w:val="00A754E7"/>
    <w:rsid w:val="00A75703"/>
    <w:rsid w:val="00A7585A"/>
    <w:rsid w:val="00A7595C"/>
    <w:rsid w:val="00A75E13"/>
    <w:rsid w:val="00A7647C"/>
    <w:rsid w:val="00A764AC"/>
    <w:rsid w:val="00A76776"/>
    <w:rsid w:val="00A769E9"/>
    <w:rsid w:val="00A76D09"/>
    <w:rsid w:val="00A76D2F"/>
    <w:rsid w:val="00A770F0"/>
    <w:rsid w:val="00A7714E"/>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7E6"/>
    <w:rsid w:val="00A86F0E"/>
    <w:rsid w:val="00A878F9"/>
    <w:rsid w:val="00A87D1B"/>
    <w:rsid w:val="00A90568"/>
    <w:rsid w:val="00A91763"/>
    <w:rsid w:val="00A9194C"/>
    <w:rsid w:val="00A91D05"/>
    <w:rsid w:val="00A93280"/>
    <w:rsid w:val="00A932FE"/>
    <w:rsid w:val="00A934FE"/>
    <w:rsid w:val="00A935BE"/>
    <w:rsid w:val="00A94064"/>
    <w:rsid w:val="00A94789"/>
    <w:rsid w:val="00A9596E"/>
    <w:rsid w:val="00A95EFD"/>
    <w:rsid w:val="00A95F86"/>
    <w:rsid w:val="00A96357"/>
    <w:rsid w:val="00A9679B"/>
    <w:rsid w:val="00A96887"/>
    <w:rsid w:val="00A96920"/>
    <w:rsid w:val="00A978FE"/>
    <w:rsid w:val="00A97EF3"/>
    <w:rsid w:val="00AA0075"/>
    <w:rsid w:val="00AA0336"/>
    <w:rsid w:val="00AA057F"/>
    <w:rsid w:val="00AA0D5A"/>
    <w:rsid w:val="00AA0EF4"/>
    <w:rsid w:val="00AA10C7"/>
    <w:rsid w:val="00AA18A2"/>
    <w:rsid w:val="00AA1AAD"/>
    <w:rsid w:val="00AA1F6F"/>
    <w:rsid w:val="00AA2106"/>
    <w:rsid w:val="00AA23A8"/>
    <w:rsid w:val="00AA252D"/>
    <w:rsid w:val="00AA2855"/>
    <w:rsid w:val="00AA2A9E"/>
    <w:rsid w:val="00AA2B01"/>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074"/>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856"/>
    <w:rsid w:val="00AC1C83"/>
    <w:rsid w:val="00AC1DB1"/>
    <w:rsid w:val="00AC21E4"/>
    <w:rsid w:val="00AC2338"/>
    <w:rsid w:val="00AC262E"/>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BE2"/>
    <w:rsid w:val="00AE324B"/>
    <w:rsid w:val="00AE3D93"/>
    <w:rsid w:val="00AE3F13"/>
    <w:rsid w:val="00AE4ABE"/>
    <w:rsid w:val="00AE4D23"/>
    <w:rsid w:val="00AE5749"/>
    <w:rsid w:val="00AE599C"/>
    <w:rsid w:val="00AE5BE7"/>
    <w:rsid w:val="00AE5FD3"/>
    <w:rsid w:val="00AE64AC"/>
    <w:rsid w:val="00AE6AE3"/>
    <w:rsid w:val="00AE6FD4"/>
    <w:rsid w:val="00AE6FDF"/>
    <w:rsid w:val="00AE7077"/>
    <w:rsid w:val="00AE70ED"/>
    <w:rsid w:val="00AE74DF"/>
    <w:rsid w:val="00AE752E"/>
    <w:rsid w:val="00AF020E"/>
    <w:rsid w:val="00AF139C"/>
    <w:rsid w:val="00AF1E3A"/>
    <w:rsid w:val="00AF1F43"/>
    <w:rsid w:val="00AF239D"/>
    <w:rsid w:val="00AF28CA"/>
    <w:rsid w:val="00AF3062"/>
    <w:rsid w:val="00AF3D25"/>
    <w:rsid w:val="00AF50FF"/>
    <w:rsid w:val="00AF533B"/>
    <w:rsid w:val="00AF5AB8"/>
    <w:rsid w:val="00AF5E22"/>
    <w:rsid w:val="00AF5F7A"/>
    <w:rsid w:val="00AF6A4A"/>
    <w:rsid w:val="00AF77F6"/>
    <w:rsid w:val="00AF7961"/>
    <w:rsid w:val="00AF7AB9"/>
    <w:rsid w:val="00AF7FD7"/>
    <w:rsid w:val="00B004A4"/>
    <w:rsid w:val="00B008AC"/>
    <w:rsid w:val="00B00CB7"/>
    <w:rsid w:val="00B00DA6"/>
    <w:rsid w:val="00B01269"/>
    <w:rsid w:val="00B0144E"/>
    <w:rsid w:val="00B015E4"/>
    <w:rsid w:val="00B01604"/>
    <w:rsid w:val="00B01B58"/>
    <w:rsid w:val="00B0257E"/>
    <w:rsid w:val="00B02AEE"/>
    <w:rsid w:val="00B03701"/>
    <w:rsid w:val="00B0441A"/>
    <w:rsid w:val="00B04D33"/>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8EA"/>
    <w:rsid w:val="00B23C36"/>
    <w:rsid w:val="00B2433C"/>
    <w:rsid w:val="00B246D4"/>
    <w:rsid w:val="00B255CB"/>
    <w:rsid w:val="00B25D32"/>
    <w:rsid w:val="00B263B3"/>
    <w:rsid w:val="00B26540"/>
    <w:rsid w:val="00B269AD"/>
    <w:rsid w:val="00B26D2C"/>
    <w:rsid w:val="00B26F9C"/>
    <w:rsid w:val="00B27393"/>
    <w:rsid w:val="00B27A82"/>
    <w:rsid w:val="00B307C0"/>
    <w:rsid w:val="00B307CB"/>
    <w:rsid w:val="00B30C90"/>
    <w:rsid w:val="00B31095"/>
    <w:rsid w:val="00B316A1"/>
    <w:rsid w:val="00B3211B"/>
    <w:rsid w:val="00B34B4D"/>
    <w:rsid w:val="00B34F72"/>
    <w:rsid w:val="00B35B06"/>
    <w:rsid w:val="00B36966"/>
    <w:rsid w:val="00B3776C"/>
    <w:rsid w:val="00B37969"/>
    <w:rsid w:val="00B40690"/>
    <w:rsid w:val="00B40FEB"/>
    <w:rsid w:val="00B41D02"/>
    <w:rsid w:val="00B41D2A"/>
    <w:rsid w:val="00B41DA9"/>
    <w:rsid w:val="00B42034"/>
    <w:rsid w:val="00B4269D"/>
    <w:rsid w:val="00B4280D"/>
    <w:rsid w:val="00B42B0A"/>
    <w:rsid w:val="00B42BA3"/>
    <w:rsid w:val="00B42CEE"/>
    <w:rsid w:val="00B43160"/>
    <w:rsid w:val="00B43659"/>
    <w:rsid w:val="00B4398B"/>
    <w:rsid w:val="00B439BF"/>
    <w:rsid w:val="00B43D8E"/>
    <w:rsid w:val="00B43FF7"/>
    <w:rsid w:val="00B4458D"/>
    <w:rsid w:val="00B44EB6"/>
    <w:rsid w:val="00B45695"/>
    <w:rsid w:val="00B459A7"/>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3EC"/>
    <w:rsid w:val="00B54560"/>
    <w:rsid w:val="00B548A1"/>
    <w:rsid w:val="00B54DEE"/>
    <w:rsid w:val="00B557AC"/>
    <w:rsid w:val="00B55A2A"/>
    <w:rsid w:val="00B56476"/>
    <w:rsid w:val="00B56796"/>
    <w:rsid w:val="00B5752C"/>
    <w:rsid w:val="00B57880"/>
    <w:rsid w:val="00B57B9D"/>
    <w:rsid w:val="00B6009E"/>
    <w:rsid w:val="00B60235"/>
    <w:rsid w:val="00B603F1"/>
    <w:rsid w:val="00B6090F"/>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4E0"/>
    <w:rsid w:val="00B66B79"/>
    <w:rsid w:val="00B66D5C"/>
    <w:rsid w:val="00B673B3"/>
    <w:rsid w:val="00B67462"/>
    <w:rsid w:val="00B67544"/>
    <w:rsid w:val="00B6778A"/>
    <w:rsid w:val="00B67D70"/>
    <w:rsid w:val="00B67E86"/>
    <w:rsid w:val="00B70B15"/>
    <w:rsid w:val="00B70BAC"/>
    <w:rsid w:val="00B70CF9"/>
    <w:rsid w:val="00B71257"/>
    <w:rsid w:val="00B712E4"/>
    <w:rsid w:val="00B713CB"/>
    <w:rsid w:val="00B71976"/>
    <w:rsid w:val="00B71D0B"/>
    <w:rsid w:val="00B71DF9"/>
    <w:rsid w:val="00B71E13"/>
    <w:rsid w:val="00B71E54"/>
    <w:rsid w:val="00B7215D"/>
    <w:rsid w:val="00B725E2"/>
    <w:rsid w:val="00B72773"/>
    <w:rsid w:val="00B7309F"/>
    <w:rsid w:val="00B73AE1"/>
    <w:rsid w:val="00B73F26"/>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B79"/>
    <w:rsid w:val="00B85CCA"/>
    <w:rsid w:val="00B85D6C"/>
    <w:rsid w:val="00B85E1F"/>
    <w:rsid w:val="00B868FE"/>
    <w:rsid w:val="00B876E2"/>
    <w:rsid w:val="00B87951"/>
    <w:rsid w:val="00B87EF6"/>
    <w:rsid w:val="00B9005B"/>
    <w:rsid w:val="00B90BD0"/>
    <w:rsid w:val="00B90D6D"/>
    <w:rsid w:val="00B91320"/>
    <w:rsid w:val="00B91935"/>
    <w:rsid w:val="00B9201D"/>
    <w:rsid w:val="00B92352"/>
    <w:rsid w:val="00B92973"/>
    <w:rsid w:val="00B92CD8"/>
    <w:rsid w:val="00B931B7"/>
    <w:rsid w:val="00B93B66"/>
    <w:rsid w:val="00B93DAB"/>
    <w:rsid w:val="00B93EFE"/>
    <w:rsid w:val="00B9424E"/>
    <w:rsid w:val="00B9428F"/>
    <w:rsid w:val="00B943E8"/>
    <w:rsid w:val="00B94657"/>
    <w:rsid w:val="00B94771"/>
    <w:rsid w:val="00B949C5"/>
    <w:rsid w:val="00B94B88"/>
    <w:rsid w:val="00B94E96"/>
    <w:rsid w:val="00B95411"/>
    <w:rsid w:val="00B959CC"/>
    <w:rsid w:val="00B965AE"/>
    <w:rsid w:val="00B96973"/>
    <w:rsid w:val="00B96B79"/>
    <w:rsid w:val="00B97757"/>
    <w:rsid w:val="00B977DF"/>
    <w:rsid w:val="00BA0A1E"/>
    <w:rsid w:val="00BA104E"/>
    <w:rsid w:val="00BA1296"/>
    <w:rsid w:val="00BA1355"/>
    <w:rsid w:val="00BA1746"/>
    <w:rsid w:val="00BA179F"/>
    <w:rsid w:val="00BA17D0"/>
    <w:rsid w:val="00BA1F90"/>
    <w:rsid w:val="00BA2006"/>
    <w:rsid w:val="00BA2314"/>
    <w:rsid w:val="00BA2466"/>
    <w:rsid w:val="00BA2645"/>
    <w:rsid w:val="00BA2708"/>
    <w:rsid w:val="00BA4C75"/>
    <w:rsid w:val="00BA4ED5"/>
    <w:rsid w:val="00BA5B65"/>
    <w:rsid w:val="00BA5B6C"/>
    <w:rsid w:val="00BA5C74"/>
    <w:rsid w:val="00BA64BE"/>
    <w:rsid w:val="00BA657E"/>
    <w:rsid w:val="00BA6E77"/>
    <w:rsid w:val="00BA7064"/>
    <w:rsid w:val="00BA77B4"/>
    <w:rsid w:val="00BA7B37"/>
    <w:rsid w:val="00BB06BB"/>
    <w:rsid w:val="00BB0C2A"/>
    <w:rsid w:val="00BB1B2F"/>
    <w:rsid w:val="00BB1F66"/>
    <w:rsid w:val="00BB2BE3"/>
    <w:rsid w:val="00BB30CA"/>
    <w:rsid w:val="00BB3128"/>
    <w:rsid w:val="00BB31AC"/>
    <w:rsid w:val="00BB322B"/>
    <w:rsid w:val="00BB3A2F"/>
    <w:rsid w:val="00BB3D32"/>
    <w:rsid w:val="00BB4FFE"/>
    <w:rsid w:val="00BB5C55"/>
    <w:rsid w:val="00BB69D1"/>
    <w:rsid w:val="00BB6C59"/>
    <w:rsid w:val="00BB6E23"/>
    <w:rsid w:val="00BB6F0D"/>
    <w:rsid w:val="00BB71B8"/>
    <w:rsid w:val="00BB75D1"/>
    <w:rsid w:val="00BB7839"/>
    <w:rsid w:val="00BB784E"/>
    <w:rsid w:val="00BB7854"/>
    <w:rsid w:val="00BB78B1"/>
    <w:rsid w:val="00BB7917"/>
    <w:rsid w:val="00BB7E78"/>
    <w:rsid w:val="00BC02FD"/>
    <w:rsid w:val="00BC0ACB"/>
    <w:rsid w:val="00BC0F21"/>
    <w:rsid w:val="00BC17CA"/>
    <w:rsid w:val="00BC1B43"/>
    <w:rsid w:val="00BC1B96"/>
    <w:rsid w:val="00BC2269"/>
    <w:rsid w:val="00BC230C"/>
    <w:rsid w:val="00BC272D"/>
    <w:rsid w:val="00BC2CDB"/>
    <w:rsid w:val="00BC3123"/>
    <w:rsid w:val="00BC3249"/>
    <w:rsid w:val="00BC34BB"/>
    <w:rsid w:val="00BC367E"/>
    <w:rsid w:val="00BC3A68"/>
    <w:rsid w:val="00BC529A"/>
    <w:rsid w:val="00BC5397"/>
    <w:rsid w:val="00BC53DE"/>
    <w:rsid w:val="00BC552E"/>
    <w:rsid w:val="00BC592D"/>
    <w:rsid w:val="00BC5D41"/>
    <w:rsid w:val="00BC62FE"/>
    <w:rsid w:val="00BC64C6"/>
    <w:rsid w:val="00BC6622"/>
    <w:rsid w:val="00BC674F"/>
    <w:rsid w:val="00BC69FC"/>
    <w:rsid w:val="00BC6D91"/>
    <w:rsid w:val="00BC79F3"/>
    <w:rsid w:val="00BD054B"/>
    <w:rsid w:val="00BD165F"/>
    <w:rsid w:val="00BD17E8"/>
    <w:rsid w:val="00BD1E9F"/>
    <w:rsid w:val="00BD3600"/>
    <w:rsid w:val="00BD388F"/>
    <w:rsid w:val="00BD47A8"/>
    <w:rsid w:val="00BD4E31"/>
    <w:rsid w:val="00BD66D6"/>
    <w:rsid w:val="00BD6B2F"/>
    <w:rsid w:val="00BD729D"/>
    <w:rsid w:val="00BD76DA"/>
    <w:rsid w:val="00BD79BE"/>
    <w:rsid w:val="00BD7D0F"/>
    <w:rsid w:val="00BE00B2"/>
    <w:rsid w:val="00BE0325"/>
    <w:rsid w:val="00BE056B"/>
    <w:rsid w:val="00BE0BDC"/>
    <w:rsid w:val="00BE0D93"/>
    <w:rsid w:val="00BE11DD"/>
    <w:rsid w:val="00BE14DA"/>
    <w:rsid w:val="00BE174A"/>
    <w:rsid w:val="00BE1F3A"/>
    <w:rsid w:val="00BE268B"/>
    <w:rsid w:val="00BE2975"/>
    <w:rsid w:val="00BE3035"/>
    <w:rsid w:val="00BE3E9B"/>
    <w:rsid w:val="00BE47D4"/>
    <w:rsid w:val="00BE489A"/>
    <w:rsid w:val="00BE584B"/>
    <w:rsid w:val="00BE5933"/>
    <w:rsid w:val="00BE5E33"/>
    <w:rsid w:val="00BE6236"/>
    <w:rsid w:val="00BE68A7"/>
    <w:rsid w:val="00BE7990"/>
    <w:rsid w:val="00BE7D49"/>
    <w:rsid w:val="00BF0652"/>
    <w:rsid w:val="00BF081E"/>
    <w:rsid w:val="00BF0B78"/>
    <w:rsid w:val="00BF0BFA"/>
    <w:rsid w:val="00BF0FE7"/>
    <w:rsid w:val="00BF1830"/>
    <w:rsid w:val="00BF2581"/>
    <w:rsid w:val="00BF29A9"/>
    <w:rsid w:val="00BF3C8D"/>
    <w:rsid w:val="00BF4168"/>
    <w:rsid w:val="00BF424D"/>
    <w:rsid w:val="00BF5416"/>
    <w:rsid w:val="00BF55FE"/>
    <w:rsid w:val="00BF56F0"/>
    <w:rsid w:val="00BF5A0E"/>
    <w:rsid w:val="00BF5E3B"/>
    <w:rsid w:val="00BF63B2"/>
    <w:rsid w:val="00BF662D"/>
    <w:rsid w:val="00BF6B7F"/>
    <w:rsid w:val="00BF71F2"/>
    <w:rsid w:val="00BF7304"/>
    <w:rsid w:val="00BF7774"/>
    <w:rsid w:val="00BF7E14"/>
    <w:rsid w:val="00C00776"/>
    <w:rsid w:val="00C00AAC"/>
    <w:rsid w:val="00C00CB4"/>
    <w:rsid w:val="00C01BCA"/>
    <w:rsid w:val="00C023EF"/>
    <w:rsid w:val="00C02F28"/>
    <w:rsid w:val="00C03FCA"/>
    <w:rsid w:val="00C05C9F"/>
    <w:rsid w:val="00C05FA2"/>
    <w:rsid w:val="00C0612E"/>
    <w:rsid w:val="00C06464"/>
    <w:rsid w:val="00C067F3"/>
    <w:rsid w:val="00C06B22"/>
    <w:rsid w:val="00C06B3A"/>
    <w:rsid w:val="00C06BC3"/>
    <w:rsid w:val="00C06BE8"/>
    <w:rsid w:val="00C06D90"/>
    <w:rsid w:val="00C07796"/>
    <w:rsid w:val="00C10CC0"/>
    <w:rsid w:val="00C10F4C"/>
    <w:rsid w:val="00C114FB"/>
    <w:rsid w:val="00C11D18"/>
    <w:rsid w:val="00C1276D"/>
    <w:rsid w:val="00C12DF5"/>
    <w:rsid w:val="00C1326F"/>
    <w:rsid w:val="00C134A4"/>
    <w:rsid w:val="00C14CC8"/>
    <w:rsid w:val="00C15406"/>
    <w:rsid w:val="00C15C6A"/>
    <w:rsid w:val="00C15ECF"/>
    <w:rsid w:val="00C162DB"/>
    <w:rsid w:val="00C16487"/>
    <w:rsid w:val="00C16AAC"/>
    <w:rsid w:val="00C16CFF"/>
    <w:rsid w:val="00C17013"/>
    <w:rsid w:val="00C20001"/>
    <w:rsid w:val="00C2011F"/>
    <w:rsid w:val="00C20A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EC4"/>
    <w:rsid w:val="00C261D3"/>
    <w:rsid w:val="00C2623D"/>
    <w:rsid w:val="00C26320"/>
    <w:rsid w:val="00C263F1"/>
    <w:rsid w:val="00C26F31"/>
    <w:rsid w:val="00C27679"/>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0D10"/>
    <w:rsid w:val="00C41448"/>
    <w:rsid w:val="00C41C5D"/>
    <w:rsid w:val="00C41E93"/>
    <w:rsid w:val="00C44908"/>
    <w:rsid w:val="00C450B6"/>
    <w:rsid w:val="00C4541E"/>
    <w:rsid w:val="00C45696"/>
    <w:rsid w:val="00C456FE"/>
    <w:rsid w:val="00C45C7E"/>
    <w:rsid w:val="00C45E20"/>
    <w:rsid w:val="00C4615B"/>
    <w:rsid w:val="00C465A0"/>
    <w:rsid w:val="00C4695B"/>
    <w:rsid w:val="00C472D4"/>
    <w:rsid w:val="00C47306"/>
    <w:rsid w:val="00C47369"/>
    <w:rsid w:val="00C4752A"/>
    <w:rsid w:val="00C47691"/>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0DFD"/>
    <w:rsid w:val="00C61945"/>
    <w:rsid w:val="00C6207A"/>
    <w:rsid w:val="00C624EE"/>
    <w:rsid w:val="00C62C3A"/>
    <w:rsid w:val="00C63116"/>
    <w:rsid w:val="00C631B2"/>
    <w:rsid w:val="00C632AB"/>
    <w:rsid w:val="00C637F8"/>
    <w:rsid w:val="00C63AFE"/>
    <w:rsid w:val="00C63CA0"/>
    <w:rsid w:val="00C648F9"/>
    <w:rsid w:val="00C64A4E"/>
    <w:rsid w:val="00C64DF6"/>
    <w:rsid w:val="00C659B5"/>
    <w:rsid w:val="00C65EF5"/>
    <w:rsid w:val="00C65F8D"/>
    <w:rsid w:val="00C66842"/>
    <w:rsid w:val="00C67B2C"/>
    <w:rsid w:val="00C67C64"/>
    <w:rsid w:val="00C70376"/>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DF2"/>
    <w:rsid w:val="00C82FED"/>
    <w:rsid w:val="00C833AA"/>
    <w:rsid w:val="00C836BA"/>
    <w:rsid w:val="00C8397E"/>
    <w:rsid w:val="00C84519"/>
    <w:rsid w:val="00C847FA"/>
    <w:rsid w:val="00C84FED"/>
    <w:rsid w:val="00C8647A"/>
    <w:rsid w:val="00C86516"/>
    <w:rsid w:val="00C86B61"/>
    <w:rsid w:val="00C8718D"/>
    <w:rsid w:val="00C87581"/>
    <w:rsid w:val="00C8777C"/>
    <w:rsid w:val="00C87F39"/>
    <w:rsid w:val="00C900A1"/>
    <w:rsid w:val="00C90167"/>
    <w:rsid w:val="00C9067B"/>
    <w:rsid w:val="00C90987"/>
    <w:rsid w:val="00C916E2"/>
    <w:rsid w:val="00C91A42"/>
    <w:rsid w:val="00C924BB"/>
    <w:rsid w:val="00C926CD"/>
    <w:rsid w:val="00C9273D"/>
    <w:rsid w:val="00C92DA5"/>
    <w:rsid w:val="00C92E17"/>
    <w:rsid w:val="00C93A92"/>
    <w:rsid w:val="00C93F94"/>
    <w:rsid w:val="00C9400E"/>
    <w:rsid w:val="00C945F4"/>
    <w:rsid w:val="00C94844"/>
    <w:rsid w:val="00C94E85"/>
    <w:rsid w:val="00C95579"/>
    <w:rsid w:val="00C959FD"/>
    <w:rsid w:val="00C95C35"/>
    <w:rsid w:val="00C961FA"/>
    <w:rsid w:val="00C962B4"/>
    <w:rsid w:val="00C963B6"/>
    <w:rsid w:val="00C964AA"/>
    <w:rsid w:val="00C96C0F"/>
    <w:rsid w:val="00C96C4E"/>
    <w:rsid w:val="00C96FF1"/>
    <w:rsid w:val="00C971EA"/>
    <w:rsid w:val="00C97831"/>
    <w:rsid w:val="00C979EE"/>
    <w:rsid w:val="00C97A0F"/>
    <w:rsid w:val="00CA0F03"/>
    <w:rsid w:val="00CA0FD6"/>
    <w:rsid w:val="00CA1927"/>
    <w:rsid w:val="00CA1BF5"/>
    <w:rsid w:val="00CA1DF5"/>
    <w:rsid w:val="00CA1FAB"/>
    <w:rsid w:val="00CA2BA0"/>
    <w:rsid w:val="00CA2E68"/>
    <w:rsid w:val="00CA30AC"/>
    <w:rsid w:val="00CA30B7"/>
    <w:rsid w:val="00CA3386"/>
    <w:rsid w:val="00CA365D"/>
    <w:rsid w:val="00CA3BBB"/>
    <w:rsid w:val="00CA45E2"/>
    <w:rsid w:val="00CA46E7"/>
    <w:rsid w:val="00CA49D4"/>
    <w:rsid w:val="00CA4B34"/>
    <w:rsid w:val="00CA558D"/>
    <w:rsid w:val="00CA6782"/>
    <w:rsid w:val="00CA735B"/>
    <w:rsid w:val="00CA74E0"/>
    <w:rsid w:val="00CA7876"/>
    <w:rsid w:val="00CA7B39"/>
    <w:rsid w:val="00CB0362"/>
    <w:rsid w:val="00CB0743"/>
    <w:rsid w:val="00CB0DE0"/>
    <w:rsid w:val="00CB12E7"/>
    <w:rsid w:val="00CB1493"/>
    <w:rsid w:val="00CB14F2"/>
    <w:rsid w:val="00CB163A"/>
    <w:rsid w:val="00CB1761"/>
    <w:rsid w:val="00CB1891"/>
    <w:rsid w:val="00CB2F0A"/>
    <w:rsid w:val="00CB3CB4"/>
    <w:rsid w:val="00CB3F22"/>
    <w:rsid w:val="00CB4ABF"/>
    <w:rsid w:val="00CB55FF"/>
    <w:rsid w:val="00CB5926"/>
    <w:rsid w:val="00CB6E35"/>
    <w:rsid w:val="00CB79AE"/>
    <w:rsid w:val="00CC0170"/>
    <w:rsid w:val="00CC02F2"/>
    <w:rsid w:val="00CC065F"/>
    <w:rsid w:val="00CC1413"/>
    <w:rsid w:val="00CC1573"/>
    <w:rsid w:val="00CC1B2D"/>
    <w:rsid w:val="00CC2156"/>
    <w:rsid w:val="00CC22B8"/>
    <w:rsid w:val="00CC2333"/>
    <w:rsid w:val="00CC2C58"/>
    <w:rsid w:val="00CC2DB1"/>
    <w:rsid w:val="00CC31DE"/>
    <w:rsid w:val="00CC40E5"/>
    <w:rsid w:val="00CC41A2"/>
    <w:rsid w:val="00CC4726"/>
    <w:rsid w:val="00CC4B9E"/>
    <w:rsid w:val="00CC545D"/>
    <w:rsid w:val="00CC5633"/>
    <w:rsid w:val="00CC57C6"/>
    <w:rsid w:val="00CC5FA4"/>
    <w:rsid w:val="00CC5FD3"/>
    <w:rsid w:val="00CC6734"/>
    <w:rsid w:val="00CC68EE"/>
    <w:rsid w:val="00CC6A6C"/>
    <w:rsid w:val="00CC70A2"/>
    <w:rsid w:val="00CC75B9"/>
    <w:rsid w:val="00CC7B51"/>
    <w:rsid w:val="00CC7CC6"/>
    <w:rsid w:val="00CC7D01"/>
    <w:rsid w:val="00CD0784"/>
    <w:rsid w:val="00CD083E"/>
    <w:rsid w:val="00CD0C5B"/>
    <w:rsid w:val="00CD113D"/>
    <w:rsid w:val="00CD157B"/>
    <w:rsid w:val="00CD1992"/>
    <w:rsid w:val="00CD1A2F"/>
    <w:rsid w:val="00CD1BB6"/>
    <w:rsid w:val="00CD2834"/>
    <w:rsid w:val="00CD2BF8"/>
    <w:rsid w:val="00CD3149"/>
    <w:rsid w:val="00CD3943"/>
    <w:rsid w:val="00CD4150"/>
    <w:rsid w:val="00CD4A96"/>
    <w:rsid w:val="00CD51BB"/>
    <w:rsid w:val="00CD51F6"/>
    <w:rsid w:val="00CD5378"/>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AC"/>
    <w:rsid w:val="00CE4CE1"/>
    <w:rsid w:val="00CE4DC6"/>
    <w:rsid w:val="00CE5644"/>
    <w:rsid w:val="00CE5820"/>
    <w:rsid w:val="00CE5B07"/>
    <w:rsid w:val="00CE6DFB"/>
    <w:rsid w:val="00CE700D"/>
    <w:rsid w:val="00CE73D9"/>
    <w:rsid w:val="00CE7CF8"/>
    <w:rsid w:val="00CE7FC6"/>
    <w:rsid w:val="00CF0706"/>
    <w:rsid w:val="00CF0BD9"/>
    <w:rsid w:val="00CF1778"/>
    <w:rsid w:val="00CF3020"/>
    <w:rsid w:val="00CF3278"/>
    <w:rsid w:val="00CF346F"/>
    <w:rsid w:val="00CF3A3C"/>
    <w:rsid w:val="00CF4175"/>
    <w:rsid w:val="00CF4245"/>
    <w:rsid w:val="00CF45DD"/>
    <w:rsid w:val="00CF4D45"/>
    <w:rsid w:val="00CF4D47"/>
    <w:rsid w:val="00CF54B4"/>
    <w:rsid w:val="00CF58FE"/>
    <w:rsid w:val="00CF5D42"/>
    <w:rsid w:val="00CF5DCC"/>
    <w:rsid w:val="00CF5F17"/>
    <w:rsid w:val="00CF60B0"/>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83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534"/>
    <w:rsid w:val="00D22981"/>
    <w:rsid w:val="00D22E4F"/>
    <w:rsid w:val="00D2321D"/>
    <w:rsid w:val="00D2329D"/>
    <w:rsid w:val="00D23787"/>
    <w:rsid w:val="00D24021"/>
    <w:rsid w:val="00D2412E"/>
    <w:rsid w:val="00D2427A"/>
    <w:rsid w:val="00D251FD"/>
    <w:rsid w:val="00D25287"/>
    <w:rsid w:val="00D2618B"/>
    <w:rsid w:val="00D2641C"/>
    <w:rsid w:val="00D26630"/>
    <w:rsid w:val="00D26E53"/>
    <w:rsid w:val="00D271E5"/>
    <w:rsid w:val="00D272B2"/>
    <w:rsid w:val="00D27319"/>
    <w:rsid w:val="00D30018"/>
    <w:rsid w:val="00D30268"/>
    <w:rsid w:val="00D30F2D"/>
    <w:rsid w:val="00D322E0"/>
    <w:rsid w:val="00D3230F"/>
    <w:rsid w:val="00D32450"/>
    <w:rsid w:val="00D3295B"/>
    <w:rsid w:val="00D3329C"/>
    <w:rsid w:val="00D333B0"/>
    <w:rsid w:val="00D33449"/>
    <w:rsid w:val="00D3449D"/>
    <w:rsid w:val="00D345BA"/>
    <w:rsid w:val="00D345C3"/>
    <w:rsid w:val="00D3463A"/>
    <w:rsid w:val="00D35985"/>
    <w:rsid w:val="00D35BC8"/>
    <w:rsid w:val="00D3669C"/>
    <w:rsid w:val="00D3782D"/>
    <w:rsid w:val="00D402CC"/>
    <w:rsid w:val="00D407E4"/>
    <w:rsid w:val="00D409EB"/>
    <w:rsid w:val="00D40A74"/>
    <w:rsid w:val="00D40CC2"/>
    <w:rsid w:val="00D40D70"/>
    <w:rsid w:val="00D41724"/>
    <w:rsid w:val="00D42208"/>
    <w:rsid w:val="00D42BBE"/>
    <w:rsid w:val="00D42BC8"/>
    <w:rsid w:val="00D437EF"/>
    <w:rsid w:val="00D43D10"/>
    <w:rsid w:val="00D45815"/>
    <w:rsid w:val="00D45E0D"/>
    <w:rsid w:val="00D45FE2"/>
    <w:rsid w:val="00D46335"/>
    <w:rsid w:val="00D4671B"/>
    <w:rsid w:val="00D46A11"/>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A96"/>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0FB7"/>
    <w:rsid w:val="00D716F8"/>
    <w:rsid w:val="00D719F8"/>
    <w:rsid w:val="00D71DCF"/>
    <w:rsid w:val="00D725F5"/>
    <w:rsid w:val="00D7293C"/>
    <w:rsid w:val="00D72CD7"/>
    <w:rsid w:val="00D72DAB"/>
    <w:rsid w:val="00D738A3"/>
    <w:rsid w:val="00D739C2"/>
    <w:rsid w:val="00D741BC"/>
    <w:rsid w:val="00D74474"/>
    <w:rsid w:val="00D7477B"/>
    <w:rsid w:val="00D7487A"/>
    <w:rsid w:val="00D74AE4"/>
    <w:rsid w:val="00D750AD"/>
    <w:rsid w:val="00D75355"/>
    <w:rsid w:val="00D7555B"/>
    <w:rsid w:val="00D756F2"/>
    <w:rsid w:val="00D763C9"/>
    <w:rsid w:val="00D7662E"/>
    <w:rsid w:val="00D76F8D"/>
    <w:rsid w:val="00D77246"/>
    <w:rsid w:val="00D778A4"/>
    <w:rsid w:val="00D800CD"/>
    <w:rsid w:val="00D801A0"/>
    <w:rsid w:val="00D80C7B"/>
    <w:rsid w:val="00D8111B"/>
    <w:rsid w:val="00D811CF"/>
    <w:rsid w:val="00D813D4"/>
    <w:rsid w:val="00D81F03"/>
    <w:rsid w:val="00D82F2A"/>
    <w:rsid w:val="00D83229"/>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1D72"/>
    <w:rsid w:val="00D921C3"/>
    <w:rsid w:val="00D92296"/>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47C6"/>
    <w:rsid w:val="00DA4835"/>
    <w:rsid w:val="00DA4979"/>
    <w:rsid w:val="00DA5132"/>
    <w:rsid w:val="00DA52E4"/>
    <w:rsid w:val="00DA576A"/>
    <w:rsid w:val="00DA589A"/>
    <w:rsid w:val="00DA5BA7"/>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4E62"/>
    <w:rsid w:val="00DB5046"/>
    <w:rsid w:val="00DB506A"/>
    <w:rsid w:val="00DB5112"/>
    <w:rsid w:val="00DB534F"/>
    <w:rsid w:val="00DB63E7"/>
    <w:rsid w:val="00DB675D"/>
    <w:rsid w:val="00DB7D08"/>
    <w:rsid w:val="00DC08E1"/>
    <w:rsid w:val="00DC13B6"/>
    <w:rsid w:val="00DC1556"/>
    <w:rsid w:val="00DC1FAB"/>
    <w:rsid w:val="00DC24FF"/>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545"/>
    <w:rsid w:val="00DD4952"/>
    <w:rsid w:val="00DD53FC"/>
    <w:rsid w:val="00DD6100"/>
    <w:rsid w:val="00DD6E56"/>
    <w:rsid w:val="00DD7311"/>
    <w:rsid w:val="00DD74BB"/>
    <w:rsid w:val="00DD791E"/>
    <w:rsid w:val="00DD7D99"/>
    <w:rsid w:val="00DD7FB2"/>
    <w:rsid w:val="00DE04B5"/>
    <w:rsid w:val="00DE0931"/>
    <w:rsid w:val="00DE0963"/>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76C"/>
    <w:rsid w:val="00DE6855"/>
    <w:rsid w:val="00DE6A15"/>
    <w:rsid w:val="00DE6CC6"/>
    <w:rsid w:val="00DE6E2B"/>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20"/>
    <w:rsid w:val="00DF3CCC"/>
    <w:rsid w:val="00DF3DD0"/>
    <w:rsid w:val="00DF404C"/>
    <w:rsid w:val="00DF495D"/>
    <w:rsid w:val="00DF4F52"/>
    <w:rsid w:val="00DF56C4"/>
    <w:rsid w:val="00DF5913"/>
    <w:rsid w:val="00DF5D8D"/>
    <w:rsid w:val="00DF5DAE"/>
    <w:rsid w:val="00DF6397"/>
    <w:rsid w:val="00DF67B7"/>
    <w:rsid w:val="00DF6D3F"/>
    <w:rsid w:val="00DF6DF5"/>
    <w:rsid w:val="00DF6FB1"/>
    <w:rsid w:val="00DF6FB9"/>
    <w:rsid w:val="00DF735D"/>
    <w:rsid w:val="00E000F1"/>
    <w:rsid w:val="00E009CB"/>
    <w:rsid w:val="00E00BDA"/>
    <w:rsid w:val="00E00D3E"/>
    <w:rsid w:val="00E01535"/>
    <w:rsid w:val="00E01FBC"/>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7DE"/>
    <w:rsid w:val="00E12937"/>
    <w:rsid w:val="00E12987"/>
    <w:rsid w:val="00E12A1D"/>
    <w:rsid w:val="00E1378A"/>
    <w:rsid w:val="00E13A68"/>
    <w:rsid w:val="00E13E43"/>
    <w:rsid w:val="00E13EED"/>
    <w:rsid w:val="00E14DEA"/>
    <w:rsid w:val="00E14E35"/>
    <w:rsid w:val="00E14E3D"/>
    <w:rsid w:val="00E152A2"/>
    <w:rsid w:val="00E15D51"/>
    <w:rsid w:val="00E16321"/>
    <w:rsid w:val="00E168F0"/>
    <w:rsid w:val="00E177BC"/>
    <w:rsid w:val="00E2039A"/>
    <w:rsid w:val="00E20745"/>
    <w:rsid w:val="00E21CA2"/>
    <w:rsid w:val="00E21E66"/>
    <w:rsid w:val="00E22302"/>
    <w:rsid w:val="00E228D8"/>
    <w:rsid w:val="00E2352F"/>
    <w:rsid w:val="00E23AE7"/>
    <w:rsid w:val="00E23AF1"/>
    <w:rsid w:val="00E245CD"/>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0F5"/>
    <w:rsid w:val="00E3533D"/>
    <w:rsid w:val="00E35BAD"/>
    <w:rsid w:val="00E36130"/>
    <w:rsid w:val="00E36A79"/>
    <w:rsid w:val="00E36C40"/>
    <w:rsid w:val="00E37D35"/>
    <w:rsid w:val="00E40750"/>
    <w:rsid w:val="00E410F3"/>
    <w:rsid w:val="00E41993"/>
    <w:rsid w:val="00E41EDE"/>
    <w:rsid w:val="00E4201F"/>
    <w:rsid w:val="00E43067"/>
    <w:rsid w:val="00E4336A"/>
    <w:rsid w:val="00E4347B"/>
    <w:rsid w:val="00E434E5"/>
    <w:rsid w:val="00E43CC1"/>
    <w:rsid w:val="00E443B3"/>
    <w:rsid w:val="00E44443"/>
    <w:rsid w:val="00E444F5"/>
    <w:rsid w:val="00E44586"/>
    <w:rsid w:val="00E447EA"/>
    <w:rsid w:val="00E44840"/>
    <w:rsid w:val="00E44D87"/>
    <w:rsid w:val="00E44F49"/>
    <w:rsid w:val="00E45866"/>
    <w:rsid w:val="00E45DDA"/>
    <w:rsid w:val="00E45FB1"/>
    <w:rsid w:val="00E4675C"/>
    <w:rsid w:val="00E468EB"/>
    <w:rsid w:val="00E46F8B"/>
    <w:rsid w:val="00E46FEF"/>
    <w:rsid w:val="00E470F3"/>
    <w:rsid w:val="00E47100"/>
    <w:rsid w:val="00E47294"/>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634"/>
    <w:rsid w:val="00E60F93"/>
    <w:rsid w:val="00E61AEC"/>
    <w:rsid w:val="00E61BCF"/>
    <w:rsid w:val="00E62624"/>
    <w:rsid w:val="00E63D14"/>
    <w:rsid w:val="00E64905"/>
    <w:rsid w:val="00E64A11"/>
    <w:rsid w:val="00E64CC9"/>
    <w:rsid w:val="00E64D2A"/>
    <w:rsid w:val="00E64DCE"/>
    <w:rsid w:val="00E654A3"/>
    <w:rsid w:val="00E65977"/>
    <w:rsid w:val="00E65B5A"/>
    <w:rsid w:val="00E65D1E"/>
    <w:rsid w:val="00E661E7"/>
    <w:rsid w:val="00E66A4B"/>
    <w:rsid w:val="00E66DDE"/>
    <w:rsid w:val="00E66F30"/>
    <w:rsid w:val="00E670F9"/>
    <w:rsid w:val="00E671AC"/>
    <w:rsid w:val="00E7013C"/>
    <w:rsid w:val="00E704CD"/>
    <w:rsid w:val="00E711FC"/>
    <w:rsid w:val="00E71293"/>
    <w:rsid w:val="00E72E67"/>
    <w:rsid w:val="00E72FAF"/>
    <w:rsid w:val="00E7342B"/>
    <w:rsid w:val="00E7382E"/>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0CF7"/>
    <w:rsid w:val="00E82548"/>
    <w:rsid w:val="00E8280C"/>
    <w:rsid w:val="00E82A2A"/>
    <w:rsid w:val="00E83330"/>
    <w:rsid w:val="00E8338B"/>
    <w:rsid w:val="00E8384D"/>
    <w:rsid w:val="00E84093"/>
    <w:rsid w:val="00E84C2A"/>
    <w:rsid w:val="00E85926"/>
    <w:rsid w:val="00E85C51"/>
    <w:rsid w:val="00E8627F"/>
    <w:rsid w:val="00E863E0"/>
    <w:rsid w:val="00E86502"/>
    <w:rsid w:val="00E870C7"/>
    <w:rsid w:val="00E879DA"/>
    <w:rsid w:val="00E87AC4"/>
    <w:rsid w:val="00E90505"/>
    <w:rsid w:val="00E909D6"/>
    <w:rsid w:val="00E91353"/>
    <w:rsid w:val="00E915C8"/>
    <w:rsid w:val="00E91E54"/>
    <w:rsid w:val="00E91F3D"/>
    <w:rsid w:val="00E91F54"/>
    <w:rsid w:val="00E92C80"/>
    <w:rsid w:val="00E92FBE"/>
    <w:rsid w:val="00E933D4"/>
    <w:rsid w:val="00E93454"/>
    <w:rsid w:val="00E93B66"/>
    <w:rsid w:val="00E93BB9"/>
    <w:rsid w:val="00E93CDD"/>
    <w:rsid w:val="00E94402"/>
    <w:rsid w:val="00E94CE2"/>
    <w:rsid w:val="00E955AC"/>
    <w:rsid w:val="00E95CA1"/>
    <w:rsid w:val="00E9640A"/>
    <w:rsid w:val="00E96ACF"/>
    <w:rsid w:val="00E96B66"/>
    <w:rsid w:val="00E96F9D"/>
    <w:rsid w:val="00E9716C"/>
    <w:rsid w:val="00E972BD"/>
    <w:rsid w:val="00EA0030"/>
    <w:rsid w:val="00EA0725"/>
    <w:rsid w:val="00EA09CB"/>
    <w:rsid w:val="00EA0BEE"/>
    <w:rsid w:val="00EA101C"/>
    <w:rsid w:val="00EA109C"/>
    <w:rsid w:val="00EA116F"/>
    <w:rsid w:val="00EA1366"/>
    <w:rsid w:val="00EA1FF3"/>
    <w:rsid w:val="00EA23AB"/>
    <w:rsid w:val="00EA2529"/>
    <w:rsid w:val="00EA329B"/>
    <w:rsid w:val="00EA3758"/>
    <w:rsid w:val="00EA408D"/>
    <w:rsid w:val="00EA4777"/>
    <w:rsid w:val="00EA5284"/>
    <w:rsid w:val="00EA619F"/>
    <w:rsid w:val="00EA6B6D"/>
    <w:rsid w:val="00EA7642"/>
    <w:rsid w:val="00EA7D39"/>
    <w:rsid w:val="00EB149F"/>
    <w:rsid w:val="00EB15A2"/>
    <w:rsid w:val="00EB1929"/>
    <w:rsid w:val="00EB1C36"/>
    <w:rsid w:val="00EB1D64"/>
    <w:rsid w:val="00EB1F8D"/>
    <w:rsid w:val="00EB2037"/>
    <w:rsid w:val="00EB2519"/>
    <w:rsid w:val="00EB2B4C"/>
    <w:rsid w:val="00EB2C1D"/>
    <w:rsid w:val="00EB33AE"/>
    <w:rsid w:val="00EB39B5"/>
    <w:rsid w:val="00EB3EFE"/>
    <w:rsid w:val="00EB46A3"/>
    <w:rsid w:val="00EB55A7"/>
    <w:rsid w:val="00EB591A"/>
    <w:rsid w:val="00EB5A3D"/>
    <w:rsid w:val="00EB5A44"/>
    <w:rsid w:val="00EB611E"/>
    <w:rsid w:val="00EB72BC"/>
    <w:rsid w:val="00EB733C"/>
    <w:rsid w:val="00EB7629"/>
    <w:rsid w:val="00EB7EF0"/>
    <w:rsid w:val="00EB7EF1"/>
    <w:rsid w:val="00EC00E5"/>
    <w:rsid w:val="00EC033D"/>
    <w:rsid w:val="00EC092D"/>
    <w:rsid w:val="00EC096C"/>
    <w:rsid w:val="00EC1827"/>
    <w:rsid w:val="00EC245D"/>
    <w:rsid w:val="00EC288D"/>
    <w:rsid w:val="00EC2893"/>
    <w:rsid w:val="00EC2973"/>
    <w:rsid w:val="00EC2B7F"/>
    <w:rsid w:val="00EC311A"/>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10E5"/>
    <w:rsid w:val="00ED22E0"/>
    <w:rsid w:val="00ED2CC8"/>
    <w:rsid w:val="00ED2EC2"/>
    <w:rsid w:val="00ED326C"/>
    <w:rsid w:val="00ED33A1"/>
    <w:rsid w:val="00ED35FA"/>
    <w:rsid w:val="00ED3666"/>
    <w:rsid w:val="00ED3A45"/>
    <w:rsid w:val="00ED4CF4"/>
    <w:rsid w:val="00ED513F"/>
    <w:rsid w:val="00ED5283"/>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573"/>
    <w:rsid w:val="00EE1697"/>
    <w:rsid w:val="00EE1BF3"/>
    <w:rsid w:val="00EE26F0"/>
    <w:rsid w:val="00EE300D"/>
    <w:rsid w:val="00EE3456"/>
    <w:rsid w:val="00EE3842"/>
    <w:rsid w:val="00EE47B3"/>
    <w:rsid w:val="00EE4D70"/>
    <w:rsid w:val="00EE4FF5"/>
    <w:rsid w:val="00EE521D"/>
    <w:rsid w:val="00EE59CC"/>
    <w:rsid w:val="00EE5FAA"/>
    <w:rsid w:val="00EE6450"/>
    <w:rsid w:val="00EE64AC"/>
    <w:rsid w:val="00EE6632"/>
    <w:rsid w:val="00EE6B64"/>
    <w:rsid w:val="00EE75D4"/>
    <w:rsid w:val="00EE7E53"/>
    <w:rsid w:val="00EF000C"/>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10BF"/>
    <w:rsid w:val="00F116FC"/>
    <w:rsid w:val="00F117C2"/>
    <w:rsid w:val="00F11BAD"/>
    <w:rsid w:val="00F121AE"/>
    <w:rsid w:val="00F12536"/>
    <w:rsid w:val="00F12BFC"/>
    <w:rsid w:val="00F12CCF"/>
    <w:rsid w:val="00F12D62"/>
    <w:rsid w:val="00F12F33"/>
    <w:rsid w:val="00F133FD"/>
    <w:rsid w:val="00F135CD"/>
    <w:rsid w:val="00F13794"/>
    <w:rsid w:val="00F142C3"/>
    <w:rsid w:val="00F14B21"/>
    <w:rsid w:val="00F14EA6"/>
    <w:rsid w:val="00F14F09"/>
    <w:rsid w:val="00F1500D"/>
    <w:rsid w:val="00F15607"/>
    <w:rsid w:val="00F1589C"/>
    <w:rsid w:val="00F15DFC"/>
    <w:rsid w:val="00F161C4"/>
    <w:rsid w:val="00F1678E"/>
    <w:rsid w:val="00F16871"/>
    <w:rsid w:val="00F16AA7"/>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1D42"/>
    <w:rsid w:val="00F32D4C"/>
    <w:rsid w:val="00F33144"/>
    <w:rsid w:val="00F3336D"/>
    <w:rsid w:val="00F33891"/>
    <w:rsid w:val="00F340C4"/>
    <w:rsid w:val="00F3456E"/>
    <w:rsid w:val="00F34BD3"/>
    <w:rsid w:val="00F35301"/>
    <w:rsid w:val="00F3542B"/>
    <w:rsid w:val="00F3573D"/>
    <w:rsid w:val="00F359B0"/>
    <w:rsid w:val="00F36343"/>
    <w:rsid w:val="00F3676B"/>
    <w:rsid w:val="00F36DBE"/>
    <w:rsid w:val="00F36EA1"/>
    <w:rsid w:val="00F3722E"/>
    <w:rsid w:val="00F37AB7"/>
    <w:rsid w:val="00F37BFA"/>
    <w:rsid w:val="00F40326"/>
    <w:rsid w:val="00F40528"/>
    <w:rsid w:val="00F41513"/>
    <w:rsid w:val="00F41AE7"/>
    <w:rsid w:val="00F42031"/>
    <w:rsid w:val="00F42092"/>
    <w:rsid w:val="00F42509"/>
    <w:rsid w:val="00F42555"/>
    <w:rsid w:val="00F4294A"/>
    <w:rsid w:val="00F42EE4"/>
    <w:rsid w:val="00F42EE8"/>
    <w:rsid w:val="00F43694"/>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D05"/>
    <w:rsid w:val="00F47F34"/>
    <w:rsid w:val="00F50214"/>
    <w:rsid w:val="00F504BE"/>
    <w:rsid w:val="00F508DD"/>
    <w:rsid w:val="00F50CC1"/>
    <w:rsid w:val="00F51B4B"/>
    <w:rsid w:val="00F51D1D"/>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B02"/>
    <w:rsid w:val="00F62CF9"/>
    <w:rsid w:val="00F62F9F"/>
    <w:rsid w:val="00F63420"/>
    <w:rsid w:val="00F636BD"/>
    <w:rsid w:val="00F6444D"/>
    <w:rsid w:val="00F64B49"/>
    <w:rsid w:val="00F65323"/>
    <w:rsid w:val="00F6600E"/>
    <w:rsid w:val="00F661AC"/>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06C1"/>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4FD"/>
    <w:rsid w:val="00F85DA4"/>
    <w:rsid w:val="00F85F94"/>
    <w:rsid w:val="00F86431"/>
    <w:rsid w:val="00F86448"/>
    <w:rsid w:val="00F86543"/>
    <w:rsid w:val="00F870D7"/>
    <w:rsid w:val="00F874AD"/>
    <w:rsid w:val="00F879A2"/>
    <w:rsid w:val="00F87AAF"/>
    <w:rsid w:val="00F90736"/>
    <w:rsid w:val="00F9224D"/>
    <w:rsid w:val="00F92490"/>
    <w:rsid w:val="00F929BC"/>
    <w:rsid w:val="00F92F98"/>
    <w:rsid w:val="00F930A6"/>
    <w:rsid w:val="00F9333C"/>
    <w:rsid w:val="00F93948"/>
    <w:rsid w:val="00F93D1E"/>
    <w:rsid w:val="00F94805"/>
    <w:rsid w:val="00F9492D"/>
    <w:rsid w:val="00F9513B"/>
    <w:rsid w:val="00F9531F"/>
    <w:rsid w:val="00F955D0"/>
    <w:rsid w:val="00F957B5"/>
    <w:rsid w:val="00F95C7E"/>
    <w:rsid w:val="00F96043"/>
    <w:rsid w:val="00F960F4"/>
    <w:rsid w:val="00F9624B"/>
    <w:rsid w:val="00F966D2"/>
    <w:rsid w:val="00F96C8D"/>
    <w:rsid w:val="00F96DC1"/>
    <w:rsid w:val="00F979C1"/>
    <w:rsid w:val="00F97FBB"/>
    <w:rsid w:val="00FA0BE2"/>
    <w:rsid w:val="00FA10C8"/>
    <w:rsid w:val="00FA1AD8"/>
    <w:rsid w:val="00FA1DE8"/>
    <w:rsid w:val="00FA29B1"/>
    <w:rsid w:val="00FA2A58"/>
    <w:rsid w:val="00FA2C43"/>
    <w:rsid w:val="00FA3335"/>
    <w:rsid w:val="00FA373F"/>
    <w:rsid w:val="00FA3CB7"/>
    <w:rsid w:val="00FA3EB8"/>
    <w:rsid w:val="00FA3F60"/>
    <w:rsid w:val="00FA4029"/>
    <w:rsid w:val="00FA418E"/>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511"/>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19B"/>
    <w:rsid w:val="00FC6567"/>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0FD3"/>
    <w:rsid w:val="00FE155C"/>
    <w:rsid w:val="00FE158A"/>
    <w:rsid w:val="00FE19EE"/>
    <w:rsid w:val="00FE19F9"/>
    <w:rsid w:val="00FE21C1"/>
    <w:rsid w:val="00FE28E4"/>
    <w:rsid w:val="00FE2D0D"/>
    <w:rsid w:val="00FE2F05"/>
    <w:rsid w:val="00FE3363"/>
    <w:rsid w:val="00FE34F4"/>
    <w:rsid w:val="00FE38FE"/>
    <w:rsid w:val="00FE43D2"/>
    <w:rsid w:val="00FE4707"/>
    <w:rsid w:val="00FE4BA0"/>
    <w:rsid w:val="00FE4FC5"/>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3BCF"/>
    <w:rsid w:val="00FF41F9"/>
    <w:rsid w:val="00FF4206"/>
    <w:rsid w:val="00FF42F2"/>
    <w:rsid w:val="00FF4667"/>
    <w:rsid w:val="00FF4C2D"/>
    <w:rsid w:val="00FF4D91"/>
    <w:rsid w:val="00FF4F78"/>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1AFEDEA"/>
    <w:rsid w:val="03307C8F"/>
    <w:rsid w:val="03C966AE"/>
    <w:rsid w:val="06473506"/>
    <w:rsid w:val="08BE0044"/>
    <w:rsid w:val="0A031962"/>
    <w:rsid w:val="0B1214F0"/>
    <w:rsid w:val="0C0B5E7B"/>
    <w:rsid w:val="0E661222"/>
    <w:rsid w:val="12AACA58"/>
    <w:rsid w:val="12CA7F01"/>
    <w:rsid w:val="1577C2A0"/>
    <w:rsid w:val="18741769"/>
    <w:rsid w:val="1878BFFB"/>
    <w:rsid w:val="1B03E3C6"/>
    <w:rsid w:val="1BE79CA8"/>
    <w:rsid w:val="1E68A828"/>
    <w:rsid w:val="1F9A4EEF"/>
    <w:rsid w:val="1FD50C7D"/>
    <w:rsid w:val="29984770"/>
    <w:rsid w:val="2A4F196D"/>
    <w:rsid w:val="2B93AFDE"/>
    <w:rsid w:val="2BC58968"/>
    <w:rsid w:val="2D24687E"/>
    <w:rsid w:val="312C9734"/>
    <w:rsid w:val="3FE4302F"/>
    <w:rsid w:val="47AD93D3"/>
    <w:rsid w:val="47E0032D"/>
    <w:rsid w:val="48E4EB0D"/>
    <w:rsid w:val="4A604370"/>
    <w:rsid w:val="4BEE1B09"/>
    <w:rsid w:val="51C28DD3"/>
    <w:rsid w:val="528D00FA"/>
    <w:rsid w:val="54B160CC"/>
    <w:rsid w:val="54E423B1"/>
    <w:rsid w:val="57C4F286"/>
    <w:rsid w:val="593C1177"/>
    <w:rsid w:val="59861D5C"/>
    <w:rsid w:val="59E7874D"/>
    <w:rsid w:val="5B400ADF"/>
    <w:rsid w:val="5D7A47D8"/>
    <w:rsid w:val="5FED440A"/>
    <w:rsid w:val="6160DCFA"/>
    <w:rsid w:val="6407D4A5"/>
    <w:rsid w:val="64CC09C1"/>
    <w:rsid w:val="6A2181A3"/>
    <w:rsid w:val="7C47B240"/>
    <w:rsid w:val="7FA9EA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A069ED"/>
  <w15:docId w15:val="{30D24C09-49FE-45D5-BA70-0E8C032B7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E8A"/>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232222"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2C7" w:themeFill="accent2" w:themeFillTint="33"/>
    </w:tcPr>
    <w:tblStylePr w:type="firstRow">
      <w:rPr>
        <w:b/>
        <w:bCs/>
      </w:rPr>
      <w:tblPr/>
      <w:tcPr>
        <w:shd w:val="clear" w:color="auto" w:fill="FFC690" w:themeFill="accent2" w:themeFillTint="66"/>
      </w:tcPr>
    </w:tblStylePr>
    <w:tblStylePr w:type="lastRow">
      <w:rPr>
        <w:b/>
        <w:bCs/>
        <w:color w:val="232222" w:themeColor="text1"/>
      </w:rPr>
      <w:tblPr/>
      <w:tcPr>
        <w:shd w:val="clear" w:color="auto" w:fill="FFC690" w:themeFill="accent2" w:themeFillTint="66"/>
      </w:tcPr>
    </w:tblStylePr>
    <w:tblStylePr w:type="firstCol">
      <w:rPr>
        <w:color w:val="FFFFFF" w:themeColor="background1"/>
      </w:rPr>
      <w:tblPr/>
      <w:tcPr>
        <w:shd w:val="clear" w:color="auto" w:fill="AF5500" w:themeFill="accent2" w:themeFillShade="BF"/>
      </w:tcPr>
    </w:tblStylePr>
    <w:tblStylePr w:type="lastCol">
      <w:rPr>
        <w:color w:val="FFFFFF" w:themeColor="background1"/>
      </w:rPr>
      <w:tblPr/>
      <w:tcPr>
        <w:shd w:val="clear" w:color="auto" w:fill="AF5500" w:themeFill="accent2" w:themeFillShade="BF"/>
      </w:tc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DF9" w:themeFill="accent5" w:themeFillTint="33"/>
    </w:tcPr>
    <w:tblStylePr w:type="firstRow">
      <w:rPr>
        <w:b/>
        <w:bCs/>
      </w:rPr>
      <w:tblPr/>
      <w:tcPr>
        <w:shd w:val="clear" w:color="auto" w:fill="C1DCF3" w:themeFill="accent5" w:themeFillTint="66"/>
      </w:tcPr>
    </w:tblStylePr>
    <w:tblStylePr w:type="lastRow">
      <w:rPr>
        <w:b/>
        <w:bCs/>
        <w:color w:val="232222" w:themeColor="text1"/>
      </w:rPr>
      <w:tblPr/>
      <w:tcPr>
        <w:shd w:val="clear" w:color="auto" w:fill="C1DCF3" w:themeFill="accent5" w:themeFillTint="66"/>
      </w:tcPr>
    </w:tblStylePr>
    <w:tblStylePr w:type="firstCol">
      <w:rPr>
        <w:color w:val="FFFFFF" w:themeColor="background1"/>
      </w:rPr>
      <w:tblPr/>
      <w:tcPr>
        <w:shd w:val="clear" w:color="auto" w:fill="2782CE" w:themeFill="accent5" w:themeFillShade="BF"/>
      </w:tcPr>
    </w:tblStylePr>
    <w:tblStylePr w:type="lastCol">
      <w:rPr>
        <w:color w:val="FFFFFF" w:themeColor="background1"/>
      </w:rPr>
      <w:tblPr/>
      <w:tcPr>
        <w:shd w:val="clear" w:color="auto" w:fill="2782CE" w:themeFill="accent5" w:themeFillShade="BF"/>
      </w:tc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EE0" w:themeFill="accent6" w:themeFillTint="33"/>
    </w:tcPr>
    <w:tblStylePr w:type="firstRow">
      <w:rPr>
        <w:b/>
        <w:bCs/>
      </w:rPr>
      <w:tblPr/>
      <w:tcPr>
        <w:shd w:val="clear" w:color="auto" w:fill="F9DDC1" w:themeFill="accent6" w:themeFillTint="66"/>
      </w:tcPr>
    </w:tblStylePr>
    <w:tblStylePr w:type="lastRow">
      <w:rPr>
        <w:b/>
        <w:bCs/>
        <w:color w:val="232222" w:themeColor="text1"/>
      </w:rPr>
      <w:tblPr/>
      <w:tcPr>
        <w:shd w:val="clear" w:color="auto" w:fill="F9DDC1" w:themeFill="accent6" w:themeFillTint="66"/>
      </w:tcPr>
    </w:tblStylePr>
    <w:tblStylePr w:type="firstCol">
      <w:rPr>
        <w:color w:val="FFFFFF" w:themeColor="background1"/>
      </w:rPr>
      <w:tblPr/>
      <w:tcPr>
        <w:shd w:val="clear" w:color="auto" w:fill="EB7E16" w:themeFill="accent6" w:themeFillShade="BF"/>
      </w:tcPr>
    </w:tblStylePr>
    <w:tblStylePr w:type="lastCol">
      <w:rPr>
        <w:color w:val="FFFFFF" w:themeColor="background1"/>
      </w:rPr>
      <w:tblPr/>
      <w:tcPr>
        <w:shd w:val="clear" w:color="auto" w:fill="EB7E16" w:themeFill="accent6" w:themeFillShade="BF"/>
      </w:tc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0E3" w:themeFill="accent2" w:themeFillTint="19"/>
    </w:tcPr>
    <w:tblStylePr w:type="firstRow">
      <w:rPr>
        <w:b/>
        <w:bCs/>
        <w:color w:val="FFFFFF" w:themeColor="background1"/>
      </w:rPr>
      <w:tblPr/>
      <w:tcPr>
        <w:tcBorders>
          <w:bottom w:val="single" w:sz="12" w:space="0" w:color="FFFFFF" w:themeColor="background1"/>
        </w:tcBorders>
        <w:shd w:val="clear" w:color="auto" w:fill="BB5A00" w:themeFill="accent2" w:themeFillShade="CC"/>
      </w:tcPr>
    </w:tblStylePr>
    <w:tblStylePr w:type="lastRow">
      <w:rPr>
        <w:b/>
        <w:bCs/>
        <w:color w:val="BB5A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BA" w:themeFill="accent2" w:themeFillTint="3F"/>
      </w:tcPr>
    </w:tblStylePr>
    <w:tblStylePr w:type="band1Horz">
      <w:tblPr/>
      <w:tcPr>
        <w:shd w:val="clear" w:color="auto" w:fill="FFE2C7"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6FC" w:themeFill="accent5" w:themeFillTint="19"/>
    </w:tcPr>
    <w:tblStylePr w:type="firstRow">
      <w:rPr>
        <w:b/>
        <w:bCs/>
        <w:color w:val="FFFFFF" w:themeColor="background1"/>
      </w:rPr>
      <w:tblPr/>
      <w:tcPr>
        <w:tcBorders>
          <w:bottom w:val="single" w:sz="12" w:space="0" w:color="FFFFFF" w:themeColor="background1"/>
        </w:tcBorders>
        <w:shd w:val="clear" w:color="auto" w:fill="EC8726" w:themeFill="accent6" w:themeFillShade="CC"/>
      </w:tcPr>
    </w:tblStylePr>
    <w:tblStylePr w:type="lastRow">
      <w:rPr>
        <w:b/>
        <w:bCs/>
        <w:color w:val="EC8726"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9F7" w:themeFill="accent5" w:themeFillTint="3F"/>
      </w:tcPr>
    </w:tblStylePr>
    <w:tblStylePr w:type="band1Horz">
      <w:tblPr/>
      <w:tcPr>
        <w:shd w:val="clear" w:color="auto" w:fill="E0EDF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6EF" w:themeFill="accent6" w:themeFillTint="19"/>
    </w:tcPr>
    <w:tblStylePr w:type="firstRow">
      <w:rPr>
        <w:b/>
        <w:bCs/>
        <w:color w:val="FFFFFF" w:themeColor="background1"/>
      </w:rPr>
      <w:tblPr/>
      <w:tcPr>
        <w:tcBorders>
          <w:bottom w:val="single" w:sz="12" w:space="0" w:color="FFFFFF" w:themeColor="background1"/>
        </w:tcBorders>
        <w:shd w:val="clear" w:color="auto" w:fill="2E8AD7" w:themeFill="accent5" w:themeFillShade="CC"/>
      </w:tcPr>
    </w:tblStylePr>
    <w:tblStylePr w:type="lastRow">
      <w:rPr>
        <w:b/>
        <w:bCs/>
        <w:color w:val="2E8AD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9D8" w:themeFill="accent6" w:themeFillTint="3F"/>
      </w:tcPr>
    </w:tblStylePr>
    <w:tblStylePr w:type="band1Horz">
      <w:tblPr/>
      <w:tcPr>
        <w:shd w:val="clear" w:color="auto" w:fill="FCEEE0"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EA7200"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EA7200"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EA7200" w:themeColor="accent2"/>
        <w:left w:val="single" w:sz="4" w:space="0" w:color="EA7200" w:themeColor="accent2"/>
        <w:bottom w:val="single" w:sz="4" w:space="0" w:color="EA7200" w:themeColor="accent2"/>
        <w:right w:val="single" w:sz="4" w:space="0" w:color="EA7200" w:themeColor="accent2"/>
        <w:insideH w:val="single" w:sz="4" w:space="0" w:color="FFFFFF" w:themeColor="background1"/>
        <w:insideV w:val="single" w:sz="4" w:space="0" w:color="FFFFFF" w:themeColor="background1"/>
      </w:tblBorders>
    </w:tblPr>
    <w:tcPr>
      <w:shd w:val="clear" w:color="auto" w:fill="FFF0E3" w:themeFill="accent2" w:themeFillTint="19"/>
    </w:tcPr>
    <w:tblStylePr w:type="firstRow">
      <w:rPr>
        <w:b/>
        <w:bCs/>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4400" w:themeFill="accent2" w:themeFillShade="99"/>
      </w:tcPr>
    </w:tblStylePr>
    <w:tblStylePr w:type="firstCol">
      <w:rPr>
        <w:color w:val="FFFFFF" w:themeColor="background1"/>
      </w:rPr>
      <w:tblPr/>
      <w:tcPr>
        <w:tcBorders>
          <w:top w:val="nil"/>
          <w:left w:val="nil"/>
          <w:bottom w:val="nil"/>
          <w:right w:val="nil"/>
          <w:insideH w:val="single" w:sz="4" w:space="0" w:color="8C4400" w:themeColor="accent2" w:themeShade="99"/>
          <w:insideV w:val="nil"/>
        </w:tcBorders>
        <w:shd w:val="clear" w:color="auto" w:fill="8C44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4400" w:themeFill="accent2" w:themeFillShade="99"/>
      </w:tcPr>
    </w:tblStylePr>
    <w:tblStylePr w:type="band1Vert">
      <w:tblPr/>
      <w:tcPr>
        <w:shd w:val="clear" w:color="auto" w:fill="FFC690" w:themeFill="accent2" w:themeFillTint="66"/>
      </w:tcPr>
    </w:tblStylePr>
    <w:tblStylePr w:type="band1Horz">
      <w:tblPr/>
      <w:tcPr>
        <w:shd w:val="clear" w:color="auto" w:fill="FFB87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AB66" w:themeColor="accent6"/>
        <w:left w:val="single" w:sz="4" w:space="0" w:color="66AAE2" w:themeColor="accent5"/>
        <w:bottom w:val="single" w:sz="4" w:space="0" w:color="66AAE2" w:themeColor="accent5"/>
        <w:right w:val="single" w:sz="4" w:space="0" w:color="66AAE2" w:themeColor="accent5"/>
        <w:insideH w:val="single" w:sz="4" w:space="0" w:color="FFFFFF" w:themeColor="background1"/>
        <w:insideV w:val="single" w:sz="4" w:space="0" w:color="FFFFFF" w:themeColor="background1"/>
      </w:tblBorders>
    </w:tblPr>
    <w:tcPr>
      <w:shd w:val="clear" w:color="auto" w:fill="EFF6FC" w:themeFill="accent5" w:themeFillTint="19"/>
    </w:tcPr>
    <w:tblStylePr w:type="firstRow">
      <w:rPr>
        <w:b/>
        <w:bCs/>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8A5" w:themeFill="accent5" w:themeFillShade="99"/>
      </w:tcPr>
    </w:tblStylePr>
    <w:tblStylePr w:type="firstCol">
      <w:rPr>
        <w:color w:val="FFFFFF" w:themeColor="background1"/>
      </w:rPr>
      <w:tblPr/>
      <w:tcPr>
        <w:tcBorders>
          <w:top w:val="nil"/>
          <w:left w:val="nil"/>
          <w:bottom w:val="nil"/>
          <w:right w:val="nil"/>
          <w:insideH w:val="single" w:sz="4" w:space="0" w:color="1F68A5" w:themeColor="accent5" w:themeShade="99"/>
          <w:insideV w:val="nil"/>
        </w:tcBorders>
        <w:shd w:val="clear" w:color="auto" w:fill="1F68A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8A5" w:themeFill="accent5" w:themeFillShade="99"/>
      </w:tcPr>
    </w:tblStylePr>
    <w:tblStylePr w:type="band1Vert">
      <w:tblPr/>
      <w:tcPr>
        <w:shd w:val="clear" w:color="auto" w:fill="C1DCF3" w:themeFill="accent5" w:themeFillTint="66"/>
      </w:tcPr>
    </w:tblStylePr>
    <w:tblStylePr w:type="band1Horz">
      <w:tblPr/>
      <w:tcPr>
        <w:shd w:val="clear" w:color="auto" w:fill="B2D4F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AAE2" w:themeColor="accent5"/>
        <w:left w:val="single" w:sz="4" w:space="0" w:color="F2AB66" w:themeColor="accent6"/>
        <w:bottom w:val="single" w:sz="4" w:space="0" w:color="F2AB66" w:themeColor="accent6"/>
        <w:right w:val="single" w:sz="4" w:space="0" w:color="F2AB66" w:themeColor="accent6"/>
        <w:insideH w:val="single" w:sz="4" w:space="0" w:color="FFFFFF" w:themeColor="background1"/>
        <w:insideV w:val="single" w:sz="4" w:space="0" w:color="FFFFFF" w:themeColor="background1"/>
      </w:tblBorders>
    </w:tblPr>
    <w:tcPr>
      <w:shd w:val="clear" w:color="auto" w:fill="FDF6EF" w:themeFill="accent6" w:themeFillTint="19"/>
    </w:tcPr>
    <w:tblStylePr w:type="firstRow">
      <w:rPr>
        <w:b/>
        <w:bCs/>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E6510" w:themeFill="accent6" w:themeFillShade="99"/>
      </w:tcPr>
    </w:tblStylePr>
    <w:tblStylePr w:type="firstCol">
      <w:rPr>
        <w:color w:val="FFFFFF" w:themeColor="background1"/>
      </w:rPr>
      <w:tblPr/>
      <w:tcPr>
        <w:tcBorders>
          <w:top w:val="nil"/>
          <w:left w:val="nil"/>
          <w:bottom w:val="nil"/>
          <w:right w:val="nil"/>
          <w:insideH w:val="single" w:sz="4" w:space="0" w:color="BE6510" w:themeColor="accent6" w:themeShade="99"/>
          <w:insideV w:val="nil"/>
        </w:tcBorders>
        <w:shd w:val="clear" w:color="auto" w:fill="BE651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E6510" w:themeFill="accent6" w:themeFillShade="99"/>
      </w:tcPr>
    </w:tblStylePr>
    <w:tblStylePr w:type="band1Vert">
      <w:tblPr/>
      <w:tcPr>
        <w:shd w:val="clear" w:color="auto" w:fill="F9DDC1" w:themeFill="accent6" w:themeFillTint="66"/>
      </w:tcPr>
    </w:tblStylePr>
    <w:tblStylePr w:type="band1Horz">
      <w:tblPr/>
      <w:tcPr>
        <w:shd w:val="clear" w:color="auto" w:fill="F8D4B2"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EA72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438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55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5500" w:themeFill="accent2" w:themeFillShade="BF"/>
      </w:tcPr>
    </w:tblStylePr>
    <w:tblStylePr w:type="band1Vert">
      <w:tblPr/>
      <w:tcPr>
        <w:tcBorders>
          <w:top w:val="nil"/>
          <w:left w:val="nil"/>
          <w:bottom w:val="nil"/>
          <w:right w:val="nil"/>
          <w:insideH w:val="nil"/>
          <w:insideV w:val="nil"/>
        </w:tcBorders>
        <w:shd w:val="clear" w:color="auto" w:fill="AF5500" w:themeFill="accent2" w:themeFillShade="BF"/>
      </w:tcPr>
    </w:tblStylePr>
    <w:tblStylePr w:type="band1Horz">
      <w:tblPr/>
      <w:tcPr>
        <w:tcBorders>
          <w:top w:val="nil"/>
          <w:left w:val="nil"/>
          <w:bottom w:val="nil"/>
          <w:right w:val="nil"/>
          <w:insideH w:val="nil"/>
          <w:insideV w:val="nil"/>
        </w:tcBorders>
        <w:shd w:val="clear" w:color="auto" w:fill="AF55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AAE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A568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82C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82CE" w:themeFill="accent5" w:themeFillShade="BF"/>
      </w:tcPr>
    </w:tblStylePr>
    <w:tblStylePr w:type="band1Vert">
      <w:tblPr/>
      <w:tcPr>
        <w:tcBorders>
          <w:top w:val="nil"/>
          <w:left w:val="nil"/>
          <w:bottom w:val="nil"/>
          <w:right w:val="nil"/>
          <w:insideH w:val="nil"/>
          <w:insideV w:val="nil"/>
        </w:tcBorders>
        <w:shd w:val="clear" w:color="auto" w:fill="2782CE" w:themeFill="accent5" w:themeFillShade="BF"/>
      </w:tcPr>
    </w:tblStylePr>
    <w:tblStylePr w:type="band1Horz">
      <w:tblPr/>
      <w:tcPr>
        <w:tcBorders>
          <w:top w:val="nil"/>
          <w:left w:val="nil"/>
          <w:bottom w:val="nil"/>
          <w:right w:val="nil"/>
          <w:insideH w:val="nil"/>
          <w:insideV w:val="nil"/>
        </w:tcBorders>
        <w:shd w:val="clear" w:color="auto" w:fill="2782CE"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AB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9D54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7E1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7E16" w:themeFill="accent6" w:themeFillShade="BF"/>
      </w:tcPr>
    </w:tblStylePr>
    <w:tblStylePr w:type="band1Vert">
      <w:tblPr/>
      <w:tcPr>
        <w:tcBorders>
          <w:top w:val="nil"/>
          <w:left w:val="nil"/>
          <w:bottom w:val="nil"/>
          <w:right w:val="nil"/>
          <w:insideH w:val="nil"/>
          <w:insideV w:val="nil"/>
        </w:tcBorders>
        <w:shd w:val="clear" w:color="auto" w:fill="EB7E16" w:themeFill="accent6" w:themeFillShade="BF"/>
      </w:tcPr>
    </w:tblStylePr>
    <w:tblStylePr w:type="band1Horz">
      <w:tblPr/>
      <w:tcPr>
        <w:tcBorders>
          <w:top w:val="nil"/>
          <w:left w:val="nil"/>
          <w:bottom w:val="nil"/>
          <w:right w:val="nil"/>
          <w:insideH w:val="nil"/>
          <w:insideV w:val="nil"/>
        </w:tcBorders>
        <w:shd w:val="clear" w:color="auto" w:fill="EB7E16"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C690" w:themeColor="accent2" w:themeTint="66"/>
        <w:left w:val="single" w:sz="4" w:space="0" w:color="FFC690" w:themeColor="accent2" w:themeTint="66"/>
        <w:bottom w:val="single" w:sz="4" w:space="0" w:color="FFC690" w:themeColor="accent2" w:themeTint="66"/>
        <w:right w:val="single" w:sz="4" w:space="0" w:color="FFC690" w:themeColor="accent2" w:themeTint="66"/>
        <w:insideH w:val="single" w:sz="4" w:space="0" w:color="FFC690" w:themeColor="accent2" w:themeTint="66"/>
        <w:insideV w:val="single" w:sz="4" w:space="0" w:color="FFC690" w:themeColor="accent2" w:themeTint="66"/>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2" w:space="0" w:color="FFA95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CF3" w:themeColor="accent5" w:themeTint="66"/>
        <w:left w:val="single" w:sz="4" w:space="0" w:color="C1DCF3" w:themeColor="accent5" w:themeTint="66"/>
        <w:bottom w:val="single" w:sz="4" w:space="0" w:color="C1DCF3" w:themeColor="accent5" w:themeTint="66"/>
        <w:right w:val="single" w:sz="4" w:space="0" w:color="C1DCF3" w:themeColor="accent5" w:themeTint="66"/>
        <w:insideH w:val="single" w:sz="4" w:space="0" w:color="C1DCF3" w:themeColor="accent5" w:themeTint="66"/>
        <w:insideV w:val="single" w:sz="4" w:space="0" w:color="C1DCF3" w:themeColor="accent5" w:themeTint="66"/>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2" w:space="0" w:color="A3CB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DDC1" w:themeColor="accent6" w:themeTint="66"/>
        <w:left w:val="single" w:sz="4" w:space="0" w:color="F9DDC1" w:themeColor="accent6" w:themeTint="66"/>
        <w:bottom w:val="single" w:sz="4" w:space="0" w:color="F9DDC1" w:themeColor="accent6" w:themeTint="66"/>
        <w:right w:val="single" w:sz="4" w:space="0" w:color="F9DDC1" w:themeColor="accent6" w:themeTint="66"/>
        <w:insideH w:val="single" w:sz="4" w:space="0" w:color="F9DDC1" w:themeColor="accent6" w:themeTint="66"/>
        <w:insideV w:val="single" w:sz="4" w:space="0" w:color="F9DDC1" w:themeColor="accent6" w:themeTint="66"/>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2" w:space="0" w:color="F7CC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A959" w:themeColor="accent2" w:themeTint="99"/>
        <w:bottom w:val="single" w:sz="2" w:space="0" w:color="FFA959" w:themeColor="accent2" w:themeTint="99"/>
        <w:insideH w:val="single" w:sz="2" w:space="0" w:color="FFA959" w:themeColor="accent2" w:themeTint="99"/>
        <w:insideV w:val="single" w:sz="2" w:space="0" w:color="FFA959" w:themeColor="accent2" w:themeTint="99"/>
      </w:tblBorders>
    </w:tblPr>
    <w:tblStylePr w:type="firstRow">
      <w:rPr>
        <w:b/>
        <w:bCs/>
      </w:rPr>
      <w:tblPr/>
      <w:tcPr>
        <w:tcBorders>
          <w:top w:val="nil"/>
          <w:bottom w:val="single" w:sz="12" w:space="0" w:color="FFA959" w:themeColor="accent2" w:themeTint="99"/>
          <w:insideH w:val="nil"/>
          <w:insideV w:val="nil"/>
        </w:tcBorders>
        <w:shd w:val="clear" w:color="auto" w:fill="FFFFFF" w:themeFill="background1"/>
      </w:tcPr>
    </w:tblStylePr>
    <w:tblStylePr w:type="lastRow">
      <w:rPr>
        <w:b/>
        <w:bCs/>
      </w:rPr>
      <w:tblPr/>
      <w:tcPr>
        <w:tcBorders>
          <w:top w:val="double" w:sz="2" w:space="0" w:color="FFA95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BED" w:themeColor="accent5" w:themeTint="99"/>
        <w:bottom w:val="single" w:sz="2" w:space="0" w:color="A3CBED" w:themeColor="accent5" w:themeTint="99"/>
        <w:insideH w:val="single" w:sz="2" w:space="0" w:color="A3CBED" w:themeColor="accent5" w:themeTint="99"/>
        <w:insideV w:val="single" w:sz="2" w:space="0" w:color="A3CBED" w:themeColor="accent5" w:themeTint="99"/>
      </w:tblBorders>
    </w:tblPr>
    <w:tblStylePr w:type="firstRow">
      <w:rPr>
        <w:b/>
        <w:bCs/>
      </w:rPr>
      <w:tblPr/>
      <w:tcPr>
        <w:tcBorders>
          <w:top w:val="nil"/>
          <w:bottom w:val="single" w:sz="12" w:space="0" w:color="A3CBED" w:themeColor="accent5" w:themeTint="99"/>
          <w:insideH w:val="nil"/>
          <w:insideV w:val="nil"/>
        </w:tcBorders>
        <w:shd w:val="clear" w:color="auto" w:fill="FFFFFF" w:themeFill="background1"/>
      </w:tcPr>
    </w:tblStylePr>
    <w:tblStylePr w:type="lastRow">
      <w:rPr>
        <w:b/>
        <w:bCs/>
      </w:rPr>
      <w:tblPr/>
      <w:tcPr>
        <w:tcBorders>
          <w:top w:val="double" w:sz="2" w:space="0" w:color="A3CB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CCA3" w:themeColor="accent6" w:themeTint="99"/>
        <w:bottom w:val="single" w:sz="2" w:space="0" w:color="F7CCA3" w:themeColor="accent6" w:themeTint="99"/>
        <w:insideH w:val="single" w:sz="2" w:space="0" w:color="F7CCA3" w:themeColor="accent6" w:themeTint="99"/>
        <w:insideV w:val="single" w:sz="2" w:space="0" w:color="F7CCA3" w:themeColor="accent6" w:themeTint="99"/>
      </w:tblBorders>
    </w:tblPr>
    <w:tblStylePr w:type="firstRow">
      <w:rPr>
        <w:b/>
        <w:bCs/>
      </w:rPr>
      <w:tblPr/>
      <w:tcPr>
        <w:tcBorders>
          <w:top w:val="nil"/>
          <w:bottom w:val="single" w:sz="12" w:space="0" w:color="F7CCA3" w:themeColor="accent6" w:themeTint="99"/>
          <w:insideH w:val="nil"/>
          <w:insideV w:val="nil"/>
        </w:tcBorders>
        <w:shd w:val="clear" w:color="auto" w:fill="FFFFFF" w:themeFill="background1"/>
      </w:tcPr>
    </w:tblStylePr>
    <w:tblStylePr w:type="lastRow">
      <w:rPr>
        <w:b/>
        <w:bCs/>
      </w:rPr>
      <w:tblPr/>
      <w:tcPr>
        <w:tcBorders>
          <w:top w:val="double" w:sz="2" w:space="0" w:color="F7CC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insideV w:val="nil"/>
        </w:tcBorders>
        <w:shd w:val="clear" w:color="auto" w:fill="EA7200" w:themeFill="accent2"/>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insideV w:val="nil"/>
        </w:tcBorders>
        <w:shd w:val="clear" w:color="auto" w:fill="66AAE2" w:themeFill="accent5"/>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insideV w:val="nil"/>
        </w:tcBorders>
        <w:shd w:val="clear" w:color="auto" w:fill="F2AB66" w:themeFill="accent6"/>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2C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72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72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72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7200" w:themeFill="accent2"/>
      </w:tcPr>
    </w:tblStylePr>
    <w:tblStylePr w:type="band1Vert">
      <w:tblPr/>
      <w:tcPr>
        <w:shd w:val="clear" w:color="auto" w:fill="FFC690" w:themeFill="accent2" w:themeFillTint="66"/>
      </w:tcPr>
    </w:tblStylePr>
    <w:tblStylePr w:type="band1Horz">
      <w:tblPr/>
      <w:tcPr>
        <w:shd w:val="clear" w:color="auto" w:fill="FFC690"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D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AAE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AAE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AAE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AAE2" w:themeFill="accent5"/>
      </w:tcPr>
    </w:tblStylePr>
    <w:tblStylePr w:type="band1Vert">
      <w:tblPr/>
      <w:tcPr>
        <w:shd w:val="clear" w:color="auto" w:fill="C1DCF3" w:themeFill="accent5" w:themeFillTint="66"/>
      </w:tcPr>
    </w:tblStylePr>
    <w:tblStylePr w:type="band1Horz">
      <w:tblPr/>
      <w:tcPr>
        <w:shd w:val="clear" w:color="auto" w:fill="C1DCF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E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B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B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B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B66" w:themeFill="accent6"/>
      </w:tcPr>
    </w:tblStylePr>
    <w:tblStylePr w:type="band1Vert">
      <w:tblPr/>
      <w:tcPr>
        <w:shd w:val="clear" w:color="auto" w:fill="F9DDC1" w:themeFill="accent6" w:themeFillTint="66"/>
      </w:tcPr>
    </w:tblStylePr>
    <w:tblStylePr w:type="band1Horz">
      <w:tblPr/>
      <w:tcPr>
        <w:shd w:val="clear" w:color="auto" w:fill="F9DDC1"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rful-Accent2">
    <w:name w:val="Grid Table 6 Colorful Accent 2"/>
    <w:basedOn w:val="TableNormal"/>
    <w:uiPriority w:val="51"/>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bottom w:val="single" w:sz="12" w:space="0" w:color="FFA959" w:themeColor="accent2" w:themeTint="99"/>
        </w:tcBorders>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bottom w:val="single" w:sz="12" w:space="0" w:color="A3CBED" w:themeColor="accent5" w:themeTint="99"/>
        </w:tcBorders>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GridTable6Colorful-Accent6">
    <w:name w:val="Grid Table 6 Colorful Accent 6"/>
    <w:basedOn w:val="TableNormal"/>
    <w:uiPriority w:val="51"/>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bottom w:val="single" w:sz="12" w:space="0" w:color="F7CCA3" w:themeColor="accent6" w:themeTint="99"/>
        </w:tcBorders>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rful-Accent2">
    <w:name w:val="Grid Table 7 Colorful Accent 2"/>
    <w:basedOn w:val="TableNormal"/>
    <w:uiPriority w:val="52"/>
    <w:semiHidden/>
    <w:rsid w:val="0058629F"/>
    <w:rPr>
      <w:color w:val="AF5500" w:themeColor="accent2" w:themeShade="BF"/>
    </w:rPr>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insideV w:val="single" w:sz="4" w:space="0" w:color="FFA95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bottom w:val="single" w:sz="4" w:space="0" w:color="FFA959" w:themeColor="accent2" w:themeTint="99"/>
        </w:tcBorders>
      </w:tcPr>
    </w:tblStylePr>
    <w:tblStylePr w:type="nwCell">
      <w:tblPr/>
      <w:tcPr>
        <w:tcBorders>
          <w:bottom w:val="single" w:sz="4" w:space="0" w:color="FFA959" w:themeColor="accent2" w:themeTint="99"/>
        </w:tcBorders>
      </w:tcPr>
    </w:tblStylePr>
    <w:tblStylePr w:type="seCell">
      <w:tblPr/>
      <w:tcPr>
        <w:tcBorders>
          <w:top w:val="single" w:sz="4" w:space="0" w:color="FFA959" w:themeColor="accent2" w:themeTint="99"/>
        </w:tcBorders>
      </w:tcPr>
    </w:tblStylePr>
    <w:tblStylePr w:type="swCell">
      <w:tblPr/>
      <w:tcPr>
        <w:tcBorders>
          <w:top w:val="single" w:sz="4" w:space="0" w:color="FFA959"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2782CE" w:themeColor="accent5" w:themeShade="BF"/>
    </w:rPr>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insideV w:val="single" w:sz="4" w:space="0" w:color="A3CB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bottom w:val="single" w:sz="4" w:space="0" w:color="A3CBED" w:themeColor="accent5" w:themeTint="99"/>
        </w:tcBorders>
      </w:tcPr>
    </w:tblStylePr>
    <w:tblStylePr w:type="nwCell">
      <w:tblPr/>
      <w:tcPr>
        <w:tcBorders>
          <w:bottom w:val="single" w:sz="4" w:space="0" w:color="A3CBED" w:themeColor="accent5" w:themeTint="99"/>
        </w:tcBorders>
      </w:tcPr>
    </w:tblStylePr>
    <w:tblStylePr w:type="seCell">
      <w:tblPr/>
      <w:tcPr>
        <w:tcBorders>
          <w:top w:val="single" w:sz="4" w:space="0" w:color="A3CBED" w:themeColor="accent5" w:themeTint="99"/>
        </w:tcBorders>
      </w:tcPr>
    </w:tblStylePr>
    <w:tblStylePr w:type="swCell">
      <w:tblPr/>
      <w:tcPr>
        <w:tcBorders>
          <w:top w:val="single" w:sz="4" w:space="0" w:color="A3CBED" w:themeColor="accent5" w:themeTint="99"/>
        </w:tcBorders>
      </w:tcPr>
    </w:tblStylePr>
  </w:style>
  <w:style w:type="table" w:styleId="GridTable7Colorful-Accent6">
    <w:name w:val="Grid Table 7 Colorful Accent 6"/>
    <w:basedOn w:val="TableNormal"/>
    <w:uiPriority w:val="52"/>
    <w:semiHidden/>
    <w:rsid w:val="0058629F"/>
    <w:rPr>
      <w:color w:val="EB7E16" w:themeColor="accent6" w:themeShade="BF"/>
    </w:rPr>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insideV w:val="single" w:sz="4" w:space="0" w:color="F7CC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bottom w:val="single" w:sz="4" w:space="0" w:color="F7CCA3" w:themeColor="accent6" w:themeTint="99"/>
        </w:tcBorders>
      </w:tcPr>
    </w:tblStylePr>
    <w:tblStylePr w:type="nwCell">
      <w:tblPr/>
      <w:tcPr>
        <w:tcBorders>
          <w:bottom w:val="single" w:sz="4" w:space="0" w:color="F7CCA3" w:themeColor="accent6" w:themeTint="99"/>
        </w:tcBorders>
      </w:tcPr>
    </w:tblStylePr>
    <w:tblStylePr w:type="seCell">
      <w:tblPr/>
      <w:tcPr>
        <w:tcBorders>
          <w:top w:val="single" w:sz="4" w:space="0" w:color="F7CCA3" w:themeColor="accent6" w:themeTint="99"/>
        </w:tcBorders>
      </w:tcPr>
    </w:tblStylePr>
    <w:tblStylePr w:type="swCell">
      <w:tblPr/>
      <w:tcPr>
        <w:tcBorders>
          <w:top w:val="single" w:sz="4" w:space="0" w:color="F7CCA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18" w:space="0" w:color="EA7200" w:themeColor="accent2"/>
          <w:right w:val="single" w:sz="8" w:space="0" w:color="EA7200" w:themeColor="accent2"/>
          <w:insideH w:val="nil"/>
          <w:insideV w:val="single" w:sz="8" w:space="0" w:color="EA72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insideH w:val="nil"/>
          <w:insideV w:val="single" w:sz="8" w:space="0" w:color="EA72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shd w:val="clear" w:color="auto" w:fill="FFDBBA" w:themeFill="accent2" w:themeFillTint="3F"/>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shd w:val="clear" w:color="auto" w:fill="FFDBBA" w:themeFill="accent2" w:themeFillTint="3F"/>
      </w:tcPr>
    </w:tblStylePr>
    <w:tblStylePr w:type="band2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insideV w:val="single" w:sz="8" w:space="0" w:color="EA720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18" w:space="0" w:color="66AAE2" w:themeColor="accent5"/>
          <w:right w:val="single" w:sz="8" w:space="0" w:color="66AAE2" w:themeColor="accent5"/>
          <w:insideH w:val="nil"/>
          <w:insideV w:val="single" w:sz="8" w:space="0" w:color="66AAE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insideH w:val="nil"/>
          <w:insideV w:val="single" w:sz="8" w:space="0" w:color="66AAE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shd w:val="clear" w:color="auto" w:fill="D9E9F7" w:themeFill="accent5" w:themeFillTint="3F"/>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shd w:val="clear" w:color="auto" w:fill="D9E9F7" w:themeFill="accent5" w:themeFillTint="3F"/>
      </w:tcPr>
    </w:tblStylePr>
    <w:tblStylePr w:type="band2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insideV w:val="single" w:sz="8" w:space="0" w:color="66AAE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18" w:space="0" w:color="F2AB66" w:themeColor="accent6"/>
          <w:right w:val="single" w:sz="8" w:space="0" w:color="F2AB66" w:themeColor="accent6"/>
          <w:insideH w:val="nil"/>
          <w:insideV w:val="single" w:sz="8" w:space="0" w:color="F2AB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insideH w:val="nil"/>
          <w:insideV w:val="single" w:sz="8" w:space="0" w:color="F2AB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shd w:val="clear" w:color="auto" w:fill="FBE9D8" w:themeFill="accent6" w:themeFillTint="3F"/>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shd w:val="clear" w:color="auto" w:fill="FBE9D8" w:themeFill="accent6" w:themeFillTint="3F"/>
      </w:tcPr>
    </w:tblStylePr>
    <w:tblStylePr w:type="band2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insideV w:val="single" w:sz="8" w:space="0" w:color="F2AB6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pPr>
        <w:spacing w:before="0" w:after="0" w:line="240" w:lineRule="auto"/>
      </w:pPr>
      <w:rPr>
        <w:b/>
        <w:bCs/>
        <w:color w:val="FFFFFF" w:themeColor="background1"/>
      </w:rPr>
      <w:tblPr/>
      <w:tcPr>
        <w:shd w:val="clear" w:color="auto" w:fill="EA7200" w:themeFill="accent2"/>
      </w:tcPr>
    </w:tblStylePr>
    <w:tblStylePr w:type="lastRow">
      <w:pPr>
        <w:spacing w:before="0" w:after="0" w:line="240" w:lineRule="auto"/>
      </w:pPr>
      <w:rPr>
        <w:b/>
        <w:bCs/>
      </w:rPr>
      <w:tblPr/>
      <w:tcPr>
        <w:tcBorders>
          <w:top w:val="double" w:sz="6" w:space="0" w:color="EA7200" w:themeColor="accent2"/>
          <w:left w:val="single" w:sz="8" w:space="0" w:color="EA7200" w:themeColor="accent2"/>
          <w:bottom w:val="single" w:sz="8" w:space="0" w:color="EA7200" w:themeColor="accent2"/>
          <w:right w:val="single" w:sz="8" w:space="0" w:color="EA7200" w:themeColor="accent2"/>
        </w:tcBorders>
      </w:tcPr>
    </w:tblStylePr>
    <w:tblStylePr w:type="firstCol">
      <w:rPr>
        <w:b/>
        <w:bCs/>
      </w:rPr>
    </w:tblStylePr>
    <w:tblStylePr w:type="lastCol">
      <w:rPr>
        <w:b/>
        <w:bCs/>
      </w:rPr>
    </w:tblStylePr>
    <w:tblStylePr w:type="band1Vert">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tblStylePr w:type="band1Horz">
      <w:tblPr/>
      <w:tcPr>
        <w:tcBorders>
          <w:top w:val="single" w:sz="8" w:space="0" w:color="EA7200" w:themeColor="accent2"/>
          <w:left w:val="single" w:sz="8" w:space="0" w:color="EA7200" w:themeColor="accent2"/>
          <w:bottom w:val="single" w:sz="8" w:space="0" w:color="EA7200" w:themeColor="accent2"/>
          <w:right w:val="single" w:sz="8" w:space="0" w:color="EA7200"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pPr>
        <w:spacing w:before="0" w:after="0" w:line="240" w:lineRule="auto"/>
      </w:pPr>
      <w:rPr>
        <w:b/>
        <w:bCs/>
        <w:color w:val="FFFFFF" w:themeColor="background1"/>
      </w:rPr>
      <w:tblPr/>
      <w:tcPr>
        <w:shd w:val="clear" w:color="auto" w:fill="66AAE2" w:themeFill="accent5"/>
      </w:tcPr>
    </w:tblStylePr>
    <w:tblStylePr w:type="lastRow">
      <w:pPr>
        <w:spacing w:before="0" w:after="0" w:line="240" w:lineRule="auto"/>
      </w:pPr>
      <w:rPr>
        <w:b/>
        <w:bCs/>
      </w:rPr>
      <w:tblPr/>
      <w:tcPr>
        <w:tcBorders>
          <w:top w:val="double" w:sz="6" w:space="0" w:color="66AAE2" w:themeColor="accent5"/>
          <w:left w:val="single" w:sz="8" w:space="0" w:color="66AAE2" w:themeColor="accent5"/>
          <w:bottom w:val="single" w:sz="8" w:space="0" w:color="66AAE2" w:themeColor="accent5"/>
          <w:right w:val="single" w:sz="8" w:space="0" w:color="66AAE2" w:themeColor="accent5"/>
        </w:tcBorders>
      </w:tcPr>
    </w:tblStylePr>
    <w:tblStylePr w:type="firstCol">
      <w:rPr>
        <w:b/>
        <w:bCs/>
      </w:rPr>
    </w:tblStylePr>
    <w:tblStylePr w:type="lastCol">
      <w:rPr>
        <w:b/>
        <w:bCs/>
      </w:rPr>
    </w:tblStylePr>
    <w:tblStylePr w:type="band1Vert">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tblStylePr w:type="band1Horz">
      <w:tblPr/>
      <w:tcPr>
        <w:tcBorders>
          <w:top w:val="single" w:sz="8" w:space="0" w:color="66AAE2" w:themeColor="accent5"/>
          <w:left w:val="single" w:sz="8" w:space="0" w:color="66AAE2" w:themeColor="accent5"/>
          <w:bottom w:val="single" w:sz="8" w:space="0" w:color="66AAE2" w:themeColor="accent5"/>
          <w:right w:val="single" w:sz="8" w:space="0" w:color="66AAE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pPr>
        <w:spacing w:before="0" w:after="0" w:line="240" w:lineRule="auto"/>
      </w:pPr>
      <w:rPr>
        <w:b/>
        <w:bCs/>
        <w:color w:val="FFFFFF" w:themeColor="background1"/>
      </w:rPr>
      <w:tblPr/>
      <w:tcPr>
        <w:shd w:val="clear" w:color="auto" w:fill="F2AB66" w:themeFill="accent6"/>
      </w:tcPr>
    </w:tblStylePr>
    <w:tblStylePr w:type="lastRow">
      <w:pPr>
        <w:spacing w:before="0" w:after="0" w:line="240" w:lineRule="auto"/>
      </w:pPr>
      <w:rPr>
        <w:b/>
        <w:bCs/>
      </w:rPr>
      <w:tblPr/>
      <w:tcPr>
        <w:tcBorders>
          <w:top w:val="double" w:sz="6" w:space="0" w:color="F2AB66" w:themeColor="accent6"/>
          <w:left w:val="single" w:sz="8" w:space="0" w:color="F2AB66" w:themeColor="accent6"/>
          <w:bottom w:val="single" w:sz="8" w:space="0" w:color="F2AB66" w:themeColor="accent6"/>
          <w:right w:val="single" w:sz="8" w:space="0" w:color="F2AB66" w:themeColor="accent6"/>
        </w:tcBorders>
      </w:tcPr>
    </w:tblStylePr>
    <w:tblStylePr w:type="firstCol">
      <w:rPr>
        <w:b/>
        <w:bCs/>
      </w:rPr>
    </w:tblStylePr>
    <w:tblStylePr w:type="lastCol">
      <w:rPr>
        <w:b/>
        <w:bCs/>
      </w:rPr>
    </w:tblStylePr>
    <w:tblStylePr w:type="band1Vert">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tblStylePr w:type="band1Horz">
      <w:tblPr/>
      <w:tcPr>
        <w:tcBorders>
          <w:top w:val="single" w:sz="8" w:space="0" w:color="F2AB66" w:themeColor="accent6"/>
          <w:left w:val="single" w:sz="8" w:space="0" w:color="F2AB66" w:themeColor="accent6"/>
          <w:bottom w:val="single" w:sz="8" w:space="0" w:color="F2AB66" w:themeColor="accent6"/>
          <w:right w:val="single" w:sz="8" w:space="0" w:color="F2AB6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AF5500" w:themeColor="accent2" w:themeShade="BF"/>
    </w:rPr>
    <w:tblPr>
      <w:tblStyleRowBandSize w:val="1"/>
      <w:tblStyleColBandSize w:val="1"/>
      <w:tblBorders>
        <w:top w:val="single" w:sz="8" w:space="0" w:color="EA7200" w:themeColor="accent2"/>
        <w:bottom w:val="single" w:sz="8" w:space="0" w:color="EA7200" w:themeColor="accent2"/>
      </w:tblBorders>
    </w:tblPr>
    <w:tblStylePr w:type="fir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lastRow">
      <w:pPr>
        <w:spacing w:before="0" w:after="0" w:line="240" w:lineRule="auto"/>
      </w:pPr>
      <w:rPr>
        <w:b/>
        <w:bCs/>
      </w:rPr>
      <w:tblPr/>
      <w:tcPr>
        <w:tcBorders>
          <w:top w:val="single" w:sz="8" w:space="0" w:color="EA7200" w:themeColor="accent2"/>
          <w:left w:val="nil"/>
          <w:bottom w:val="single" w:sz="8" w:space="0" w:color="EA72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left w:val="nil"/>
          <w:right w:val="nil"/>
          <w:insideH w:val="nil"/>
          <w:insideV w:val="nil"/>
        </w:tcBorders>
        <w:shd w:val="clear" w:color="auto" w:fill="FFDBB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2782CE" w:themeColor="accent5" w:themeShade="BF"/>
    </w:rPr>
    <w:tblPr>
      <w:tblStyleRowBandSize w:val="1"/>
      <w:tblStyleColBandSize w:val="1"/>
      <w:tblBorders>
        <w:top w:val="single" w:sz="8" w:space="0" w:color="66AAE2" w:themeColor="accent5"/>
        <w:bottom w:val="single" w:sz="8" w:space="0" w:color="66AAE2" w:themeColor="accent5"/>
      </w:tblBorders>
    </w:tblPr>
    <w:tblStylePr w:type="fir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lastRow">
      <w:pPr>
        <w:spacing w:before="0" w:after="0" w:line="240" w:lineRule="auto"/>
      </w:pPr>
      <w:rPr>
        <w:b/>
        <w:bCs/>
      </w:rPr>
      <w:tblPr/>
      <w:tcPr>
        <w:tcBorders>
          <w:top w:val="single" w:sz="8" w:space="0" w:color="66AAE2" w:themeColor="accent5"/>
          <w:left w:val="nil"/>
          <w:bottom w:val="single" w:sz="8" w:space="0" w:color="66AAE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left w:val="nil"/>
          <w:right w:val="nil"/>
          <w:insideH w:val="nil"/>
          <w:insideV w:val="nil"/>
        </w:tcBorders>
        <w:shd w:val="clear" w:color="auto" w:fill="D9E9F7" w:themeFill="accent5" w:themeFillTint="3F"/>
      </w:tcPr>
    </w:tblStylePr>
  </w:style>
  <w:style w:type="table" w:styleId="LightShading-Accent6">
    <w:name w:val="Light Shading Accent 6"/>
    <w:basedOn w:val="TableNormal"/>
    <w:uiPriority w:val="60"/>
    <w:semiHidden/>
    <w:rsid w:val="0058629F"/>
    <w:rPr>
      <w:color w:val="EB7E16" w:themeColor="accent6" w:themeShade="BF"/>
    </w:rPr>
    <w:tblPr>
      <w:tblStyleRowBandSize w:val="1"/>
      <w:tblStyleColBandSize w:val="1"/>
      <w:tblBorders>
        <w:top w:val="single" w:sz="8" w:space="0" w:color="F2AB66" w:themeColor="accent6"/>
        <w:bottom w:val="single" w:sz="8" w:space="0" w:color="F2AB66" w:themeColor="accent6"/>
      </w:tblBorders>
    </w:tblPr>
    <w:tblStylePr w:type="fir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lastRow">
      <w:pPr>
        <w:spacing w:before="0" w:after="0" w:line="240" w:lineRule="auto"/>
      </w:pPr>
      <w:rPr>
        <w:b/>
        <w:bCs/>
      </w:rPr>
      <w:tblPr/>
      <w:tcPr>
        <w:tcBorders>
          <w:top w:val="single" w:sz="8" w:space="0" w:color="F2AB66" w:themeColor="accent6"/>
          <w:left w:val="nil"/>
          <w:bottom w:val="single" w:sz="8" w:space="0" w:color="F2AB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left w:val="nil"/>
          <w:right w:val="nil"/>
          <w:insideH w:val="nil"/>
          <w:insideV w:val="nil"/>
        </w:tcBorders>
        <w:shd w:val="clear" w:color="auto" w:fill="FBE9D8"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A959" w:themeColor="accent2" w:themeTint="99"/>
        </w:tcBorders>
      </w:tcPr>
    </w:tblStylePr>
    <w:tblStylePr w:type="lastRow">
      <w:rPr>
        <w:b/>
        <w:bCs/>
      </w:rPr>
      <w:tblPr/>
      <w:tcPr>
        <w:tcBorders>
          <w:top w:val="sing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BED" w:themeColor="accent5" w:themeTint="99"/>
        </w:tcBorders>
      </w:tcPr>
    </w:tblStylePr>
    <w:tblStylePr w:type="lastRow">
      <w:rPr>
        <w:b/>
        <w:bCs/>
      </w:rPr>
      <w:tblPr/>
      <w:tcPr>
        <w:tcBorders>
          <w:top w:val="sing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CCA3" w:themeColor="accent6" w:themeTint="99"/>
        </w:tcBorders>
      </w:tcPr>
    </w:tblStylePr>
    <w:tblStylePr w:type="lastRow">
      <w:rPr>
        <w:b/>
        <w:bCs/>
      </w:rPr>
      <w:tblPr/>
      <w:tcPr>
        <w:tcBorders>
          <w:top w:val="sing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A959" w:themeColor="accent2" w:themeTint="99"/>
        <w:bottom w:val="single" w:sz="4" w:space="0" w:color="FFA959" w:themeColor="accent2" w:themeTint="99"/>
        <w:insideH w:val="single" w:sz="4" w:space="0" w:color="FFA95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BED" w:themeColor="accent5" w:themeTint="99"/>
        <w:bottom w:val="single" w:sz="4" w:space="0" w:color="A3CBED" w:themeColor="accent5" w:themeTint="99"/>
        <w:insideH w:val="single" w:sz="4" w:space="0" w:color="A3CB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CCA3" w:themeColor="accent6" w:themeTint="99"/>
        <w:bottom w:val="single" w:sz="4" w:space="0" w:color="F7CCA3" w:themeColor="accent6" w:themeTint="99"/>
        <w:insideH w:val="single" w:sz="4" w:space="0" w:color="F7CC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EA7200" w:themeColor="accent2"/>
        <w:left w:val="single" w:sz="4" w:space="0" w:color="EA7200" w:themeColor="accent2"/>
        <w:bottom w:val="single" w:sz="4" w:space="0" w:color="EA7200" w:themeColor="accent2"/>
        <w:right w:val="single" w:sz="4" w:space="0" w:color="EA7200" w:themeColor="accent2"/>
      </w:tblBorders>
    </w:tblPr>
    <w:tblStylePr w:type="firstRow">
      <w:rPr>
        <w:b/>
        <w:bCs/>
        <w:color w:val="FFFFFF" w:themeColor="background1"/>
      </w:rPr>
      <w:tblPr/>
      <w:tcPr>
        <w:shd w:val="clear" w:color="auto" w:fill="EA7200" w:themeFill="accent2"/>
      </w:tcPr>
    </w:tblStylePr>
    <w:tblStylePr w:type="lastRow">
      <w:rPr>
        <w:b/>
        <w:bCs/>
      </w:rPr>
      <w:tblPr/>
      <w:tcPr>
        <w:tcBorders>
          <w:top w:val="double" w:sz="4" w:space="0" w:color="EA72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7200" w:themeColor="accent2"/>
          <w:right w:val="single" w:sz="4" w:space="0" w:color="EA7200" w:themeColor="accent2"/>
        </w:tcBorders>
      </w:tcPr>
    </w:tblStylePr>
    <w:tblStylePr w:type="band1Horz">
      <w:tblPr/>
      <w:tcPr>
        <w:tcBorders>
          <w:top w:val="single" w:sz="4" w:space="0" w:color="EA7200" w:themeColor="accent2"/>
          <w:bottom w:val="single" w:sz="4" w:space="0" w:color="EA72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7200" w:themeColor="accent2"/>
          <w:left w:val="nil"/>
        </w:tcBorders>
      </w:tcPr>
    </w:tblStylePr>
    <w:tblStylePr w:type="swCell">
      <w:tblPr/>
      <w:tcPr>
        <w:tcBorders>
          <w:top w:val="double" w:sz="4" w:space="0" w:color="EA720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AAE2" w:themeColor="accent5"/>
        <w:left w:val="single" w:sz="4" w:space="0" w:color="66AAE2" w:themeColor="accent5"/>
        <w:bottom w:val="single" w:sz="4" w:space="0" w:color="66AAE2" w:themeColor="accent5"/>
        <w:right w:val="single" w:sz="4" w:space="0" w:color="66AAE2" w:themeColor="accent5"/>
      </w:tblBorders>
    </w:tblPr>
    <w:tblStylePr w:type="firstRow">
      <w:rPr>
        <w:b/>
        <w:bCs/>
        <w:color w:val="FFFFFF" w:themeColor="background1"/>
      </w:rPr>
      <w:tblPr/>
      <w:tcPr>
        <w:shd w:val="clear" w:color="auto" w:fill="66AAE2" w:themeFill="accent5"/>
      </w:tcPr>
    </w:tblStylePr>
    <w:tblStylePr w:type="lastRow">
      <w:rPr>
        <w:b/>
        <w:bCs/>
      </w:rPr>
      <w:tblPr/>
      <w:tcPr>
        <w:tcBorders>
          <w:top w:val="double" w:sz="4" w:space="0" w:color="66AAE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AAE2" w:themeColor="accent5"/>
          <w:right w:val="single" w:sz="4" w:space="0" w:color="66AAE2" w:themeColor="accent5"/>
        </w:tcBorders>
      </w:tcPr>
    </w:tblStylePr>
    <w:tblStylePr w:type="band1Horz">
      <w:tblPr/>
      <w:tcPr>
        <w:tcBorders>
          <w:top w:val="single" w:sz="4" w:space="0" w:color="66AAE2" w:themeColor="accent5"/>
          <w:bottom w:val="single" w:sz="4" w:space="0" w:color="66AAE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AAE2" w:themeColor="accent5"/>
          <w:left w:val="nil"/>
        </w:tcBorders>
      </w:tcPr>
    </w:tblStylePr>
    <w:tblStylePr w:type="swCell">
      <w:tblPr/>
      <w:tcPr>
        <w:tcBorders>
          <w:top w:val="double" w:sz="4" w:space="0" w:color="66AAE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AB66" w:themeColor="accent6"/>
        <w:left w:val="single" w:sz="4" w:space="0" w:color="F2AB66" w:themeColor="accent6"/>
        <w:bottom w:val="single" w:sz="4" w:space="0" w:color="F2AB66" w:themeColor="accent6"/>
        <w:right w:val="single" w:sz="4" w:space="0" w:color="F2AB66" w:themeColor="accent6"/>
      </w:tblBorders>
    </w:tblPr>
    <w:tblStylePr w:type="firstRow">
      <w:rPr>
        <w:b/>
        <w:bCs/>
        <w:color w:val="FFFFFF" w:themeColor="background1"/>
      </w:rPr>
      <w:tblPr/>
      <w:tcPr>
        <w:shd w:val="clear" w:color="auto" w:fill="F2AB66" w:themeFill="accent6"/>
      </w:tcPr>
    </w:tblStylePr>
    <w:tblStylePr w:type="lastRow">
      <w:rPr>
        <w:b/>
        <w:bCs/>
      </w:rPr>
      <w:tblPr/>
      <w:tcPr>
        <w:tcBorders>
          <w:top w:val="double" w:sz="4" w:space="0" w:color="F2AB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B66" w:themeColor="accent6"/>
          <w:right w:val="single" w:sz="4" w:space="0" w:color="F2AB66" w:themeColor="accent6"/>
        </w:tcBorders>
      </w:tcPr>
    </w:tblStylePr>
    <w:tblStylePr w:type="band1Horz">
      <w:tblPr/>
      <w:tcPr>
        <w:tcBorders>
          <w:top w:val="single" w:sz="4" w:space="0" w:color="F2AB66" w:themeColor="accent6"/>
          <w:bottom w:val="single" w:sz="4" w:space="0" w:color="F2AB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B66" w:themeColor="accent6"/>
          <w:left w:val="nil"/>
        </w:tcBorders>
      </w:tcPr>
    </w:tblStylePr>
    <w:tblStylePr w:type="swCell">
      <w:tblPr/>
      <w:tcPr>
        <w:tcBorders>
          <w:top w:val="double" w:sz="4" w:space="0" w:color="F2AB6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A959" w:themeColor="accent2" w:themeTint="99"/>
        <w:left w:val="single" w:sz="4" w:space="0" w:color="FFA959" w:themeColor="accent2" w:themeTint="99"/>
        <w:bottom w:val="single" w:sz="4" w:space="0" w:color="FFA959" w:themeColor="accent2" w:themeTint="99"/>
        <w:right w:val="single" w:sz="4" w:space="0" w:color="FFA959" w:themeColor="accent2" w:themeTint="99"/>
        <w:insideH w:val="single" w:sz="4" w:space="0" w:color="FFA959" w:themeColor="accent2" w:themeTint="99"/>
      </w:tblBorders>
    </w:tblPr>
    <w:tblStylePr w:type="firstRow">
      <w:rPr>
        <w:b/>
        <w:bCs/>
        <w:color w:val="FFFFFF" w:themeColor="background1"/>
      </w:rPr>
      <w:tblPr/>
      <w:tcPr>
        <w:tcBorders>
          <w:top w:val="single" w:sz="4" w:space="0" w:color="EA7200" w:themeColor="accent2"/>
          <w:left w:val="single" w:sz="4" w:space="0" w:color="EA7200" w:themeColor="accent2"/>
          <w:bottom w:val="single" w:sz="4" w:space="0" w:color="EA7200" w:themeColor="accent2"/>
          <w:right w:val="single" w:sz="4" w:space="0" w:color="EA7200" w:themeColor="accent2"/>
          <w:insideH w:val="nil"/>
        </w:tcBorders>
        <w:shd w:val="clear" w:color="auto" w:fill="EA7200" w:themeFill="accent2"/>
      </w:tcPr>
    </w:tblStylePr>
    <w:tblStylePr w:type="lastRow">
      <w:rPr>
        <w:b/>
        <w:bCs/>
      </w:rPr>
      <w:tblPr/>
      <w:tcPr>
        <w:tcBorders>
          <w:top w:val="double" w:sz="4" w:space="0" w:color="FFA959" w:themeColor="accent2" w:themeTint="99"/>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BED" w:themeColor="accent5" w:themeTint="99"/>
        <w:left w:val="single" w:sz="4" w:space="0" w:color="A3CBED" w:themeColor="accent5" w:themeTint="99"/>
        <w:bottom w:val="single" w:sz="4" w:space="0" w:color="A3CBED" w:themeColor="accent5" w:themeTint="99"/>
        <w:right w:val="single" w:sz="4" w:space="0" w:color="A3CBED" w:themeColor="accent5" w:themeTint="99"/>
        <w:insideH w:val="single" w:sz="4" w:space="0" w:color="A3CBED" w:themeColor="accent5" w:themeTint="99"/>
      </w:tblBorders>
    </w:tblPr>
    <w:tblStylePr w:type="firstRow">
      <w:rPr>
        <w:b/>
        <w:bCs/>
        <w:color w:val="FFFFFF" w:themeColor="background1"/>
      </w:rPr>
      <w:tblPr/>
      <w:tcPr>
        <w:tcBorders>
          <w:top w:val="single" w:sz="4" w:space="0" w:color="66AAE2" w:themeColor="accent5"/>
          <w:left w:val="single" w:sz="4" w:space="0" w:color="66AAE2" w:themeColor="accent5"/>
          <w:bottom w:val="single" w:sz="4" w:space="0" w:color="66AAE2" w:themeColor="accent5"/>
          <w:right w:val="single" w:sz="4" w:space="0" w:color="66AAE2" w:themeColor="accent5"/>
          <w:insideH w:val="nil"/>
        </w:tcBorders>
        <w:shd w:val="clear" w:color="auto" w:fill="66AAE2" w:themeFill="accent5"/>
      </w:tcPr>
    </w:tblStylePr>
    <w:tblStylePr w:type="lastRow">
      <w:rPr>
        <w:b/>
        <w:bCs/>
      </w:rPr>
      <w:tblPr/>
      <w:tcPr>
        <w:tcBorders>
          <w:top w:val="double" w:sz="4" w:space="0" w:color="A3CBED" w:themeColor="accent5" w:themeTint="99"/>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CCA3" w:themeColor="accent6" w:themeTint="99"/>
        <w:left w:val="single" w:sz="4" w:space="0" w:color="F7CCA3" w:themeColor="accent6" w:themeTint="99"/>
        <w:bottom w:val="single" w:sz="4" w:space="0" w:color="F7CCA3" w:themeColor="accent6" w:themeTint="99"/>
        <w:right w:val="single" w:sz="4" w:space="0" w:color="F7CCA3" w:themeColor="accent6" w:themeTint="99"/>
        <w:insideH w:val="single" w:sz="4" w:space="0" w:color="F7CCA3" w:themeColor="accent6" w:themeTint="99"/>
      </w:tblBorders>
    </w:tblPr>
    <w:tblStylePr w:type="firstRow">
      <w:rPr>
        <w:b/>
        <w:bCs/>
        <w:color w:val="FFFFFF" w:themeColor="background1"/>
      </w:rPr>
      <w:tblPr/>
      <w:tcPr>
        <w:tcBorders>
          <w:top w:val="single" w:sz="4" w:space="0" w:color="F2AB66" w:themeColor="accent6"/>
          <w:left w:val="single" w:sz="4" w:space="0" w:color="F2AB66" w:themeColor="accent6"/>
          <w:bottom w:val="single" w:sz="4" w:space="0" w:color="F2AB66" w:themeColor="accent6"/>
          <w:right w:val="single" w:sz="4" w:space="0" w:color="F2AB66" w:themeColor="accent6"/>
          <w:insideH w:val="nil"/>
        </w:tcBorders>
        <w:shd w:val="clear" w:color="auto" w:fill="F2AB66" w:themeFill="accent6"/>
      </w:tcPr>
    </w:tblStylePr>
    <w:tblStylePr w:type="lastRow">
      <w:rPr>
        <w:b/>
        <w:bCs/>
      </w:rPr>
      <w:tblPr/>
      <w:tcPr>
        <w:tcBorders>
          <w:top w:val="double" w:sz="4" w:space="0" w:color="F7CCA3" w:themeColor="accent6" w:themeTint="99"/>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EA7200" w:themeColor="accent2"/>
        <w:left w:val="single" w:sz="24" w:space="0" w:color="EA7200" w:themeColor="accent2"/>
        <w:bottom w:val="single" w:sz="24" w:space="0" w:color="EA7200" w:themeColor="accent2"/>
        <w:right w:val="single" w:sz="24" w:space="0" w:color="EA7200" w:themeColor="accent2"/>
      </w:tblBorders>
    </w:tblPr>
    <w:tcPr>
      <w:shd w:val="clear" w:color="auto" w:fill="EA72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AAE2" w:themeColor="accent5"/>
        <w:left w:val="single" w:sz="24" w:space="0" w:color="66AAE2" w:themeColor="accent5"/>
        <w:bottom w:val="single" w:sz="24" w:space="0" w:color="66AAE2" w:themeColor="accent5"/>
        <w:right w:val="single" w:sz="24" w:space="0" w:color="66AAE2" w:themeColor="accent5"/>
      </w:tblBorders>
    </w:tblPr>
    <w:tcPr>
      <w:shd w:val="clear" w:color="auto" w:fill="66AAE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AB66" w:themeColor="accent6"/>
        <w:left w:val="single" w:sz="24" w:space="0" w:color="F2AB66" w:themeColor="accent6"/>
        <w:bottom w:val="single" w:sz="24" w:space="0" w:color="F2AB66" w:themeColor="accent6"/>
        <w:right w:val="single" w:sz="24" w:space="0" w:color="F2AB66" w:themeColor="accent6"/>
      </w:tblBorders>
    </w:tblPr>
    <w:tcPr>
      <w:shd w:val="clear" w:color="auto" w:fill="F2AB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rful-Accent2">
    <w:name w:val="List Table 6 Colorful Accent 2"/>
    <w:basedOn w:val="TableNormal"/>
    <w:uiPriority w:val="51"/>
    <w:semiHidden/>
    <w:rsid w:val="0058629F"/>
    <w:rPr>
      <w:color w:val="AF5500" w:themeColor="accent2" w:themeShade="BF"/>
    </w:rPr>
    <w:tblPr>
      <w:tblStyleRowBandSize w:val="1"/>
      <w:tblStyleColBandSize w:val="1"/>
      <w:tblBorders>
        <w:top w:val="single" w:sz="4" w:space="0" w:color="EA7200" w:themeColor="accent2"/>
        <w:bottom w:val="single" w:sz="4" w:space="0" w:color="EA7200" w:themeColor="accent2"/>
      </w:tblBorders>
    </w:tblPr>
    <w:tblStylePr w:type="firstRow">
      <w:rPr>
        <w:b/>
        <w:bCs/>
      </w:rPr>
      <w:tblPr/>
      <w:tcPr>
        <w:tcBorders>
          <w:bottom w:val="single" w:sz="4" w:space="0" w:color="EA7200" w:themeColor="accent2"/>
        </w:tcBorders>
      </w:tcPr>
    </w:tblStylePr>
    <w:tblStylePr w:type="lastRow">
      <w:rPr>
        <w:b/>
        <w:bCs/>
      </w:rPr>
      <w:tblPr/>
      <w:tcPr>
        <w:tcBorders>
          <w:top w:val="double" w:sz="4" w:space="0" w:color="EA7200" w:themeColor="accent2"/>
        </w:tcBorders>
      </w:tcPr>
    </w:tblStylePr>
    <w:tblStylePr w:type="firstCol">
      <w:rPr>
        <w:b/>
        <w:bCs/>
      </w:rPr>
    </w:tblStylePr>
    <w:tblStylePr w:type="lastCol">
      <w:rPr>
        <w:b/>
        <w:bCs/>
      </w:rPr>
    </w:tblStylePr>
    <w:tblStylePr w:type="band1Vert">
      <w:tblPr/>
      <w:tcPr>
        <w:shd w:val="clear" w:color="auto" w:fill="FFE2C7" w:themeFill="accent2" w:themeFillTint="33"/>
      </w:tcPr>
    </w:tblStylePr>
    <w:tblStylePr w:type="band1Horz">
      <w:tblPr/>
      <w:tcPr>
        <w:shd w:val="clear" w:color="auto" w:fill="FFE2C7"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2782CE" w:themeColor="accent5" w:themeShade="BF"/>
    </w:rPr>
    <w:tblPr>
      <w:tblStyleRowBandSize w:val="1"/>
      <w:tblStyleColBandSize w:val="1"/>
      <w:tblBorders>
        <w:top w:val="single" w:sz="4" w:space="0" w:color="66AAE2" w:themeColor="accent5"/>
        <w:bottom w:val="single" w:sz="4" w:space="0" w:color="66AAE2" w:themeColor="accent5"/>
      </w:tblBorders>
    </w:tblPr>
    <w:tblStylePr w:type="firstRow">
      <w:rPr>
        <w:b/>
        <w:bCs/>
      </w:rPr>
      <w:tblPr/>
      <w:tcPr>
        <w:tcBorders>
          <w:bottom w:val="single" w:sz="4" w:space="0" w:color="66AAE2" w:themeColor="accent5"/>
        </w:tcBorders>
      </w:tcPr>
    </w:tblStylePr>
    <w:tblStylePr w:type="lastRow">
      <w:rPr>
        <w:b/>
        <w:bCs/>
      </w:rPr>
      <w:tblPr/>
      <w:tcPr>
        <w:tcBorders>
          <w:top w:val="double" w:sz="4" w:space="0" w:color="66AAE2" w:themeColor="accent5"/>
        </w:tcBorders>
      </w:tcPr>
    </w:tblStylePr>
    <w:tblStylePr w:type="firstCol">
      <w:rPr>
        <w:b/>
        <w:bCs/>
      </w:rPr>
    </w:tblStylePr>
    <w:tblStylePr w:type="lastCol">
      <w:rPr>
        <w:b/>
        <w:bCs/>
      </w:rPr>
    </w:tblStylePr>
    <w:tblStylePr w:type="band1Vert">
      <w:tblPr/>
      <w:tcPr>
        <w:shd w:val="clear" w:color="auto" w:fill="E0EDF9" w:themeFill="accent5" w:themeFillTint="33"/>
      </w:tcPr>
    </w:tblStylePr>
    <w:tblStylePr w:type="band1Horz">
      <w:tblPr/>
      <w:tcPr>
        <w:shd w:val="clear" w:color="auto" w:fill="E0EDF9" w:themeFill="accent5" w:themeFillTint="33"/>
      </w:tcPr>
    </w:tblStylePr>
  </w:style>
  <w:style w:type="table" w:styleId="ListTable6Colorful-Accent6">
    <w:name w:val="List Table 6 Colorful Accent 6"/>
    <w:basedOn w:val="TableNormal"/>
    <w:uiPriority w:val="51"/>
    <w:semiHidden/>
    <w:rsid w:val="0058629F"/>
    <w:rPr>
      <w:color w:val="EB7E16" w:themeColor="accent6" w:themeShade="BF"/>
    </w:rPr>
    <w:tblPr>
      <w:tblStyleRowBandSize w:val="1"/>
      <w:tblStyleColBandSize w:val="1"/>
      <w:tblBorders>
        <w:top w:val="single" w:sz="4" w:space="0" w:color="F2AB66" w:themeColor="accent6"/>
        <w:bottom w:val="single" w:sz="4" w:space="0" w:color="F2AB66" w:themeColor="accent6"/>
      </w:tblBorders>
    </w:tblPr>
    <w:tblStylePr w:type="firstRow">
      <w:rPr>
        <w:b/>
        <w:bCs/>
      </w:rPr>
      <w:tblPr/>
      <w:tcPr>
        <w:tcBorders>
          <w:bottom w:val="single" w:sz="4" w:space="0" w:color="F2AB66" w:themeColor="accent6"/>
        </w:tcBorders>
      </w:tcPr>
    </w:tblStylePr>
    <w:tblStylePr w:type="lastRow">
      <w:rPr>
        <w:b/>
        <w:bCs/>
      </w:rPr>
      <w:tblPr/>
      <w:tcPr>
        <w:tcBorders>
          <w:top w:val="double" w:sz="4" w:space="0" w:color="F2AB66" w:themeColor="accent6"/>
        </w:tcBorders>
      </w:tcPr>
    </w:tblStylePr>
    <w:tblStylePr w:type="firstCol">
      <w:rPr>
        <w:b/>
        <w:bCs/>
      </w:rPr>
    </w:tblStylePr>
    <w:tblStylePr w:type="lastCol">
      <w:rPr>
        <w:b/>
        <w:bCs/>
      </w:rPr>
    </w:tblStylePr>
    <w:tblStylePr w:type="band1Vert">
      <w:tblPr/>
      <w:tcPr>
        <w:shd w:val="clear" w:color="auto" w:fill="FCEEE0" w:themeFill="accent6" w:themeFillTint="33"/>
      </w:tcPr>
    </w:tblStylePr>
    <w:tblStylePr w:type="band1Horz">
      <w:tblPr/>
      <w:tcPr>
        <w:shd w:val="clear" w:color="auto" w:fill="FCEEE0"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AF55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72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72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72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7200" w:themeColor="accent2"/>
        </w:tcBorders>
        <w:shd w:val="clear" w:color="auto" w:fill="FFFFFF" w:themeFill="background1"/>
      </w:tcPr>
    </w:tblStylePr>
    <w:tblStylePr w:type="band1Vert">
      <w:tblPr/>
      <w:tcPr>
        <w:shd w:val="clear" w:color="auto" w:fill="FFE2C7" w:themeFill="accent2" w:themeFillTint="33"/>
      </w:tcPr>
    </w:tblStylePr>
    <w:tblStylePr w:type="band1Horz">
      <w:tblPr/>
      <w:tcPr>
        <w:shd w:val="clear" w:color="auto" w:fill="FFE2C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2782C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AAE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AAE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AAE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AAE2" w:themeColor="accent5"/>
        </w:tcBorders>
        <w:shd w:val="clear" w:color="auto" w:fill="FFFFFF" w:themeFill="background1"/>
      </w:tcPr>
    </w:tblStylePr>
    <w:tblStylePr w:type="band1Vert">
      <w:tblPr/>
      <w:tcPr>
        <w:shd w:val="clear" w:color="auto" w:fill="E0EDF9" w:themeFill="accent5" w:themeFillTint="33"/>
      </w:tcPr>
    </w:tblStylePr>
    <w:tblStylePr w:type="band1Horz">
      <w:tblPr/>
      <w:tcPr>
        <w:shd w:val="clear" w:color="auto" w:fill="E0ED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EB7E1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B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B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B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B66" w:themeColor="accent6"/>
        </w:tcBorders>
        <w:shd w:val="clear" w:color="auto" w:fill="FFFFFF" w:themeFill="background1"/>
      </w:tcPr>
    </w:tblStylePr>
    <w:tblStylePr w:type="band1Vert">
      <w:tblPr/>
      <w:tcPr>
        <w:shd w:val="clear" w:color="auto" w:fill="FCEEE0" w:themeFill="accent6" w:themeFillTint="33"/>
      </w:tcPr>
    </w:tblStylePr>
    <w:tblStylePr w:type="band1Horz">
      <w:tblPr/>
      <w:tcPr>
        <w:shd w:val="clear" w:color="auto" w:fill="FCEE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insideV w:val="single" w:sz="8" w:space="0" w:color="FF9430" w:themeColor="accent2" w:themeTint="BF"/>
      </w:tblBorders>
    </w:tblPr>
    <w:tcPr>
      <w:shd w:val="clear" w:color="auto" w:fill="FFDBBA" w:themeFill="accent2" w:themeFillTint="3F"/>
    </w:tcPr>
    <w:tblStylePr w:type="firstRow">
      <w:rPr>
        <w:b/>
        <w:bCs/>
      </w:rPr>
    </w:tblStylePr>
    <w:tblStylePr w:type="lastRow">
      <w:rPr>
        <w:b/>
        <w:bCs/>
      </w:rPr>
      <w:tblPr/>
      <w:tcPr>
        <w:tcBorders>
          <w:top w:val="single" w:sz="18" w:space="0" w:color="FF9430" w:themeColor="accent2" w:themeTint="BF"/>
        </w:tcBorders>
      </w:tcPr>
    </w:tblStylePr>
    <w:tblStylePr w:type="firstCol">
      <w:rPr>
        <w:b/>
        <w:bCs/>
      </w:rPr>
    </w:tblStylePr>
    <w:tblStylePr w:type="lastCol">
      <w:rPr>
        <w:b/>
        <w:bCs/>
      </w:rPr>
    </w:tblStylePr>
    <w:tblStylePr w:type="band1Vert">
      <w:tblPr/>
      <w:tcPr>
        <w:shd w:val="clear" w:color="auto" w:fill="FFB875" w:themeFill="accent2" w:themeFillTint="7F"/>
      </w:tcPr>
    </w:tblStylePr>
    <w:tblStylePr w:type="band1Horz">
      <w:tblPr/>
      <w:tcPr>
        <w:shd w:val="clear" w:color="auto" w:fill="FFB87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insideV w:val="single" w:sz="8" w:space="0" w:color="8CBFE9" w:themeColor="accent5" w:themeTint="BF"/>
      </w:tblBorders>
    </w:tblPr>
    <w:tcPr>
      <w:shd w:val="clear" w:color="auto" w:fill="D9E9F7" w:themeFill="accent5" w:themeFillTint="3F"/>
    </w:tcPr>
    <w:tblStylePr w:type="firstRow">
      <w:rPr>
        <w:b/>
        <w:bCs/>
      </w:rPr>
    </w:tblStylePr>
    <w:tblStylePr w:type="lastRow">
      <w:rPr>
        <w:b/>
        <w:bCs/>
      </w:rPr>
      <w:tblPr/>
      <w:tcPr>
        <w:tcBorders>
          <w:top w:val="single" w:sz="18" w:space="0" w:color="8CBFE9" w:themeColor="accent5" w:themeTint="BF"/>
        </w:tcBorders>
      </w:tcPr>
    </w:tblStylePr>
    <w:tblStylePr w:type="firstCol">
      <w:rPr>
        <w:b/>
        <w:bCs/>
      </w:rPr>
    </w:tblStylePr>
    <w:tblStylePr w:type="lastCol">
      <w:rPr>
        <w:b/>
        <w:bCs/>
      </w:rPr>
    </w:tblStylePr>
    <w:tblStylePr w:type="band1Vert">
      <w:tblPr/>
      <w:tcPr>
        <w:shd w:val="clear" w:color="auto" w:fill="B2D4F0" w:themeFill="accent5" w:themeFillTint="7F"/>
      </w:tcPr>
    </w:tblStylePr>
    <w:tblStylePr w:type="band1Horz">
      <w:tblPr/>
      <w:tcPr>
        <w:shd w:val="clear" w:color="auto" w:fill="B2D4F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insideV w:val="single" w:sz="8" w:space="0" w:color="F5BF8C" w:themeColor="accent6" w:themeTint="BF"/>
      </w:tblBorders>
    </w:tblPr>
    <w:tcPr>
      <w:shd w:val="clear" w:color="auto" w:fill="FBE9D8" w:themeFill="accent6" w:themeFillTint="3F"/>
    </w:tcPr>
    <w:tblStylePr w:type="firstRow">
      <w:rPr>
        <w:b/>
        <w:bCs/>
      </w:rPr>
    </w:tblStylePr>
    <w:tblStylePr w:type="lastRow">
      <w:rPr>
        <w:b/>
        <w:bCs/>
      </w:rPr>
      <w:tblPr/>
      <w:tcPr>
        <w:tcBorders>
          <w:top w:val="single" w:sz="18" w:space="0" w:color="F5BF8C" w:themeColor="accent6" w:themeTint="BF"/>
        </w:tcBorders>
      </w:tcPr>
    </w:tblStylePr>
    <w:tblStylePr w:type="firstCol">
      <w:rPr>
        <w:b/>
        <w:bCs/>
      </w:rPr>
    </w:tblStylePr>
    <w:tblStylePr w:type="lastCol">
      <w:rPr>
        <w:b/>
        <w:bCs/>
      </w:rPr>
    </w:tblStylePr>
    <w:tblStylePr w:type="band1Vert">
      <w:tblPr/>
      <w:tcPr>
        <w:shd w:val="clear" w:color="auto" w:fill="F8D4B2" w:themeFill="accent6" w:themeFillTint="7F"/>
      </w:tcPr>
    </w:tblStylePr>
    <w:tblStylePr w:type="band1Horz">
      <w:tblPr/>
      <w:tcPr>
        <w:shd w:val="clear" w:color="auto" w:fill="F8D4B2"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232222" w:themeColor="text1"/>
      </w:rPr>
      <w:tblPr/>
      <w:tcPr>
        <w:shd w:val="clear" w:color="auto" w:fill="E1F1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insideH w:val="single" w:sz="8" w:space="0" w:color="EA7200" w:themeColor="accent2"/>
        <w:insideV w:val="single" w:sz="8" w:space="0" w:color="EA7200" w:themeColor="accent2"/>
      </w:tblBorders>
    </w:tblPr>
    <w:tcPr>
      <w:shd w:val="clear" w:color="auto" w:fill="FFDBBA" w:themeFill="accent2" w:themeFillTint="3F"/>
    </w:tcPr>
    <w:tblStylePr w:type="firstRow">
      <w:rPr>
        <w:b/>
        <w:bCs/>
        <w:color w:val="232222" w:themeColor="text1"/>
      </w:rPr>
      <w:tblPr/>
      <w:tcPr>
        <w:shd w:val="clear" w:color="auto" w:fill="FFF0E3"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2C7" w:themeFill="accent2" w:themeFillTint="33"/>
      </w:tcPr>
    </w:tblStylePr>
    <w:tblStylePr w:type="band1Vert">
      <w:tblPr/>
      <w:tcPr>
        <w:shd w:val="clear" w:color="auto" w:fill="FFB875" w:themeFill="accent2" w:themeFillTint="7F"/>
      </w:tcPr>
    </w:tblStylePr>
    <w:tblStylePr w:type="band1Horz">
      <w:tblPr/>
      <w:tcPr>
        <w:tcBorders>
          <w:insideH w:val="single" w:sz="6" w:space="0" w:color="EA7200" w:themeColor="accent2"/>
          <w:insideV w:val="single" w:sz="6" w:space="0" w:color="EA7200" w:themeColor="accent2"/>
        </w:tcBorders>
        <w:shd w:val="clear" w:color="auto" w:fill="FFB87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insideH w:val="single" w:sz="8" w:space="0" w:color="66AAE2" w:themeColor="accent5"/>
        <w:insideV w:val="single" w:sz="8" w:space="0" w:color="66AAE2" w:themeColor="accent5"/>
      </w:tblBorders>
    </w:tblPr>
    <w:tcPr>
      <w:shd w:val="clear" w:color="auto" w:fill="D9E9F7" w:themeFill="accent5" w:themeFillTint="3F"/>
    </w:tcPr>
    <w:tblStylePr w:type="firstRow">
      <w:rPr>
        <w:b/>
        <w:bCs/>
        <w:color w:val="232222" w:themeColor="text1"/>
      </w:rPr>
      <w:tblPr/>
      <w:tcPr>
        <w:shd w:val="clear" w:color="auto" w:fill="EFF6FC"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DF9" w:themeFill="accent5" w:themeFillTint="33"/>
      </w:tcPr>
    </w:tblStylePr>
    <w:tblStylePr w:type="band1Vert">
      <w:tblPr/>
      <w:tcPr>
        <w:shd w:val="clear" w:color="auto" w:fill="B2D4F0" w:themeFill="accent5" w:themeFillTint="7F"/>
      </w:tcPr>
    </w:tblStylePr>
    <w:tblStylePr w:type="band1Horz">
      <w:tblPr/>
      <w:tcPr>
        <w:tcBorders>
          <w:insideH w:val="single" w:sz="6" w:space="0" w:color="66AAE2" w:themeColor="accent5"/>
          <w:insideV w:val="single" w:sz="6" w:space="0" w:color="66AAE2" w:themeColor="accent5"/>
        </w:tcBorders>
        <w:shd w:val="clear" w:color="auto" w:fill="B2D4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insideH w:val="single" w:sz="8" w:space="0" w:color="F2AB66" w:themeColor="accent6"/>
        <w:insideV w:val="single" w:sz="8" w:space="0" w:color="F2AB66" w:themeColor="accent6"/>
      </w:tblBorders>
    </w:tblPr>
    <w:tcPr>
      <w:shd w:val="clear" w:color="auto" w:fill="FBE9D8" w:themeFill="accent6" w:themeFillTint="3F"/>
    </w:tcPr>
    <w:tblStylePr w:type="firstRow">
      <w:rPr>
        <w:b/>
        <w:bCs/>
        <w:color w:val="232222" w:themeColor="text1"/>
      </w:rPr>
      <w:tblPr/>
      <w:tcPr>
        <w:shd w:val="clear" w:color="auto" w:fill="FDF6EF"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CEEE0" w:themeFill="accent6" w:themeFillTint="33"/>
      </w:tcPr>
    </w:tblStylePr>
    <w:tblStylePr w:type="band1Vert">
      <w:tblPr/>
      <w:tcPr>
        <w:shd w:val="clear" w:color="auto" w:fill="F8D4B2" w:themeFill="accent6" w:themeFillTint="7F"/>
      </w:tcPr>
    </w:tblStylePr>
    <w:tblStylePr w:type="band1Horz">
      <w:tblPr/>
      <w:tcPr>
        <w:tcBorders>
          <w:insideH w:val="single" w:sz="6" w:space="0" w:color="F2AB66" w:themeColor="accent6"/>
          <w:insideV w:val="single" w:sz="6" w:space="0" w:color="F2AB66" w:themeColor="accent6"/>
        </w:tcBorders>
        <w:shd w:val="clear" w:color="auto" w:fill="F8D4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B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72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72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72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87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87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9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AAE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AAE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AAE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4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4F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9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B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B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B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4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4B2"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201547"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EA7200" w:themeColor="accent2"/>
        <w:bottom w:val="single" w:sz="8" w:space="0" w:color="EA7200" w:themeColor="accent2"/>
      </w:tblBorders>
    </w:tblPr>
    <w:tblStylePr w:type="firstRow">
      <w:rPr>
        <w:rFonts w:asciiTheme="majorHAnsi" w:eastAsiaTheme="majorEastAsia" w:hAnsiTheme="majorHAnsi" w:cstheme="majorBidi"/>
      </w:rPr>
      <w:tblPr/>
      <w:tcPr>
        <w:tcBorders>
          <w:top w:val="nil"/>
          <w:bottom w:val="single" w:sz="8" w:space="0" w:color="EA7200" w:themeColor="accent2"/>
        </w:tcBorders>
      </w:tcPr>
    </w:tblStylePr>
    <w:tblStylePr w:type="lastRow">
      <w:rPr>
        <w:b/>
        <w:bCs/>
        <w:color w:val="201547" w:themeColor="text2"/>
      </w:rPr>
      <w:tblPr/>
      <w:tcPr>
        <w:tcBorders>
          <w:top w:val="single" w:sz="8" w:space="0" w:color="EA7200" w:themeColor="accent2"/>
          <w:bottom w:val="single" w:sz="8" w:space="0" w:color="EA7200" w:themeColor="accent2"/>
        </w:tcBorders>
      </w:tcPr>
    </w:tblStylePr>
    <w:tblStylePr w:type="firstCol">
      <w:rPr>
        <w:b/>
        <w:bCs/>
      </w:rPr>
    </w:tblStylePr>
    <w:tblStylePr w:type="lastCol">
      <w:rPr>
        <w:b/>
        <w:bCs/>
      </w:rPr>
      <w:tblPr/>
      <w:tcPr>
        <w:tcBorders>
          <w:top w:val="single" w:sz="8" w:space="0" w:color="EA7200" w:themeColor="accent2"/>
          <w:bottom w:val="single" w:sz="8" w:space="0" w:color="EA7200" w:themeColor="accent2"/>
        </w:tcBorders>
      </w:tcPr>
    </w:tblStylePr>
    <w:tblStylePr w:type="band1Vert">
      <w:tblPr/>
      <w:tcPr>
        <w:shd w:val="clear" w:color="auto" w:fill="FFDBBA" w:themeFill="accent2" w:themeFillTint="3F"/>
      </w:tcPr>
    </w:tblStylePr>
    <w:tblStylePr w:type="band1Horz">
      <w:tblPr/>
      <w:tcPr>
        <w:shd w:val="clear" w:color="auto" w:fill="FFDBB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AAE2" w:themeColor="accent5"/>
        <w:bottom w:val="single" w:sz="8" w:space="0" w:color="66AAE2" w:themeColor="accent5"/>
      </w:tblBorders>
    </w:tblPr>
    <w:tblStylePr w:type="firstRow">
      <w:rPr>
        <w:rFonts w:asciiTheme="majorHAnsi" w:eastAsiaTheme="majorEastAsia" w:hAnsiTheme="majorHAnsi" w:cstheme="majorBidi"/>
      </w:rPr>
      <w:tblPr/>
      <w:tcPr>
        <w:tcBorders>
          <w:top w:val="nil"/>
          <w:bottom w:val="single" w:sz="8" w:space="0" w:color="66AAE2" w:themeColor="accent5"/>
        </w:tcBorders>
      </w:tcPr>
    </w:tblStylePr>
    <w:tblStylePr w:type="lastRow">
      <w:rPr>
        <w:b/>
        <w:bCs/>
        <w:color w:val="201547" w:themeColor="text2"/>
      </w:rPr>
      <w:tblPr/>
      <w:tcPr>
        <w:tcBorders>
          <w:top w:val="single" w:sz="8" w:space="0" w:color="66AAE2" w:themeColor="accent5"/>
          <w:bottom w:val="single" w:sz="8" w:space="0" w:color="66AAE2" w:themeColor="accent5"/>
        </w:tcBorders>
      </w:tcPr>
    </w:tblStylePr>
    <w:tblStylePr w:type="firstCol">
      <w:rPr>
        <w:b/>
        <w:bCs/>
      </w:rPr>
    </w:tblStylePr>
    <w:tblStylePr w:type="lastCol">
      <w:rPr>
        <w:b/>
        <w:bCs/>
      </w:rPr>
      <w:tblPr/>
      <w:tcPr>
        <w:tcBorders>
          <w:top w:val="single" w:sz="8" w:space="0" w:color="66AAE2" w:themeColor="accent5"/>
          <w:bottom w:val="single" w:sz="8" w:space="0" w:color="66AAE2" w:themeColor="accent5"/>
        </w:tcBorders>
      </w:tcPr>
    </w:tblStylePr>
    <w:tblStylePr w:type="band1Vert">
      <w:tblPr/>
      <w:tcPr>
        <w:shd w:val="clear" w:color="auto" w:fill="D9E9F7" w:themeFill="accent5" w:themeFillTint="3F"/>
      </w:tcPr>
    </w:tblStylePr>
    <w:tblStylePr w:type="band1Horz">
      <w:tblPr/>
      <w:tcPr>
        <w:shd w:val="clear" w:color="auto" w:fill="D9E9F7"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AB66" w:themeColor="accent6"/>
        <w:bottom w:val="single" w:sz="8" w:space="0" w:color="F2AB66" w:themeColor="accent6"/>
      </w:tblBorders>
    </w:tblPr>
    <w:tblStylePr w:type="firstRow">
      <w:rPr>
        <w:rFonts w:asciiTheme="majorHAnsi" w:eastAsiaTheme="majorEastAsia" w:hAnsiTheme="majorHAnsi" w:cstheme="majorBidi"/>
      </w:rPr>
      <w:tblPr/>
      <w:tcPr>
        <w:tcBorders>
          <w:top w:val="nil"/>
          <w:bottom w:val="single" w:sz="8" w:space="0" w:color="F2AB66" w:themeColor="accent6"/>
        </w:tcBorders>
      </w:tcPr>
    </w:tblStylePr>
    <w:tblStylePr w:type="lastRow">
      <w:rPr>
        <w:b/>
        <w:bCs/>
        <w:color w:val="201547" w:themeColor="text2"/>
      </w:rPr>
      <w:tblPr/>
      <w:tcPr>
        <w:tcBorders>
          <w:top w:val="single" w:sz="8" w:space="0" w:color="F2AB66" w:themeColor="accent6"/>
          <w:bottom w:val="single" w:sz="8" w:space="0" w:color="F2AB66" w:themeColor="accent6"/>
        </w:tcBorders>
      </w:tcPr>
    </w:tblStylePr>
    <w:tblStylePr w:type="firstCol">
      <w:rPr>
        <w:b/>
        <w:bCs/>
      </w:rPr>
    </w:tblStylePr>
    <w:tblStylePr w:type="lastCol">
      <w:rPr>
        <w:b/>
        <w:bCs/>
      </w:rPr>
      <w:tblPr/>
      <w:tcPr>
        <w:tcBorders>
          <w:top w:val="single" w:sz="8" w:space="0" w:color="F2AB66" w:themeColor="accent6"/>
          <w:bottom w:val="single" w:sz="8" w:space="0" w:color="F2AB66" w:themeColor="accent6"/>
        </w:tcBorders>
      </w:tcPr>
    </w:tblStylePr>
    <w:tblStylePr w:type="band1Vert">
      <w:tblPr/>
      <w:tcPr>
        <w:shd w:val="clear" w:color="auto" w:fill="FBE9D8" w:themeFill="accent6" w:themeFillTint="3F"/>
      </w:tcPr>
    </w:tblStylePr>
    <w:tblStylePr w:type="band1Horz">
      <w:tblPr/>
      <w:tcPr>
        <w:shd w:val="clear" w:color="auto" w:fill="FBE9D8"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7200" w:themeColor="accent2"/>
        <w:left w:val="single" w:sz="8" w:space="0" w:color="EA7200" w:themeColor="accent2"/>
        <w:bottom w:val="single" w:sz="8" w:space="0" w:color="EA7200" w:themeColor="accent2"/>
        <w:right w:val="single" w:sz="8" w:space="0" w:color="EA7200" w:themeColor="accent2"/>
      </w:tblBorders>
    </w:tblPr>
    <w:tblStylePr w:type="firstRow">
      <w:rPr>
        <w:sz w:val="24"/>
        <w:szCs w:val="24"/>
      </w:rPr>
      <w:tblPr/>
      <w:tcPr>
        <w:tcBorders>
          <w:top w:val="nil"/>
          <w:left w:val="nil"/>
          <w:bottom w:val="single" w:sz="24" w:space="0" w:color="EA7200" w:themeColor="accent2"/>
          <w:right w:val="nil"/>
          <w:insideH w:val="nil"/>
          <w:insideV w:val="nil"/>
        </w:tcBorders>
        <w:shd w:val="clear" w:color="auto" w:fill="FFFFFF" w:themeFill="background1"/>
      </w:tcPr>
    </w:tblStylePr>
    <w:tblStylePr w:type="lastRow">
      <w:tblPr/>
      <w:tcPr>
        <w:tcBorders>
          <w:top w:val="single" w:sz="8" w:space="0" w:color="EA72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7200" w:themeColor="accent2"/>
          <w:insideH w:val="nil"/>
          <w:insideV w:val="nil"/>
        </w:tcBorders>
        <w:shd w:val="clear" w:color="auto" w:fill="FFFFFF" w:themeFill="background1"/>
      </w:tcPr>
    </w:tblStylePr>
    <w:tblStylePr w:type="lastCol">
      <w:tblPr/>
      <w:tcPr>
        <w:tcBorders>
          <w:top w:val="nil"/>
          <w:left w:val="single" w:sz="8" w:space="0" w:color="EA72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BA" w:themeFill="accent2" w:themeFillTint="3F"/>
      </w:tcPr>
    </w:tblStylePr>
    <w:tblStylePr w:type="band1Horz">
      <w:tblPr/>
      <w:tcPr>
        <w:tcBorders>
          <w:top w:val="nil"/>
          <w:bottom w:val="nil"/>
          <w:insideH w:val="nil"/>
          <w:insideV w:val="nil"/>
        </w:tcBorders>
        <w:shd w:val="clear" w:color="auto" w:fill="FFDBB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AAE2" w:themeColor="accent5"/>
        <w:left w:val="single" w:sz="8" w:space="0" w:color="66AAE2" w:themeColor="accent5"/>
        <w:bottom w:val="single" w:sz="8" w:space="0" w:color="66AAE2" w:themeColor="accent5"/>
        <w:right w:val="single" w:sz="8" w:space="0" w:color="66AAE2" w:themeColor="accent5"/>
      </w:tblBorders>
    </w:tblPr>
    <w:tblStylePr w:type="firstRow">
      <w:rPr>
        <w:sz w:val="24"/>
        <w:szCs w:val="24"/>
      </w:rPr>
      <w:tblPr/>
      <w:tcPr>
        <w:tcBorders>
          <w:top w:val="nil"/>
          <w:left w:val="nil"/>
          <w:bottom w:val="single" w:sz="24" w:space="0" w:color="66AAE2" w:themeColor="accent5"/>
          <w:right w:val="nil"/>
          <w:insideH w:val="nil"/>
          <w:insideV w:val="nil"/>
        </w:tcBorders>
        <w:shd w:val="clear" w:color="auto" w:fill="FFFFFF" w:themeFill="background1"/>
      </w:tcPr>
    </w:tblStylePr>
    <w:tblStylePr w:type="lastRow">
      <w:tblPr/>
      <w:tcPr>
        <w:tcBorders>
          <w:top w:val="single" w:sz="8" w:space="0" w:color="66AAE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AAE2" w:themeColor="accent5"/>
          <w:insideH w:val="nil"/>
          <w:insideV w:val="nil"/>
        </w:tcBorders>
        <w:shd w:val="clear" w:color="auto" w:fill="FFFFFF" w:themeFill="background1"/>
      </w:tcPr>
    </w:tblStylePr>
    <w:tblStylePr w:type="lastCol">
      <w:tblPr/>
      <w:tcPr>
        <w:tcBorders>
          <w:top w:val="nil"/>
          <w:left w:val="single" w:sz="8" w:space="0" w:color="66AAE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9F7" w:themeFill="accent5" w:themeFillTint="3F"/>
      </w:tcPr>
    </w:tblStylePr>
    <w:tblStylePr w:type="band1Horz">
      <w:tblPr/>
      <w:tcPr>
        <w:tcBorders>
          <w:top w:val="nil"/>
          <w:bottom w:val="nil"/>
          <w:insideH w:val="nil"/>
          <w:insideV w:val="nil"/>
        </w:tcBorders>
        <w:shd w:val="clear" w:color="auto" w:fill="D9E9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AB66" w:themeColor="accent6"/>
        <w:left w:val="single" w:sz="8" w:space="0" w:color="F2AB66" w:themeColor="accent6"/>
        <w:bottom w:val="single" w:sz="8" w:space="0" w:color="F2AB66" w:themeColor="accent6"/>
        <w:right w:val="single" w:sz="8" w:space="0" w:color="F2AB66" w:themeColor="accent6"/>
      </w:tblBorders>
    </w:tblPr>
    <w:tblStylePr w:type="firstRow">
      <w:rPr>
        <w:sz w:val="24"/>
        <w:szCs w:val="24"/>
      </w:rPr>
      <w:tblPr/>
      <w:tcPr>
        <w:tcBorders>
          <w:top w:val="nil"/>
          <w:left w:val="nil"/>
          <w:bottom w:val="single" w:sz="24" w:space="0" w:color="F2AB66" w:themeColor="accent6"/>
          <w:right w:val="nil"/>
          <w:insideH w:val="nil"/>
          <w:insideV w:val="nil"/>
        </w:tcBorders>
        <w:shd w:val="clear" w:color="auto" w:fill="FFFFFF" w:themeFill="background1"/>
      </w:tcPr>
    </w:tblStylePr>
    <w:tblStylePr w:type="lastRow">
      <w:tblPr/>
      <w:tcPr>
        <w:tcBorders>
          <w:top w:val="single" w:sz="8" w:space="0" w:color="F2AB6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B66" w:themeColor="accent6"/>
          <w:insideH w:val="nil"/>
          <w:insideV w:val="nil"/>
        </w:tcBorders>
        <w:shd w:val="clear" w:color="auto" w:fill="FFFFFF" w:themeFill="background1"/>
      </w:tcPr>
    </w:tblStylePr>
    <w:tblStylePr w:type="lastCol">
      <w:tblPr/>
      <w:tcPr>
        <w:tcBorders>
          <w:top w:val="nil"/>
          <w:left w:val="single" w:sz="8" w:space="0" w:color="F2AB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9D8" w:themeFill="accent6" w:themeFillTint="3F"/>
      </w:tcPr>
    </w:tblStylePr>
    <w:tblStylePr w:type="band1Horz">
      <w:tblPr/>
      <w:tcPr>
        <w:tcBorders>
          <w:top w:val="nil"/>
          <w:bottom w:val="nil"/>
          <w:insideH w:val="nil"/>
          <w:insideV w:val="nil"/>
        </w:tcBorders>
        <w:shd w:val="clear" w:color="auto" w:fill="FBE9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single" w:sz="8" w:space="0" w:color="FF9430" w:themeColor="accent2" w:themeTint="BF"/>
      </w:tblBorders>
    </w:tblPr>
    <w:tblStylePr w:type="firstRow">
      <w:pPr>
        <w:spacing w:before="0" w:after="0" w:line="240" w:lineRule="auto"/>
      </w:pPr>
      <w:rPr>
        <w:b/>
        <w:bCs/>
        <w:color w:val="FFFFFF" w:themeColor="background1"/>
      </w:rPr>
      <w:tblPr/>
      <w:tcPr>
        <w:tcBorders>
          <w:top w:val="single" w:sz="8"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shd w:val="clear" w:color="auto" w:fill="EA7200" w:themeFill="accent2"/>
      </w:tcPr>
    </w:tblStylePr>
    <w:tblStylePr w:type="lastRow">
      <w:pPr>
        <w:spacing w:before="0" w:after="0" w:line="240" w:lineRule="auto"/>
      </w:pPr>
      <w:rPr>
        <w:b/>
        <w:bCs/>
      </w:rPr>
      <w:tblPr/>
      <w:tcPr>
        <w:tcBorders>
          <w:top w:val="double" w:sz="6" w:space="0" w:color="FF9430" w:themeColor="accent2" w:themeTint="BF"/>
          <w:left w:val="single" w:sz="8" w:space="0" w:color="FF9430" w:themeColor="accent2" w:themeTint="BF"/>
          <w:bottom w:val="single" w:sz="8" w:space="0" w:color="FF9430" w:themeColor="accent2" w:themeTint="BF"/>
          <w:right w:val="single" w:sz="8" w:space="0" w:color="FF943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BBA" w:themeFill="accent2" w:themeFillTint="3F"/>
      </w:tcPr>
    </w:tblStylePr>
    <w:tblStylePr w:type="band1Horz">
      <w:tblPr/>
      <w:tcPr>
        <w:tcBorders>
          <w:insideH w:val="nil"/>
          <w:insideV w:val="nil"/>
        </w:tcBorders>
        <w:shd w:val="clear" w:color="auto" w:fill="FFDBB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single" w:sz="8" w:space="0" w:color="8CBFE9" w:themeColor="accent5" w:themeTint="BF"/>
      </w:tblBorders>
    </w:tblPr>
    <w:tblStylePr w:type="firstRow">
      <w:pPr>
        <w:spacing w:before="0" w:after="0" w:line="240" w:lineRule="auto"/>
      </w:pPr>
      <w:rPr>
        <w:b/>
        <w:bCs/>
        <w:color w:val="FFFFFF" w:themeColor="background1"/>
      </w:rPr>
      <w:tblPr/>
      <w:tcPr>
        <w:tcBorders>
          <w:top w:val="single" w:sz="8"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shd w:val="clear" w:color="auto" w:fill="66AAE2" w:themeFill="accent5"/>
      </w:tcPr>
    </w:tblStylePr>
    <w:tblStylePr w:type="lastRow">
      <w:pPr>
        <w:spacing w:before="0" w:after="0" w:line="240" w:lineRule="auto"/>
      </w:pPr>
      <w:rPr>
        <w:b/>
        <w:bCs/>
      </w:rPr>
      <w:tblPr/>
      <w:tcPr>
        <w:tcBorders>
          <w:top w:val="double" w:sz="6" w:space="0" w:color="8CBFE9" w:themeColor="accent5" w:themeTint="BF"/>
          <w:left w:val="single" w:sz="8" w:space="0" w:color="8CBFE9" w:themeColor="accent5" w:themeTint="BF"/>
          <w:bottom w:val="single" w:sz="8" w:space="0" w:color="8CBFE9" w:themeColor="accent5" w:themeTint="BF"/>
          <w:right w:val="single" w:sz="8" w:space="0" w:color="8CBFE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9F7" w:themeFill="accent5" w:themeFillTint="3F"/>
      </w:tcPr>
    </w:tblStylePr>
    <w:tblStylePr w:type="band1Horz">
      <w:tblPr/>
      <w:tcPr>
        <w:tcBorders>
          <w:insideH w:val="nil"/>
          <w:insideV w:val="nil"/>
        </w:tcBorders>
        <w:shd w:val="clear" w:color="auto" w:fill="D9E9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single" w:sz="8" w:space="0" w:color="F5BF8C" w:themeColor="accent6" w:themeTint="BF"/>
      </w:tblBorders>
    </w:tblPr>
    <w:tblStylePr w:type="firstRow">
      <w:pPr>
        <w:spacing w:before="0" w:after="0" w:line="240" w:lineRule="auto"/>
      </w:pPr>
      <w:rPr>
        <w:b/>
        <w:bCs/>
        <w:color w:val="FFFFFF" w:themeColor="background1"/>
      </w:rPr>
      <w:tblPr/>
      <w:tcPr>
        <w:tcBorders>
          <w:top w:val="single" w:sz="8"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shd w:val="clear" w:color="auto" w:fill="F2AB66" w:themeFill="accent6"/>
      </w:tcPr>
    </w:tblStylePr>
    <w:tblStylePr w:type="lastRow">
      <w:pPr>
        <w:spacing w:before="0" w:after="0" w:line="240" w:lineRule="auto"/>
      </w:pPr>
      <w:rPr>
        <w:b/>
        <w:bCs/>
      </w:rPr>
      <w:tblPr/>
      <w:tcPr>
        <w:tcBorders>
          <w:top w:val="double" w:sz="6" w:space="0" w:color="F5BF8C" w:themeColor="accent6" w:themeTint="BF"/>
          <w:left w:val="single" w:sz="8" w:space="0" w:color="F5BF8C" w:themeColor="accent6" w:themeTint="BF"/>
          <w:bottom w:val="single" w:sz="8" w:space="0" w:color="F5BF8C" w:themeColor="accent6" w:themeTint="BF"/>
          <w:right w:val="single" w:sz="8" w:space="0" w:color="F5BF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9D8" w:themeFill="accent6" w:themeFillTint="3F"/>
      </w:tcPr>
    </w:tblStylePr>
    <w:tblStylePr w:type="band1Horz">
      <w:tblPr/>
      <w:tcPr>
        <w:tcBorders>
          <w:insideH w:val="nil"/>
          <w:insideV w:val="nil"/>
        </w:tcBorders>
        <w:shd w:val="clear" w:color="auto" w:fill="FBE9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72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7200" w:themeFill="accent2"/>
      </w:tcPr>
    </w:tblStylePr>
    <w:tblStylePr w:type="lastCol">
      <w:rPr>
        <w:b/>
        <w:bCs/>
        <w:color w:val="FFFFFF" w:themeColor="background1"/>
      </w:rPr>
      <w:tblPr/>
      <w:tcPr>
        <w:tcBorders>
          <w:left w:val="nil"/>
          <w:right w:val="nil"/>
          <w:insideH w:val="nil"/>
          <w:insideV w:val="nil"/>
        </w:tcBorders>
        <w:shd w:val="clear" w:color="auto" w:fill="EA72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AAE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AAE2" w:themeFill="accent5"/>
      </w:tcPr>
    </w:tblStylePr>
    <w:tblStylePr w:type="lastCol">
      <w:rPr>
        <w:b/>
        <w:bCs/>
        <w:color w:val="FFFFFF" w:themeColor="background1"/>
      </w:rPr>
      <w:tblPr/>
      <w:tcPr>
        <w:tcBorders>
          <w:left w:val="nil"/>
          <w:right w:val="nil"/>
          <w:insideH w:val="nil"/>
          <w:insideV w:val="nil"/>
        </w:tcBorders>
        <w:shd w:val="clear" w:color="auto" w:fill="66AAE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B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AB66" w:themeFill="accent6"/>
      </w:tcPr>
    </w:tblStylePr>
    <w:tblStylePr w:type="lastCol">
      <w:rPr>
        <w:b/>
        <w:bCs/>
        <w:color w:val="FFFFFF" w:themeColor="background1"/>
      </w:rPr>
      <w:tblPr/>
      <w:tcPr>
        <w:tcBorders>
          <w:left w:val="nil"/>
          <w:right w:val="nil"/>
          <w:insideH w:val="nil"/>
          <w:insideV w:val="nil"/>
        </w:tcBorders>
        <w:shd w:val="clear" w:color="auto" w:fill="F2AB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1243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E3F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712437"/>
    <w:pPr>
      <w:framePr w:h="709" w:hRule="exact" w:wrap="around" w:vAnchor="page" w:hAnchor="page" w:x="568" w:y="15452" w:anchorLock="1"/>
      <w:spacing w:after="40" w:line="300" w:lineRule="atLeast"/>
      <w:contextualSpacing/>
    </w:pPr>
    <w:rPr>
      <w:b/>
      <w:color w:val="201547" w:themeColor="text2"/>
      <w:sz w:val="25"/>
    </w:r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aliases w:val="Recommendation,List Paragraph1,Numbered Para 1,Dot pt,No Spacing1,List Paragraph Char Char Char,Indicator Text,Bullet Points,MAIN CONTENT,List Paragraph12,F5 List Paragraph,Colorful List - Accent 13,Bulleted Paragraph,Rec para,L,CV text"/>
    <w:basedOn w:val="Normal"/>
    <w:link w:val="ListParagraphChar"/>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aliases w:val="FPC Quote"/>
    <w:basedOn w:val="Normal"/>
    <w:next w:val="Normal"/>
    <w:link w:val="QuoteChar"/>
    <w:uiPriority w:val="29"/>
    <w:qFormat/>
    <w:rsid w:val="00896F15"/>
    <w:pPr>
      <w:pBdr>
        <w:top w:val="single" w:sz="4" w:space="10" w:color="0072CE" w:themeColor="accent1"/>
      </w:pBdr>
      <w:spacing w:before="200" w:after="160"/>
      <w:ind w:left="284" w:right="284"/>
    </w:pPr>
    <w:rPr>
      <w:iCs/>
      <w:color w:val="232222" w:themeColor="text1"/>
    </w:rPr>
  </w:style>
  <w:style w:type="character" w:customStyle="1" w:styleId="QuoteChar">
    <w:name w:val="Quote Char"/>
    <w:aliases w:val="FPC Quote Char"/>
    <w:basedOn w:val="DefaultParagraphFont"/>
    <w:link w:val="Quote"/>
    <w:uiPriority w:val="29"/>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543EC"/>
    <w:pPr>
      <w:pBdr>
        <w:top w:val="single" w:sz="4" w:space="14" w:color="0072CE" w:themeColor="accent1"/>
        <w:left w:val="single" w:sz="4" w:space="12" w:color="0072CE" w:themeColor="accent1"/>
        <w:bottom w:val="single" w:sz="4" w:space="14" w:color="0072CE" w:themeColor="accent1"/>
        <w:right w:val="single" w:sz="4" w:space="12" w:color="0072CE" w:themeColor="accent1"/>
      </w:pBdr>
      <w:shd w:val="clear" w:color="auto" w:fill="0072CE" w:themeFill="accent1"/>
      <w:tabs>
        <w:tab w:val="left" w:pos="2268"/>
        <w:tab w:val="left" w:pos="4536"/>
        <w:tab w:val="left" w:pos="6804"/>
        <w:tab w:val="right" w:pos="9638"/>
      </w:tabs>
      <w:spacing w:line="300" w:lineRule="exact"/>
      <w:ind w:left="283" w:right="283"/>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paragraph">
    <w:name w:val="paragraph"/>
    <w:basedOn w:val="Normal"/>
    <w:rsid w:val="00AF5AB8"/>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AF5AB8"/>
  </w:style>
  <w:style w:type="character" w:customStyle="1" w:styleId="eop">
    <w:name w:val="eop"/>
    <w:basedOn w:val="DefaultParagraphFont"/>
    <w:rsid w:val="00AF5AB8"/>
  </w:style>
  <w:style w:type="character" w:customStyle="1" w:styleId="ListParagraphChar">
    <w:name w:val="List Paragraph Char"/>
    <w:aliases w:val="Recommendation Char,List Paragraph1 Char,Numbered Para 1 Char,Dot pt Char,No Spacing1 Char,List Paragraph Char Char Char Char,Indicator Text Char,Bullet Points Char,MAIN CONTENT Char,List Paragraph12 Char,F5 List Paragraph Char"/>
    <w:basedOn w:val="DefaultParagraphFont"/>
    <w:link w:val="ListParagraph"/>
    <w:uiPriority w:val="34"/>
    <w:qFormat/>
    <w:rsid w:val="001C55C4"/>
  </w:style>
  <w:style w:type="character" w:styleId="Mention">
    <w:name w:val="Mention"/>
    <w:basedOn w:val="DefaultParagraphFont"/>
    <w:uiPriority w:val="99"/>
    <w:unhideWhenUsed/>
    <w:rsid w:val="007807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04197765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76808619">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5.png"/><Relationship Id="rId39" Type="http://schemas.openxmlformats.org/officeDocument/2006/relationships/footer" Target="footer6.xml"/><Relationship Id="rId21" Type="http://schemas.openxmlformats.org/officeDocument/2006/relationships/footer" Target="footer3.xml"/><Relationship Id="rId34" Type="http://schemas.openxmlformats.org/officeDocument/2006/relationships/hyperlink" Target="http://www.deeca.vic.gov.au/" TargetMode="Externa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energy.vic.gov.au/about-energy/safety/community-hubs-energy-backup-systems"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3.png"/><Relationship Id="rId32" Type="http://schemas.openxmlformats.org/officeDocument/2006/relationships/hyperlink" Target="http://creativecommons.org/licenses/by/4.0/" TargetMode="Externa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elwpvicgovau.sharepoint.com/Users/fionadurante/Downloads/deeca.vic.gov.au" TargetMode="External"/><Relationship Id="rId23" Type="http://schemas.openxmlformats.org/officeDocument/2006/relationships/image" Target="media/image2.png"/><Relationship Id="rId28" Type="http://schemas.openxmlformats.org/officeDocument/2006/relationships/image" Target="media/image7.svg"/><Relationship Id="rId36" Type="http://schemas.openxmlformats.org/officeDocument/2006/relationships/footer" Target="footer4.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hyperlink" Target="http://creativecommons.org/licenses/by/4.0/"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eader" Target="header4.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4.svg"/><Relationship Id="rId33" Type="http://schemas.openxmlformats.org/officeDocument/2006/relationships/hyperlink" Target="mailto:customer.service@delwp.vic.gov.au" TargetMode="External"/><Relationship Id="rId38"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96359DC3D4D489EAE1FC7028BD2BF8E"/>
        <w:category>
          <w:name w:val="General"/>
          <w:gallery w:val="placeholder"/>
        </w:category>
        <w:types>
          <w:type w:val="bbPlcHdr"/>
        </w:types>
        <w:behaviors>
          <w:behavior w:val="content"/>
        </w:behaviors>
        <w:guid w:val="{A386B06F-2360-48DC-9771-883301333D3A}"/>
      </w:docPartPr>
      <w:docPartBody>
        <w:p w:rsidR="00043A29" w:rsidRDefault="00043A29">
          <w:pPr>
            <w:pStyle w:val="196359DC3D4D489EAE1FC7028BD2BF8E"/>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A29"/>
    <w:rsid w:val="00043A29"/>
    <w:rsid w:val="000A5AE6"/>
    <w:rsid w:val="000F5248"/>
    <w:rsid w:val="00104A47"/>
    <w:rsid w:val="00213A37"/>
    <w:rsid w:val="00232361"/>
    <w:rsid w:val="002B0DB9"/>
    <w:rsid w:val="00336F6C"/>
    <w:rsid w:val="00353FC8"/>
    <w:rsid w:val="003A6879"/>
    <w:rsid w:val="003B7042"/>
    <w:rsid w:val="003C74E4"/>
    <w:rsid w:val="00417917"/>
    <w:rsid w:val="00464B6C"/>
    <w:rsid w:val="004C3471"/>
    <w:rsid w:val="004F1592"/>
    <w:rsid w:val="00595738"/>
    <w:rsid w:val="005F658F"/>
    <w:rsid w:val="00670427"/>
    <w:rsid w:val="006F5A53"/>
    <w:rsid w:val="00734598"/>
    <w:rsid w:val="00760B5A"/>
    <w:rsid w:val="008231AE"/>
    <w:rsid w:val="008832A5"/>
    <w:rsid w:val="00A867E6"/>
    <w:rsid w:val="00AF1F3F"/>
    <w:rsid w:val="00B466C5"/>
    <w:rsid w:val="00B5595E"/>
    <w:rsid w:val="00C837EE"/>
    <w:rsid w:val="00D756F2"/>
    <w:rsid w:val="00D91D72"/>
    <w:rsid w:val="00DF3C20"/>
    <w:rsid w:val="00E127DE"/>
    <w:rsid w:val="00EE1454"/>
    <w:rsid w:val="00EF2532"/>
    <w:rsid w:val="00EF6695"/>
    <w:rsid w:val="00F51D1D"/>
    <w:rsid w:val="00FC5B4D"/>
    <w:rsid w:val="00FF3BC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196359DC3D4D489EAE1FC7028BD2BF8E">
    <w:name w:val="196359DC3D4D489EAE1FC7028BD2BF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 Energy Theme">
  <a:themeElements>
    <a:clrScheme name="Custom 15">
      <a:dk1>
        <a:srgbClr val="232222"/>
      </a:dk1>
      <a:lt1>
        <a:sysClr val="window" lastClr="FFFFFF"/>
      </a:lt1>
      <a:dk2>
        <a:srgbClr val="201547"/>
      </a:dk2>
      <a:lt2>
        <a:srgbClr val="CCE3F5"/>
      </a:lt2>
      <a:accent1>
        <a:srgbClr val="0072CE"/>
      </a:accent1>
      <a:accent2>
        <a:srgbClr val="EA7200"/>
      </a:accent2>
      <a:accent3>
        <a:srgbClr val="00B2A9"/>
      </a:accent3>
      <a:accent4>
        <a:srgbClr val="201547"/>
      </a:accent4>
      <a:accent5>
        <a:srgbClr val="66AAE2"/>
      </a:accent5>
      <a:accent6>
        <a:srgbClr val="F2AB6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Energy Theme" id="{60285F6E-04E0-4C09-ABD3-8CF014FA7860}" vid="{4CBAAA68-0B86-4E72-B256-7C5D288ED6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06A087BE8ECDF747B19478019FC01857" ma:contentTypeVersion="33" ma:contentTypeDescription="For use with ECM V2 Communications External libraries. All external communications activities. Not to be used for internal communication activities." ma:contentTypeScope="" ma:versionID="f16b22be0c3ba1623f099b6396e2113a">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d6a49677-b9da-4ae6-bf4e-cf0854327b45" xmlns:ns6="3f75f718-be5e-4d81-9a81-7aa43c22ef12" targetNamespace="http://schemas.microsoft.com/office/2006/metadata/properties" ma:root="true" ma:fieldsID="043827e4d3230a5cf1d74fdd2b21858b" ns1:_="" ns2:_="" ns3:_="" ns4:_="" ns5:_="" ns6:_="">
    <xsd:import namespace="http://schemas.microsoft.com/sharepoint/v3"/>
    <xsd:import namespace="9fd47c19-1c4a-4d7d-b342-c10cef269344"/>
    <xsd:import namespace="a5f32de4-e402-4188-b034-e71ca7d22e54"/>
    <xsd:import namespace="4ef91aba-636c-4cd0-a0fd-c3e43486de6c"/>
    <xsd:import namespace="d6a49677-b9da-4ae6-bf4e-cf0854327b45"/>
    <xsd:import namespace="3f75f718-be5e-4d81-9a81-7aa43c22ef12"/>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lcf76f155ced4ddcb4097134ff3c332f" minOccurs="0"/>
                <xsd:element ref="ns5:MediaServiceOCR" minOccurs="0"/>
                <xsd:element ref="ns5:MediaServiceGenerationTime" minOccurs="0"/>
                <xsd:element ref="ns5:MediaServiceEventHashCode" minOccurs="0"/>
                <xsd:element ref="ns2:f9b2f911dfe5475293c241ac3c8c5956" minOccurs="0"/>
                <xsd:element ref="ns5:MediaServiceDateTaken" minOccurs="0"/>
                <xsd:element ref="ns5:_Flow_SignoffStatus" minOccurs="0"/>
                <xsd:element ref="ns5:MediaServiceObjectDetectorVersions" minOccurs="0"/>
                <xsd:element ref="ns5:MediaLengthInSecond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f9b2f911dfe5475293c241ac3c8c5956" ma:index="36" ma:taxonomy="true" ma:internalName="f9b2f911dfe5475293c241ac3c8c5956" ma:taxonomyFieldName="Records_x0020_Class_x0020_Comms_x0020_External" ma:displayName="Classification" ma:readOnly="false"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Value" ma:index="2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a49677-b9da-4ae6-bf4e-cf0854327b45"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_Flow_SignoffStatus" ma:index="38" nillable="true" ma:displayName="Sign-off status" ma:internalName="Sign_x002d_off_x0020_status">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75f718-be5e-4d81-9a81-7aa43c22ef12"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ECM V2 Communications External</p:Name>
  <p:Description>Enable Version label</p:Description>
  <p:Statement/>
  <p:PolicyItems>
    <p:PolicyItem featureId="Microsoft.Office.RecordsManagement.PolicyFeatures.PolicyLabel" staticId="0x0101009298E819CE1EBB4F8D2096B3E0F0C29107008AFEE9BAA2DFAD49A3EFBA4549E12F1E|-1306371497" UniqueId="21ddb5cd-4822-4da8-ab2f-968ff0931f7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9b2f911dfe5475293c241ac3c8c5956 xmlns="9fd47c19-1c4a-4d7d-b342-c10cef269344">
      <Terms xmlns="http://schemas.microsoft.com/office/infopath/2007/PartnerControls">
        <TermInfo xmlns="http://schemas.microsoft.com/office/infopath/2007/PartnerControls">
          <TermName xmlns="http://schemas.microsoft.com/office/infopath/2007/PartnerControls">Communications Plan</TermName>
          <TermId xmlns="http://schemas.microsoft.com/office/infopath/2007/PartnerControls">f911e685-a13d-4064-8e5d-568ed780e263</TermId>
        </TermInfo>
      </Terms>
    </f9b2f911dfe5475293c241ac3c8c5956>
    <b9b43b809ea4445880dbf70bb9849525 xmlns="9fd47c19-1c4a-4d7d-b342-c10cef269344">
      <Terms xmlns="http://schemas.microsoft.com/office/infopath/2007/PartnerControls"/>
    </b9b43b809ea4445880dbf70bb9849525>
    <DLCPolicyLabelLock xmlns="4ef91aba-636c-4cd0-a0fd-c3e43486de6c" xsi:nil="true"/>
    <DLCPolicyLabelClientValue xmlns="4ef91aba-636c-4cd0-a0fd-c3e43486de6c">Version {_UIVersionString}</DLCPolicyLabelClientValue>
    <Communication_Status xmlns="9fd47c19-1c4a-4d7d-b342-c10cef269344">Started</Communication_Status>
    <_dlc_DocId xmlns="a5f32de4-e402-4188-b034-e71ca7d22e54">DOCID846-1543346777-8304</_dlc_DocId>
    <_dlc_DocIdUrl xmlns="a5f32de4-e402-4188-b034-e71ca7d22e54">
      <Url>https://delwpvicgovau.sharepoint.com/sites/ecm_846/_layouts/15/DocIdRedir.aspx?ID=DOCID846-1543346777-8304</Url>
      <Description>DOCID846-1543346777-8304</Description>
    </_dlc_DocIdUrl>
    <DLCPolicyLabelValue xmlns="4ef91aba-636c-4cd0-a0fd-c3e43486de6c">Version 0.21</DLCPolicyLabelValue>
    <lcf76f155ced4ddcb4097134ff3c332f xmlns="d6a49677-b9da-4ae6-bf4e-cf0854327b45">
      <Terms xmlns="http://schemas.microsoft.com/office/infopath/2007/PartnerControls"/>
    </lcf76f155ced4ddcb4097134ff3c332f>
    <_Flow_SignoffStatus xmlns="d6a49677-b9da-4ae6-bf4e-cf0854327b4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70D073-BCDB-4E89-AF70-15D18B996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d6a49677-b9da-4ae6-bf4e-cf0854327b45"/>
    <ds:schemaRef ds:uri="3f75f718-be5e-4d81-9a81-7aa43c22e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3DCC9133-2018-47DE-88B6-BBAA0CEB0007}">
  <ds:schemaRefs>
    <ds:schemaRef ds:uri="http://schemas.microsoft.com/sharepoint/events"/>
  </ds:schemaRefs>
</ds:datastoreItem>
</file>

<file path=customXml/itemProps5.xml><?xml version="1.0" encoding="utf-8"?>
<ds:datastoreItem xmlns:ds="http://schemas.openxmlformats.org/officeDocument/2006/customXml" ds:itemID="{A8248D50-DE41-4EB9-B847-BAD0814D01E9}">
  <ds:schemaRefs>
    <ds:schemaRef ds:uri="office.server.policy"/>
  </ds:schemaRefs>
</ds:datastoreItem>
</file>

<file path=customXml/itemProps6.xml><?xml version="1.0" encoding="utf-8"?>
<ds:datastoreItem xmlns:ds="http://schemas.openxmlformats.org/officeDocument/2006/customXml" ds:itemID="{DD843F55-4803-4A30-9BD6-9173BE3A9FB8}">
  <ds:schemaRefs>
    <ds:schemaRef ds:uri="Microsoft.SharePoint.Taxonomy.ContentTypeSync"/>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purl.org/dc/dcmitype/"/>
    <ds:schemaRef ds:uri="9fd47c19-1c4a-4d7d-b342-c10cef269344"/>
    <ds:schemaRef ds:uri="http://www.w3.org/XML/1998/namespace"/>
    <ds:schemaRef ds:uri="http://purl.org/dc/terms/"/>
    <ds:schemaRef ds:uri="http://schemas.microsoft.com/sharepoint/v3"/>
    <ds:schemaRef ds:uri="a5f32de4-e402-4188-b034-e71ca7d22e54"/>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3f75f718-be5e-4d81-9a81-7aa43c22ef12"/>
    <ds:schemaRef ds:uri="d6a49677-b9da-4ae6-bf4e-cf0854327b45"/>
    <ds:schemaRef ds:uri="4ef91aba-636c-4cd0-a0fd-c3e43486de6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946</Words>
  <Characters>5398</Characters>
  <Application>Microsoft Office Word</Application>
  <DocSecurity>0</DocSecurity>
  <Lines>44</Lines>
  <Paragraphs>12</Paragraphs>
  <ScaleCrop>false</ScaleCrop>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Resilience Solutions Program</dc:title>
  <dc:subject>Subtitle over two lines just to see how it looks subtitle over two lines to see how it looks</dc:subject>
  <dc:creator>Alesha J Younghusband (DELWP)</dc:creator>
  <cp:keywords/>
  <dc:description/>
  <cp:lastModifiedBy>James F Hannan (DEECA)</cp:lastModifiedBy>
  <cp:revision>2</cp:revision>
  <cp:lastPrinted>2022-06-14T06:14:00Z</cp:lastPrinted>
  <dcterms:created xsi:type="dcterms:W3CDTF">2025-05-05T00:22:00Z</dcterms:created>
  <dcterms:modified xsi:type="dcterms:W3CDTF">2025-05-05T00:22:00Z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0x0101009298E819CE1EBB4F8D2096B3E0F0C291070006A087BE8ECDF747B19478019FC01857</vt:lpwstr>
  </property>
  <property fmtid="{D5CDD505-2E9C-101B-9397-08002B2CF9AE}" pid="5" name="MediaServiceImageTags">
    <vt:lpwstr/>
  </property>
  <property fmtid="{D5CDD505-2E9C-101B-9397-08002B2CF9AE}" pid="6" name="ClassificationContentMarkingFooterShapeIds">
    <vt:lpwstr>1b,1f,28,2a,2b,2d</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2023-10-25T22:24:05Z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063977de-2a18-4a6f-bfbc-fd807ad11c6a</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2;#FOUO|955eb6fc-b35a-4808-8aa5-31e514fa3f26</vt:lpwstr>
  </property>
  <property fmtid="{D5CDD505-2E9C-101B-9397-08002B2CF9AE}" pid="19" name="Security Classification">
    <vt:lpwstr>1;#Unclassified|7fa379f4-4aba-4692-ab80-7d39d3a23cf4</vt:lpwstr>
  </property>
  <property fmtid="{D5CDD505-2E9C-101B-9397-08002B2CF9AE}" pid="20" name="Records Class Comms External">
    <vt:lpwstr>23;#Communications Plan|f911e685-a13d-4064-8e5d-568ed780e263</vt:lpwstr>
  </property>
  <property fmtid="{D5CDD505-2E9C-101B-9397-08002B2CF9AE}" pid="21" name="_dlc_DocIdItemGuid">
    <vt:lpwstr>db743951-b51c-4648-9b98-4c28f6e78f30</vt:lpwstr>
  </property>
  <property fmtid="{D5CDD505-2E9C-101B-9397-08002B2CF9AE}" pid="22" name="g91c59fb10974fa1a03160ad8386f0f4">
    <vt:lpwstr/>
  </property>
  <property fmtid="{D5CDD505-2E9C-101B-9397-08002B2CF9AE}" pid="23" name="Department Document Type">
    <vt:lpwstr/>
  </property>
  <property fmtid="{D5CDD505-2E9C-101B-9397-08002B2CF9AE}" pid="24" name="Record_x0020_Purpose">
    <vt:lpwstr/>
  </property>
  <property fmtid="{D5CDD505-2E9C-101B-9397-08002B2CF9AE}" pid="25" name="Record Purpose">
    <vt:lpwstr/>
  </property>
  <property fmtid="{D5CDD505-2E9C-101B-9397-08002B2CF9AE}" pid="26" name="Security_x0020_Classification">
    <vt:lpwstr>1;#Unclassified|7fa379f4-4aba-4692-ab80-7d39d3a23cf4</vt:lpwstr>
  </property>
  <property fmtid="{D5CDD505-2E9C-101B-9397-08002B2CF9AE}" pid="27" name="Department_x0020_Document_x0020_Type">
    <vt:lpwstr/>
  </property>
  <property fmtid="{D5CDD505-2E9C-101B-9397-08002B2CF9AE}" pid="28" name="Records_x0020_Class_x0020_Comms_x0020_External">
    <vt:lpwstr>23;#Communications Plan|f911e685-a13d-4064-8e5d-568ed780e263</vt:lpwstr>
  </property>
  <property fmtid="{D5CDD505-2E9C-101B-9397-08002B2CF9AE}" pid="29" name="Dissemination_x0020_Limiting_x0020_Marker">
    <vt:lpwstr>2;#FOUO|955eb6fc-b35a-4808-8aa5-31e514fa3f26</vt:lpwstr>
  </property>
</Properties>
</file>