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2EC4F238" w14:textId="77777777">
        <w:trPr>
          <w:trHeight w:hRule="exact" w:val="1418"/>
        </w:trPr>
        <w:tc>
          <w:tcPr>
            <w:tcW w:w="7761" w:type="dxa"/>
            <w:vAlign w:val="center"/>
          </w:tcPr>
          <w:p w14:paraId="3AAD8B47" w14:textId="13C522ED" w:rsidR="007D4ED8" w:rsidRPr="009B1003" w:rsidRDefault="00062EE1">
            <w:pPr>
              <w:pStyle w:val="Title"/>
            </w:pPr>
            <w:r>
              <w:t>Business Recovery Energy Efficiency Fund – Program Outcomes</w:t>
            </w:r>
          </w:p>
        </w:tc>
      </w:tr>
      <w:tr w:rsidR="007D4ED8" w14:paraId="43A50344" w14:textId="77777777">
        <w:trPr>
          <w:trHeight w:val="1247"/>
        </w:trPr>
        <w:tc>
          <w:tcPr>
            <w:tcW w:w="7761" w:type="dxa"/>
            <w:vAlign w:val="center"/>
          </w:tcPr>
          <w:p w14:paraId="548D1680" w14:textId="1EC26A1E" w:rsidR="007D4ED8" w:rsidRPr="009B1003" w:rsidRDefault="007D4ED8">
            <w:pPr>
              <w:pStyle w:val="Subtitle"/>
            </w:pPr>
          </w:p>
        </w:tc>
      </w:tr>
    </w:tbl>
    <w:p w14:paraId="6E5CD0A5" w14:textId="7DE6FA67" w:rsidR="007F57BA" w:rsidRPr="00062EE1" w:rsidRDefault="00021A05" w:rsidP="00062EE1">
      <w:pPr>
        <w:pStyle w:val="IntroFeatureText"/>
        <w:rPr>
          <w:color w:val="201547" w:themeColor="text2"/>
        </w:rPr>
        <w:sectPr w:rsidR="007F57BA" w:rsidRPr="00062EE1" w:rsidSect="00AF174F">
          <w:headerReference w:type="even" r:id="rId13"/>
          <w:headerReference w:type="default" r:id="rId14"/>
          <w:footerReference w:type="even" r:id="rId15"/>
          <w:footerReference w:type="default" r:id="rId16"/>
          <w:headerReference w:type="first" r:id="rId17"/>
          <w:footerReference w:type="first" r:id="rId18"/>
          <w:pgSz w:w="11907" w:h="16840" w:code="9"/>
          <w:pgMar w:top="851" w:right="851" w:bottom="1985" w:left="851" w:header="567" w:footer="907" w:gutter="0"/>
          <w:cols w:space="284"/>
          <w:titlePg/>
          <w:docGrid w:linePitch="360"/>
        </w:sectPr>
      </w:pPr>
      <w:r w:rsidRPr="33A4E5D5">
        <w:t xml:space="preserve">The Victorian Government’s Business Recovery Energy Efficiency Fund (BREEF) has successfully supported </w:t>
      </w:r>
      <w:r w:rsidR="00252A1A" w:rsidRPr="33A4E5D5">
        <w:t xml:space="preserve">business to deliver </w:t>
      </w:r>
      <w:r w:rsidR="00EE018B">
        <w:t xml:space="preserve">over </w:t>
      </w:r>
      <w:r w:rsidR="00252A1A" w:rsidRPr="33A4E5D5">
        <w:t>10</w:t>
      </w:r>
      <w:r w:rsidR="00EE018B">
        <w:t>0</w:t>
      </w:r>
      <w:r w:rsidR="00252A1A" w:rsidRPr="33A4E5D5">
        <w:t xml:space="preserve"> energy management projects – </w:t>
      </w:r>
      <w:r w:rsidR="00DD6DB6">
        <w:t>reducing</w:t>
      </w:r>
      <w:r w:rsidR="00252A1A" w:rsidRPr="33A4E5D5">
        <w:t xml:space="preserve"> emissions, </w:t>
      </w:r>
      <w:r w:rsidR="00DD6DB6">
        <w:t>cutting</w:t>
      </w:r>
      <w:r w:rsidR="00252A1A" w:rsidRPr="33A4E5D5">
        <w:t xml:space="preserve"> costs and creating employment.</w:t>
      </w:r>
    </w:p>
    <w:p w14:paraId="79BD2B58" w14:textId="3EE45944" w:rsidR="00953C2D" w:rsidRDefault="00252A1A" w:rsidP="00252A1A">
      <w:pPr>
        <w:pStyle w:val="Heading1TopofPage"/>
      </w:pPr>
      <w:r w:rsidRPr="00252A1A">
        <w:t>Background</w:t>
      </w:r>
    </w:p>
    <w:p w14:paraId="6934D444" w14:textId="678F33AA" w:rsidR="00947066" w:rsidRDefault="001D15BE" w:rsidP="00EA0C6A">
      <w:pPr>
        <w:pStyle w:val="BodyText"/>
      </w:pPr>
      <w:r>
        <w:t>Launched in December 2020, the $31 million BREEF</w:t>
      </w:r>
      <w:r w:rsidR="00480A91">
        <w:t xml:space="preserve"> program</w:t>
      </w:r>
      <w:r>
        <w:t xml:space="preserve"> provided grants to Victorian businesses to deliver energy management activities during the COVID-19 pandemic. </w:t>
      </w:r>
    </w:p>
    <w:p w14:paraId="515D5623" w14:textId="0EFEBAA5" w:rsidR="001D15BE" w:rsidRDefault="001D15BE" w:rsidP="00EA0C6A">
      <w:pPr>
        <w:pStyle w:val="BodyText"/>
      </w:pPr>
      <w:r>
        <w:t>The objectives of the program were to:</w:t>
      </w:r>
    </w:p>
    <w:p w14:paraId="5D4B10B9" w14:textId="2D486957" w:rsidR="001D15BE" w:rsidRDefault="001D15BE" w:rsidP="00021A05">
      <w:pPr>
        <w:pStyle w:val="BodyText"/>
        <w:numPr>
          <w:ilvl w:val="0"/>
          <w:numId w:val="44"/>
        </w:numPr>
        <w:ind w:left="426"/>
      </w:pPr>
      <w:r>
        <w:t>increase energy productivity and reduce energy costs for Victoria’s businesses</w:t>
      </w:r>
    </w:p>
    <w:p w14:paraId="4174DB28" w14:textId="7AF17CCC" w:rsidR="001D15BE" w:rsidRDefault="001D15BE" w:rsidP="00021A05">
      <w:pPr>
        <w:pStyle w:val="BodyText"/>
        <w:numPr>
          <w:ilvl w:val="0"/>
          <w:numId w:val="44"/>
        </w:numPr>
        <w:ind w:left="426"/>
      </w:pPr>
      <w:r>
        <w:t xml:space="preserve">accelerate the uptake of innovative energy efficiency and demand management technologies in the Victorian industrial and commercial sectors and </w:t>
      </w:r>
      <w:r w:rsidR="00F476CC">
        <w:t>participation</w:t>
      </w:r>
      <w:r>
        <w:t xml:space="preserve"> in demand-side opportunities</w:t>
      </w:r>
    </w:p>
    <w:p w14:paraId="54418E7B" w14:textId="1FB9E1AF" w:rsidR="001D15BE" w:rsidRDefault="001D15BE" w:rsidP="00021A05">
      <w:pPr>
        <w:pStyle w:val="BodyText"/>
        <w:numPr>
          <w:ilvl w:val="0"/>
          <w:numId w:val="44"/>
        </w:numPr>
        <w:ind w:left="426"/>
      </w:pPr>
      <w:r>
        <w:t>create jobs through the implementation of equipment, systems and process upgrades that manage energy costs, supporting new sustainable employment.</w:t>
      </w:r>
    </w:p>
    <w:p w14:paraId="31FCDDEC" w14:textId="7FBB13CF" w:rsidR="001D15BE" w:rsidRDefault="00252A1A" w:rsidP="00EA0C6A">
      <w:pPr>
        <w:pStyle w:val="BodyText"/>
      </w:pPr>
      <w:r>
        <w:t xml:space="preserve">By funding these initiatives </w:t>
      </w:r>
      <w:r w:rsidR="007010D9">
        <w:t>during</w:t>
      </w:r>
      <w:r>
        <w:t xml:space="preserve"> the pandemic, the program aimed to maintain </w:t>
      </w:r>
      <w:r w:rsidR="007010D9">
        <w:t xml:space="preserve">the </w:t>
      </w:r>
      <w:r>
        <w:t xml:space="preserve">momentum </w:t>
      </w:r>
      <w:r w:rsidR="007010D9">
        <w:t xml:space="preserve">of business </w:t>
      </w:r>
      <w:r>
        <w:t>in cutting greenhouse gas emissions.</w:t>
      </w:r>
      <w:r w:rsidR="007010D9">
        <w:br/>
      </w:r>
    </w:p>
    <w:p w14:paraId="2AC013F0" w14:textId="3B418307" w:rsidR="00947066" w:rsidRPr="00EA0C6A" w:rsidRDefault="00252A1A" w:rsidP="00252A1A">
      <w:pPr>
        <w:pStyle w:val="Heading1TopofPage"/>
      </w:pPr>
      <w:r>
        <w:t>Results</w:t>
      </w:r>
    </w:p>
    <w:p w14:paraId="12031550" w14:textId="150D90D8" w:rsidR="0017557B" w:rsidRDefault="002B4FA9" w:rsidP="0017557B">
      <w:pPr>
        <w:pStyle w:val="BodyText"/>
      </w:pPr>
      <w:r>
        <w:t>BREEF support</w:t>
      </w:r>
      <w:r w:rsidR="00672754">
        <w:t>ed</w:t>
      </w:r>
      <w:r>
        <w:t xml:space="preserve"> the implementation of a variety of energy initiatives in a range of different workplace types</w:t>
      </w:r>
      <w:r w:rsidR="004D6952">
        <w:t xml:space="preserve"> as shown </w:t>
      </w:r>
      <w:r w:rsidR="00E677E7">
        <w:t>in Figures 1 and 2</w:t>
      </w:r>
      <w:r w:rsidR="001118F6">
        <w:t>.</w:t>
      </w:r>
    </w:p>
    <w:p w14:paraId="6C0287ED" w14:textId="447A6910" w:rsidR="001118F6" w:rsidRDefault="00E677E7" w:rsidP="001118F6">
      <w:pPr>
        <w:pStyle w:val="BodyText"/>
      </w:pPr>
      <w:r>
        <w:br w:type="column"/>
      </w:r>
      <w:r w:rsidR="001118F6">
        <w:t>Combined the completed projects have achieved:</w:t>
      </w:r>
    </w:p>
    <w:p w14:paraId="3825797F" w14:textId="77777777" w:rsidR="001118F6" w:rsidRDefault="001118F6" w:rsidP="001118F6">
      <w:pPr>
        <w:pStyle w:val="BodyText"/>
        <w:numPr>
          <w:ilvl w:val="0"/>
          <w:numId w:val="44"/>
        </w:numPr>
        <w:ind w:left="426"/>
      </w:pPr>
      <w:r>
        <w:t xml:space="preserve">Electricity reductions of over </w:t>
      </w:r>
      <w:r w:rsidRPr="00BF6245">
        <w:t>21,000</w:t>
      </w:r>
      <w:r>
        <w:t xml:space="preserve"> MWh/year</w:t>
      </w:r>
      <w:r w:rsidRPr="00BF6245">
        <w:t xml:space="preserve"> (that’s enough to power over 4,500 Victorian homes!)</w:t>
      </w:r>
    </w:p>
    <w:p w14:paraId="10B2D448" w14:textId="77777777" w:rsidR="001118F6" w:rsidRDefault="001118F6" w:rsidP="001118F6">
      <w:pPr>
        <w:pStyle w:val="BodyText"/>
        <w:numPr>
          <w:ilvl w:val="0"/>
          <w:numId w:val="44"/>
        </w:numPr>
        <w:ind w:left="426"/>
      </w:pPr>
      <w:r>
        <w:t xml:space="preserve">Gas savings of over </w:t>
      </w:r>
      <w:r w:rsidRPr="00BF6245">
        <w:t>70</w:t>
      </w:r>
      <w:r>
        <w:t xml:space="preserve"> TJ/year</w:t>
      </w:r>
    </w:p>
    <w:p w14:paraId="37868B26" w14:textId="77777777" w:rsidR="001118F6" w:rsidRPr="00BF6245" w:rsidRDefault="001118F6" w:rsidP="001118F6">
      <w:pPr>
        <w:pStyle w:val="BodyText"/>
        <w:numPr>
          <w:ilvl w:val="0"/>
          <w:numId w:val="44"/>
        </w:numPr>
        <w:ind w:left="426"/>
      </w:pPr>
      <w:r w:rsidRPr="00BF6245">
        <w:t>Greenhouse gas emission reductions of nearly 25,000 tonnes/year</w:t>
      </w:r>
    </w:p>
    <w:p w14:paraId="3F950519" w14:textId="77777777" w:rsidR="001118F6" w:rsidRDefault="001118F6" w:rsidP="001118F6">
      <w:pPr>
        <w:pStyle w:val="BodyText"/>
        <w:numPr>
          <w:ilvl w:val="0"/>
          <w:numId w:val="44"/>
        </w:numPr>
        <w:ind w:left="426"/>
      </w:pPr>
      <w:r w:rsidRPr="00BF6245">
        <w:t>Over $13</w:t>
      </w:r>
      <w:r>
        <w:t xml:space="preserve"> million/year in financial </w:t>
      </w:r>
      <w:r w:rsidRPr="00BF6245">
        <w:t>benefits</w:t>
      </w:r>
      <w:r>
        <w:t xml:space="preserve"> to business</w:t>
      </w:r>
    </w:p>
    <w:p w14:paraId="52F1772F" w14:textId="77777777" w:rsidR="001118F6" w:rsidRDefault="001118F6" w:rsidP="001118F6">
      <w:pPr>
        <w:pStyle w:val="BodyText"/>
        <w:numPr>
          <w:ilvl w:val="0"/>
          <w:numId w:val="44"/>
        </w:numPr>
        <w:ind w:left="426"/>
      </w:pPr>
      <w:r>
        <w:t xml:space="preserve">Over </w:t>
      </w:r>
      <w:r w:rsidRPr="00BF6245">
        <w:t>90</w:t>
      </w:r>
      <w:r>
        <w:t xml:space="preserve"> full-time equivalent (FTE) jobs during the 12-month implementation period, with the creation of over </w:t>
      </w:r>
      <w:r w:rsidRPr="00BF6245">
        <w:t>40</w:t>
      </w:r>
      <w:r>
        <w:t xml:space="preserve"> ongoing FTE roles through business growth and expansion</w:t>
      </w:r>
    </w:p>
    <w:p w14:paraId="14761D85" w14:textId="52CFA682" w:rsidR="001118F6" w:rsidRDefault="001118F6" w:rsidP="001118F6">
      <w:pPr>
        <w:pStyle w:val="BodyText"/>
        <w:numPr>
          <w:ilvl w:val="0"/>
          <w:numId w:val="44"/>
        </w:numPr>
        <w:ind w:left="426"/>
      </w:pPr>
      <w:r>
        <w:t xml:space="preserve">Demand response capabilities of over </w:t>
      </w:r>
      <w:r>
        <w:br/>
        <w:t xml:space="preserve">4,500 </w:t>
      </w:r>
      <w:r w:rsidR="00EF7D92">
        <w:t>k</w:t>
      </w:r>
      <w:r>
        <w:t>W.</w:t>
      </w:r>
    </w:p>
    <w:p w14:paraId="09CF2D1E" w14:textId="77777777" w:rsidR="001118F6" w:rsidRDefault="001118F6" w:rsidP="0017557B">
      <w:pPr>
        <w:pStyle w:val="BodyText"/>
      </w:pPr>
    </w:p>
    <w:p w14:paraId="5775773D" w14:textId="77777777" w:rsidR="00E677E7" w:rsidRDefault="0069249F" w:rsidP="00E677E7">
      <w:pPr>
        <w:pStyle w:val="BodyText"/>
        <w:keepNext/>
      </w:pPr>
      <w:r>
        <w:rPr>
          <w:noProof/>
        </w:rPr>
        <w:drawing>
          <wp:inline distT="0" distB="0" distL="0" distR="0" wp14:anchorId="3C48FB7A" wp14:editId="0A02BEC2">
            <wp:extent cx="2715260" cy="1990725"/>
            <wp:effectExtent l="0" t="0" r="8890" b="9525"/>
            <wp:docPr id="21" name="Picture 21" descr="A picture containing text, screenshot,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circle, diagram&#10;&#10;Description automatically generated"/>
                    <pic:cNvPicPr/>
                  </pic:nvPicPr>
                  <pic:blipFill rotWithShape="1">
                    <a:blip r:embed="rId19" cstate="print">
                      <a:extLst>
                        <a:ext uri="{28A0092B-C50C-407E-A947-70E740481C1C}">
                          <a14:useLocalDpi xmlns:a14="http://schemas.microsoft.com/office/drawing/2010/main" val="0"/>
                        </a:ext>
                      </a:extLst>
                    </a:blip>
                    <a:srcRect l="8845" t="8218" r="21019" b="13102"/>
                    <a:stretch/>
                  </pic:blipFill>
                  <pic:spPr bwMode="auto">
                    <a:xfrm>
                      <a:off x="0" y="0"/>
                      <a:ext cx="2722062" cy="1995712"/>
                    </a:xfrm>
                    <a:prstGeom prst="rect">
                      <a:avLst/>
                    </a:prstGeom>
                    <a:ln>
                      <a:noFill/>
                    </a:ln>
                    <a:extLst>
                      <a:ext uri="{53640926-AAD7-44D8-BBD7-CCE9431645EC}">
                        <a14:shadowObscured xmlns:a14="http://schemas.microsoft.com/office/drawing/2010/main"/>
                      </a:ext>
                    </a:extLst>
                  </pic:spPr>
                </pic:pic>
              </a:graphicData>
            </a:graphic>
          </wp:inline>
        </w:drawing>
      </w:r>
    </w:p>
    <w:p w14:paraId="1D4EB267" w14:textId="4C77DAC9" w:rsidR="00B47102" w:rsidRDefault="00E677E7" w:rsidP="00E677E7">
      <w:pPr>
        <w:pStyle w:val="Caption"/>
        <w:spacing w:before="0"/>
      </w:pPr>
      <w:r>
        <w:t xml:space="preserve">Figure </w:t>
      </w:r>
      <w:fldSimple w:instr=" SEQ Figure \* ARABIC ">
        <w:r w:rsidR="00692A3C">
          <w:rPr>
            <w:noProof/>
          </w:rPr>
          <w:t>1</w:t>
        </w:r>
      </w:fldSimple>
      <w:r>
        <w:t xml:space="preserve"> BREEF Projects by Workplace Type</w:t>
      </w:r>
    </w:p>
    <w:p w14:paraId="5DC963B6" w14:textId="77777777" w:rsidR="0017557B" w:rsidRDefault="0017557B" w:rsidP="00EA0C6A">
      <w:pPr>
        <w:pStyle w:val="BodyText"/>
      </w:pPr>
    </w:p>
    <w:p w14:paraId="31C30B75" w14:textId="77777777" w:rsidR="00E677E7" w:rsidRDefault="002B4FA9" w:rsidP="00E677E7">
      <w:pPr>
        <w:pStyle w:val="BodyText"/>
        <w:keepNext/>
      </w:pPr>
      <w:r>
        <w:rPr>
          <w:noProof/>
        </w:rPr>
        <w:lastRenderedPageBreak/>
        <w:drawing>
          <wp:inline distT="0" distB="0" distL="0" distR="0" wp14:anchorId="27B83044" wp14:editId="3C70387D">
            <wp:extent cx="3214044" cy="216217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0" cstate="print">
                      <a:extLst>
                        <a:ext uri="{28A0092B-C50C-407E-A947-70E740481C1C}">
                          <a14:useLocalDpi xmlns:a14="http://schemas.microsoft.com/office/drawing/2010/main" val="0"/>
                        </a:ext>
                      </a:extLst>
                    </a:blip>
                    <a:srcRect l="7582" t="7251" r="5539" b="3320"/>
                    <a:stretch/>
                  </pic:blipFill>
                  <pic:spPr bwMode="auto">
                    <a:xfrm>
                      <a:off x="0" y="0"/>
                      <a:ext cx="3220293" cy="2166379"/>
                    </a:xfrm>
                    <a:prstGeom prst="rect">
                      <a:avLst/>
                    </a:prstGeom>
                    <a:ln>
                      <a:noFill/>
                    </a:ln>
                    <a:extLst>
                      <a:ext uri="{53640926-AAD7-44D8-BBD7-CCE9431645EC}">
                        <a14:shadowObscured xmlns:a14="http://schemas.microsoft.com/office/drawing/2010/main"/>
                      </a:ext>
                    </a:extLst>
                  </pic:spPr>
                </pic:pic>
              </a:graphicData>
            </a:graphic>
          </wp:inline>
        </w:drawing>
      </w:r>
    </w:p>
    <w:p w14:paraId="4263208E" w14:textId="23F807C7" w:rsidR="0017557B" w:rsidRDefault="00E677E7" w:rsidP="00E677E7">
      <w:pPr>
        <w:pStyle w:val="Caption"/>
        <w:spacing w:before="0"/>
      </w:pPr>
      <w:r>
        <w:t xml:space="preserve">Figure </w:t>
      </w:r>
      <w:fldSimple w:instr=" SEQ Figure \* ARABIC ">
        <w:r w:rsidR="00692A3C">
          <w:rPr>
            <w:noProof/>
          </w:rPr>
          <w:t>2</w:t>
        </w:r>
      </w:fldSimple>
      <w:r>
        <w:t xml:space="preserve"> BREEF Initiatives by Project Type</w:t>
      </w:r>
    </w:p>
    <w:p w14:paraId="35525A5F" w14:textId="475F8405" w:rsidR="00F9783E" w:rsidRDefault="00F9783E" w:rsidP="00EA0C6A">
      <w:pPr>
        <w:pStyle w:val="BodyText"/>
      </w:pPr>
      <w:r>
        <w:t xml:space="preserve">In addition to the savings already realised many </w:t>
      </w:r>
      <w:r w:rsidR="00F267A0">
        <w:t xml:space="preserve">BREEF </w:t>
      </w:r>
      <w:r>
        <w:t>projects identified</w:t>
      </w:r>
      <w:r w:rsidR="0090401C">
        <w:t>,</w:t>
      </w:r>
      <w:r>
        <w:t xml:space="preserve"> scoped </w:t>
      </w:r>
      <w:r w:rsidR="0090401C">
        <w:t>and developed business cases for</w:t>
      </w:r>
      <w:r>
        <w:t xml:space="preserve"> future initiatives which could achieve additional savings in the order of:</w:t>
      </w:r>
    </w:p>
    <w:p w14:paraId="384CD586" w14:textId="0F324C4A" w:rsidR="00F9783E" w:rsidRPr="00455445" w:rsidRDefault="000E308D" w:rsidP="00F9783E">
      <w:pPr>
        <w:pStyle w:val="BodyText"/>
        <w:numPr>
          <w:ilvl w:val="0"/>
          <w:numId w:val="44"/>
        </w:numPr>
        <w:ind w:left="426"/>
      </w:pPr>
      <w:r w:rsidRPr="00455445">
        <w:t xml:space="preserve">Over </w:t>
      </w:r>
      <w:r w:rsidR="00D53CC9">
        <w:t>14,000</w:t>
      </w:r>
      <w:r w:rsidRPr="00455445">
        <w:t xml:space="preserve"> MWh/year</w:t>
      </w:r>
      <w:r w:rsidR="003B3ACF">
        <w:t xml:space="preserve"> in</w:t>
      </w:r>
      <w:r w:rsidRPr="00455445">
        <w:t xml:space="preserve"> electricity</w:t>
      </w:r>
      <w:r w:rsidR="00DC293B" w:rsidRPr="00455445">
        <w:t xml:space="preserve"> reductions</w:t>
      </w:r>
    </w:p>
    <w:p w14:paraId="019C334D" w14:textId="28E112B4" w:rsidR="00F9783E" w:rsidRPr="00455445" w:rsidRDefault="00214C6E" w:rsidP="00F9783E">
      <w:pPr>
        <w:pStyle w:val="BodyText"/>
        <w:numPr>
          <w:ilvl w:val="0"/>
          <w:numId w:val="44"/>
        </w:numPr>
        <w:ind w:left="426"/>
      </w:pPr>
      <w:r>
        <w:t>Nearly 3</w:t>
      </w:r>
      <w:r w:rsidR="0095468B">
        <w:t>00</w:t>
      </w:r>
      <w:r w:rsidR="00DC293B" w:rsidRPr="00455445">
        <w:t xml:space="preserve"> TJ/year in gas savings</w:t>
      </w:r>
    </w:p>
    <w:p w14:paraId="03B8EC35" w14:textId="24300B3F" w:rsidR="00DC293B" w:rsidRPr="00455445" w:rsidRDefault="00B12A56" w:rsidP="00F9783E">
      <w:pPr>
        <w:pStyle w:val="BodyText"/>
        <w:numPr>
          <w:ilvl w:val="0"/>
          <w:numId w:val="44"/>
        </w:numPr>
        <w:ind w:left="426"/>
      </w:pPr>
      <w:r>
        <w:t>Over 30,000</w:t>
      </w:r>
      <w:r w:rsidR="00DC293B" w:rsidRPr="00455445">
        <w:t xml:space="preserve"> tonnes</w:t>
      </w:r>
      <w:r w:rsidR="00455445" w:rsidRPr="00455445">
        <w:t>/year of greenhouse gas emissions</w:t>
      </w:r>
    </w:p>
    <w:p w14:paraId="05AFB7B9" w14:textId="66FFA2D7" w:rsidR="00F9783E" w:rsidRDefault="00F12F23" w:rsidP="00F9783E">
      <w:pPr>
        <w:pStyle w:val="BodyText"/>
        <w:numPr>
          <w:ilvl w:val="0"/>
          <w:numId w:val="44"/>
        </w:numPr>
        <w:ind w:left="426"/>
      </w:pPr>
      <w:r>
        <w:t>Nearly $2.5</w:t>
      </w:r>
      <w:r w:rsidR="00455445">
        <w:t xml:space="preserve"> million/year in financial benefits to business</w:t>
      </w:r>
      <w:r w:rsidR="00F9783E">
        <w:t>.</w:t>
      </w:r>
      <w:r w:rsidR="00EA6E3D">
        <w:br/>
      </w:r>
    </w:p>
    <w:p w14:paraId="45DF5F23" w14:textId="274774E8" w:rsidR="00947066" w:rsidRPr="00EA0C6A" w:rsidRDefault="00252A1A" w:rsidP="00252A1A">
      <w:pPr>
        <w:pStyle w:val="Heading1TopofPage"/>
      </w:pPr>
      <w:r>
        <w:t>Case Studies</w:t>
      </w:r>
    </w:p>
    <w:p w14:paraId="09B56026" w14:textId="20524E13" w:rsidR="00EA7B8C" w:rsidRDefault="00EA7B8C" w:rsidP="00EA7B8C">
      <w:pPr>
        <w:pStyle w:val="Heading4"/>
      </w:pPr>
      <w:r>
        <w:t>Furphy Foundry</w:t>
      </w:r>
      <w:r w:rsidR="00E74D08">
        <w:t xml:space="preserve"> </w:t>
      </w:r>
      <w:r w:rsidR="0043629E">
        <w:t>g</w:t>
      </w:r>
      <w:r w:rsidR="009C6581">
        <w:t xml:space="preserve">oes </w:t>
      </w:r>
      <w:r w:rsidR="0043629E">
        <w:t>100% e</w:t>
      </w:r>
      <w:r w:rsidR="009C6581">
        <w:t>lectric</w:t>
      </w:r>
    </w:p>
    <w:p w14:paraId="73844EE8" w14:textId="7A213087" w:rsidR="00082D7E" w:rsidRPr="00A17C5D" w:rsidRDefault="00082D7E" w:rsidP="00082D7E">
      <w:pPr>
        <w:pStyle w:val="BodyText"/>
      </w:pPr>
      <w:r w:rsidRPr="00A17C5D">
        <w:t>Located in Shepparton, Furphy Foundry is a regional manufacturer with a commitment to sustainability. Demonstrating this commitment, Furphy</w:t>
      </w:r>
      <w:r>
        <w:t xml:space="preserve"> Foundry</w:t>
      </w:r>
      <w:r w:rsidRPr="00A17C5D">
        <w:t xml:space="preserve"> installed a </w:t>
      </w:r>
      <w:r w:rsidR="00494819">
        <w:t>1</w:t>
      </w:r>
      <w:r w:rsidRPr="00A17C5D">
        <w:t>10 kW solar system on site, and with funding from BREEF replaced their gas furnace with an electric unit.</w:t>
      </w:r>
    </w:p>
    <w:p w14:paraId="5243AFA0" w14:textId="74760981" w:rsidR="00EA7B8C" w:rsidRDefault="00082D7E" w:rsidP="00082D7E">
      <w:pPr>
        <w:pStyle w:val="BodyText"/>
      </w:pPr>
      <w:r w:rsidRPr="00A17C5D">
        <w:t>The installation of the electric furnace has eliminated the use of gas at the site.</w:t>
      </w:r>
      <w:r w:rsidR="00E63A7D">
        <w:t xml:space="preserve"> </w:t>
      </w:r>
      <w:r w:rsidR="009A12EB">
        <w:t>Due to the installation of the solar system, electricity use has also dropped despite the introduction of the electric furnace</w:t>
      </w:r>
      <w:r w:rsidR="00F552F4">
        <w:t xml:space="preserve"> but the key benefit to the business has been improved efficiency in manufacturing.</w:t>
      </w:r>
    </w:p>
    <w:p w14:paraId="55FFC55E" w14:textId="50437AEB" w:rsidR="00E677E7" w:rsidRDefault="00E677E7" w:rsidP="00082D7E">
      <w:pPr>
        <w:pStyle w:val="BodyText"/>
      </w:pPr>
      <w:r>
        <w:t>The new furnace means greater output with molten aluminium available on hand all day, greater efficiency in material use and less maintenance and non-productive duties.</w:t>
      </w:r>
    </w:p>
    <w:p w14:paraId="49F90FCE" w14:textId="77777777" w:rsidR="00AB6EAE" w:rsidRDefault="00110085" w:rsidP="00AB6EAE">
      <w:pPr>
        <w:pStyle w:val="BodyText"/>
        <w:keepNext/>
      </w:pPr>
      <w:r>
        <w:rPr>
          <w:noProof/>
        </w:rPr>
        <w:drawing>
          <wp:inline distT="0" distB="0" distL="0" distR="0" wp14:anchorId="13D05B04" wp14:editId="168F11A8">
            <wp:extent cx="3014980" cy="209176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856" t="11324" r="4311" b="6794"/>
                    <a:stretch/>
                  </pic:blipFill>
                  <pic:spPr bwMode="auto">
                    <a:xfrm>
                      <a:off x="0" y="0"/>
                      <a:ext cx="3014980" cy="2091766"/>
                    </a:xfrm>
                    <a:prstGeom prst="rect">
                      <a:avLst/>
                    </a:prstGeom>
                    <a:ln>
                      <a:noFill/>
                    </a:ln>
                    <a:extLst>
                      <a:ext uri="{53640926-AAD7-44D8-BBD7-CCE9431645EC}">
                        <a14:shadowObscured xmlns:a14="http://schemas.microsoft.com/office/drawing/2010/main"/>
                      </a:ext>
                    </a:extLst>
                  </pic:spPr>
                </pic:pic>
              </a:graphicData>
            </a:graphic>
          </wp:inline>
        </w:drawing>
      </w:r>
    </w:p>
    <w:p w14:paraId="0CDA6362" w14:textId="022261CD" w:rsidR="00110085" w:rsidRDefault="00AB6EAE" w:rsidP="00AB6EAE">
      <w:pPr>
        <w:pStyle w:val="Caption"/>
        <w:spacing w:before="0"/>
      </w:pPr>
      <w:r>
        <w:t xml:space="preserve">Figure </w:t>
      </w:r>
      <w:fldSimple w:instr=" SEQ Figure \* ARABIC ">
        <w:r w:rsidR="00692A3C">
          <w:rPr>
            <w:noProof/>
          </w:rPr>
          <w:t>3</w:t>
        </w:r>
      </w:fldSimple>
      <w:r>
        <w:t xml:space="preserve"> Furphy's New Electric Furnace</w:t>
      </w:r>
    </w:p>
    <w:tbl>
      <w:tblPr>
        <w:tblStyle w:val="TableGrid"/>
        <w:tblW w:w="0" w:type="auto"/>
        <w:tblLook w:val="04A0" w:firstRow="1" w:lastRow="0" w:firstColumn="1" w:lastColumn="0" w:noHBand="0" w:noVBand="1"/>
      </w:tblPr>
      <w:tblGrid>
        <w:gridCol w:w="4748"/>
      </w:tblGrid>
      <w:tr w:rsidR="002C66B1" w14:paraId="48330730" w14:textId="77777777" w:rsidTr="002C66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8" w:type="dxa"/>
          </w:tcPr>
          <w:p w14:paraId="7F4880A0" w14:textId="77777777" w:rsidR="00FA72F2" w:rsidRDefault="002C66B1" w:rsidP="002C66B1">
            <w:pPr>
              <w:pStyle w:val="Heading4"/>
              <w:spacing w:before="0"/>
              <w:outlineLvl w:val="3"/>
              <w:rPr>
                <w:rFonts w:cs="Arial"/>
                <w:b w:val="0"/>
                <w:bCs w:val="0"/>
                <w:i/>
                <w:iCs/>
                <w:color w:val="F2F2F2" w:themeColor="background1" w:themeShade="F2"/>
                <w:sz w:val="20"/>
                <w:szCs w:val="16"/>
              </w:rPr>
            </w:pPr>
            <w:r w:rsidRPr="002C66B1">
              <w:rPr>
                <w:rFonts w:cs="Arial"/>
                <w:b w:val="0"/>
                <w:bCs w:val="0"/>
                <w:i/>
                <w:iCs/>
                <w:color w:val="F2F2F2" w:themeColor="background1" w:themeShade="F2"/>
                <w:sz w:val="20"/>
                <w:szCs w:val="16"/>
              </w:rPr>
              <w:t>The project has exceeded the intended outcomes with Furphy's eliminating gas use on site while improving our manufacturing processes. The project was an important step towards our goals of becoming carbon neutral. We have been able to develop a new casting facility which will be implemented in Q4 of 2023.”</w:t>
            </w:r>
          </w:p>
          <w:p w14:paraId="5C912B32" w14:textId="356859C4" w:rsidR="002C66B1" w:rsidRPr="002C66B1" w:rsidRDefault="002C66B1" w:rsidP="002C66B1">
            <w:pPr>
              <w:pStyle w:val="Heading4"/>
              <w:spacing w:before="0"/>
              <w:outlineLvl w:val="3"/>
              <w:rPr>
                <w:b w:val="0"/>
                <w:bCs w:val="0"/>
              </w:rPr>
            </w:pPr>
            <w:r>
              <w:rPr>
                <w:rFonts w:cs="Arial"/>
                <w:b w:val="0"/>
                <w:bCs w:val="0"/>
                <w:i/>
                <w:iCs/>
                <w:color w:val="F2F2F2" w:themeColor="background1" w:themeShade="F2"/>
                <w:sz w:val="20"/>
                <w:szCs w:val="16"/>
              </w:rPr>
              <w:t xml:space="preserve"> </w:t>
            </w:r>
            <w:r w:rsidR="00FA72F2" w:rsidRPr="00FA72F2">
              <w:rPr>
                <w:rFonts w:cs="Arial"/>
                <w:i/>
                <w:iCs/>
                <w:color w:val="F2F2F2" w:themeColor="background1" w:themeShade="F2"/>
                <w:sz w:val="16"/>
                <w:szCs w:val="16"/>
              </w:rPr>
              <w:t>– Chris Earles, General Manager, Furphy Foundry</w:t>
            </w:r>
          </w:p>
        </w:tc>
      </w:tr>
    </w:tbl>
    <w:p w14:paraId="65C02020" w14:textId="77777777" w:rsidR="00A363DC" w:rsidRDefault="00A363DC" w:rsidP="00A363DC">
      <w:pPr>
        <w:pStyle w:val="BodyText"/>
      </w:pPr>
    </w:p>
    <w:p w14:paraId="4916ADBF" w14:textId="51DFECB6" w:rsidR="00947066" w:rsidRDefault="008D5F0A" w:rsidP="00EA0C6A">
      <w:pPr>
        <w:pStyle w:val="Heading4"/>
      </w:pPr>
      <w:r>
        <w:t xml:space="preserve">Saving </w:t>
      </w:r>
      <w:r w:rsidR="0043629E">
        <w:t>e</w:t>
      </w:r>
      <w:r>
        <w:t xml:space="preserve">nergy and </w:t>
      </w:r>
      <w:r w:rsidR="00154140">
        <w:t>r</w:t>
      </w:r>
      <w:r>
        <w:t xml:space="preserve">educing </w:t>
      </w:r>
      <w:r w:rsidR="005E349A">
        <w:t>w</w:t>
      </w:r>
      <w:r>
        <w:t xml:space="preserve">aste at </w:t>
      </w:r>
      <w:r w:rsidR="00F9783E">
        <w:t>Fulton Hogan</w:t>
      </w:r>
    </w:p>
    <w:p w14:paraId="2E3BA564" w14:textId="62C5415F" w:rsidR="0037139A" w:rsidRDefault="0037139A" w:rsidP="00585A0D">
      <w:pPr>
        <w:pStyle w:val="BodyText"/>
      </w:pPr>
      <w:r>
        <w:t xml:space="preserve">Fulton Hogan is a major Australian construction company with over 7,000 employees. With a commitment to improving sustainability performance, Fulton Hogan identified an opportunity to increase the </w:t>
      </w:r>
      <w:r w:rsidR="00464281">
        <w:t>volume</w:t>
      </w:r>
      <w:r>
        <w:t xml:space="preserve"> of recycled materials used in their asphalt production</w:t>
      </w:r>
      <w:r w:rsidR="000525B8">
        <w:t xml:space="preserve"> at Lara</w:t>
      </w:r>
      <w:r>
        <w:t xml:space="preserve"> by installing a specially designed Reclaimed Asphalt Pavement (RAP) Warming Dryer Drum.</w:t>
      </w:r>
    </w:p>
    <w:p w14:paraId="597AA13F" w14:textId="77777777" w:rsidR="00692A3C" w:rsidRDefault="00F1797F" w:rsidP="00692A3C">
      <w:pPr>
        <w:pStyle w:val="BodyText"/>
        <w:keepNext/>
      </w:pPr>
      <w:r>
        <w:rPr>
          <w:rFonts w:eastAsia="Arial" w:cs="Arial"/>
          <w:noProof/>
        </w:rPr>
        <w:drawing>
          <wp:inline distT="0" distB="0" distL="0" distR="0" wp14:anchorId="39B6704B" wp14:editId="36B638F8">
            <wp:extent cx="2894965" cy="2057037"/>
            <wp:effectExtent l="0" t="0" r="635" b="635"/>
            <wp:docPr id="6" name="Picture 6" descr="A picture containing text, sky, outdoor, tarma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ky, outdoor, tarmac&#10;&#10;Description automatically generated"/>
                    <pic:cNvPicPr/>
                  </pic:nvPicPr>
                  <pic:blipFill rotWithShape="1">
                    <a:blip r:embed="rId22" cstate="print">
                      <a:extLst>
                        <a:ext uri="{28A0092B-C50C-407E-A947-70E740481C1C}">
                          <a14:useLocalDpi xmlns:a14="http://schemas.microsoft.com/office/drawing/2010/main" val="0"/>
                        </a:ext>
                      </a:extLst>
                    </a:blip>
                    <a:srcRect t="18865" b="18456"/>
                    <a:stretch/>
                  </pic:blipFill>
                  <pic:spPr bwMode="auto">
                    <a:xfrm>
                      <a:off x="0" y="0"/>
                      <a:ext cx="2956693" cy="2100898"/>
                    </a:xfrm>
                    <a:prstGeom prst="rect">
                      <a:avLst/>
                    </a:prstGeom>
                    <a:ln>
                      <a:noFill/>
                    </a:ln>
                    <a:extLst>
                      <a:ext uri="{53640926-AAD7-44D8-BBD7-CCE9431645EC}">
                        <a14:shadowObscured xmlns:a14="http://schemas.microsoft.com/office/drawing/2010/main"/>
                      </a:ext>
                    </a:extLst>
                  </pic:spPr>
                </pic:pic>
              </a:graphicData>
            </a:graphic>
          </wp:inline>
        </w:drawing>
      </w:r>
    </w:p>
    <w:p w14:paraId="21102ED0" w14:textId="00B020C3" w:rsidR="00F1797F" w:rsidRDefault="00692A3C" w:rsidP="00692A3C">
      <w:pPr>
        <w:pStyle w:val="Caption"/>
        <w:spacing w:before="0"/>
      </w:pPr>
      <w:r>
        <w:t xml:space="preserve">Figure </w:t>
      </w:r>
      <w:fldSimple w:instr=" SEQ Figure \* ARABIC ">
        <w:r>
          <w:rPr>
            <w:noProof/>
          </w:rPr>
          <w:t>4</w:t>
        </w:r>
      </w:fldSimple>
      <w:r>
        <w:t xml:space="preserve"> </w:t>
      </w:r>
      <w:r w:rsidRPr="00136C3E">
        <w:t>Fulton Hogan’s New RAP Warming Dryer Drum Ready for Installation</w:t>
      </w:r>
    </w:p>
    <w:p w14:paraId="1D3963E8" w14:textId="77777777" w:rsidR="00692A3C" w:rsidRDefault="00692A3C">
      <w:pPr>
        <w:rPr>
          <w:rFonts w:cs="Times New Roman"/>
          <w:lang w:eastAsia="en-US"/>
        </w:rPr>
      </w:pPr>
      <w:r>
        <w:br w:type="page"/>
      </w:r>
    </w:p>
    <w:p w14:paraId="434553D3" w14:textId="55A6FE6B" w:rsidR="00391D70" w:rsidRDefault="00391D70" w:rsidP="00585A0D">
      <w:pPr>
        <w:pStyle w:val="BodyText"/>
      </w:pPr>
      <w:r>
        <w:lastRenderedPageBreak/>
        <w:t xml:space="preserve">The completion of the project </w:t>
      </w:r>
      <w:r w:rsidR="00692A3C">
        <w:t xml:space="preserve">has </w:t>
      </w:r>
      <w:r>
        <w:t>enabled Fulton Ho</w:t>
      </w:r>
      <w:r w:rsidR="00FC0DA5">
        <w:t>gan to supply three local</w:t>
      </w:r>
      <w:r w:rsidR="000B4EDD">
        <w:t xml:space="preserve"> projects with high specification recycled product in the 12 months following the completion of the project. Without </w:t>
      </w:r>
      <w:r w:rsidR="00080079">
        <w:t>this project a lower volume of recycled materials would have been supplied, or material would need to be trucked in from further away.</w:t>
      </w:r>
    </w:p>
    <w:p w14:paraId="42E3308E" w14:textId="4B6DCD6D" w:rsidR="00080079" w:rsidRDefault="00080079" w:rsidP="00585A0D">
      <w:pPr>
        <w:pStyle w:val="BodyText"/>
      </w:pPr>
      <w:r>
        <w:t xml:space="preserve">Energy productivity improvements are estimated to have reduced site electricity use by </w:t>
      </w:r>
      <w:r w:rsidR="00245AD2">
        <w:t xml:space="preserve">over </w:t>
      </w:r>
      <w:r w:rsidR="00692A3C">
        <w:br/>
      </w:r>
      <w:r w:rsidR="00245AD2">
        <w:t xml:space="preserve">200 MWh/year and gas by nearly 5 TJ/year. </w:t>
      </w:r>
      <w:r w:rsidR="00071728">
        <w:t xml:space="preserve">Financial savings </w:t>
      </w:r>
      <w:r w:rsidR="00071728">
        <w:rPr>
          <w:u w:val="single"/>
        </w:rPr>
        <w:t>just</w:t>
      </w:r>
      <w:r w:rsidR="00071728">
        <w:t xml:space="preserve"> from the use of the cheaper recycled aggregate totalled more than $2 million in the first </w:t>
      </w:r>
      <w:r w:rsidR="00692A3C">
        <w:br/>
      </w:r>
      <w:r w:rsidR="00071728">
        <w:t xml:space="preserve">12 months. </w:t>
      </w:r>
      <w:r w:rsidR="004602FE">
        <w:t>Greenhouse gas emission reductions are estimated at over 460 tonnes/year</w:t>
      </w:r>
      <w:r w:rsidR="00A4263F">
        <w:t xml:space="preserve">. Fulton Hogan have been able to take on an additional two staff members as a direct result of the project, with all staff benefiting from improved safety at the site through </w:t>
      </w:r>
      <w:r w:rsidR="00973F1A">
        <w:t>access and layout improvements.</w:t>
      </w:r>
    </w:p>
    <w:p w14:paraId="2D3E0488" w14:textId="77777777" w:rsidR="00A363DC" w:rsidRDefault="00A363DC" w:rsidP="00A363DC">
      <w:pPr>
        <w:pStyle w:val="BodyText"/>
      </w:pPr>
    </w:p>
    <w:p w14:paraId="11CACEE9" w14:textId="22902AE1" w:rsidR="00F9783E" w:rsidRDefault="00F9783E" w:rsidP="00F9783E">
      <w:pPr>
        <w:pStyle w:val="Heading4"/>
      </w:pPr>
      <w:r>
        <w:t>Not a Trace</w:t>
      </w:r>
      <w:r w:rsidR="0043629E">
        <w:t xml:space="preserve"> expands business through energy efficiency</w:t>
      </w:r>
    </w:p>
    <w:p w14:paraId="60AC179C" w14:textId="154B9212" w:rsidR="005C704F" w:rsidRDefault="009F3C04" w:rsidP="009F3C04">
      <w:pPr>
        <w:pStyle w:val="BodyText"/>
        <w:rPr>
          <w:lang w:eastAsia="en-AU"/>
        </w:rPr>
      </w:pPr>
      <w:r>
        <w:rPr>
          <w:lang w:eastAsia="en-AU"/>
        </w:rPr>
        <w:t xml:space="preserve">Not a Trace completed an upgrade of their heating, ventilation and </w:t>
      </w:r>
      <w:r w:rsidR="005C704F">
        <w:rPr>
          <w:lang w:eastAsia="en-AU"/>
        </w:rPr>
        <w:t xml:space="preserve">air conditioning (HVAC) systems in an excellent demonstration of how good energy management </w:t>
      </w:r>
      <w:r w:rsidR="00A04A43">
        <w:rPr>
          <w:lang w:eastAsia="en-AU"/>
        </w:rPr>
        <w:t xml:space="preserve">can </w:t>
      </w:r>
      <w:r w:rsidR="005C704F">
        <w:rPr>
          <w:lang w:eastAsia="en-AU"/>
        </w:rPr>
        <w:t>deliver great business outcomes.</w:t>
      </w:r>
    </w:p>
    <w:p w14:paraId="153AF0CF" w14:textId="64A104C5" w:rsidR="009F3C04" w:rsidRDefault="005C704F" w:rsidP="009F3C04">
      <w:pPr>
        <w:pStyle w:val="BodyText"/>
        <w:rPr>
          <w:lang w:eastAsia="en-AU"/>
        </w:rPr>
      </w:pPr>
      <w:r>
        <w:rPr>
          <w:lang w:eastAsia="en-AU"/>
        </w:rPr>
        <w:t>The upgrade has enable</w:t>
      </w:r>
      <w:r w:rsidR="003E095B">
        <w:rPr>
          <w:lang w:eastAsia="en-AU"/>
        </w:rPr>
        <w:t>d</w:t>
      </w:r>
      <w:r>
        <w:rPr>
          <w:lang w:eastAsia="en-AU"/>
        </w:rPr>
        <w:t xml:space="preserve"> the company to introduce a new product line due to </w:t>
      </w:r>
      <w:r w:rsidR="00C51643">
        <w:rPr>
          <w:lang w:eastAsia="en-AU"/>
        </w:rPr>
        <w:t xml:space="preserve">improved climate control within the factory. </w:t>
      </w:r>
      <w:r w:rsidR="004243DF">
        <w:rPr>
          <w:lang w:eastAsia="en-AU"/>
        </w:rPr>
        <w:t>This led to the employment of an addition 20 FTE staff and significant additional revenue for the new product streams.</w:t>
      </w:r>
    </w:p>
    <w:p w14:paraId="62FDF426" w14:textId="77777777" w:rsidR="00DE42EE" w:rsidRDefault="00DE42EE" w:rsidP="009F3C04">
      <w:pPr>
        <w:pStyle w:val="BodyText"/>
        <w:rPr>
          <w:lang w:eastAsia="en-AU"/>
        </w:rPr>
      </w:pPr>
    </w:p>
    <w:tbl>
      <w:tblPr>
        <w:tblStyle w:val="TableGrid"/>
        <w:tblW w:w="0" w:type="auto"/>
        <w:tblLook w:val="04A0" w:firstRow="1" w:lastRow="0" w:firstColumn="1" w:lastColumn="0" w:noHBand="0" w:noVBand="1"/>
      </w:tblPr>
      <w:tblGrid>
        <w:gridCol w:w="4748"/>
      </w:tblGrid>
      <w:tr w:rsidR="00B463AB" w14:paraId="406E5DB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8" w:type="dxa"/>
          </w:tcPr>
          <w:p w14:paraId="5C99A745" w14:textId="77777777" w:rsidR="00DE0A13" w:rsidRPr="00605456" w:rsidRDefault="00DE0A13" w:rsidP="00DE0A13">
            <w:pPr>
              <w:pStyle w:val="HighlightBoxText"/>
              <w:spacing w:before="0"/>
              <w:rPr>
                <w:rFonts w:cs="Arial"/>
                <w:i/>
                <w:iCs/>
                <w:sz w:val="20"/>
                <w:szCs w:val="16"/>
              </w:rPr>
            </w:pPr>
            <w:r w:rsidRPr="00605456">
              <w:rPr>
                <w:rFonts w:cs="Arial"/>
                <w:i/>
                <w:iCs/>
                <w:sz w:val="20"/>
                <w:szCs w:val="16"/>
              </w:rPr>
              <w:t>“</w:t>
            </w:r>
            <w:r w:rsidRPr="00E05648">
              <w:rPr>
                <w:rFonts w:cs="Arial"/>
                <w:i/>
                <w:iCs/>
                <w:sz w:val="20"/>
                <w:szCs w:val="16"/>
              </w:rPr>
              <w:t>The key outcome of this project was that it provided an opportunity to grow the capability and hence financial viability of the business. The project enabled Not a Trace to undertake new customer contracts that it would previously not been equipped to undertake.</w:t>
            </w:r>
          </w:p>
          <w:p w14:paraId="1D40223E" w14:textId="0DB2FA2E" w:rsidR="00B463AB" w:rsidRPr="0032266E" w:rsidRDefault="00DE0A13" w:rsidP="00DE0A13">
            <w:pPr>
              <w:pStyle w:val="HighlightBoxText"/>
              <w:spacing w:before="0"/>
            </w:pPr>
            <w:r w:rsidRPr="00605456">
              <w:rPr>
                <w:rFonts w:cs="Arial"/>
                <w:i/>
                <w:iCs/>
                <w:sz w:val="20"/>
                <w:szCs w:val="16"/>
              </w:rPr>
              <w:t>This was a project that our business could not proceed with on its own under the prevailing pandemic circumstances and whilst the financial assistance enabled the project, it was the on-going flexibility and support of the team at BREEF (real people, really listening!) that saw the project through to its successful completion.”</w:t>
            </w:r>
            <w:r>
              <w:rPr>
                <w:rFonts w:cs="Arial"/>
                <w:sz w:val="20"/>
                <w:szCs w:val="16"/>
              </w:rPr>
              <w:t xml:space="preserve"> </w:t>
            </w:r>
            <w:r w:rsidR="00B463AB" w:rsidRPr="00BD4AB0">
              <w:rPr>
                <w:rFonts w:cs="Arial"/>
                <w:b/>
                <w:bCs/>
                <w:sz w:val="16"/>
                <w:szCs w:val="12"/>
              </w:rPr>
              <w:t>– Susan Broderick, CFO, Not a Trace</w:t>
            </w:r>
          </w:p>
        </w:tc>
      </w:tr>
    </w:tbl>
    <w:p w14:paraId="632BC30C" w14:textId="3570CCD9" w:rsidR="00F9783E" w:rsidRDefault="0020393E" w:rsidP="00F9783E">
      <w:pPr>
        <w:pStyle w:val="Heading4"/>
      </w:pPr>
      <w:r>
        <w:t>Helping</w:t>
      </w:r>
      <w:r w:rsidR="003716BB">
        <w:t xml:space="preserve"> </w:t>
      </w:r>
      <w:r w:rsidR="00F9783E">
        <w:t>Monash University</w:t>
      </w:r>
      <w:r>
        <w:t xml:space="preserve"> </w:t>
      </w:r>
      <w:r w:rsidR="000F5DF2">
        <w:t>achieve a net zero future</w:t>
      </w:r>
    </w:p>
    <w:p w14:paraId="14A4AE36" w14:textId="77777777" w:rsidR="009C11F1" w:rsidRDefault="009C11F1" w:rsidP="009C11F1">
      <w:pPr>
        <w:pStyle w:val="BodyText"/>
      </w:pPr>
      <w:r>
        <w:t>Monash University is committed to achieving net zero emissions by 2030. A key pillar of their strategy to do this is to eliminate their reliance on natural gas by electrifying all thermal energy sources.</w:t>
      </w:r>
    </w:p>
    <w:p w14:paraId="0CBBF7F5" w14:textId="77777777" w:rsidR="009C11F1" w:rsidRDefault="009C11F1" w:rsidP="009C11F1">
      <w:pPr>
        <w:pStyle w:val="BodyText"/>
      </w:pPr>
      <w:r>
        <w:t>In 2022, Monash University completed a project to electrify existing end of life natural gas boilers used to provide domestic hot water to three buildings at their Clayton Campus and one building at their Frankston Campus. The boilers were replaced with high efficiency heat pump technology.</w:t>
      </w:r>
    </w:p>
    <w:p w14:paraId="6144D348" w14:textId="104DE1D8" w:rsidR="00D87D4D" w:rsidRPr="002E4A7A" w:rsidRDefault="00D87D4D" w:rsidP="00D87D4D">
      <w:pPr>
        <w:pStyle w:val="BodyText"/>
      </w:pPr>
      <w:r>
        <w:t xml:space="preserve">With Monash University purchasing 100% Green Power, this project eliminated greenhouse gas emissions associated with hot water heating at these buildings and reduced operation and maintenance costs </w:t>
      </w:r>
      <w:r w:rsidR="00A045B4">
        <w:t>of these assets</w:t>
      </w:r>
      <w:r w:rsidR="00083FCB">
        <w:t xml:space="preserve"> </w:t>
      </w:r>
      <w:r>
        <w:t>by 48%.</w:t>
      </w:r>
    </w:p>
    <w:p w14:paraId="5C8D2CD3" w14:textId="0DC74162" w:rsidR="002E4A7A" w:rsidRDefault="008177DA" w:rsidP="009C11F1">
      <w:pPr>
        <w:pStyle w:val="BodyText"/>
      </w:pPr>
      <w:r>
        <w:t xml:space="preserve">The project served </w:t>
      </w:r>
      <w:r w:rsidR="00B93057">
        <w:t xml:space="preserve">to demonstrate </w:t>
      </w:r>
      <w:r>
        <w:t xml:space="preserve">large-scale implementation of domestic hot water electrification </w:t>
      </w:r>
      <w:r w:rsidR="004E7785">
        <w:t>and the feasibility of the technology for more complex buildings</w:t>
      </w:r>
      <w:r w:rsidR="00E11F21">
        <w:t>. Supported by the successful outcomes of the BREEF funded works, Monash University has commenced construction of six additional systems at its Clayton Campus.</w:t>
      </w:r>
    </w:p>
    <w:p w14:paraId="3F40ABF3" w14:textId="77777777" w:rsidR="00A363DC" w:rsidRDefault="00A363DC" w:rsidP="00A363DC">
      <w:pPr>
        <w:pStyle w:val="BodyText"/>
      </w:pPr>
    </w:p>
    <w:p w14:paraId="7BD6FAAB" w14:textId="3B5D707A" w:rsidR="00F9783E" w:rsidRDefault="00EE1214" w:rsidP="00F9783E">
      <w:pPr>
        <w:pStyle w:val="Heading4"/>
      </w:pPr>
      <w:r>
        <w:t>Yarra Valley Water</w:t>
      </w:r>
      <w:r w:rsidR="00C1564C">
        <w:t xml:space="preserve"> </w:t>
      </w:r>
      <w:r w:rsidR="003C7FFB">
        <w:t xml:space="preserve">improves demand response </w:t>
      </w:r>
      <w:r w:rsidR="002B151E">
        <w:t>capacity</w:t>
      </w:r>
    </w:p>
    <w:p w14:paraId="0C704F28" w14:textId="77777777" w:rsidR="00DB0C88" w:rsidRDefault="00826280" w:rsidP="00EE1214">
      <w:pPr>
        <w:pStyle w:val="BodyText"/>
        <w:rPr>
          <w:lang w:eastAsia="en-AU"/>
        </w:rPr>
      </w:pPr>
      <w:r>
        <w:rPr>
          <w:lang w:eastAsia="en-AU"/>
        </w:rPr>
        <w:t>With funding from BREEF Yarra Valley Water (YVW)</w:t>
      </w:r>
      <w:r w:rsidR="00FB4070">
        <w:rPr>
          <w:lang w:eastAsia="en-AU"/>
        </w:rPr>
        <w:t xml:space="preserve"> </w:t>
      </w:r>
      <w:r w:rsidR="00811224">
        <w:rPr>
          <w:lang w:eastAsia="en-AU"/>
        </w:rPr>
        <w:t>delivered an electrification and demand management project at</w:t>
      </w:r>
      <w:r w:rsidR="00E510C4">
        <w:rPr>
          <w:lang w:eastAsia="en-AU"/>
        </w:rPr>
        <w:t xml:space="preserve"> their </w:t>
      </w:r>
      <w:r w:rsidR="00DB0C88">
        <w:rPr>
          <w:lang w:eastAsia="en-AU"/>
        </w:rPr>
        <w:t>Mitcham head office including:</w:t>
      </w:r>
    </w:p>
    <w:p w14:paraId="6044421C" w14:textId="0AA07850" w:rsidR="00EE1214" w:rsidRDefault="001F7E61" w:rsidP="00C62591">
      <w:pPr>
        <w:pStyle w:val="BodyText"/>
        <w:numPr>
          <w:ilvl w:val="0"/>
          <w:numId w:val="44"/>
        </w:numPr>
        <w:ind w:left="426"/>
      </w:pPr>
      <w:r>
        <w:t>creation of a site-wide demand management system linked to the existing building management system</w:t>
      </w:r>
    </w:p>
    <w:p w14:paraId="00816607" w14:textId="20434BD1" w:rsidR="001F7E61" w:rsidRDefault="00214CA0" w:rsidP="00C62591">
      <w:pPr>
        <w:pStyle w:val="BodyText"/>
        <w:numPr>
          <w:ilvl w:val="0"/>
          <w:numId w:val="44"/>
        </w:numPr>
        <w:ind w:left="426"/>
      </w:pPr>
      <w:r>
        <w:t>in</w:t>
      </w:r>
      <w:r w:rsidR="003B2433">
        <w:t>troduction of</w:t>
      </w:r>
      <w:r w:rsidR="00C62591">
        <w:t xml:space="preserve"> highly efficient heat pumps to replace aging domestic hot water systems to create additional demand response capacity</w:t>
      </w:r>
    </w:p>
    <w:p w14:paraId="36832F84" w14:textId="55E55BAF" w:rsidR="00C62591" w:rsidRDefault="005059FD" w:rsidP="00C62591">
      <w:pPr>
        <w:pStyle w:val="BodyText"/>
        <w:numPr>
          <w:ilvl w:val="0"/>
          <w:numId w:val="44"/>
        </w:numPr>
        <w:ind w:left="426"/>
        <w:rPr>
          <w:lang w:eastAsia="en-AU"/>
        </w:rPr>
      </w:pPr>
      <w:r>
        <w:t>extension</w:t>
      </w:r>
      <w:r w:rsidR="00C62591">
        <w:t xml:space="preserve"> and upgrad</w:t>
      </w:r>
      <w:r>
        <w:t>e</w:t>
      </w:r>
      <w:r w:rsidR="00C62591">
        <w:t xml:space="preserve"> </w:t>
      </w:r>
      <w:r>
        <w:t>of</w:t>
      </w:r>
      <w:r w:rsidR="00C62591">
        <w:t xml:space="preserve"> existing electric vehicle charging infrastructure.</w:t>
      </w:r>
    </w:p>
    <w:p w14:paraId="4232785D" w14:textId="77F2F40B" w:rsidR="00DF2C7A" w:rsidRDefault="00F2676D" w:rsidP="00EE1214">
      <w:pPr>
        <w:pStyle w:val="BodyText"/>
        <w:rPr>
          <w:lang w:eastAsia="en-AU"/>
        </w:rPr>
      </w:pPr>
      <w:r>
        <w:rPr>
          <w:lang w:eastAsia="en-AU"/>
        </w:rPr>
        <w:t>In addition to creating over 360 kW of demand response capacity</w:t>
      </w:r>
      <w:r w:rsidR="0042593D">
        <w:rPr>
          <w:lang w:eastAsia="en-AU"/>
        </w:rPr>
        <w:t xml:space="preserve">, YVW identified the project has contributed to a </w:t>
      </w:r>
      <w:r w:rsidR="001252A9">
        <w:rPr>
          <w:lang w:eastAsia="en-AU"/>
        </w:rPr>
        <w:t>375 MWh/year reduction in energy use and 156 GJ/year reduction in gas use.</w:t>
      </w:r>
      <w:r w:rsidR="00547CC5">
        <w:rPr>
          <w:lang w:eastAsia="en-AU"/>
        </w:rPr>
        <w:t xml:space="preserve"> Combined</w:t>
      </w:r>
      <w:r w:rsidR="007C78CC">
        <w:rPr>
          <w:lang w:eastAsia="en-AU"/>
        </w:rPr>
        <w:t xml:space="preserve"> financial savings to date are estimated at over $160,000/year.</w:t>
      </w:r>
      <w:r w:rsidR="001252A9">
        <w:rPr>
          <w:lang w:eastAsia="en-AU"/>
        </w:rPr>
        <w:t xml:space="preserve"> </w:t>
      </w:r>
    </w:p>
    <w:p w14:paraId="68732A6D" w14:textId="77777777" w:rsidR="00D4176B" w:rsidRDefault="00D4176B" w:rsidP="00EE1214">
      <w:pPr>
        <w:pStyle w:val="BodyText"/>
        <w:rPr>
          <w:lang w:eastAsia="en-AU"/>
        </w:rPr>
      </w:pPr>
    </w:p>
    <w:p w14:paraId="29533986" w14:textId="77777777" w:rsidR="00D4176B" w:rsidRDefault="00D4176B" w:rsidP="00EE1214">
      <w:pPr>
        <w:pStyle w:val="BodyText"/>
        <w:rPr>
          <w:lang w:eastAsia="en-AU"/>
        </w:rPr>
      </w:pPr>
    </w:p>
    <w:tbl>
      <w:tblPr>
        <w:tblStyle w:val="TableGrid"/>
        <w:tblW w:w="0" w:type="auto"/>
        <w:tblLook w:val="04A0" w:firstRow="1" w:lastRow="0" w:firstColumn="1" w:lastColumn="0" w:noHBand="0" w:noVBand="1"/>
      </w:tblPr>
      <w:tblGrid>
        <w:gridCol w:w="4748"/>
      </w:tblGrid>
      <w:tr w:rsidR="00BD19D6" w14:paraId="417E0D3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8" w:type="dxa"/>
          </w:tcPr>
          <w:p w14:paraId="101645BD" w14:textId="66F9141D" w:rsidR="002F7B8E" w:rsidRPr="002F7B8E" w:rsidRDefault="00BD19D6" w:rsidP="002F7B8E">
            <w:pPr>
              <w:pStyle w:val="HighlightBoxText"/>
              <w:spacing w:before="0"/>
              <w:rPr>
                <w:rFonts w:cs="Arial"/>
                <w:b/>
                <w:bCs/>
                <w:sz w:val="16"/>
                <w:szCs w:val="12"/>
              </w:rPr>
            </w:pPr>
            <w:r>
              <w:rPr>
                <w:rFonts w:cs="Arial"/>
                <w:i/>
                <w:iCs/>
                <w:sz w:val="20"/>
                <w:szCs w:val="16"/>
              </w:rPr>
              <w:lastRenderedPageBreak/>
              <w:t>“</w:t>
            </w:r>
            <w:r w:rsidRPr="00EE1214">
              <w:rPr>
                <w:rFonts w:cs="Arial"/>
                <w:i/>
                <w:iCs/>
                <w:sz w:val="20"/>
                <w:szCs w:val="16"/>
              </w:rPr>
              <w:t>By providing operational examples of demand management, alternative electrified technologies in traditionally fossil fuel applications, and a convenient and exciting electric vehicle experience we have engaged and energised stakeholders to enable the office, company and industry transition to a zero emissions future.</w:t>
            </w:r>
            <w:r>
              <w:rPr>
                <w:rFonts w:cs="Arial"/>
                <w:i/>
                <w:iCs/>
                <w:sz w:val="20"/>
                <w:szCs w:val="16"/>
              </w:rPr>
              <w:t xml:space="preserve">” </w:t>
            </w:r>
            <w:r>
              <w:rPr>
                <w:rFonts w:cs="Arial"/>
                <w:i/>
                <w:iCs/>
                <w:sz w:val="20"/>
                <w:szCs w:val="16"/>
              </w:rPr>
              <w:br/>
            </w:r>
            <w:r w:rsidRPr="00633BC4">
              <w:rPr>
                <w:rFonts w:cs="Arial"/>
                <w:b/>
                <w:bCs/>
                <w:sz w:val="16"/>
                <w:szCs w:val="12"/>
              </w:rPr>
              <w:t>– Paris Pollock, Senior Engineer, Yarra Valley Water</w:t>
            </w:r>
          </w:p>
        </w:tc>
      </w:tr>
    </w:tbl>
    <w:p w14:paraId="65943C03" w14:textId="77777777" w:rsidR="004D5FBB" w:rsidRDefault="004D5FBB" w:rsidP="002F7B8E">
      <w:pPr>
        <w:pStyle w:val="BodyText"/>
        <w:keepNext/>
        <w:spacing w:before="160"/>
      </w:pPr>
      <w:r>
        <w:rPr>
          <w:noProof/>
        </w:rPr>
        <w:drawing>
          <wp:inline distT="0" distB="0" distL="0" distR="0" wp14:anchorId="1097E49F" wp14:editId="3BD204A8">
            <wp:extent cx="3028950" cy="22717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031312" cy="2273484"/>
                    </a:xfrm>
                    <a:prstGeom prst="rect">
                      <a:avLst/>
                    </a:prstGeom>
                  </pic:spPr>
                </pic:pic>
              </a:graphicData>
            </a:graphic>
          </wp:inline>
        </w:drawing>
      </w:r>
    </w:p>
    <w:p w14:paraId="3CC987C8" w14:textId="7D6766C2" w:rsidR="004D5FBB" w:rsidRDefault="004D5FBB" w:rsidP="002F7B8E">
      <w:pPr>
        <w:pStyle w:val="Caption"/>
        <w:spacing w:before="0" w:after="0"/>
      </w:pPr>
      <w:r>
        <w:t xml:space="preserve">Figure </w:t>
      </w:r>
      <w:fldSimple w:instr=" SEQ Figure \* ARABIC "/>
      <w:r>
        <w:t xml:space="preserve"> New Electric Hot Water Units Being Installed at YVW's Mitcham Office</w:t>
      </w:r>
    </w:p>
    <w:p w14:paraId="1D3DE0F7" w14:textId="630FB72D" w:rsidR="002F7B8E" w:rsidRDefault="002F7B8E">
      <w:pPr>
        <w:rPr>
          <w:rFonts w:asciiTheme="majorHAnsi" w:eastAsiaTheme="majorEastAsia" w:hAnsiTheme="majorHAnsi" w:cstheme="majorBidi"/>
          <w:b/>
          <w:bCs/>
          <w:color w:val="201547" w:themeColor="text2"/>
          <w:sz w:val="24"/>
          <w:szCs w:val="24"/>
        </w:rPr>
      </w:pPr>
    </w:p>
    <w:p w14:paraId="0446C9EB" w14:textId="21E9B127" w:rsidR="00F9783E" w:rsidRDefault="00433AC9" w:rsidP="00F9783E">
      <w:pPr>
        <w:pStyle w:val="Heading4"/>
      </w:pPr>
      <w:r>
        <w:t>Improving energy productivity at Victorian dairies</w:t>
      </w:r>
    </w:p>
    <w:p w14:paraId="68FC8EAD" w14:textId="47E67526" w:rsidR="008B458C" w:rsidRDefault="00B53802" w:rsidP="008B458C">
      <w:pPr>
        <w:pStyle w:val="BodyText"/>
        <w:rPr>
          <w:lang w:eastAsia="en-AU"/>
        </w:rPr>
      </w:pPr>
      <w:r>
        <w:rPr>
          <w:lang w:eastAsia="en-AU"/>
        </w:rPr>
        <w:t xml:space="preserve">BREEF funded several dairies across the </w:t>
      </w:r>
      <w:r w:rsidR="00A363DC">
        <w:rPr>
          <w:lang w:eastAsia="en-AU"/>
        </w:rPr>
        <w:t>s</w:t>
      </w:r>
      <w:r>
        <w:rPr>
          <w:lang w:eastAsia="en-AU"/>
        </w:rPr>
        <w:t xml:space="preserve">tate to implement energy projects </w:t>
      </w:r>
      <w:r w:rsidR="00416B44">
        <w:rPr>
          <w:lang w:eastAsia="en-AU"/>
        </w:rPr>
        <w:t>including electrifying</w:t>
      </w:r>
      <w:r w:rsidR="00687E6B">
        <w:rPr>
          <w:lang w:eastAsia="en-AU"/>
        </w:rPr>
        <w:t xml:space="preserve"> irrigation systems</w:t>
      </w:r>
      <w:r w:rsidR="00E85E4F">
        <w:rPr>
          <w:lang w:eastAsia="en-AU"/>
        </w:rPr>
        <w:t>, battery installations</w:t>
      </w:r>
      <w:r w:rsidR="00687E6B">
        <w:rPr>
          <w:lang w:eastAsia="en-AU"/>
        </w:rPr>
        <w:t xml:space="preserve"> and upgrading chilling equipment.</w:t>
      </w:r>
    </w:p>
    <w:p w14:paraId="01DF6156" w14:textId="77777777" w:rsidR="00E85E4F" w:rsidRDefault="00E85E4F" w:rsidP="00E85E4F">
      <w:pPr>
        <w:pStyle w:val="BodyText"/>
        <w:keepNext/>
      </w:pPr>
      <w:r>
        <w:rPr>
          <w:noProof/>
        </w:rPr>
        <w:drawing>
          <wp:inline distT="0" distB="0" distL="0" distR="0" wp14:anchorId="5FBDD726" wp14:editId="4ECE41B3">
            <wp:extent cx="3014980" cy="17259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4980" cy="1725930"/>
                    </a:xfrm>
                    <a:prstGeom prst="rect">
                      <a:avLst/>
                    </a:prstGeom>
                  </pic:spPr>
                </pic:pic>
              </a:graphicData>
            </a:graphic>
          </wp:inline>
        </w:drawing>
      </w:r>
    </w:p>
    <w:p w14:paraId="7FD4496A" w14:textId="02DE22DB" w:rsidR="00E85E4F" w:rsidRDefault="00E85E4F" w:rsidP="00E85E4F">
      <w:pPr>
        <w:pStyle w:val="Caption"/>
        <w:spacing w:before="0"/>
      </w:pPr>
      <w:r>
        <w:t xml:space="preserve">Figure </w:t>
      </w:r>
      <w:fldSimple w:instr=" SEQ Figure \* ARABIC "/>
      <w:r>
        <w:t xml:space="preserve"> New Batteries at Nikep Dairy in Simpson</w:t>
      </w:r>
    </w:p>
    <w:p w14:paraId="58CFF5DF" w14:textId="177C78E1" w:rsidR="002B5587" w:rsidRDefault="00416B44" w:rsidP="008B458C">
      <w:pPr>
        <w:pStyle w:val="BodyText"/>
        <w:rPr>
          <w:lang w:eastAsia="en-AU"/>
        </w:rPr>
      </w:pPr>
      <w:r>
        <w:rPr>
          <w:lang w:eastAsia="en-AU"/>
        </w:rPr>
        <w:t>Benefits experienced by dairy farmers include</w:t>
      </w:r>
      <w:r w:rsidR="00F05FBF">
        <w:rPr>
          <w:lang w:eastAsia="en-AU"/>
        </w:rPr>
        <w:t>d</w:t>
      </w:r>
      <w:r>
        <w:rPr>
          <w:lang w:eastAsia="en-AU"/>
        </w:rPr>
        <w:t>:</w:t>
      </w:r>
    </w:p>
    <w:p w14:paraId="3B752D36" w14:textId="2C86CD7B" w:rsidR="00F35420" w:rsidRDefault="00EB1EAB" w:rsidP="004614D7">
      <w:pPr>
        <w:pStyle w:val="BodyText"/>
        <w:numPr>
          <w:ilvl w:val="0"/>
          <w:numId w:val="44"/>
        </w:numPr>
        <w:ind w:left="426"/>
        <w:rPr>
          <w:lang w:eastAsia="en-AU"/>
        </w:rPr>
      </w:pPr>
      <w:r>
        <w:rPr>
          <w:lang w:eastAsia="en-AU"/>
        </w:rPr>
        <w:t xml:space="preserve">A 10% reduction in energy use per litre of milk produced by </w:t>
      </w:r>
      <w:r w:rsidR="00F35420">
        <w:rPr>
          <w:lang w:eastAsia="en-AU"/>
        </w:rPr>
        <w:t xml:space="preserve">L Weston and J Boyle dairies in Gippsland </w:t>
      </w:r>
    </w:p>
    <w:p w14:paraId="1CF54DA7" w14:textId="3B3338BA" w:rsidR="00D95121" w:rsidRDefault="00D95121" w:rsidP="004614D7">
      <w:pPr>
        <w:pStyle w:val="BodyText"/>
        <w:numPr>
          <w:ilvl w:val="0"/>
          <w:numId w:val="44"/>
        </w:numPr>
        <w:ind w:left="426"/>
        <w:rPr>
          <w:lang w:eastAsia="en-AU"/>
        </w:rPr>
      </w:pPr>
      <w:r>
        <w:rPr>
          <w:lang w:eastAsia="en-AU"/>
        </w:rPr>
        <w:t xml:space="preserve">TMB Farms reduced electricity use by nearly 9% while increasing </w:t>
      </w:r>
      <w:r w:rsidR="00133410">
        <w:rPr>
          <w:lang w:eastAsia="en-AU"/>
        </w:rPr>
        <w:t>milk production by 6%</w:t>
      </w:r>
    </w:p>
    <w:p w14:paraId="4598DCB7" w14:textId="5609A8FF" w:rsidR="00770442" w:rsidRDefault="00EB1EAB" w:rsidP="00770442">
      <w:pPr>
        <w:pStyle w:val="BodyText"/>
        <w:numPr>
          <w:ilvl w:val="0"/>
          <w:numId w:val="44"/>
        </w:numPr>
        <w:ind w:left="426"/>
        <w:rPr>
          <w:lang w:eastAsia="en-AU"/>
        </w:rPr>
      </w:pPr>
      <w:r>
        <w:rPr>
          <w:lang w:eastAsia="en-AU"/>
        </w:rPr>
        <w:t>L&amp;H&amp;J McRae</w:t>
      </w:r>
      <w:r w:rsidR="00F12597">
        <w:rPr>
          <w:lang w:eastAsia="en-AU"/>
        </w:rPr>
        <w:t xml:space="preserve"> have been able to </w:t>
      </w:r>
      <w:r w:rsidR="00DB4B67">
        <w:rPr>
          <w:lang w:eastAsia="en-AU"/>
        </w:rPr>
        <w:t xml:space="preserve">grow their own fodder through the introduction of an irrigation system powered by on site solar. </w:t>
      </w:r>
      <w:r w:rsidR="00CB4718">
        <w:rPr>
          <w:lang w:eastAsia="en-AU"/>
        </w:rPr>
        <w:t>This has reduced costs associated with the purchase of fodder from offsite and increased milk production and revenue.</w:t>
      </w:r>
    </w:p>
    <w:p w14:paraId="06AED6C1" w14:textId="06F52833" w:rsidR="00EB1EAB" w:rsidRDefault="00FB5C2D" w:rsidP="00770442">
      <w:pPr>
        <w:pStyle w:val="BodyText"/>
        <w:ind w:left="66"/>
        <w:rPr>
          <w:lang w:eastAsia="en-AU"/>
        </w:rPr>
      </w:pPr>
      <w:r>
        <w:rPr>
          <w:lang w:eastAsia="en-AU"/>
        </w:rPr>
        <w:t xml:space="preserve">Combined the dairy projects implemented under BREEF </w:t>
      </w:r>
      <w:r w:rsidR="003860D5">
        <w:rPr>
          <w:lang w:eastAsia="en-AU"/>
        </w:rPr>
        <w:t>demonstrated</w:t>
      </w:r>
      <w:r>
        <w:rPr>
          <w:lang w:eastAsia="en-AU"/>
        </w:rPr>
        <w:t xml:space="preserve"> that </w:t>
      </w:r>
      <w:r w:rsidR="008578BC">
        <w:rPr>
          <w:lang w:eastAsia="en-AU"/>
        </w:rPr>
        <w:t>batteries</w:t>
      </w:r>
      <w:r w:rsidR="000773A2">
        <w:rPr>
          <w:lang w:eastAsia="en-AU"/>
        </w:rPr>
        <w:t xml:space="preserve"> and </w:t>
      </w:r>
      <w:r w:rsidR="003860D5">
        <w:rPr>
          <w:lang w:eastAsia="en-AU"/>
        </w:rPr>
        <w:t xml:space="preserve">upgraded </w:t>
      </w:r>
      <w:r w:rsidR="000773A2">
        <w:rPr>
          <w:lang w:eastAsia="en-AU"/>
        </w:rPr>
        <w:t xml:space="preserve">chilling systems can be used to reduce demand at peak times </w:t>
      </w:r>
      <w:r w:rsidR="003860D5">
        <w:rPr>
          <w:lang w:eastAsia="en-AU"/>
        </w:rPr>
        <w:t>leading to more secure energy supply. They can also eliminate the need for diesel-based back-up systems.</w:t>
      </w:r>
    </w:p>
    <w:tbl>
      <w:tblPr>
        <w:tblStyle w:val="TableGrid"/>
        <w:tblW w:w="0" w:type="auto"/>
        <w:tblLook w:val="04A0" w:firstRow="1" w:lastRow="0" w:firstColumn="1" w:lastColumn="0" w:noHBand="0" w:noVBand="1"/>
      </w:tblPr>
      <w:tblGrid>
        <w:gridCol w:w="4748"/>
      </w:tblGrid>
      <w:tr w:rsidR="004A0E45" w14:paraId="7E026EC9" w14:textId="77777777" w:rsidTr="004A0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8" w:type="dxa"/>
          </w:tcPr>
          <w:p w14:paraId="664B9E3D" w14:textId="114D90CB" w:rsidR="004A0E45" w:rsidRDefault="004A0E45" w:rsidP="008D65F8">
            <w:pPr>
              <w:pStyle w:val="HighlightBoxText"/>
              <w:spacing w:before="0"/>
            </w:pPr>
            <w:r>
              <w:rPr>
                <w:rFonts w:cs="Arial"/>
                <w:i/>
                <w:iCs/>
                <w:sz w:val="20"/>
                <w:szCs w:val="16"/>
              </w:rPr>
              <w:t>“</w:t>
            </w:r>
            <w:r w:rsidRPr="004A0E45">
              <w:rPr>
                <w:rFonts w:cs="Arial"/>
                <w:i/>
                <w:iCs/>
                <w:sz w:val="20"/>
                <w:szCs w:val="16"/>
              </w:rPr>
              <w:t>A key objective of this project was to increase our milk production, while increasing compliance with milk cooling standards – since the project was completed, we have consistently met the milk cooling standards while increasing milk production and reducing energy use. Not only does t</w:t>
            </w:r>
            <w:r>
              <w:rPr>
                <w:rFonts w:cs="Arial"/>
                <w:i/>
                <w:iCs/>
                <w:sz w:val="20"/>
                <w:szCs w:val="16"/>
              </w:rPr>
              <w:t>h</w:t>
            </w:r>
            <w:r w:rsidRPr="004A0E45">
              <w:rPr>
                <w:rFonts w:cs="Arial"/>
                <w:i/>
                <w:iCs/>
                <w:sz w:val="20"/>
                <w:szCs w:val="16"/>
              </w:rPr>
              <w:t>is make our business more economically viable in an environment of rapidly increasing energy costs, it makes us more environmentally viable, by helping control our environmental footprint, which is very important to us in agriculture</w:t>
            </w:r>
            <w:r>
              <w:rPr>
                <w:rFonts w:cs="Arial"/>
                <w:i/>
                <w:iCs/>
                <w:sz w:val="20"/>
                <w:szCs w:val="16"/>
              </w:rPr>
              <w:t>.”</w:t>
            </w:r>
            <w:r w:rsidR="007C3E06">
              <w:rPr>
                <w:rFonts w:cs="Arial"/>
                <w:i/>
                <w:iCs/>
                <w:sz w:val="20"/>
                <w:szCs w:val="16"/>
              </w:rPr>
              <w:t xml:space="preserve"> </w:t>
            </w:r>
            <w:r w:rsidR="007C3E06" w:rsidRPr="004614D7">
              <w:rPr>
                <w:rFonts w:cs="Arial"/>
                <w:b/>
                <w:bCs/>
                <w:sz w:val="16"/>
                <w:szCs w:val="12"/>
              </w:rPr>
              <w:t>– Louise Murray, Director, TMB Farms</w:t>
            </w:r>
          </w:p>
        </w:tc>
      </w:tr>
    </w:tbl>
    <w:p w14:paraId="51D13C8B" w14:textId="77777777" w:rsidR="00F4126F" w:rsidRPr="00F4126F" w:rsidRDefault="00F4126F" w:rsidP="00F4126F">
      <w:pPr>
        <w:pStyle w:val="BodyText"/>
        <w:rPr>
          <w:lang w:eastAsia="en-AU"/>
        </w:rPr>
      </w:pPr>
    </w:p>
    <w:p w14:paraId="08A09A77" w14:textId="442930D8" w:rsidR="001138E9" w:rsidRDefault="00F9783E" w:rsidP="004A2975">
      <w:pPr>
        <w:pStyle w:val="Heading1TopofPage"/>
      </w:pPr>
      <w:r>
        <w:t>Looking to improve energy management in your business?</w:t>
      </w:r>
    </w:p>
    <w:p w14:paraId="0CAEF9A5" w14:textId="48D83D37" w:rsidR="00F4126F" w:rsidRDefault="00F4126F" w:rsidP="00F4126F">
      <w:pPr>
        <w:pStyle w:val="BodyText"/>
        <w:rPr>
          <w:lang w:eastAsia="en-AU"/>
        </w:rPr>
      </w:pPr>
      <w:r>
        <w:rPr>
          <w:lang w:eastAsia="en-AU"/>
        </w:rPr>
        <w:t>All business has potential to benefit from improved energy management. As demonstrated through BREEF– well</w:t>
      </w:r>
      <w:r w:rsidR="005426D8">
        <w:rPr>
          <w:lang w:eastAsia="en-AU"/>
        </w:rPr>
        <w:t>-</w:t>
      </w:r>
      <w:r>
        <w:rPr>
          <w:lang w:eastAsia="en-AU"/>
        </w:rPr>
        <w:t xml:space="preserve">designed and delivered </w:t>
      </w:r>
      <w:r w:rsidR="003860D5">
        <w:rPr>
          <w:lang w:eastAsia="en-AU"/>
        </w:rPr>
        <w:t>energy management initiatives</w:t>
      </w:r>
      <w:r>
        <w:rPr>
          <w:lang w:eastAsia="en-AU"/>
        </w:rPr>
        <w:t xml:space="preserve"> do</w:t>
      </w:r>
      <w:r w:rsidR="003860D5">
        <w:rPr>
          <w:lang w:eastAsia="en-AU"/>
        </w:rPr>
        <w:t>n’</w:t>
      </w:r>
      <w:r>
        <w:rPr>
          <w:lang w:eastAsia="en-AU"/>
        </w:rPr>
        <w:t xml:space="preserve">t only save on </w:t>
      </w:r>
      <w:r w:rsidR="00826D72">
        <w:rPr>
          <w:lang w:eastAsia="en-AU"/>
        </w:rPr>
        <w:t xml:space="preserve">energy use and costs but can significantly enhance business outcomes. </w:t>
      </w:r>
    </w:p>
    <w:p w14:paraId="179DEAEB" w14:textId="77777777" w:rsidR="0099063F" w:rsidRDefault="0099063F" w:rsidP="00F4126F">
      <w:pPr>
        <w:pStyle w:val="BodyText"/>
        <w:rPr>
          <w:lang w:eastAsia="en-AU"/>
        </w:rPr>
      </w:pPr>
    </w:p>
    <w:p w14:paraId="2A92D8C2" w14:textId="690E0D79" w:rsidR="00826D72" w:rsidRDefault="00826D72" w:rsidP="00E3406A">
      <w:pPr>
        <w:pStyle w:val="Heading4"/>
      </w:pPr>
      <w:r>
        <w:t>Understanding your energy use</w:t>
      </w:r>
    </w:p>
    <w:p w14:paraId="576B07E5" w14:textId="4C087835" w:rsidR="00E3406A" w:rsidRDefault="001541B0" w:rsidP="00E3406A">
      <w:pPr>
        <w:pStyle w:val="BodyText"/>
        <w:rPr>
          <w:lang w:eastAsia="en-AU"/>
        </w:rPr>
      </w:pPr>
      <w:r>
        <w:rPr>
          <w:lang w:eastAsia="en-AU"/>
        </w:rPr>
        <w:t xml:space="preserve">A great first place to start in improving your energy management is an energy audit. </w:t>
      </w:r>
      <w:r w:rsidR="0047107C">
        <w:rPr>
          <w:lang w:eastAsia="en-AU"/>
        </w:rPr>
        <w:t xml:space="preserve">An energy audit involves using an energy specialist to review your energy use </w:t>
      </w:r>
      <w:r w:rsidR="00AD7431">
        <w:rPr>
          <w:lang w:eastAsia="en-AU"/>
        </w:rPr>
        <w:t xml:space="preserve">and identify opportunities for improvement. You can find a list of energy auditors on Sustainability Victoria’s </w:t>
      </w:r>
      <w:hyperlink r:id="rId25" w:history="1">
        <w:r w:rsidR="00AD7431" w:rsidRPr="00AD7431">
          <w:rPr>
            <w:rStyle w:val="Hyperlink"/>
            <w:lang w:eastAsia="en-AU"/>
          </w:rPr>
          <w:t>website</w:t>
        </w:r>
      </w:hyperlink>
      <w:r w:rsidR="00AD7431">
        <w:rPr>
          <w:lang w:eastAsia="en-AU"/>
        </w:rPr>
        <w:t>.</w:t>
      </w:r>
    </w:p>
    <w:p w14:paraId="51A254E3" w14:textId="77777777" w:rsidR="0099063F" w:rsidRDefault="0099063F">
      <w:pPr>
        <w:rPr>
          <w:rFonts w:cs="Times New Roman"/>
        </w:rPr>
      </w:pPr>
      <w:r>
        <w:br w:type="page"/>
      </w:r>
    </w:p>
    <w:p w14:paraId="14789211" w14:textId="5C541A4A" w:rsidR="00AD7431" w:rsidRDefault="00AD7431" w:rsidP="00E3406A">
      <w:pPr>
        <w:pStyle w:val="BodyText"/>
        <w:rPr>
          <w:lang w:eastAsia="en-AU"/>
        </w:rPr>
      </w:pPr>
      <w:r>
        <w:rPr>
          <w:lang w:eastAsia="en-AU"/>
        </w:rPr>
        <w:lastRenderedPageBreak/>
        <w:t>To get the most out of your energy audit consider</w:t>
      </w:r>
      <w:r w:rsidR="00C32FB5">
        <w:rPr>
          <w:lang w:eastAsia="en-AU"/>
        </w:rPr>
        <w:t xml:space="preserve"> incorporating the following into the scope:</w:t>
      </w:r>
    </w:p>
    <w:p w14:paraId="7BB24501" w14:textId="7ED6D846" w:rsidR="00C32FB5" w:rsidRDefault="00C32FB5" w:rsidP="000451B4">
      <w:pPr>
        <w:pStyle w:val="BodyText"/>
        <w:numPr>
          <w:ilvl w:val="0"/>
          <w:numId w:val="46"/>
        </w:numPr>
        <w:ind w:left="426"/>
        <w:rPr>
          <w:lang w:eastAsia="en-AU"/>
        </w:rPr>
      </w:pPr>
      <w:r>
        <w:rPr>
          <w:lang w:eastAsia="en-AU"/>
        </w:rPr>
        <w:t>The order that any improvement opportunities should be implemented</w:t>
      </w:r>
      <w:r w:rsidR="00C82FAD">
        <w:rPr>
          <w:lang w:eastAsia="en-AU"/>
        </w:rPr>
        <w:t xml:space="preserve">. For example, improving energy efficiency can reduce the size </w:t>
      </w:r>
      <w:r w:rsidR="00E851E0">
        <w:rPr>
          <w:lang w:eastAsia="en-AU"/>
        </w:rPr>
        <w:t xml:space="preserve">(and cost) </w:t>
      </w:r>
      <w:r w:rsidR="00C82FAD">
        <w:rPr>
          <w:lang w:eastAsia="en-AU"/>
        </w:rPr>
        <w:t xml:space="preserve">of </w:t>
      </w:r>
      <w:r w:rsidR="00B64026">
        <w:rPr>
          <w:lang w:eastAsia="en-AU"/>
        </w:rPr>
        <w:t xml:space="preserve">any potential solar or battery systems </w:t>
      </w:r>
    </w:p>
    <w:p w14:paraId="4D934B46" w14:textId="710C9AE8" w:rsidR="00C32FB5" w:rsidRDefault="00C32FB5" w:rsidP="000451B4">
      <w:pPr>
        <w:pStyle w:val="BodyText"/>
        <w:numPr>
          <w:ilvl w:val="0"/>
          <w:numId w:val="46"/>
        </w:numPr>
        <w:ind w:left="426"/>
        <w:rPr>
          <w:lang w:eastAsia="en-AU"/>
        </w:rPr>
      </w:pPr>
      <w:r>
        <w:rPr>
          <w:lang w:eastAsia="en-AU"/>
        </w:rPr>
        <w:t>Opportunities to eliminate gas as part of major equipment upgrades</w:t>
      </w:r>
      <w:r w:rsidR="00E851E0">
        <w:rPr>
          <w:lang w:eastAsia="en-AU"/>
        </w:rPr>
        <w:t xml:space="preserve"> (</w:t>
      </w:r>
      <w:r w:rsidR="00190938">
        <w:rPr>
          <w:lang w:eastAsia="en-AU"/>
        </w:rPr>
        <w:t>critical if your business is looking to achieve net zero emissions without purchasing offsets)</w:t>
      </w:r>
    </w:p>
    <w:p w14:paraId="59C7DB3D" w14:textId="690CC41D" w:rsidR="000451B4" w:rsidRDefault="000451B4" w:rsidP="000451B4">
      <w:pPr>
        <w:pStyle w:val="BodyText"/>
        <w:numPr>
          <w:ilvl w:val="0"/>
          <w:numId w:val="46"/>
        </w:numPr>
        <w:ind w:left="426"/>
        <w:rPr>
          <w:lang w:eastAsia="en-AU"/>
        </w:rPr>
      </w:pPr>
      <w:r>
        <w:rPr>
          <w:lang w:eastAsia="en-AU"/>
        </w:rPr>
        <w:t>Demand management opportunities.</w:t>
      </w:r>
    </w:p>
    <w:p w14:paraId="231B500E" w14:textId="64E3A4BF" w:rsidR="000451B4" w:rsidRDefault="00FC540B" w:rsidP="000451B4">
      <w:pPr>
        <w:pStyle w:val="BodyText"/>
        <w:ind w:left="66"/>
        <w:rPr>
          <w:lang w:eastAsia="en-AU"/>
        </w:rPr>
      </w:pPr>
      <w:r>
        <w:rPr>
          <w:lang w:eastAsia="en-AU"/>
        </w:rPr>
        <w:t>E</w:t>
      </w:r>
      <w:r w:rsidR="000451B4">
        <w:rPr>
          <w:lang w:eastAsia="en-AU"/>
        </w:rPr>
        <w:t xml:space="preserve">nergy audits </w:t>
      </w:r>
      <w:r>
        <w:rPr>
          <w:lang w:eastAsia="en-AU"/>
        </w:rPr>
        <w:t xml:space="preserve">should be done around once every five years as operations change, equipment </w:t>
      </w:r>
      <w:r w:rsidR="00946410">
        <w:rPr>
          <w:lang w:eastAsia="en-AU"/>
        </w:rPr>
        <w:t>ages or becomes</w:t>
      </w:r>
      <w:r>
        <w:rPr>
          <w:lang w:eastAsia="en-AU"/>
        </w:rPr>
        <w:t xml:space="preserve"> redundant and new technologies develop.</w:t>
      </w:r>
    </w:p>
    <w:p w14:paraId="373927D0" w14:textId="0C3427FB" w:rsidR="00FC540B" w:rsidRPr="00E3406A" w:rsidRDefault="00FC540B" w:rsidP="000451B4">
      <w:pPr>
        <w:pStyle w:val="BodyText"/>
        <w:ind w:left="66"/>
        <w:rPr>
          <w:lang w:eastAsia="en-AU"/>
        </w:rPr>
      </w:pPr>
      <w:r>
        <w:rPr>
          <w:lang w:eastAsia="en-AU"/>
        </w:rPr>
        <w:t>For larger businesses, an energy audit can be done as part of an Energy Management System (EnMS). An EnMS is</w:t>
      </w:r>
      <w:r w:rsidR="00B9139A">
        <w:rPr>
          <w:lang w:eastAsia="en-AU"/>
        </w:rPr>
        <w:t xml:space="preserve"> a system (like a quality, safety or environmental management system) for the regular review and continuous improvement of energy management within a business.</w:t>
      </w:r>
      <w:r w:rsidR="00CA6283">
        <w:rPr>
          <w:lang w:eastAsia="en-AU"/>
        </w:rPr>
        <w:t xml:space="preserve"> The Commonwealth Government has guidance on EnMS on their </w:t>
      </w:r>
      <w:hyperlink r:id="rId26" w:history="1">
        <w:r w:rsidR="00CA6283" w:rsidRPr="00CA6283">
          <w:rPr>
            <w:rStyle w:val="Hyperlink"/>
            <w:lang w:eastAsia="en-AU"/>
          </w:rPr>
          <w:t>website</w:t>
        </w:r>
      </w:hyperlink>
      <w:r w:rsidR="00CA6283">
        <w:rPr>
          <w:lang w:eastAsia="en-AU"/>
        </w:rPr>
        <w:t>.</w:t>
      </w:r>
    </w:p>
    <w:p w14:paraId="1E18FEBB" w14:textId="287E21DD" w:rsidR="00826D72" w:rsidRDefault="00826D72" w:rsidP="00E3406A">
      <w:pPr>
        <w:pStyle w:val="Heading4"/>
      </w:pPr>
      <w:r>
        <w:t>Improving energy efficiency</w:t>
      </w:r>
    </w:p>
    <w:p w14:paraId="6068DEBD" w14:textId="05F474F3" w:rsidR="00CA6283" w:rsidRPr="00CA6283" w:rsidRDefault="008E1165" w:rsidP="00CA6283">
      <w:pPr>
        <w:pStyle w:val="BodyText"/>
        <w:rPr>
          <w:lang w:eastAsia="en-AU"/>
        </w:rPr>
      </w:pPr>
      <w:r>
        <w:rPr>
          <w:lang w:eastAsia="en-AU"/>
        </w:rPr>
        <w:t xml:space="preserve">If your business is looking to progress </w:t>
      </w:r>
      <w:r w:rsidR="008B441A">
        <w:rPr>
          <w:lang w:eastAsia="en-AU"/>
        </w:rPr>
        <w:t>an</w:t>
      </w:r>
      <w:r>
        <w:rPr>
          <w:lang w:eastAsia="en-AU"/>
        </w:rPr>
        <w:t xml:space="preserve"> energy efficiency</w:t>
      </w:r>
      <w:r w:rsidR="008B441A">
        <w:rPr>
          <w:lang w:eastAsia="en-AU"/>
        </w:rPr>
        <w:t xml:space="preserve"> project</w:t>
      </w:r>
      <w:r w:rsidR="00BA2D94">
        <w:rPr>
          <w:lang w:eastAsia="en-AU"/>
        </w:rPr>
        <w:t xml:space="preserve"> support may be available through the Victorian Energy Upgrades (VEU) program. VEU provides businesses with discounts on a wide-range of energy-efficient products to help cut power bills and reduce greenhouse gas emissions.</w:t>
      </w:r>
    </w:p>
    <w:p w14:paraId="17E8D009" w14:textId="4A84C5EB" w:rsidR="00FD3235" w:rsidRDefault="00FD3235" w:rsidP="00CA6283">
      <w:pPr>
        <w:pStyle w:val="BodyText"/>
        <w:rPr>
          <w:lang w:eastAsia="en-AU"/>
        </w:rPr>
      </w:pPr>
      <w:r>
        <w:rPr>
          <w:lang w:eastAsia="en-AU"/>
        </w:rPr>
        <w:t>To access d</w:t>
      </w:r>
      <w:r w:rsidR="004514AC">
        <w:rPr>
          <w:lang w:eastAsia="en-AU"/>
        </w:rPr>
        <w:t>iscounted products and services through the VE</w:t>
      </w:r>
      <w:r w:rsidR="003F210C">
        <w:rPr>
          <w:lang w:eastAsia="en-AU"/>
        </w:rPr>
        <w:t>U</w:t>
      </w:r>
      <w:r w:rsidR="004514AC">
        <w:rPr>
          <w:lang w:eastAsia="en-AU"/>
        </w:rPr>
        <w:t xml:space="preserve"> program, you need to work with an accredited provider.</w:t>
      </w:r>
    </w:p>
    <w:p w14:paraId="7607F764" w14:textId="281606F8" w:rsidR="004514AC" w:rsidRPr="00CA6283" w:rsidRDefault="00B7769E" w:rsidP="00CA6283">
      <w:pPr>
        <w:pStyle w:val="BodyText"/>
        <w:rPr>
          <w:lang w:eastAsia="en-AU"/>
        </w:rPr>
      </w:pPr>
      <w:r>
        <w:rPr>
          <w:lang w:eastAsia="en-AU"/>
        </w:rPr>
        <w:t xml:space="preserve">Approved products and accredited providers can be found on the Essential Services Commission </w:t>
      </w:r>
      <w:hyperlink r:id="rId27" w:history="1">
        <w:r w:rsidRPr="0028104C">
          <w:rPr>
            <w:rStyle w:val="Hyperlink"/>
            <w:lang w:eastAsia="en-AU"/>
          </w:rPr>
          <w:t>website</w:t>
        </w:r>
      </w:hyperlink>
      <w:r>
        <w:rPr>
          <w:lang w:eastAsia="en-AU"/>
        </w:rPr>
        <w:t xml:space="preserve"> where you can search based on the type of product/upgrade and region</w:t>
      </w:r>
      <w:r w:rsidR="0028104C">
        <w:rPr>
          <w:lang w:eastAsia="en-AU"/>
        </w:rPr>
        <w:t>.</w:t>
      </w:r>
    </w:p>
    <w:p w14:paraId="54A94D6D" w14:textId="75B10825" w:rsidR="00826D72" w:rsidRDefault="00826D72" w:rsidP="00E3406A">
      <w:pPr>
        <w:pStyle w:val="Heading4"/>
      </w:pPr>
      <w:r>
        <w:t>Demand management</w:t>
      </w:r>
    </w:p>
    <w:p w14:paraId="02570517" w14:textId="15E1CB72" w:rsidR="00872478" w:rsidRPr="00872478" w:rsidRDefault="004E5728" w:rsidP="00872478">
      <w:pPr>
        <w:pStyle w:val="BodyText"/>
        <w:rPr>
          <w:lang w:eastAsia="en-AU"/>
        </w:rPr>
      </w:pPr>
      <w:r>
        <w:rPr>
          <w:lang w:eastAsia="en-AU"/>
        </w:rPr>
        <w:t xml:space="preserve">Demand management involves modifying how much electricity is used at different times to ensure </w:t>
      </w:r>
      <w:r w:rsidR="00DA5DEF">
        <w:rPr>
          <w:lang w:eastAsia="en-AU"/>
        </w:rPr>
        <w:t>supply and demand are balanced.</w:t>
      </w:r>
    </w:p>
    <w:p w14:paraId="35B5B490" w14:textId="17640578" w:rsidR="00DA5DEF" w:rsidRDefault="00DA5DEF" w:rsidP="00872478">
      <w:pPr>
        <w:pStyle w:val="BodyText"/>
        <w:rPr>
          <w:lang w:eastAsia="en-AU"/>
        </w:rPr>
      </w:pPr>
      <w:r>
        <w:rPr>
          <w:lang w:eastAsia="en-AU"/>
        </w:rPr>
        <w:t xml:space="preserve">Businesses who effectively manage demand can reduce costs </w:t>
      </w:r>
      <w:r w:rsidR="00950EDF">
        <w:rPr>
          <w:lang w:eastAsia="en-AU"/>
        </w:rPr>
        <w:t>by reducing overall demand or shifting dem</w:t>
      </w:r>
      <w:r w:rsidR="009E3745">
        <w:rPr>
          <w:lang w:eastAsia="en-AU"/>
        </w:rPr>
        <w:t>and to times when electricity prices are cheaper.</w:t>
      </w:r>
    </w:p>
    <w:p w14:paraId="67AD85E4" w14:textId="08FA23CF" w:rsidR="0011359F" w:rsidRPr="00872478" w:rsidRDefault="00CD4996" w:rsidP="00872478">
      <w:pPr>
        <w:pStyle w:val="BodyText"/>
        <w:rPr>
          <w:lang w:eastAsia="en-AU"/>
        </w:rPr>
      </w:pPr>
      <w:r>
        <w:rPr>
          <w:lang w:eastAsia="en-AU"/>
        </w:rPr>
        <w:t xml:space="preserve">If you are interested in demand management speak to your retailer to see if they have any programs or services </w:t>
      </w:r>
      <w:r w:rsidR="00FE531F">
        <w:rPr>
          <w:lang w:eastAsia="en-AU"/>
        </w:rPr>
        <w:t>available</w:t>
      </w:r>
      <w:r w:rsidR="001D238C">
        <w:rPr>
          <w:lang w:eastAsia="en-AU"/>
        </w:rPr>
        <w:t>.</w:t>
      </w:r>
    </w:p>
    <w:p w14:paraId="43AABB47" w14:textId="7BB905DD" w:rsidR="00826D72" w:rsidRDefault="00E3406A" w:rsidP="00E3406A">
      <w:pPr>
        <w:pStyle w:val="Heading4"/>
      </w:pPr>
      <w:r>
        <w:t>Gas substitution</w:t>
      </w:r>
    </w:p>
    <w:p w14:paraId="23B4B044" w14:textId="2AFA89FA" w:rsidR="00872478" w:rsidRPr="00872478" w:rsidRDefault="003E5B17" w:rsidP="00872478">
      <w:pPr>
        <w:pStyle w:val="BodyText"/>
        <w:rPr>
          <w:lang w:eastAsia="en-AU"/>
        </w:rPr>
      </w:pPr>
      <w:r>
        <w:rPr>
          <w:lang w:eastAsia="en-AU"/>
        </w:rPr>
        <w:t xml:space="preserve">Gas substitution is the removal of equipment and processes that consume natural gas and replacing </w:t>
      </w:r>
      <w:r w:rsidR="00915EA6">
        <w:rPr>
          <w:lang w:eastAsia="en-AU"/>
        </w:rPr>
        <w:t>them</w:t>
      </w:r>
      <w:r>
        <w:rPr>
          <w:lang w:eastAsia="en-AU"/>
        </w:rPr>
        <w:t xml:space="preserve"> with alternatives. This can include electrification (e.g. replacing a gas hot water unit with an electric heat pump) or </w:t>
      </w:r>
      <w:r w:rsidR="0055520A">
        <w:rPr>
          <w:lang w:eastAsia="en-AU"/>
        </w:rPr>
        <w:t xml:space="preserve">the use of alternative </w:t>
      </w:r>
      <w:r w:rsidR="00F16F57">
        <w:rPr>
          <w:lang w:eastAsia="en-AU"/>
        </w:rPr>
        <w:t>fuels such as biogas or hydrogen</w:t>
      </w:r>
      <w:r w:rsidR="004707E2">
        <w:rPr>
          <w:lang w:eastAsia="en-AU"/>
        </w:rPr>
        <w:t xml:space="preserve"> </w:t>
      </w:r>
      <w:r w:rsidR="00915EA6">
        <w:rPr>
          <w:lang w:eastAsia="en-AU"/>
        </w:rPr>
        <w:t>(</w:t>
      </w:r>
      <w:r w:rsidR="004707E2">
        <w:rPr>
          <w:lang w:eastAsia="en-AU"/>
        </w:rPr>
        <w:t>in the future</w:t>
      </w:r>
      <w:r w:rsidR="00915EA6">
        <w:rPr>
          <w:lang w:eastAsia="en-AU"/>
        </w:rPr>
        <w:t>)</w:t>
      </w:r>
      <w:r w:rsidR="00F16F57">
        <w:rPr>
          <w:lang w:eastAsia="en-AU"/>
        </w:rPr>
        <w:t>.</w:t>
      </w:r>
    </w:p>
    <w:p w14:paraId="71306AB1" w14:textId="30BF5175" w:rsidR="00F16F57" w:rsidRDefault="00F16F57" w:rsidP="00872478">
      <w:pPr>
        <w:pStyle w:val="BodyText"/>
        <w:rPr>
          <w:lang w:eastAsia="en-AU"/>
        </w:rPr>
      </w:pPr>
      <w:r>
        <w:rPr>
          <w:lang w:eastAsia="en-AU"/>
        </w:rPr>
        <w:t>Gas substitution projects are becoming more and more economically viable as technology develop</w:t>
      </w:r>
      <w:r w:rsidR="007D2D6B">
        <w:rPr>
          <w:lang w:eastAsia="en-AU"/>
        </w:rPr>
        <w:t>s and gas prices increase. Many gas substitution technologies are supported through the VEU.</w:t>
      </w:r>
    </w:p>
    <w:p w14:paraId="1E2BB4CE" w14:textId="6F0D8F2C" w:rsidR="00233AC6" w:rsidRDefault="00233AC6" w:rsidP="00872478">
      <w:pPr>
        <w:pStyle w:val="BodyText"/>
        <w:rPr>
          <w:lang w:eastAsia="en-AU"/>
        </w:rPr>
      </w:pPr>
      <w:r>
        <w:rPr>
          <w:lang w:eastAsia="en-AU"/>
        </w:rPr>
        <w:t xml:space="preserve">More information on gas substitution can be found on DEECA’s </w:t>
      </w:r>
      <w:hyperlink r:id="rId28" w:history="1">
        <w:r w:rsidRPr="00765D5D">
          <w:rPr>
            <w:rStyle w:val="Hyperlink"/>
            <w:lang w:eastAsia="en-AU"/>
          </w:rPr>
          <w:t>website</w:t>
        </w:r>
      </w:hyperlink>
      <w:r>
        <w:rPr>
          <w:lang w:eastAsia="en-AU"/>
        </w:rPr>
        <w:t>.</w:t>
      </w:r>
    </w:p>
    <w:p w14:paraId="4C419509" w14:textId="31592F88" w:rsidR="00E3406A" w:rsidRDefault="009E74C0" w:rsidP="00E3406A">
      <w:pPr>
        <w:pStyle w:val="Heading4"/>
      </w:pPr>
      <w:r>
        <w:t>Getting a better deal on energy</w:t>
      </w:r>
    </w:p>
    <w:p w14:paraId="46BDA25E" w14:textId="27C0116A" w:rsidR="00872478" w:rsidRPr="00872478" w:rsidRDefault="00830246" w:rsidP="00872478">
      <w:pPr>
        <w:pStyle w:val="BodyText"/>
        <w:rPr>
          <w:lang w:eastAsia="en-AU"/>
        </w:rPr>
      </w:pPr>
      <w:r>
        <w:rPr>
          <w:lang w:eastAsia="en-AU"/>
        </w:rPr>
        <w:t>Options available for negotiating a better deal on your energy pricing depends on how much energy you use.</w:t>
      </w:r>
    </w:p>
    <w:p w14:paraId="274C64ED" w14:textId="1E799F08" w:rsidR="00C8455B" w:rsidRDefault="00C8455B" w:rsidP="00872478">
      <w:pPr>
        <w:pStyle w:val="BodyText"/>
        <w:rPr>
          <w:lang w:eastAsia="en-AU"/>
        </w:rPr>
      </w:pPr>
      <w:r>
        <w:rPr>
          <w:lang w:eastAsia="en-AU"/>
        </w:rPr>
        <w:t xml:space="preserve">Small businesses using similar amounts of energy to a household (no more than 40 MWh/year of electricity, or 1,000 GJ/year of gas) can compare </w:t>
      </w:r>
      <w:r w:rsidR="00AB66BE">
        <w:rPr>
          <w:lang w:eastAsia="en-AU"/>
        </w:rPr>
        <w:t xml:space="preserve">energy offers using the Victorian Energy Compare </w:t>
      </w:r>
      <w:hyperlink r:id="rId29">
        <w:r w:rsidR="00AB66BE" w:rsidRPr="37F2FD6D">
          <w:rPr>
            <w:rStyle w:val="Hyperlink"/>
            <w:lang w:eastAsia="en-AU"/>
          </w:rPr>
          <w:t>website</w:t>
        </w:r>
      </w:hyperlink>
      <w:r w:rsidR="00AB66BE" w:rsidRPr="37F2FD6D">
        <w:rPr>
          <w:lang w:eastAsia="en-AU"/>
        </w:rPr>
        <w:t>.</w:t>
      </w:r>
      <w:r w:rsidR="00AB66BE">
        <w:rPr>
          <w:lang w:eastAsia="en-AU"/>
        </w:rPr>
        <w:t xml:space="preserve"> After providing information on your energy use, this service will let you know if there is a better energy deal out there and provide you with an easy link to switch providers. </w:t>
      </w:r>
    </w:p>
    <w:p w14:paraId="71519444" w14:textId="04E151B6" w:rsidR="00AB66BE" w:rsidRDefault="00AB66BE" w:rsidP="00872478">
      <w:pPr>
        <w:pStyle w:val="BodyText"/>
        <w:rPr>
          <w:lang w:eastAsia="en-AU"/>
        </w:rPr>
      </w:pPr>
      <w:r>
        <w:rPr>
          <w:lang w:eastAsia="en-AU"/>
        </w:rPr>
        <w:t>For larger energy users</w:t>
      </w:r>
      <w:r w:rsidR="00DF634E">
        <w:rPr>
          <w:lang w:eastAsia="en-AU"/>
        </w:rPr>
        <w:t xml:space="preserve"> you may be able to negotiate an individual contract with your energy retailer.</w:t>
      </w:r>
      <w:r w:rsidR="00EC0D1F">
        <w:rPr>
          <w:lang w:eastAsia="en-AU"/>
        </w:rPr>
        <w:t xml:space="preserve"> Options for doing this include direct negotiation with an energy provider, engaging an energy broker, group purchasing or a power purchase agreement. More information can be found on DEECA’s </w:t>
      </w:r>
      <w:hyperlink r:id="rId30" w:history="1">
        <w:r w:rsidR="00EC0D1F" w:rsidRPr="00F04389">
          <w:rPr>
            <w:rStyle w:val="Hyperlink"/>
            <w:lang w:eastAsia="en-AU"/>
          </w:rPr>
          <w:t>website</w:t>
        </w:r>
      </w:hyperlink>
      <w:r w:rsidR="00EC0D1F">
        <w:rPr>
          <w:lang w:eastAsia="en-AU"/>
        </w:rPr>
        <w:t>.</w:t>
      </w:r>
    </w:p>
    <w:p w14:paraId="7D38AF8D" w14:textId="77777777" w:rsidR="00760BA0" w:rsidRDefault="00760BA0" w:rsidP="00EA0C6A">
      <w:pPr>
        <w:pStyle w:val="BodyText"/>
      </w:pPr>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5BCAAAC0" w14:textId="77777777" w:rsidTr="00437A2E">
        <w:trPr>
          <w:trHeight w:val="3175"/>
        </w:trPr>
        <w:tc>
          <w:tcPr>
            <w:tcW w:w="5216" w:type="dxa"/>
            <w:shd w:val="clear" w:color="auto" w:fill="auto"/>
          </w:tcPr>
          <w:p w14:paraId="70E5934B" w14:textId="33DE3CC0" w:rsidR="00BF56B2" w:rsidRDefault="00E622E7" w:rsidP="00437A2E">
            <w:pPr>
              <w:pStyle w:val="SmallBodyText"/>
            </w:pPr>
            <w:r w:rsidRPr="00E622E7">
              <w:lastRenderedPageBreak/>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EF615E">
              <w:rPr>
                <w:noProof/>
              </w:rPr>
              <w:t>2023</w:t>
            </w:r>
            <w:r w:rsidR="00BF56B2">
              <w:fldChar w:fldCharType="end"/>
            </w:r>
          </w:p>
          <w:p w14:paraId="325094A2" w14:textId="5ECCE37C" w:rsidR="00BF56B2" w:rsidRDefault="00BF56B2" w:rsidP="00437A2E">
            <w:pPr>
              <w:pStyle w:val="SmallBodyText"/>
            </w:pPr>
            <w:r>
              <w:rPr>
                <w:noProof/>
              </w:rPr>
              <w:drawing>
                <wp:anchor distT="0" distB="0" distL="114300" distR="36195" simplePos="0" relativeHeight="251658241" behindDoc="0" locked="1" layoutInCell="1" allowOverlap="1" wp14:anchorId="2B35B6E4" wp14:editId="04B8A284">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1">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64B86E4C" w14:textId="554100D1" w:rsidR="00BF56B2" w:rsidRDefault="00BF56B2" w:rsidP="00437A2E">
            <w:pPr>
              <w:pStyle w:val="SmallBodyText"/>
            </w:pPr>
            <w:r>
              <w:t xml:space="preserve">ISBN </w:t>
            </w:r>
            <w:r w:rsidR="00F27F4E">
              <w:t>978</w:t>
            </w:r>
            <w:r w:rsidR="00423496">
              <w:t xml:space="preserve">-1-76136-337-5 </w:t>
            </w:r>
          </w:p>
          <w:p w14:paraId="126C56D1" w14:textId="77777777" w:rsidR="00BF56B2" w:rsidRDefault="00BF56B2" w:rsidP="00437A2E">
            <w:pPr>
              <w:pStyle w:val="SmallHeading"/>
            </w:pPr>
            <w:r>
              <w:t>Disclaimer</w:t>
            </w:r>
          </w:p>
          <w:p w14:paraId="614B5768"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22651590" w14:textId="339BC4B0" w:rsidR="00254A01" w:rsidRPr="00E97294" w:rsidRDefault="00254A01" w:rsidP="00437A2E">
            <w:pPr>
              <w:pStyle w:val="xAccessibilityHeading"/>
            </w:pPr>
            <w:bookmarkStart w:id="1" w:name="_Accessibility"/>
            <w:bookmarkEnd w:id="1"/>
            <w:r w:rsidRPr="00E97294">
              <w:t>Accessibility</w:t>
            </w:r>
          </w:p>
          <w:p w14:paraId="1AF8F48E" w14:textId="0CBD8CBD"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2" w:history="1">
              <w:r w:rsidRPr="00BF56B2">
                <w:rPr>
                  <w:rStyle w:val="Hyperlink"/>
                </w:rPr>
                <w:t>customer.service@delwp.vic.gov.au</w:t>
              </w:r>
            </w:hyperlink>
            <w:r w:rsidRPr="003C5C56">
              <w:t xml:space="preserve"> </w:t>
            </w:r>
            <w:r>
              <w:t xml:space="preserve">or via the National Relay Service on 133 677 </w:t>
            </w:r>
            <w:hyperlink r:id="rId33" w:history="1">
              <w:r w:rsidRPr="00BF56B2">
                <w:rPr>
                  <w:rStyle w:val="Hyperlink"/>
                </w:rPr>
                <w:t>www.relayservice.com.au</w:t>
              </w:r>
            </w:hyperlink>
            <w:r>
              <w:t xml:space="preserve">. This document is also available on the internet at </w:t>
            </w:r>
            <w:hyperlink r:id="rId34" w:history="1">
              <w:r w:rsidR="00E622E7" w:rsidRPr="00C7313A">
                <w:rPr>
                  <w:rStyle w:val="Hyperlink"/>
                </w:rPr>
                <w:t>www.deeca.vic.gov.au</w:t>
              </w:r>
            </w:hyperlink>
            <w:r w:rsidR="00E622E7">
              <w:t>.</w:t>
            </w:r>
          </w:p>
        </w:tc>
      </w:tr>
    </w:tbl>
    <w:p w14:paraId="09056650" w14:textId="16DF6AB9" w:rsidR="00254A01" w:rsidRDefault="00254A01" w:rsidP="00254A01">
      <w:pPr>
        <w:pStyle w:val="SmallBodyText"/>
      </w:pPr>
      <w:r>
        <w:t xml:space="preserve"> </w:t>
      </w:r>
    </w:p>
    <w:p w14:paraId="2F32C762" w14:textId="5927335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5CAF6E3A" wp14:editId="37ABAE87">
                <wp:simplePos x="0" y="0"/>
                <wp:positionH relativeFrom="page">
                  <wp:align>right</wp:align>
                </wp:positionH>
                <wp:positionV relativeFrom="page">
                  <wp:posOffset>7933690</wp:posOffset>
                </wp:positionV>
                <wp:extent cx="7559675" cy="2762885"/>
                <wp:effectExtent l="0" t="0" r="3175"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0224" id="Rectangle 22"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35"/>
      <w:footerReference w:type="default" r:id="rId36"/>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C09A7" w14:textId="77777777" w:rsidR="004E69A8" w:rsidRDefault="004E69A8">
      <w:r>
        <w:separator/>
      </w:r>
    </w:p>
    <w:p w14:paraId="7B2B1B04" w14:textId="77777777" w:rsidR="004E69A8" w:rsidRDefault="004E69A8"/>
    <w:p w14:paraId="3FB85001" w14:textId="77777777" w:rsidR="004E69A8" w:rsidRDefault="004E69A8"/>
  </w:endnote>
  <w:endnote w:type="continuationSeparator" w:id="0">
    <w:p w14:paraId="27C26A7F" w14:textId="77777777" w:rsidR="004E69A8" w:rsidRDefault="004E69A8">
      <w:r>
        <w:continuationSeparator/>
      </w:r>
    </w:p>
    <w:p w14:paraId="687C47F3" w14:textId="77777777" w:rsidR="004E69A8" w:rsidRDefault="004E69A8"/>
    <w:p w14:paraId="02E12FDD" w14:textId="77777777" w:rsidR="004E69A8" w:rsidRDefault="004E69A8"/>
  </w:endnote>
  <w:endnote w:type="continuationNotice" w:id="1">
    <w:p w14:paraId="5C4753A6" w14:textId="77777777" w:rsidR="004E69A8" w:rsidRDefault="004E69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200D" w14:textId="24055634" w:rsidR="008050A5" w:rsidRPr="00A51F73" w:rsidRDefault="002B4C8B" w:rsidP="008050A5">
    <w:pPr>
      <w:pStyle w:val="Footer"/>
      <w:ind w:left="284" w:hanging="284"/>
    </w:pPr>
    <w:r>
      <w:rPr>
        <w:noProof/>
      </w:rPr>
      <mc:AlternateContent>
        <mc:Choice Requires="wps">
          <w:drawing>
            <wp:anchor distT="0" distB="0" distL="114300" distR="114300" simplePos="0" relativeHeight="251712512" behindDoc="0" locked="0" layoutInCell="0" allowOverlap="1" wp14:anchorId="7BC8C9C6" wp14:editId="75B7EF5A">
              <wp:simplePos x="0" y="0"/>
              <wp:positionH relativeFrom="page">
                <wp:posOffset>0</wp:posOffset>
              </wp:positionH>
              <wp:positionV relativeFrom="page">
                <wp:posOffset>10229850</wp:posOffset>
              </wp:positionV>
              <wp:extent cx="7560945" cy="273050"/>
              <wp:effectExtent l="0" t="0" r="0" b="12700"/>
              <wp:wrapNone/>
              <wp:docPr id="20" name="MSIPCM4c49448ba0a4db1cc5b170dd"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B4D9B" w14:textId="44AFE5BD" w:rsidR="002B4C8B" w:rsidRPr="00EF615E" w:rsidRDefault="00EF615E" w:rsidP="00EF615E">
                          <w:pPr>
                            <w:jc w:val="center"/>
                            <w:rPr>
                              <w:rFonts w:ascii="Calibri" w:hAnsi="Calibri" w:cs="Calibri"/>
                              <w:color w:val="000000"/>
                              <w:sz w:val="24"/>
                            </w:rPr>
                          </w:pPr>
                          <w:r w:rsidRPr="00EF61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C8C9C6" id="_x0000_t202" coordsize="21600,21600" o:spt="202" path="m,l,21600r21600,l21600,xe">
              <v:stroke joinstyle="miter"/>
              <v:path gradientshapeok="t" o:connecttype="rect"/>
            </v:shapetype>
            <v:shape id="MSIPCM4c49448ba0a4db1cc5b170dd" o:spid="_x0000_s1026" type="#_x0000_t202" alt="{&quot;HashCode&quot;:1862493762,&quot;Height&quot;:842.0,&quot;Width&quot;:595.0,&quot;Placement&quot;:&quot;Footer&quot;,&quot;Index&quot;:&quot;OddAndEven&quot;,&quot;Section&quot;:1,&quot;Top&quot;:0.0,&quot;Left&quot;:0.0}" style="position:absolute;left:0;text-align:left;margin-left:0;margin-top:805.5pt;width:595.35pt;height:21.5pt;z-index:251712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0C1B4D9B" w14:textId="44AFE5BD" w:rsidR="002B4C8B" w:rsidRPr="00EF615E" w:rsidRDefault="00EF615E" w:rsidP="00EF615E">
                    <w:pPr>
                      <w:jc w:val="center"/>
                      <w:rPr>
                        <w:rFonts w:ascii="Calibri" w:hAnsi="Calibri" w:cs="Calibri"/>
                        <w:color w:val="000000"/>
                        <w:sz w:val="24"/>
                      </w:rPr>
                    </w:pPr>
                    <w:r w:rsidRPr="00EF615E">
                      <w:rPr>
                        <w:rFonts w:ascii="Calibri" w:hAnsi="Calibri" w:cs="Calibri"/>
                        <w:color w:val="000000"/>
                        <w:sz w:val="24"/>
                      </w:rPr>
                      <w:t>OFFICIAL</w:t>
                    </w:r>
                  </w:p>
                </w:txbxContent>
              </v:textbox>
              <w10:wrap anchorx="page" anchory="page"/>
            </v:shape>
          </w:pict>
        </mc:Fallback>
      </mc:AlternateContent>
    </w:r>
    <w:r w:rsidR="00067AC5">
      <w:rPr>
        <w:noProof/>
      </w:rPr>
      <mc:AlternateContent>
        <mc:Choice Requires="wps">
          <w:drawing>
            <wp:anchor distT="0" distB="0" distL="114300" distR="114300" simplePos="0" relativeHeight="251684864" behindDoc="0" locked="0" layoutInCell="0" allowOverlap="1" wp14:anchorId="11658144" wp14:editId="0A7EFD4F">
              <wp:simplePos x="0" y="0"/>
              <wp:positionH relativeFrom="page">
                <wp:posOffset>0</wp:posOffset>
              </wp:positionH>
              <wp:positionV relativeFrom="page">
                <wp:posOffset>10229215</wp:posOffset>
              </wp:positionV>
              <wp:extent cx="7560945" cy="273050"/>
              <wp:effectExtent l="0" t="0" r="0" b="12700"/>
              <wp:wrapNone/>
              <wp:docPr id="3" name="Text Box 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B34046" w14:textId="05872061"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658144" id="Text Box 3" o:spid="_x0000_s1027"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1B34046" w14:textId="05872061"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v:textbox>
              <w10:wrap anchorx="page" anchory="page"/>
            </v:shape>
          </w:pict>
        </mc:Fallback>
      </mc:AlternateContent>
    </w:r>
    <w:r w:rsidR="008050A5">
      <w:rPr>
        <w:noProof/>
      </w:rPr>
      <mc:AlternateContent>
        <mc:Choice Requires="wps">
          <w:drawing>
            <wp:anchor distT="0" distB="0" distL="114300" distR="114300" simplePos="0" relativeHeight="251657216" behindDoc="0" locked="0" layoutInCell="0" allowOverlap="1" wp14:anchorId="2AB3ACFC" wp14:editId="36F95535">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9941D" w14:textId="33F3823E"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B3ACFC" id="Text Box 12" o:spid="_x0000_s1028"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7C09941D" w14:textId="33F3823E"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r w:rsidR="009065FB">
      <w:rPr>
        <w:b/>
        <w:bCs/>
        <w:color w:val="201547" w:themeColor="text2"/>
      </w:rPr>
      <w:t xml:space="preserve">Business </w:t>
    </w:r>
    <w:r w:rsidR="00E920E8">
      <w:rPr>
        <w:b/>
        <w:bCs/>
        <w:color w:val="201547" w:themeColor="text2"/>
      </w:rPr>
      <w:t>Recovery Energy Efficiency Fund Program Outcomes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FF19" w14:textId="4078D82A" w:rsidR="00947066" w:rsidRDefault="002B4C8B" w:rsidP="00296569">
    <w:pPr>
      <w:pStyle w:val="xWeb"/>
      <w:spacing w:after="960"/>
    </w:pPr>
    <w:r>
      <w:rPr>
        <w:noProof/>
        <w:sz w:val="18"/>
      </w:rPr>
      <mc:AlternateContent>
        <mc:Choice Requires="wps">
          <w:drawing>
            <wp:anchor distT="0" distB="0" distL="114300" distR="114300" simplePos="1" relativeHeight="251694080" behindDoc="0" locked="0" layoutInCell="0" allowOverlap="1" wp14:anchorId="7709ACFB" wp14:editId="222DBDC6">
              <wp:simplePos x="0" y="10229453"/>
              <wp:positionH relativeFrom="page">
                <wp:posOffset>0</wp:posOffset>
              </wp:positionH>
              <wp:positionV relativeFrom="page">
                <wp:posOffset>10229850</wp:posOffset>
              </wp:positionV>
              <wp:extent cx="7560945" cy="273050"/>
              <wp:effectExtent l="0" t="0" r="0" b="12700"/>
              <wp:wrapNone/>
              <wp:docPr id="17" name="MSIPCMca6b49439fb87d6c620eac12"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EBFFD2" w14:textId="450524B0" w:rsidR="002B4C8B" w:rsidRPr="00EF615E" w:rsidRDefault="00EF615E" w:rsidP="00EF615E">
                          <w:pPr>
                            <w:jc w:val="center"/>
                            <w:rPr>
                              <w:rFonts w:ascii="Calibri" w:hAnsi="Calibri" w:cs="Calibri"/>
                              <w:color w:val="000000"/>
                              <w:sz w:val="24"/>
                            </w:rPr>
                          </w:pPr>
                          <w:r w:rsidRPr="00EF61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09ACFB" id="_x0000_t202" coordsize="21600,21600" o:spt="202" path="m,l,21600r21600,l21600,xe">
              <v:stroke joinstyle="miter"/>
              <v:path gradientshapeok="t" o:connecttype="rect"/>
            </v:shapetype>
            <v:shape id="MSIPCMca6b49439fb87d6c620eac12" o:spid="_x0000_s1029" type="#_x0000_t202" alt="{&quot;HashCode&quot;:1862493762,&quot;Height&quot;:842.0,&quot;Width&quot;:595.0,&quot;Placement&quot;:&quot;Footer&quot;,&quot;Index&quot;:&quot;Primary&quot;,&quot;Section&quot;:1,&quot;Top&quot;:0.0,&quot;Left&quot;:0.0}" style="position:absolute;margin-left:0;margin-top:805.5pt;width:595.35pt;height:21.5pt;z-index:2516940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y7e1yGAIAACsEAAAOAAAAAAAAAAAAAAAAAC4CAABkcnMvZTJvRG9jLnhtbFBLAQItABQA&#10;BgAIAAAAIQA6h7a53wAAAAsBAAAPAAAAAAAAAAAAAAAAAHIEAABkcnMvZG93bnJldi54bWxQSwUG&#10;AAAAAAQABADzAAAAfgUAAAAA&#10;" o:allowincell="f" filled="f" stroked="f" strokeweight=".5pt">
              <v:textbox inset=",0,,0">
                <w:txbxContent>
                  <w:p w14:paraId="0EEBFFD2" w14:textId="450524B0" w:rsidR="002B4C8B" w:rsidRPr="00EF615E" w:rsidRDefault="00EF615E" w:rsidP="00EF615E">
                    <w:pPr>
                      <w:jc w:val="center"/>
                      <w:rPr>
                        <w:rFonts w:ascii="Calibri" w:hAnsi="Calibri" w:cs="Calibri"/>
                        <w:color w:val="000000"/>
                        <w:sz w:val="24"/>
                      </w:rPr>
                    </w:pPr>
                    <w:r w:rsidRPr="00EF615E">
                      <w:rPr>
                        <w:rFonts w:ascii="Calibri" w:hAnsi="Calibri" w:cs="Calibri"/>
                        <w:color w:val="000000"/>
                        <w:sz w:val="24"/>
                      </w:rPr>
                      <w:t>OFFICIAL</w:t>
                    </w:r>
                  </w:p>
                </w:txbxContent>
              </v:textbox>
              <w10:wrap anchorx="page" anchory="page"/>
            </v:shape>
          </w:pict>
        </mc:Fallback>
      </mc:AlternateContent>
    </w:r>
    <w:r w:rsidR="00067AC5">
      <w:rPr>
        <w:noProof/>
        <w:sz w:val="18"/>
      </w:rPr>
      <mc:AlternateContent>
        <mc:Choice Requires="wps">
          <w:drawing>
            <wp:anchor distT="0" distB="0" distL="114300" distR="114300" simplePos="1" relativeHeight="251666432" behindDoc="0" locked="0" layoutInCell="0" allowOverlap="1" wp14:anchorId="77BDDCA0" wp14:editId="7063EDC7">
              <wp:simplePos x="0" y="10229453"/>
              <wp:positionH relativeFrom="page">
                <wp:posOffset>0</wp:posOffset>
              </wp:positionH>
              <wp:positionV relativeFrom="page">
                <wp:posOffset>10229215</wp:posOffset>
              </wp:positionV>
              <wp:extent cx="7560945" cy="273050"/>
              <wp:effectExtent l="0" t="0" r="0" b="12700"/>
              <wp:wrapNone/>
              <wp:docPr id="1" name="Text Box 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9BF77" w14:textId="4FC8E208"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BDDCA0" id="Text Box 1" o:spid="_x0000_s1030" type="#_x0000_t202" alt="{&quot;HashCode&quot;:-1264680268,&quot;Height&quot;:842.0,&quot;Width&quot;:595.0,&quot;Placement&quot;:&quot;Footer&quot;,&quot;Index&quot;:&quot;Primary&quot;,&quot;Section&quot;:1,&quot;Top&quot;:0.0,&quot;Left&quot;:0.0}" style="position:absolute;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5E79BF77" w14:textId="4FC8E208"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v:textbox>
              <w10:wrap anchorx="page" anchory="page"/>
            </v:shape>
          </w:pict>
        </mc:Fallback>
      </mc:AlternateContent>
    </w:r>
    <w:r w:rsidR="00BB71F4">
      <w:rPr>
        <w:noProof/>
        <w:sz w:val="18"/>
      </w:rPr>
      <w:t>--</w:t>
    </w:r>
    <w:r w:rsidR="00890D78">
      <w:rPr>
        <w:noProof/>
        <w:sz w:val="18"/>
      </w:rPr>
      <w:drawing>
        <wp:inline distT="0" distB="0" distL="0" distR="0" wp14:anchorId="251AB1EE" wp14:editId="0C28C41E">
          <wp:extent cx="2494800" cy="1065600"/>
          <wp:effectExtent l="0" t="0" r="0" b="0"/>
          <wp:docPr id="124" name="Picture 124"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11136" behindDoc="0" locked="0" layoutInCell="0" allowOverlap="1" wp14:anchorId="12F85F69" wp14:editId="61A777BE">
              <wp:simplePos x="0" y="0"/>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72B80"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2F85F69" id="Text Box 9"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11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55B72B80"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AC4F" w14:textId="09A50EC6" w:rsidR="00B40C2E" w:rsidRPr="00AE6B68" w:rsidRDefault="002B4C8B" w:rsidP="000721CE">
    <w:pPr>
      <w:pStyle w:val="Footer"/>
      <w:rPr>
        <w:b/>
        <w:bCs/>
        <w:sz w:val="24"/>
        <w:szCs w:val="32"/>
      </w:rPr>
    </w:pPr>
    <w:r>
      <w:rPr>
        <w:b/>
        <w:bCs/>
        <w:noProof/>
        <w:sz w:val="24"/>
        <w:szCs w:val="32"/>
      </w:rPr>
      <mc:AlternateContent>
        <mc:Choice Requires="wps">
          <w:drawing>
            <wp:anchor distT="0" distB="0" distL="114300" distR="114300" simplePos="0" relativeHeight="251703296" behindDoc="0" locked="0" layoutInCell="0" allowOverlap="1" wp14:anchorId="1C346D17" wp14:editId="67F134D2">
              <wp:simplePos x="0" y="0"/>
              <wp:positionH relativeFrom="page">
                <wp:posOffset>0</wp:posOffset>
              </wp:positionH>
              <wp:positionV relativeFrom="page">
                <wp:posOffset>10229850</wp:posOffset>
              </wp:positionV>
              <wp:extent cx="7560945" cy="273050"/>
              <wp:effectExtent l="0" t="0" r="0" b="12700"/>
              <wp:wrapNone/>
              <wp:docPr id="19" name="MSIPCM613a474f92192e9746e212e2"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8E0021" w14:textId="57B8DC90" w:rsidR="002B4C8B" w:rsidRPr="00EF615E" w:rsidRDefault="00EF615E" w:rsidP="00EF615E">
                          <w:pPr>
                            <w:jc w:val="center"/>
                            <w:rPr>
                              <w:rFonts w:ascii="Calibri" w:hAnsi="Calibri" w:cs="Calibri"/>
                              <w:color w:val="000000"/>
                              <w:sz w:val="24"/>
                            </w:rPr>
                          </w:pPr>
                          <w:r w:rsidRPr="00EF61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346D17" id="_x0000_t202" coordsize="21600,21600" o:spt="202" path="m,l,21600r21600,l21600,xe">
              <v:stroke joinstyle="miter"/>
              <v:path gradientshapeok="t" o:connecttype="rect"/>
            </v:shapetype>
            <v:shape id="MSIPCM613a474f92192e9746e212e2" o:spid="_x0000_s1032" type="#_x0000_t202" alt="{&quot;HashCode&quot;:1862493762,&quot;Height&quot;:842.0,&quot;Width&quot;:595.0,&quot;Placement&quot;:&quot;Footer&quot;,&quot;Index&quot;:&quot;FirstPage&quot;,&quot;Section&quot;:1,&quot;Top&quot;:0.0,&quot;Left&quot;:0.0}" style="position:absolute;margin-left:0;margin-top:805.5pt;width:595.35pt;height:21.5pt;z-index:251703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ABV/m1GAIAACsEAAAOAAAAAAAAAAAAAAAAAC4CAABkcnMvZTJvRG9jLnhtbFBLAQItABQA&#10;BgAIAAAAIQA6h7a53wAAAAsBAAAPAAAAAAAAAAAAAAAAAHIEAABkcnMvZG93bnJldi54bWxQSwUG&#10;AAAAAAQABADzAAAAfgUAAAAA&#10;" o:allowincell="f" filled="f" stroked="f" strokeweight=".5pt">
              <v:textbox inset=",0,,0">
                <w:txbxContent>
                  <w:p w14:paraId="158E0021" w14:textId="57B8DC90" w:rsidR="002B4C8B" w:rsidRPr="00EF615E" w:rsidRDefault="00EF615E" w:rsidP="00EF615E">
                    <w:pPr>
                      <w:jc w:val="center"/>
                      <w:rPr>
                        <w:rFonts w:ascii="Calibri" w:hAnsi="Calibri" w:cs="Calibri"/>
                        <w:color w:val="000000"/>
                        <w:sz w:val="24"/>
                      </w:rPr>
                    </w:pPr>
                    <w:r w:rsidRPr="00EF615E">
                      <w:rPr>
                        <w:rFonts w:ascii="Calibri" w:hAnsi="Calibri" w:cs="Calibri"/>
                        <w:color w:val="000000"/>
                        <w:sz w:val="24"/>
                      </w:rPr>
                      <w:t>OFFICIAL</w:t>
                    </w:r>
                  </w:p>
                </w:txbxContent>
              </v:textbox>
              <w10:wrap anchorx="page" anchory="page"/>
            </v:shape>
          </w:pict>
        </mc:Fallback>
      </mc:AlternateContent>
    </w:r>
    <w:r w:rsidR="00067AC5">
      <w:rPr>
        <w:b/>
        <w:bCs/>
        <w:noProof/>
        <w:sz w:val="24"/>
        <w:szCs w:val="32"/>
      </w:rPr>
      <mc:AlternateContent>
        <mc:Choice Requires="wps">
          <w:drawing>
            <wp:anchor distT="0" distB="0" distL="114300" distR="114300" simplePos="0" relativeHeight="251675648" behindDoc="0" locked="0" layoutInCell="0" allowOverlap="1" wp14:anchorId="71F5181E" wp14:editId="7EA4BFBA">
              <wp:simplePos x="0" y="0"/>
              <wp:positionH relativeFrom="page">
                <wp:posOffset>0</wp:posOffset>
              </wp:positionH>
              <wp:positionV relativeFrom="page">
                <wp:posOffset>10229215</wp:posOffset>
              </wp:positionV>
              <wp:extent cx="7560945" cy="273050"/>
              <wp:effectExtent l="0" t="0" r="0" b="12700"/>
              <wp:wrapNone/>
              <wp:docPr id="2" name="Text Box 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17E1E" w14:textId="6D7637AA"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1F5181E" id="Text Box 2"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70317E1E" w14:textId="6D7637AA"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v:textbox>
              <w10:wrap anchorx="page" anchory="page"/>
            </v:shape>
          </w:pict>
        </mc:Fallback>
      </mc:AlternateContent>
    </w:r>
    <w:r w:rsidR="00024198" w:rsidRPr="00024198">
      <w:rPr>
        <w:b/>
        <w:bCs/>
        <w:noProof/>
        <w:sz w:val="24"/>
        <w:szCs w:val="32"/>
      </w:rPr>
      <w:drawing>
        <wp:anchor distT="0" distB="0" distL="114300" distR="114300" simplePos="0" relativeHeight="251648000" behindDoc="0" locked="0" layoutInCell="1" allowOverlap="1" wp14:anchorId="0324E29C" wp14:editId="61C90792">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29568" behindDoc="0" locked="0" layoutInCell="0" allowOverlap="1" wp14:anchorId="529EF8FF" wp14:editId="2114D802">
              <wp:simplePos x="0" y="0"/>
              <wp:positionH relativeFrom="page">
                <wp:posOffset>0</wp:posOffset>
              </wp:positionH>
              <wp:positionV relativeFrom="page">
                <wp:posOffset>10229215</wp:posOffset>
              </wp:positionV>
              <wp:extent cx="7560945" cy="273050"/>
              <wp:effectExtent l="0" t="0" r="0" b="12700"/>
              <wp:wrapNone/>
              <wp:docPr id="100" name="Text Box 10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FD1F9"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9EF8FF" id="Text Box 100"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29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553FD1F9"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A6EE" w14:textId="4F1D0FFB" w:rsidR="008050A5" w:rsidRPr="00181694" w:rsidRDefault="002B4C8B" w:rsidP="008050A5">
    <w:pPr>
      <w:pStyle w:val="FooterOdd"/>
      <w:rPr>
        <w:color w:val="201547" w:themeColor="text2"/>
      </w:rPr>
    </w:pPr>
    <w:r>
      <w:rPr>
        <w:b/>
        <w:bCs/>
        <w:noProof/>
        <w:color w:val="201547" w:themeColor="text2"/>
      </w:rPr>
      <mc:AlternateContent>
        <mc:Choice Requires="wps">
          <w:drawing>
            <wp:anchor distT="0" distB="0" distL="114300" distR="114300" simplePos="0" relativeHeight="251664394" behindDoc="0" locked="0" layoutInCell="0" allowOverlap="1" wp14:anchorId="28FAEEAB" wp14:editId="72DD02D2">
              <wp:simplePos x="0" y="0"/>
              <wp:positionH relativeFrom="page">
                <wp:posOffset>0</wp:posOffset>
              </wp:positionH>
              <wp:positionV relativeFrom="page">
                <wp:posOffset>10229850</wp:posOffset>
              </wp:positionV>
              <wp:extent cx="7560945" cy="273050"/>
              <wp:effectExtent l="0" t="0" r="0" b="12700"/>
              <wp:wrapNone/>
              <wp:docPr id="23" name="MSIPCM5e4146a893374fd8d8835fc4"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5EA4B" w14:textId="5B94432B" w:rsidR="002B4C8B" w:rsidRPr="00EF615E" w:rsidRDefault="00EF615E" w:rsidP="00EF615E">
                          <w:pPr>
                            <w:jc w:val="center"/>
                            <w:rPr>
                              <w:rFonts w:ascii="Calibri" w:hAnsi="Calibri" w:cs="Calibri"/>
                              <w:color w:val="000000"/>
                              <w:sz w:val="24"/>
                            </w:rPr>
                          </w:pPr>
                          <w:r w:rsidRPr="00EF61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FAEEAB" id="_x0000_t202" coordsize="21600,21600" o:spt="202" path="m,l,21600r21600,l21600,xe">
              <v:stroke joinstyle="miter"/>
              <v:path gradientshapeok="t" o:connecttype="rect"/>
            </v:shapetype>
            <v:shape id="MSIPCM5e4146a893374fd8d8835fc4" o:spid="_x0000_s1035" type="#_x0000_t202" alt="{&quot;HashCode&quot;:1862493762,&quot;Height&quot;:842.0,&quot;Width&quot;:595.0,&quot;Placement&quot;:&quot;Footer&quot;,&quot;Index&quot;:&quot;Primary&quot;,&quot;Section&quot;:2,&quot;Top&quot;:0.0,&quot;Left&quot;:0.0}" style="position:absolute;left:0;text-align:left;margin-left:0;margin-top:805.5pt;width:595.35pt;height:21.5pt;z-index:2516643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BVnrUnGAIAACsEAAAOAAAAAAAAAAAAAAAAAC4CAABkcnMvZTJvRG9jLnhtbFBLAQItABQA&#10;BgAIAAAAIQA6h7a53wAAAAsBAAAPAAAAAAAAAAAAAAAAAHIEAABkcnMvZG93bnJldi54bWxQSwUG&#10;AAAAAAQABADzAAAAfgUAAAAA&#10;" o:allowincell="f" filled="f" stroked="f" strokeweight=".5pt">
              <v:textbox inset=",0,,0">
                <w:txbxContent>
                  <w:p w14:paraId="2155EA4B" w14:textId="5B94432B" w:rsidR="002B4C8B" w:rsidRPr="00EF615E" w:rsidRDefault="00EF615E" w:rsidP="00EF615E">
                    <w:pPr>
                      <w:jc w:val="center"/>
                      <w:rPr>
                        <w:rFonts w:ascii="Calibri" w:hAnsi="Calibri" w:cs="Calibri"/>
                        <w:color w:val="000000"/>
                        <w:sz w:val="24"/>
                      </w:rPr>
                    </w:pPr>
                    <w:r w:rsidRPr="00EF615E">
                      <w:rPr>
                        <w:rFonts w:ascii="Calibri" w:hAnsi="Calibri" w:cs="Calibri"/>
                        <w:color w:val="000000"/>
                        <w:sz w:val="24"/>
                      </w:rPr>
                      <w:t>OFFICIAL</w:t>
                    </w:r>
                  </w:p>
                </w:txbxContent>
              </v:textbox>
              <w10:wrap anchorx="page" anchory="page"/>
            </v:shape>
          </w:pict>
        </mc:Fallback>
      </mc:AlternateContent>
    </w:r>
    <w:r w:rsidR="00067AC5">
      <w:rPr>
        <w:b/>
        <w:bCs/>
        <w:noProof/>
        <w:color w:val="201547" w:themeColor="text2"/>
      </w:rPr>
      <mc:AlternateContent>
        <mc:Choice Requires="wps">
          <w:drawing>
            <wp:anchor distT="0" distB="0" distL="114300" distR="114300" simplePos="0" relativeHeight="251658250" behindDoc="0" locked="0" layoutInCell="0" allowOverlap="1" wp14:anchorId="57564CAF" wp14:editId="1A6124EA">
              <wp:simplePos x="0" y="0"/>
              <wp:positionH relativeFrom="page">
                <wp:posOffset>0</wp:posOffset>
              </wp:positionH>
              <wp:positionV relativeFrom="page">
                <wp:posOffset>10229215</wp:posOffset>
              </wp:positionV>
              <wp:extent cx="7560945" cy="273050"/>
              <wp:effectExtent l="0" t="0" r="0" b="12700"/>
              <wp:wrapNone/>
              <wp:docPr id="13" name="Text Box 13"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7767A" w14:textId="5BEC16D8"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7564CAF" id="Text Box 13" o:spid="_x0000_s1036"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2997767A" w14:textId="5BEC16D8"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v:textbox>
              <w10:wrap anchorx="page" anchory="page"/>
            </v:shape>
          </w:pict>
        </mc:Fallback>
      </mc:AlternateContent>
    </w:r>
    <w:r w:rsidR="008050A5">
      <w:rPr>
        <w:b/>
        <w:bCs/>
        <w:noProof/>
        <w:color w:val="201547" w:themeColor="text2"/>
      </w:rPr>
      <mc:AlternateContent>
        <mc:Choice Requires="wps">
          <w:drawing>
            <wp:anchor distT="0" distB="0" distL="114300" distR="114300" simplePos="0" relativeHeight="251658245" behindDoc="0" locked="0" layoutInCell="0" allowOverlap="1" wp14:anchorId="1FD2B468" wp14:editId="715FB93E">
              <wp:simplePos x="0" y="0"/>
              <wp:positionH relativeFrom="page">
                <wp:posOffset>0</wp:posOffset>
              </wp:positionH>
              <wp:positionV relativeFrom="page">
                <wp:posOffset>10229215</wp:posOffset>
              </wp:positionV>
              <wp:extent cx="7560945" cy="273050"/>
              <wp:effectExtent l="0" t="0" r="0" b="12700"/>
              <wp:wrapNone/>
              <wp:docPr id="5" name="Text Box 5"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C6334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D2B468" id="Text Box 5" o:spid="_x0000_s1037"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3CC6334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sidR="00D41CC5" w:rsidRPr="00D41CC5">
      <w:rPr>
        <w:b/>
        <w:bCs/>
        <w:color w:val="201547" w:themeColor="text2"/>
      </w:rPr>
      <w:t xml:space="preserve"> </w:t>
    </w:r>
    <w:r w:rsidR="00D41CC5">
      <w:rPr>
        <w:b/>
        <w:bCs/>
        <w:color w:val="201547" w:themeColor="text2"/>
      </w:rPr>
      <w:t>Business Recovery Energy Efficiency Fund Program Outcomes</w:t>
    </w:r>
    <w:r w:rsidR="008050A5">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8050A5" w:rsidRPr="00181694">
          <w:rPr>
            <w:b/>
            <w:bCs/>
            <w:color w:val="201547" w:themeColor="text2"/>
          </w:rPr>
          <w:fldChar w:fldCharType="begin"/>
        </w:r>
        <w:r w:rsidR="008050A5" w:rsidRPr="00181694">
          <w:rPr>
            <w:b/>
            <w:bCs/>
            <w:color w:val="201547" w:themeColor="text2"/>
          </w:rPr>
          <w:instrText xml:space="preserve"> PAGE   \* MERGEFORMAT </w:instrText>
        </w:r>
        <w:r w:rsidR="008050A5" w:rsidRPr="00181694">
          <w:rPr>
            <w:b/>
            <w:bCs/>
            <w:color w:val="201547" w:themeColor="text2"/>
          </w:rPr>
          <w:fldChar w:fldCharType="separate"/>
        </w:r>
        <w:r w:rsidR="008050A5">
          <w:rPr>
            <w:b/>
            <w:bCs/>
            <w:color w:val="201547" w:themeColor="text2"/>
          </w:rPr>
          <w:t>3</w:t>
        </w:r>
        <w:r w:rsidR="008050A5" w:rsidRPr="00181694">
          <w:rPr>
            <w:b/>
            <w:bCs/>
            <w:color w:val="201547"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8FE0E" w14:textId="77777777" w:rsidR="004E69A8" w:rsidRPr="008F5280" w:rsidRDefault="004E69A8" w:rsidP="008F5280">
      <w:pPr>
        <w:pStyle w:val="FootnoteSeparator"/>
      </w:pPr>
    </w:p>
    <w:p w14:paraId="6ED71C60" w14:textId="77777777" w:rsidR="004E69A8" w:rsidRDefault="004E69A8"/>
  </w:footnote>
  <w:footnote w:type="continuationSeparator" w:id="0">
    <w:p w14:paraId="3CDE9FB0" w14:textId="77777777" w:rsidR="004E69A8" w:rsidRDefault="004E69A8" w:rsidP="008F5280">
      <w:pPr>
        <w:pStyle w:val="FootnoteSeparator"/>
      </w:pPr>
    </w:p>
    <w:p w14:paraId="43A102D9" w14:textId="77777777" w:rsidR="004E69A8" w:rsidRDefault="004E69A8"/>
    <w:p w14:paraId="12F7057E" w14:textId="77777777" w:rsidR="004E69A8" w:rsidRDefault="004E69A8"/>
  </w:footnote>
  <w:footnote w:type="continuationNotice" w:id="1">
    <w:p w14:paraId="24F803EA" w14:textId="77777777" w:rsidR="004E69A8" w:rsidRDefault="004E69A8" w:rsidP="00D55628"/>
    <w:p w14:paraId="59BAE30D" w14:textId="77777777" w:rsidR="004E69A8" w:rsidRDefault="004E69A8"/>
    <w:p w14:paraId="71A548A7" w14:textId="77777777" w:rsidR="004E69A8" w:rsidRDefault="004E6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67F7" w14:textId="77777777" w:rsidR="00EF615E" w:rsidRDefault="00EF6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312A" w14:textId="77777777" w:rsidR="00501F49" w:rsidRDefault="00501F49" w:rsidP="00501F49">
    <w:pPr>
      <w:pStyle w:val="Header"/>
      <w:spacing w:before="240"/>
      <w:jc w:val="right"/>
    </w:pPr>
    <w:r>
      <w:rPr>
        <w:noProof/>
        <w:color w:val="99E0DD" w:themeColor="accent3"/>
      </w:rPr>
      <w:drawing>
        <wp:anchor distT="0" distB="0" distL="114300" distR="114300" simplePos="0" relativeHeight="251620352" behindDoc="1" locked="0" layoutInCell="1" allowOverlap="1" wp14:anchorId="0B9334E8" wp14:editId="70A9A563">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F1D8" w14:textId="319549CF" w:rsidR="007D4ED8" w:rsidRDefault="00024198">
    <w:pPr>
      <w:pStyle w:val="Header"/>
    </w:pPr>
    <w:r>
      <w:rPr>
        <w:noProof/>
      </w:rPr>
      <mc:AlternateContent>
        <mc:Choice Requires="wpg">
          <w:drawing>
            <wp:anchor distT="0" distB="0" distL="114300" distR="114300" simplePos="0" relativeHeight="251638784" behindDoc="0" locked="0" layoutInCell="1" allowOverlap="1" wp14:anchorId="473D6310" wp14:editId="6E7ECDD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75B0565E" id="Group 4" o:spid="_x0000_s1026" style="position:absolute;margin-left:-22pt;margin-top:-7pt;width:552.75pt;height:142.65pt;z-index:251638784;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E689"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1A52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7C5F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5024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6CA1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A5073A4"/>
    <w:multiLevelType w:val="hybridMultilevel"/>
    <w:tmpl w:val="5AA6F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E011CD2"/>
    <w:multiLevelType w:val="hybridMultilevel"/>
    <w:tmpl w:val="D2FED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0C0C28"/>
    <w:multiLevelType w:val="hybridMultilevel"/>
    <w:tmpl w:val="11EE1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C47A64"/>
    <w:multiLevelType w:val="hybridMultilevel"/>
    <w:tmpl w:val="20B6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D3A2845"/>
    <w:multiLevelType w:val="hybridMultilevel"/>
    <w:tmpl w:val="2D44D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161B9B"/>
    <w:multiLevelType w:val="hybridMultilevel"/>
    <w:tmpl w:val="5A4A3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64216181">
    <w:abstractNumId w:val="22"/>
  </w:num>
  <w:num w:numId="2" w16cid:durableId="570820887">
    <w:abstractNumId w:val="34"/>
  </w:num>
  <w:num w:numId="3" w16cid:durableId="121534127">
    <w:abstractNumId w:val="31"/>
  </w:num>
  <w:num w:numId="4" w16cid:durableId="208227319">
    <w:abstractNumId w:val="38"/>
  </w:num>
  <w:num w:numId="5" w16cid:durableId="679965646">
    <w:abstractNumId w:val="16"/>
  </w:num>
  <w:num w:numId="6" w16cid:durableId="1513034227">
    <w:abstractNumId w:val="12"/>
  </w:num>
  <w:num w:numId="7" w16cid:durableId="1131903585">
    <w:abstractNumId w:val="11"/>
  </w:num>
  <w:num w:numId="8" w16cid:durableId="270865118">
    <w:abstractNumId w:val="10"/>
  </w:num>
  <w:num w:numId="9" w16cid:durableId="1633825860">
    <w:abstractNumId w:val="35"/>
  </w:num>
  <w:num w:numId="10" w16cid:durableId="1374383780">
    <w:abstractNumId w:val="13"/>
  </w:num>
  <w:num w:numId="11" w16cid:durableId="1154681901">
    <w:abstractNumId w:val="20"/>
  </w:num>
  <w:num w:numId="12" w16cid:durableId="9911813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5616349">
    <w:abstractNumId w:val="14"/>
  </w:num>
  <w:num w:numId="14" w16cid:durableId="1456366623">
    <w:abstractNumId w:val="30"/>
  </w:num>
  <w:num w:numId="15" w16cid:durableId="1999262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93714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21887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04254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87874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18915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61158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54077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62294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15124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24646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04953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3317278">
    <w:abstractNumId w:val="37"/>
  </w:num>
  <w:num w:numId="28" w16cid:durableId="1103570728">
    <w:abstractNumId w:val="37"/>
    <w:lvlOverride w:ilvl="0">
      <w:startOverride w:val="1"/>
    </w:lvlOverride>
  </w:num>
  <w:num w:numId="29" w16cid:durableId="1120146347">
    <w:abstractNumId w:val="24"/>
  </w:num>
  <w:num w:numId="30" w16cid:durableId="1127356568">
    <w:abstractNumId w:val="36"/>
  </w:num>
  <w:num w:numId="31" w16cid:durableId="1002317927">
    <w:abstractNumId w:val="8"/>
  </w:num>
  <w:num w:numId="32" w16cid:durableId="1981691746">
    <w:abstractNumId w:val="33"/>
  </w:num>
  <w:num w:numId="33" w16cid:durableId="1237668646">
    <w:abstractNumId w:val="26"/>
  </w:num>
  <w:num w:numId="34" w16cid:durableId="992952997">
    <w:abstractNumId w:val="9"/>
  </w:num>
  <w:num w:numId="35" w16cid:durableId="1801531380">
    <w:abstractNumId w:val="7"/>
  </w:num>
  <w:num w:numId="36" w16cid:durableId="1209342310">
    <w:abstractNumId w:val="6"/>
  </w:num>
  <w:num w:numId="37" w16cid:durableId="1992635954">
    <w:abstractNumId w:val="5"/>
  </w:num>
  <w:num w:numId="38" w16cid:durableId="961375942">
    <w:abstractNumId w:val="4"/>
  </w:num>
  <w:num w:numId="39" w16cid:durableId="714619081">
    <w:abstractNumId w:val="1"/>
  </w:num>
  <w:num w:numId="40" w16cid:durableId="1222867682">
    <w:abstractNumId w:val="0"/>
  </w:num>
  <w:num w:numId="41" w16cid:durableId="1445467826">
    <w:abstractNumId w:val="3"/>
  </w:num>
  <w:num w:numId="42" w16cid:durableId="525680528">
    <w:abstractNumId w:val="2"/>
  </w:num>
  <w:num w:numId="43" w16cid:durableId="600376159">
    <w:abstractNumId w:val="27"/>
  </w:num>
  <w:num w:numId="44" w16cid:durableId="1501000923">
    <w:abstractNumId w:val="23"/>
  </w:num>
  <w:num w:numId="45" w16cid:durableId="126245247">
    <w:abstractNumId w:val="19"/>
  </w:num>
  <w:num w:numId="46" w16cid:durableId="1014764953">
    <w:abstractNumId w:val="25"/>
  </w:num>
  <w:num w:numId="47" w16cid:durableId="1808618282">
    <w:abstractNumId w:val="17"/>
  </w:num>
  <w:num w:numId="48" w16cid:durableId="989285520">
    <w:abstractNumId w:val="18"/>
  </w:num>
  <w:num w:numId="49" w16cid:durableId="179686908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A01ED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4FA"/>
    <w:rsid w:val="00006769"/>
    <w:rsid w:val="000068D4"/>
    <w:rsid w:val="00006A2C"/>
    <w:rsid w:val="00006F08"/>
    <w:rsid w:val="000079BC"/>
    <w:rsid w:val="00010A57"/>
    <w:rsid w:val="00010AAD"/>
    <w:rsid w:val="00010E3F"/>
    <w:rsid w:val="00010FAD"/>
    <w:rsid w:val="0001107C"/>
    <w:rsid w:val="000114BD"/>
    <w:rsid w:val="0001172E"/>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05"/>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53D"/>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5F"/>
    <w:rsid w:val="00044BDC"/>
    <w:rsid w:val="000451B4"/>
    <w:rsid w:val="000452EA"/>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5B8"/>
    <w:rsid w:val="00052630"/>
    <w:rsid w:val="00052825"/>
    <w:rsid w:val="00052C61"/>
    <w:rsid w:val="00053244"/>
    <w:rsid w:val="000534E2"/>
    <w:rsid w:val="00053C43"/>
    <w:rsid w:val="0005472E"/>
    <w:rsid w:val="000547C6"/>
    <w:rsid w:val="00054AD4"/>
    <w:rsid w:val="00055546"/>
    <w:rsid w:val="00055648"/>
    <w:rsid w:val="0005568C"/>
    <w:rsid w:val="000557B4"/>
    <w:rsid w:val="00055860"/>
    <w:rsid w:val="00055D0B"/>
    <w:rsid w:val="00055EF6"/>
    <w:rsid w:val="000560BA"/>
    <w:rsid w:val="00056F65"/>
    <w:rsid w:val="000570E5"/>
    <w:rsid w:val="00057EB2"/>
    <w:rsid w:val="0006013C"/>
    <w:rsid w:val="00060538"/>
    <w:rsid w:val="00060EE0"/>
    <w:rsid w:val="00060FD9"/>
    <w:rsid w:val="00061573"/>
    <w:rsid w:val="000617D7"/>
    <w:rsid w:val="000620DA"/>
    <w:rsid w:val="000623CA"/>
    <w:rsid w:val="000626EE"/>
    <w:rsid w:val="00062985"/>
    <w:rsid w:val="00062EE1"/>
    <w:rsid w:val="0006316F"/>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67AC5"/>
    <w:rsid w:val="000704F3"/>
    <w:rsid w:val="00070C97"/>
    <w:rsid w:val="0007112E"/>
    <w:rsid w:val="00071728"/>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5B0"/>
    <w:rsid w:val="00074A1F"/>
    <w:rsid w:val="00074C2B"/>
    <w:rsid w:val="000752FC"/>
    <w:rsid w:val="000758E3"/>
    <w:rsid w:val="00076B41"/>
    <w:rsid w:val="000773A2"/>
    <w:rsid w:val="0008006E"/>
    <w:rsid w:val="00080079"/>
    <w:rsid w:val="000802A9"/>
    <w:rsid w:val="0008061A"/>
    <w:rsid w:val="0008129B"/>
    <w:rsid w:val="000816AD"/>
    <w:rsid w:val="0008221A"/>
    <w:rsid w:val="00082224"/>
    <w:rsid w:val="0008252E"/>
    <w:rsid w:val="00082889"/>
    <w:rsid w:val="00082914"/>
    <w:rsid w:val="00082D7E"/>
    <w:rsid w:val="0008309F"/>
    <w:rsid w:val="000838A2"/>
    <w:rsid w:val="00083917"/>
    <w:rsid w:val="00083CD6"/>
    <w:rsid w:val="00083FCB"/>
    <w:rsid w:val="00084187"/>
    <w:rsid w:val="00084CB1"/>
    <w:rsid w:val="00085689"/>
    <w:rsid w:val="0008568F"/>
    <w:rsid w:val="0008745F"/>
    <w:rsid w:val="000908D6"/>
    <w:rsid w:val="00090DDD"/>
    <w:rsid w:val="0009125C"/>
    <w:rsid w:val="000913AD"/>
    <w:rsid w:val="00091F49"/>
    <w:rsid w:val="0009214D"/>
    <w:rsid w:val="000925E5"/>
    <w:rsid w:val="00093051"/>
    <w:rsid w:val="000935F8"/>
    <w:rsid w:val="000938C5"/>
    <w:rsid w:val="00093F02"/>
    <w:rsid w:val="0009409F"/>
    <w:rsid w:val="000948CF"/>
    <w:rsid w:val="00094A84"/>
    <w:rsid w:val="00094F27"/>
    <w:rsid w:val="0009521E"/>
    <w:rsid w:val="00095537"/>
    <w:rsid w:val="00095E8A"/>
    <w:rsid w:val="00096627"/>
    <w:rsid w:val="00096B2D"/>
    <w:rsid w:val="00096B35"/>
    <w:rsid w:val="00097061"/>
    <w:rsid w:val="00097170"/>
    <w:rsid w:val="000974F1"/>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14"/>
    <w:rsid w:val="000A6592"/>
    <w:rsid w:val="000A6C89"/>
    <w:rsid w:val="000A719A"/>
    <w:rsid w:val="000A7391"/>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4EDD"/>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809"/>
    <w:rsid w:val="000C27FF"/>
    <w:rsid w:val="000C2888"/>
    <w:rsid w:val="000C2CCC"/>
    <w:rsid w:val="000C2CD8"/>
    <w:rsid w:val="000C2DE3"/>
    <w:rsid w:val="000C33EB"/>
    <w:rsid w:val="000C3B79"/>
    <w:rsid w:val="000C3C38"/>
    <w:rsid w:val="000C3F67"/>
    <w:rsid w:val="000C3F74"/>
    <w:rsid w:val="000C41E0"/>
    <w:rsid w:val="000C41F9"/>
    <w:rsid w:val="000C4231"/>
    <w:rsid w:val="000C436A"/>
    <w:rsid w:val="000C47AE"/>
    <w:rsid w:val="000C4E6D"/>
    <w:rsid w:val="000C55BE"/>
    <w:rsid w:val="000C57F2"/>
    <w:rsid w:val="000C59E2"/>
    <w:rsid w:val="000C6231"/>
    <w:rsid w:val="000C707C"/>
    <w:rsid w:val="000C73DE"/>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DE9"/>
    <w:rsid w:val="000E1779"/>
    <w:rsid w:val="000E1BEC"/>
    <w:rsid w:val="000E1F1D"/>
    <w:rsid w:val="000E21E5"/>
    <w:rsid w:val="000E2207"/>
    <w:rsid w:val="000E24E1"/>
    <w:rsid w:val="000E2520"/>
    <w:rsid w:val="000E2596"/>
    <w:rsid w:val="000E25A9"/>
    <w:rsid w:val="000E27B6"/>
    <w:rsid w:val="000E2CE7"/>
    <w:rsid w:val="000E308D"/>
    <w:rsid w:val="000E33C8"/>
    <w:rsid w:val="000E35C7"/>
    <w:rsid w:val="000E3AF5"/>
    <w:rsid w:val="000E3B96"/>
    <w:rsid w:val="000E4841"/>
    <w:rsid w:val="000E4B54"/>
    <w:rsid w:val="000E4CB9"/>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4DB2"/>
    <w:rsid w:val="000F5080"/>
    <w:rsid w:val="000F5216"/>
    <w:rsid w:val="000F567F"/>
    <w:rsid w:val="000F5A78"/>
    <w:rsid w:val="000F5DF2"/>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071D4"/>
    <w:rsid w:val="00110085"/>
    <w:rsid w:val="001108B2"/>
    <w:rsid w:val="00110A24"/>
    <w:rsid w:val="00110A62"/>
    <w:rsid w:val="00110B1B"/>
    <w:rsid w:val="00110B5D"/>
    <w:rsid w:val="0011105B"/>
    <w:rsid w:val="0011111B"/>
    <w:rsid w:val="001111AA"/>
    <w:rsid w:val="00111483"/>
    <w:rsid w:val="00111886"/>
    <w:rsid w:val="001118F6"/>
    <w:rsid w:val="00111CE1"/>
    <w:rsid w:val="0011267E"/>
    <w:rsid w:val="0011271A"/>
    <w:rsid w:val="00112E38"/>
    <w:rsid w:val="001131AA"/>
    <w:rsid w:val="0011359F"/>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0FB9"/>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2A9"/>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410"/>
    <w:rsid w:val="00133770"/>
    <w:rsid w:val="00133A4B"/>
    <w:rsid w:val="00133A9C"/>
    <w:rsid w:val="00133E3D"/>
    <w:rsid w:val="0013436B"/>
    <w:rsid w:val="0013448B"/>
    <w:rsid w:val="001346B4"/>
    <w:rsid w:val="00134898"/>
    <w:rsid w:val="00134E87"/>
    <w:rsid w:val="001350A7"/>
    <w:rsid w:val="00135A18"/>
    <w:rsid w:val="00135CA5"/>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40"/>
    <w:rsid w:val="001541A8"/>
    <w:rsid w:val="001541B0"/>
    <w:rsid w:val="001544A7"/>
    <w:rsid w:val="00154503"/>
    <w:rsid w:val="0015452B"/>
    <w:rsid w:val="00154C0E"/>
    <w:rsid w:val="00154F44"/>
    <w:rsid w:val="00155B6F"/>
    <w:rsid w:val="001562D9"/>
    <w:rsid w:val="0015661D"/>
    <w:rsid w:val="001568CE"/>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22F"/>
    <w:rsid w:val="00170713"/>
    <w:rsid w:val="00170F85"/>
    <w:rsid w:val="001715D8"/>
    <w:rsid w:val="00171FD1"/>
    <w:rsid w:val="00172031"/>
    <w:rsid w:val="00172DA4"/>
    <w:rsid w:val="00173870"/>
    <w:rsid w:val="00173F6E"/>
    <w:rsid w:val="0017465D"/>
    <w:rsid w:val="001748A0"/>
    <w:rsid w:val="0017557B"/>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7D4"/>
    <w:rsid w:val="00184D8A"/>
    <w:rsid w:val="00184FE9"/>
    <w:rsid w:val="00185004"/>
    <w:rsid w:val="001856A2"/>
    <w:rsid w:val="001858BD"/>
    <w:rsid w:val="0018593D"/>
    <w:rsid w:val="00185D75"/>
    <w:rsid w:val="00185F4B"/>
    <w:rsid w:val="0018600C"/>
    <w:rsid w:val="00186036"/>
    <w:rsid w:val="0018616D"/>
    <w:rsid w:val="00186ECA"/>
    <w:rsid w:val="00187485"/>
    <w:rsid w:val="00187860"/>
    <w:rsid w:val="00187A24"/>
    <w:rsid w:val="00190073"/>
    <w:rsid w:val="00190242"/>
    <w:rsid w:val="0019062B"/>
    <w:rsid w:val="00190938"/>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70B"/>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6AC"/>
    <w:rsid w:val="001A37A6"/>
    <w:rsid w:val="001A4197"/>
    <w:rsid w:val="001A45A0"/>
    <w:rsid w:val="001A4BB8"/>
    <w:rsid w:val="001A50A5"/>
    <w:rsid w:val="001A548E"/>
    <w:rsid w:val="001A5625"/>
    <w:rsid w:val="001A5A44"/>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E45"/>
    <w:rsid w:val="001B58BC"/>
    <w:rsid w:val="001B5E7A"/>
    <w:rsid w:val="001B6912"/>
    <w:rsid w:val="001B7723"/>
    <w:rsid w:val="001B7979"/>
    <w:rsid w:val="001B7FBD"/>
    <w:rsid w:val="001C03D1"/>
    <w:rsid w:val="001C09D6"/>
    <w:rsid w:val="001C0AC9"/>
    <w:rsid w:val="001C0ECA"/>
    <w:rsid w:val="001C1735"/>
    <w:rsid w:val="001C1769"/>
    <w:rsid w:val="001C1C28"/>
    <w:rsid w:val="001C2125"/>
    <w:rsid w:val="001C21A0"/>
    <w:rsid w:val="001C2301"/>
    <w:rsid w:val="001C2430"/>
    <w:rsid w:val="001C24BB"/>
    <w:rsid w:val="001C2A75"/>
    <w:rsid w:val="001C3683"/>
    <w:rsid w:val="001C3721"/>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3E8"/>
    <w:rsid w:val="001C7813"/>
    <w:rsid w:val="001D15BE"/>
    <w:rsid w:val="001D1792"/>
    <w:rsid w:val="001D238C"/>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4FE3"/>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61"/>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393E"/>
    <w:rsid w:val="002041DB"/>
    <w:rsid w:val="0020460C"/>
    <w:rsid w:val="00205553"/>
    <w:rsid w:val="0020587F"/>
    <w:rsid w:val="002059C8"/>
    <w:rsid w:val="00205D56"/>
    <w:rsid w:val="00206005"/>
    <w:rsid w:val="00206928"/>
    <w:rsid w:val="00206C16"/>
    <w:rsid w:val="00206E82"/>
    <w:rsid w:val="00207020"/>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4C6E"/>
    <w:rsid w:val="00214CA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A18"/>
    <w:rsid w:val="00223B9B"/>
    <w:rsid w:val="00223E41"/>
    <w:rsid w:val="00223EC7"/>
    <w:rsid w:val="002240AD"/>
    <w:rsid w:val="002241F7"/>
    <w:rsid w:val="00224234"/>
    <w:rsid w:val="002242F0"/>
    <w:rsid w:val="0022452B"/>
    <w:rsid w:val="00224EDC"/>
    <w:rsid w:val="00224F1C"/>
    <w:rsid w:val="00224F1D"/>
    <w:rsid w:val="00225CB2"/>
    <w:rsid w:val="002262A7"/>
    <w:rsid w:val="002263FD"/>
    <w:rsid w:val="002265C0"/>
    <w:rsid w:val="0022698D"/>
    <w:rsid w:val="00227B32"/>
    <w:rsid w:val="0023007D"/>
    <w:rsid w:val="002302F5"/>
    <w:rsid w:val="00230478"/>
    <w:rsid w:val="0023084B"/>
    <w:rsid w:val="00231311"/>
    <w:rsid w:val="0023151E"/>
    <w:rsid w:val="0023219B"/>
    <w:rsid w:val="0023282F"/>
    <w:rsid w:val="00232E2E"/>
    <w:rsid w:val="00232E42"/>
    <w:rsid w:val="00233827"/>
    <w:rsid w:val="00233AC6"/>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BB"/>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2CE"/>
    <w:rsid w:val="002454C8"/>
    <w:rsid w:val="00245790"/>
    <w:rsid w:val="00245971"/>
    <w:rsid w:val="00245AD2"/>
    <w:rsid w:val="00245CE9"/>
    <w:rsid w:val="00245D17"/>
    <w:rsid w:val="00245E00"/>
    <w:rsid w:val="00246012"/>
    <w:rsid w:val="00247226"/>
    <w:rsid w:val="00247B52"/>
    <w:rsid w:val="00247E49"/>
    <w:rsid w:val="00247EB2"/>
    <w:rsid w:val="00250568"/>
    <w:rsid w:val="002507C7"/>
    <w:rsid w:val="002511AF"/>
    <w:rsid w:val="00251AF9"/>
    <w:rsid w:val="00251BF4"/>
    <w:rsid w:val="00252146"/>
    <w:rsid w:val="002525B9"/>
    <w:rsid w:val="00252A1A"/>
    <w:rsid w:val="00252B3D"/>
    <w:rsid w:val="00252BA5"/>
    <w:rsid w:val="00252D4D"/>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04C"/>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6E2A"/>
    <w:rsid w:val="00287075"/>
    <w:rsid w:val="00287146"/>
    <w:rsid w:val="0028727F"/>
    <w:rsid w:val="00287609"/>
    <w:rsid w:val="002878A6"/>
    <w:rsid w:val="00287D08"/>
    <w:rsid w:val="00290087"/>
    <w:rsid w:val="00290136"/>
    <w:rsid w:val="0029046B"/>
    <w:rsid w:val="002905D9"/>
    <w:rsid w:val="00290935"/>
    <w:rsid w:val="00290C87"/>
    <w:rsid w:val="002913D6"/>
    <w:rsid w:val="00291BB4"/>
    <w:rsid w:val="002925DE"/>
    <w:rsid w:val="00292C66"/>
    <w:rsid w:val="00292FC0"/>
    <w:rsid w:val="0029318B"/>
    <w:rsid w:val="00293463"/>
    <w:rsid w:val="00293680"/>
    <w:rsid w:val="002940DF"/>
    <w:rsid w:val="002942A8"/>
    <w:rsid w:val="0029457A"/>
    <w:rsid w:val="00294B36"/>
    <w:rsid w:val="00294BC0"/>
    <w:rsid w:val="00294C41"/>
    <w:rsid w:val="0029505A"/>
    <w:rsid w:val="00295435"/>
    <w:rsid w:val="002958B8"/>
    <w:rsid w:val="00295F12"/>
    <w:rsid w:val="00296569"/>
    <w:rsid w:val="00296613"/>
    <w:rsid w:val="002972FC"/>
    <w:rsid w:val="00297462"/>
    <w:rsid w:val="00297CA9"/>
    <w:rsid w:val="00297EC6"/>
    <w:rsid w:val="002A0AED"/>
    <w:rsid w:val="002A0D66"/>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24B"/>
    <w:rsid w:val="002A783B"/>
    <w:rsid w:val="002A7AC5"/>
    <w:rsid w:val="002A7DF3"/>
    <w:rsid w:val="002B00B5"/>
    <w:rsid w:val="002B0CFA"/>
    <w:rsid w:val="002B151E"/>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8B"/>
    <w:rsid w:val="002B4CAF"/>
    <w:rsid w:val="002B4FA9"/>
    <w:rsid w:val="002B509A"/>
    <w:rsid w:val="002B553B"/>
    <w:rsid w:val="002B5587"/>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72B"/>
    <w:rsid w:val="002C3EFD"/>
    <w:rsid w:val="002C429D"/>
    <w:rsid w:val="002C4BE0"/>
    <w:rsid w:val="002C4FEB"/>
    <w:rsid w:val="002C5235"/>
    <w:rsid w:val="002C536C"/>
    <w:rsid w:val="002C555C"/>
    <w:rsid w:val="002C5995"/>
    <w:rsid w:val="002C5DB1"/>
    <w:rsid w:val="002C5F6C"/>
    <w:rsid w:val="002C6693"/>
    <w:rsid w:val="002C66B1"/>
    <w:rsid w:val="002C729B"/>
    <w:rsid w:val="002C73EA"/>
    <w:rsid w:val="002C7580"/>
    <w:rsid w:val="002C7C6D"/>
    <w:rsid w:val="002C7FEF"/>
    <w:rsid w:val="002D04B2"/>
    <w:rsid w:val="002D06AC"/>
    <w:rsid w:val="002D0A8B"/>
    <w:rsid w:val="002D1038"/>
    <w:rsid w:val="002D10F3"/>
    <w:rsid w:val="002D18C8"/>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1C6"/>
    <w:rsid w:val="002D7C5A"/>
    <w:rsid w:val="002E0210"/>
    <w:rsid w:val="002E0666"/>
    <w:rsid w:val="002E0CE5"/>
    <w:rsid w:val="002E1032"/>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A7A"/>
    <w:rsid w:val="002E4E56"/>
    <w:rsid w:val="002E52CC"/>
    <w:rsid w:val="002E5808"/>
    <w:rsid w:val="002E584F"/>
    <w:rsid w:val="002E58C5"/>
    <w:rsid w:val="002E5B9E"/>
    <w:rsid w:val="002E6446"/>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417"/>
    <w:rsid w:val="002F6632"/>
    <w:rsid w:val="002F6A05"/>
    <w:rsid w:val="002F6C77"/>
    <w:rsid w:val="002F71D3"/>
    <w:rsid w:val="002F7537"/>
    <w:rsid w:val="002F76E9"/>
    <w:rsid w:val="002F7B8E"/>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0D1"/>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66E"/>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6E0"/>
    <w:rsid w:val="00340C4D"/>
    <w:rsid w:val="00340DA2"/>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872"/>
    <w:rsid w:val="00361B9E"/>
    <w:rsid w:val="00361F2F"/>
    <w:rsid w:val="00361FBC"/>
    <w:rsid w:val="00362830"/>
    <w:rsid w:val="003628F9"/>
    <w:rsid w:val="00362D3F"/>
    <w:rsid w:val="00362E3A"/>
    <w:rsid w:val="003630B0"/>
    <w:rsid w:val="00363120"/>
    <w:rsid w:val="00363532"/>
    <w:rsid w:val="00363763"/>
    <w:rsid w:val="00363BBC"/>
    <w:rsid w:val="00364154"/>
    <w:rsid w:val="0036496A"/>
    <w:rsid w:val="003649FB"/>
    <w:rsid w:val="00364CA5"/>
    <w:rsid w:val="00366403"/>
    <w:rsid w:val="00366470"/>
    <w:rsid w:val="003664CB"/>
    <w:rsid w:val="003669E5"/>
    <w:rsid w:val="00367673"/>
    <w:rsid w:val="00367DE3"/>
    <w:rsid w:val="00370617"/>
    <w:rsid w:val="00370901"/>
    <w:rsid w:val="003709D8"/>
    <w:rsid w:val="00370D02"/>
    <w:rsid w:val="0037139A"/>
    <w:rsid w:val="003716BB"/>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555"/>
    <w:rsid w:val="003807EF"/>
    <w:rsid w:val="00380901"/>
    <w:rsid w:val="00380984"/>
    <w:rsid w:val="00380A99"/>
    <w:rsid w:val="00380BA7"/>
    <w:rsid w:val="003810BB"/>
    <w:rsid w:val="0038125D"/>
    <w:rsid w:val="00381327"/>
    <w:rsid w:val="00381337"/>
    <w:rsid w:val="0038189E"/>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0D5"/>
    <w:rsid w:val="003866A9"/>
    <w:rsid w:val="003868F9"/>
    <w:rsid w:val="00386C52"/>
    <w:rsid w:val="00386CB8"/>
    <w:rsid w:val="00386DE5"/>
    <w:rsid w:val="003870F1"/>
    <w:rsid w:val="00387788"/>
    <w:rsid w:val="00387B23"/>
    <w:rsid w:val="00387F59"/>
    <w:rsid w:val="003901B7"/>
    <w:rsid w:val="00390F45"/>
    <w:rsid w:val="00391137"/>
    <w:rsid w:val="00391D70"/>
    <w:rsid w:val="00391E78"/>
    <w:rsid w:val="00391F27"/>
    <w:rsid w:val="003920B2"/>
    <w:rsid w:val="00392E40"/>
    <w:rsid w:val="0039318E"/>
    <w:rsid w:val="00393205"/>
    <w:rsid w:val="003936CD"/>
    <w:rsid w:val="003938BA"/>
    <w:rsid w:val="0039396D"/>
    <w:rsid w:val="00393EA9"/>
    <w:rsid w:val="00394109"/>
    <w:rsid w:val="003947B8"/>
    <w:rsid w:val="003949FA"/>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D0C"/>
    <w:rsid w:val="003B2433"/>
    <w:rsid w:val="003B2E3A"/>
    <w:rsid w:val="003B32F7"/>
    <w:rsid w:val="003B3ACF"/>
    <w:rsid w:val="003B3E59"/>
    <w:rsid w:val="003B4022"/>
    <w:rsid w:val="003B430A"/>
    <w:rsid w:val="003B4465"/>
    <w:rsid w:val="003B47B2"/>
    <w:rsid w:val="003B47CD"/>
    <w:rsid w:val="003B482F"/>
    <w:rsid w:val="003B4BE8"/>
    <w:rsid w:val="003B4E07"/>
    <w:rsid w:val="003B5119"/>
    <w:rsid w:val="003B539D"/>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256"/>
    <w:rsid w:val="003C5AF6"/>
    <w:rsid w:val="003C5C56"/>
    <w:rsid w:val="003C62D6"/>
    <w:rsid w:val="003C673F"/>
    <w:rsid w:val="003C693E"/>
    <w:rsid w:val="003C6B7E"/>
    <w:rsid w:val="003C71FE"/>
    <w:rsid w:val="003C7B87"/>
    <w:rsid w:val="003C7FFB"/>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232"/>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95B"/>
    <w:rsid w:val="003E0B36"/>
    <w:rsid w:val="003E0E29"/>
    <w:rsid w:val="003E106A"/>
    <w:rsid w:val="003E13A8"/>
    <w:rsid w:val="003E1E9A"/>
    <w:rsid w:val="003E1EFB"/>
    <w:rsid w:val="003E22D4"/>
    <w:rsid w:val="003E24BD"/>
    <w:rsid w:val="003E2C4B"/>
    <w:rsid w:val="003E313F"/>
    <w:rsid w:val="003E3643"/>
    <w:rsid w:val="003E39F6"/>
    <w:rsid w:val="003E3E59"/>
    <w:rsid w:val="003E4332"/>
    <w:rsid w:val="003E514F"/>
    <w:rsid w:val="003E5442"/>
    <w:rsid w:val="003E5AAB"/>
    <w:rsid w:val="003E5B17"/>
    <w:rsid w:val="003E6066"/>
    <w:rsid w:val="003E60CA"/>
    <w:rsid w:val="003E6458"/>
    <w:rsid w:val="003E690B"/>
    <w:rsid w:val="003E6917"/>
    <w:rsid w:val="003E6A4C"/>
    <w:rsid w:val="003E6CA0"/>
    <w:rsid w:val="003E724B"/>
    <w:rsid w:val="003E7618"/>
    <w:rsid w:val="003E7784"/>
    <w:rsid w:val="003F0989"/>
    <w:rsid w:val="003F0C86"/>
    <w:rsid w:val="003F10EC"/>
    <w:rsid w:val="003F1131"/>
    <w:rsid w:val="003F13AC"/>
    <w:rsid w:val="003F1523"/>
    <w:rsid w:val="003F168A"/>
    <w:rsid w:val="003F183B"/>
    <w:rsid w:val="003F1886"/>
    <w:rsid w:val="003F19DB"/>
    <w:rsid w:val="003F1A89"/>
    <w:rsid w:val="003F210C"/>
    <w:rsid w:val="003F2934"/>
    <w:rsid w:val="003F2B13"/>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77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44"/>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496"/>
    <w:rsid w:val="00423925"/>
    <w:rsid w:val="00423F52"/>
    <w:rsid w:val="00423FEB"/>
    <w:rsid w:val="004243DF"/>
    <w:rsid w:val="00424A25"/>
    <w:rsid w:val="004250A5"/>
    <w:rsid w:val="0042593D"/>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AC9"/>
    <w:rsid w:val="00433C3F"/>
    <w:rsid w:val="00433CB8"/>
    <w:rsid w:val="00433EF9"/>
    <w:rsid w:val="00433F44"/>
    <w:rsid w:val="00433F6B"/>
    <w:rsid w:val="0043497B"/>
    <w:rsid w:val="00434B0F"/>
    <w:rsid w:val="00434B87"/>
    <w:rsid w:val="00435096"/>
    <w:rsid w:val="004352F3"/>
    <w:rsid w:val="0043533B"/>
    <w:rsid w:val="004356E2"/>
    <w:rsid w:val="00435833"/>
    <w:rsid w:val="00435D9E"/>
    <w:rsid w:val="00436000"/>
    <w:rsid w:val="004361BB"/>
    <w:rsid w:val="00436277"/>
    <w:rsid w:val="0043629E"/>
    <w:rsid w:val="00436A6D"/>
    <w:rsid w:val="00436BD5"/>
    <w:rsid w:val="00436FF9"/>
    <w:rsid w:val="004373A7"/>
    <w:rsid w:val="004374CC"/>
    <w:rsid w:val="0043764E"/>
    <w:rsid w:val="00437960"/>
    <w:rsid w:val="00437972"/>
    <w:rsid w:val="004379D8"/>
    <w:rsid w:val="00437A2E"/>
    <w:rsid w:val="00437A5E"/>
    <w:rsid w:val="004400D7"/>
    <w:rsid w:val="004400F1"/>
    <w:rsid w:val="0044019A"/>
    <w:rsid w:val="004403B8"/>
    <w:rsid w:val="00440734"/>
    <w:rsid w:val="0044081C"/>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18"/>
    <w:rsid w:val="004512D8"/>
    <w:rsid w:val="004514AC"/>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445"/>
    <w:rsid w:val="004556CC"/>
    <w:rsid w:val="0045598B"/>
    <w:rsid w:val="00455BCE"/>
    <w:rsid w:val="004561E6"/>
    <w:rsid w:val="0045626E"/>
    <w:rsid w:val="00456424"/>
    <w:rsid w:val="0045701C"/>
    <w:rsid w:val="0045714E"/>
    <w:rsid w:val="0045724E"/>
    <w:rsid w:val="004575A6"/>
    <w:rsid w:val="004576B7"/>
    <w:rsid w:val="004578A8"/>
    <w:rsid w:val="00457E4C"/>
    <w:rsid w:val="004602FE"/>
    <w:rsid w:val="004606CB"/>
    <w:rsid w:val="0046109E"/>
    <w:rsid w:val="004610CD"/>
    <w:rsid w:val="00461293"/>
    <w:rsid w:val="004613ED"/>
    <w:rsid w:val="004614C6"/>
    <w:rsid w:val="004614D7"/>
    <w:rsid w:val="004615D2"/>
    <w:rsid w:val="004621F0"/>
    <w:rsid w:val="004623BF"/>
    <w:rsid w:val="00462441"/>
    <w:rsid w:val="004627AB"/>
    <w:rsid w:val="0046283F"/>
    <w:rsid w:val="00462F2F"/>
    <w:rsid w:val="004631BC"/>
    <w:rsid w:val="004634CE"/>
    <w:rsid w:val="004635A7"/>
    <w:rsid w:val="00463645"/>
    <w:rsid w:val="00463BC7"/>
    <w:rsid w:val="00463E97"/>
    <w:rsid w:val="00464281"/>
    <w:rsid w:val="004649D9"/>
    <w:rsid w:val="00464D36"/>
    <w:rsid w:val="00464F86"/>
    <w:rsid w:val="0046503A"/>
    <w:rsid w:val="004652D7"/>
    <w:rsid w:val="00465713"/>
    <w:rsid w:val="004659BD"/>
    <w:rsid w:val="00465D51"/>
    <w:rsid w:val="00465F2A"/>
    <w:rsid w:val="0046684C"/>
    <w:rsid w:val="004668C7"/>
    <w:rsid w:val="00466A37"/>
    <w:rsid w:val="00466E27"/>
    <w:rsid w:val="004674B9"/>
    <w:rsid w:val="00467962"/>
    <w:rsid w:val="00467FA5"/>
    <w:rsid w:val="00470012"/>
    <w:rsid w:val="004707E2"/>
    <w:rsid w:val="0047107C"/>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A91"/>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361C"/>
    <w:rsid w:val="0049412F"/>
    <w:rsid w:val="00494637"/>
    <w:rsid w:val="0049473E"/>
    <w:rsid w:val="00494819"/>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45"/>
    <w:rsid w:val="004A0E8E"/>
    <w:rsid w:val="004A142F"/>
    <w:rsid w:val="004A200E"/>
    <w:rsid w:val="004A2164"/>
    <w:rsid w:val="004A2515"/>
    <w:rsid w:val="004A28E2"/>
    <w:rsid w:val="004A2975"/>
    <w:rsid w:val="004A2B54"/>
    <w:rsid w:val="004A2E41"/>
    <w:rsid w:val="004A30FA"/>
    <w:rsid w:val="004A324F"/>
    <w:rsid w:val="004A35BE"/>
    <w:rsid w:val="004A39FD"/>
    <w:rsid w:val="004A45E4"/>
    <w:rsid w:val="004A4A85"/>
    <w:rsid w:val="004A5164"/>
    <w:rsid w:val="004A51BA"/>
    <w:rsid w:val="004A5391"/>
    <w:rsid w:val="004A5576"/>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373"/>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5EEC"/>
    <w:rsid w:val="004D5FBB"/>
    <w:rsid w:val="004D6506"/>
    <w:rsid w:val="004D66D1"/>
    <w:rsid w:val="004D68F5"/>
    <w:rsid w:val="004D6952"/>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AB6"/>
    <w:rsid w:val="004E313A"/>
    <w:rsid w:val="004E331A"/>
    <w:rsid w:val="004E3C09"/>
    <w:rsid w:val="004E3CC5"/>
    <w:rsid w:val="004E3F91"/>
    <w:rsid w:val="004E4B5E"/>
    <w:rsid w:val="004E52B6"/>
    <w:rsid w:val="004E53E9"/>
    <w:rsid w:val="004E565A"/>
    <w:rsid w:val="004E5728"/>
    <w:rsid w:val="004E6424"/>
    <w:rsid w:val="004E6426"/>
    <w:rsid w:val="004E657B"/>
    <w:rsid w:val="004E69A8"/>
    <w:rsid w:val="004E6F7C"/>
    <w:rsid w:val="004E7785"/>
    <w:rsid w:val="004E7C88"/>
    <w:rsid w:val="004E7CCE"/>
    <w:rsid w:val="004E7F3B"/>
    <w:rsid w:val="004F049C"/>
    <w:rsid w:val="004F07F4"/>
    <w:rsid w:val="004F091D"/>
    <w:rsid w:val="004F0A66"/>
    <w:rsid w:val="004F0C25"/>
    <w:rsid w:val="004F0D15"/>
    <w:rsid w:val="004F0DD8"/>
    <w:rsid w:val="004F0F23"/>
    <w:rsid w:val="004F1002"/>
    <w:rsid w:val="004F11A9"/>
    <w:rsid w:val="004F1382"/>
    <w:rsid w:val="004F1B1E"/>
    <w:rsid w:val="004F240B"/>
    <w:rsid w:val="004F35E0"/>
    <w:rsid w:val="004F3A12"/>
    <w:rsid w:val="004F3D42"/>
    <w:rsid w:val="004F3FE4"/>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5460"/>
    <w:rsid w:val="005059FD"/>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43E"/>
    <w:rsid w:val="0052196C"/>
    <w:rsid w:val="005219CA"/>
    <w:rsid w:val="00521BFD"/>
    <w:rsid w:val="00521DB5"/>
    <w:rsid w:val="0052239B"/>
    <w:rsid w:val="00522B13"/>
    <w:rsid w:val="00522B30"/>
    <w:rsid w:val="00522C03"/>
    <w:rsid w:val="00522CDF"/>
    <w:rsid w:val="005232B3"/>
    <w:rsid w:val="005233A5"/>
    <w:rsid w:val="00523C38"/>
    <w:rsid w:val="00523DDC"/>
    <w:rsid w:val="0052415A"/>
    <w:rsid w:val="0052438E"/>
    <w:rsid w:val="005243B8"/>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6D8"/>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736B"/>
    <w:rsid w:val="005478BB"/>
    <w:rsid w:val="00547BC4"/>
    <w:rsid w:val="00547CC5"/>
    <w:rsid w:val="00550BE8"/>
    <w:rsid w:val="00550C69"/>
    <w:rsid w:val="00551607"/>
    <w:rsid w:val="00552423"/>
    <w:rsid w:val="005534BB"/>
    <w:rsid w:val="00553651"/>
    <w:rsid w:val="0055365C"/>
    <w:rsid w:val="00553668"/>
    <w:rsid w:val="00553ADF"/>
    <w:rsid w:val="005541D4"/>
    <w:rsid w:val="00554A10"/>
    <w:rsid w:val="005550AC"/>
    <w:rsid w:val="0055520A"/>
    <w:rsid w:val="005552F8"/>
    <w:rsid w:val="005565AB"/>
    <w:rsid w:val="00556A21"/>
    <w:rsid w:val="00556E29"/>
    <w:rsid w:val="00556EE7"/>
    <w:rsid w:val="00557A63"/>
    <w:rsid w:val="0056060F"/>
    <w:rsid w:val="005613E8"/>
    <w:rsid w:val="0056158C"/>
    <w:rsid w:val="00561816"/>
    <w:rsid w:val="005619B2"/>
    <w:rsid w:val="00561C27"/>
    <w:rsid w:val="0056225F"/>
    <w:rsid w:val="0056255F"/>
    <w:rsid w:val="0056258A"/>
    <w:rsid w:val="0056269B"/>
    <w:rsid w:val="005626BF"/>
    <w:rsid w:val="0056298E"/>
    <w:rsid w:val="00562C8B"/>
    <w:rsid w:val="00563627"/>
    <w:rsid w:val="0056396A"/>
    <w:rsid w:val="005641CA"/>
    <w:rsid w:val="00564478"/>
    <w:rsid w:val="005647F9"/>
    <w:rsid w:val="00564CE1"/>
    <w:rsid w:val="00564D9D"/>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9D3"/>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A0D"/>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739"/>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067"/>
    <w:rsid w:val="005A5248"/>
    <w:rsid w:val="005A7264"/>
    <w:rsid w:val="005A74C3"/>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79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04F"/>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49A"/>
    <w:rsid w:val="005E36BC"/>
    <w:rsid w:val="005E36CC"/>
    <w:rsid w:val="005E3CB4"/>
    <w:rsid w:val="005E3D2F"/>
    <w:rsid w:val="005E3E05"/>
    <w:rsid w:val="005E43AE"/>
    <w:rsid w:val="005E462C"/>
    <w:rsid w:val="005E4816"/>
    <w:rsid w:val="005E52F3"/>
    <w:rsid w:val="005E5351"/>
    <w:rsid w:val="005E542C"/>
    <w:rsid w:val="005E59CF"/>
    <w:rsid w:val="005E651B"/>
    <w:rsid w:val="005E6A00"/>
    <w:rsid w:val="005E6DD2"/>
    <w:rsid w:val="005E74A0"/>
    <w:rsid w:val="005E7CA9"/>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456"/>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371"/>
    <w:rsid w:val="0062371C"/>
    <w:rsid w:val="00623C20"/>
    <w:rsid w:val="006243D6"/>
    <w:rsid w:val="00624A25"/>
    <w:rsid w:val="00624FB0"/>
    <w:rsid w:val="00625340"/>
    <w:rsid w:val="006254B4"/>
    <w:rsid w:val="006254FD"/>
    <w:rsid w:val="006262CF"/>
    <w:rsid w:val="006266D4"/>
    <w:rsid w:val="006266E1"/>
    <w:rsid w:val="006266FA"/>
    <w:rsid w:val="00627067"/>
    <w:rsid w:val="00627493"/>
    <w:rsid w:val="006302E0"/>
    <w:rsid w:val="00630767"/>
    <w:rsid w:val="006307CD"/>
    <w:rsid w:val="00630E39"/>
    <w:rsid w:val="0063103F"/>
    <w:rsid w:val="0063133D"/>
    <w:rsid w:val="00631925"/>
    <w:rsid w:val="00631D9A"/>
    <w:rsid w:val="006326EA"/>
    <w:rsid w:val="006330C8"/>
    <w:rsid w:val="006331BD"/>
    <w:rsid w:val="00633361"/>
    <w:rsid w:val="006334FE"/>
    <w:rsid w:val="00633BC4"/>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78D"/>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0D"/>
    <w:rsid w:val="00670C77"/>
    <w:rsid w:val="00670F64"/>
    <w:rsid w:val="00671260"/>
    <w:rsid w:val="006712C2"/>
    <w:rsid w:val="00671492"/>
    <w:rsid w:val="006717E1"/>
    <w:rsid w:val="00671D89"/>
    <w:rsid w:val="00671FFF"/>
    <w:rsid w:val="00672399"/>
    <w:rsid w:val="00672754"/>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10"/>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87E6B"/>
    <w:rsid w:val="006903C0"/>
    <w:rsid w:val="0069052A"/>
    <w:rsid w:val="006909B7"/>
    <w:rsid w:val="00690BA0"/>
    <w:rsid w:val="00691664"/>
    <w:rsid w:val="0069186E"/>
    <w:rsid w:val="00691BD2"/>
    <w:rsid w:val="0069210E"/>
    <w:rsid w:val="0069249F"/>
    <w:rsid w:val="00692502"/>
    <w:rsid w:val="00692877"/>
    <w:rsid w:val="00692A3C"/>
    <w:rsid w:val="00692B61"/>
    <w:rsid w:val="006930DF"/>
    <w:rsid w:val="00693285"/>
    <w:rsid w:val="006934CF"/>
    <w:rsid w:val="006934F6"/>
    <w:rsid w:val="00693963"/>
    <w:rsid w:val="00693ACB"/>
    <w:rsid w:val="00693C50"/>
    <w:rsid w:val="006945EA"/>
    <w:rsid w:val="006947BD"/>
    <w:rsid w:val="006947C5"/>
    <w:rsid w:val="006947E2"/>
    <w:rsid w:val="006949B6"/>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BEC"/>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2AB"/>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09"/>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AE"/>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12E"/>
    <w:rsid w:val="006F536D"/>
    <w:rsid w:val="006F53B5"/>
    <w:rsid w:val="006F55BB"/>
    <w:rsid w:val="006F56E3"/>
    <w:rsid w:val="006F58AF"/>
    <w:rsid w:val="006F5EBE"/>
    <w:rsid w:val="006F64D1"/>
    <w:rsid w:val="006F650B"/>
    <w:rsid w:val="006F650C"/>
    <w:rsid w:val="006F65F8"/>
    <w:rsid w:val="006F6977"/>
    <w:rsid w:val="006F747F"/>
    <w:rsid w:val="0070005F"/>
    <w:rsid w:val="00700C18"/>
    <w:rsid w:val="007010C5"/>
    <w:rsid w:val="007010D9"/>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1F75"/>
    <w:rsid w:val="007120C9"/>
    <w:rsid w:val="0071253A"/>
    <w:rsid w:val="00712C1A"/>
    <w:rsid w:val="0071329F"/>
    <w:rsid w:val="00713B45"/>
    <w:rsid w:val="00714FD3"/>
    <w:rsid w:val="0071530E"/>
    <w:rsid w:val="007158B7"/>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AA"/>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D5D"/>
    <w:rsid w:val="00765F41"/>
    <w:rsid w:val="00765F49"/>
    <w:rsid w:val="007660F9"/>
    <w:rsid w:val="0076674F"/>
    <w:rsid w:val="007667D9"/>
    <w:rsid w:val="00766982"/>
    <w:rsid w:val="00767205"/>
    <w:rsid w:val="007672D6"/>
    <w:rsid w:val="007673BD"/>
    <w:rsid w:val="007673EA"/>
    <w:rsid w:val="0076773C"/>
    <w:rsid w:val="00767852"/>
    <w:rsid w:val="00767D34"/>
    <w:rsid w:val="00767F37"/>
    <w:rsid w:val="00770442"/>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49D"/>
    <w:rsid w:val="00776A64"/>
    <w:rsid w:val="00776ADF"/>
    <w:rsid w:val="00776C58"/>
    <w:rsid w:val="00776F2A"/>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2C7"/>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0A0"/>
    <w:rsid w:val="007A01A6"/>
    <w:rsid w:val="007A05FD"/>
    <w:rsid w:val="007A09E6"/>
    <w:rsid w:val="007A1097"/>
    <w:rsid w:val="007A146A"/>
    <w:rsid w:val="007A1A56"/>
    <w:rsid w:val="007A22B8"/>
    <w:rsid w:val="007A22F5"/>
    <w:rsid w:val="007A2603"/>
    <w:rsid w:val="007A2C47"/>
    <w:rsid w:val="007A3485"/>
    <w:rsid w:val="007A38DD"/>
    <w:rsid w:val="007A3903"/>
    <w:rsid w:val="007A3B3F"/>
    <w:rsid w:val="007A402E"/>
    <w:rsid w:val="007A40C9"/>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8D"/>
    <w:rsid w:val="007B6996"/>
    <w:rsid w:val="007B6D2E"/>
    <w:rsid w:val="007B6D7A"/>
    <w:rsid w:val="007B6D8F"/>
    <w:rsid w:val="007B6DFF"/>
    <w:rsid w:val="007B74C4"/>
    <w:rsid w:val="007B7559"/>
    <w:rsid w:val="007B76C3"/>
    <w:rsid w:val="007B76F2"/>
    <w:rsid w:val="007B78D9"/>
    <w:rsid w:val="007B7A2B"/>
    <w:rsid w:val="007B7FF2"/>
    <w:rsid w:val="007C07A1"/>
    <w:rsid w:val="007C0961"/>
    <w:rsid w:val="007C11ED"/>
    <w:rsid w:val="007C177D"/>
    <w:rsid w:val="007C1A65"/>
    <w:rsid w:val="007C2272"/>
    <w:rsid w:val="007C22CA"/>
    <w:rsid w:val="007C263F"/>
    <w:rsid w:val="007C2698"/>
    <w:rsid w:val="007C27BC"/>
    <w:rsid w:val="007C2A32"/>
    <w:rsid w:val="007C2A69"/>
    <w:rsid w:val="007C2CCA"/>
    <w:rsid w:val="007C2DBE"/>
    <w:rsid w:val="007C30CE"/>
    <w:rsid w:val="007C3122"/>
    <w:rsid w:val="007C33A4"/>
    <w:rsid w:val="007C348B"/>
    <w:rsid w:val="007C3531"/>
    <w:rsid w:val="007C364B"/>
    <w:rsid w:val="007C36CA"/>
    <w:rsid w:val="007C3E06"/>
    <w:rsid w:val="007C4181"/>
    <w:rsid w:val="007C472A"/>
    <w:rsid w:val="007C477E"/>
    <w:rsid w:val="007C4BCE"/>
    <w:rsid w:val="007C4EA8"/>
    <w:rsid w:val="007C518E"/>
    <w:rsid w:val="007C5400"/>
    <w:rsid w:val="007C5554"/>
    <w:rsid w:val="007C57D5"/>
    <w:rsid w:val="007C620B"/>
    <w:rsid w:val="007C6706"/>
    <w:rsid w:val="007C6777"/>
    <w:rsid w:val="007C6AA2"/>
    <w:rsid w:val="007C6EB3"/>
    <w:rsid w:val="007C6ECA"/>
    <w:rsid w:val="007C78CC"/>
    <w:rsid w:val="007C7BDE"/>
    <w:rsid w:val="007C7E1E"/>
    <w:rsid w:val="007D00DF"/>
    <w:rsid w:val="007D02A3"/>
    <w:rsid w:val="007D0435"/>
    <w:rsid w:val="007D05EF"/>
    <w:rsid w:val="007D0603"/>
    <w:rsid w:val="007D082B"/>
    <w:rsid w:val="007D0C23"/>
    <w:rsid w:val="007D1854"/>
    <w:rsid w:val="007D1C4B"/>
    <w:rsid w:val="007D1C7D"/>
    <w:rsid w:val="007D1D38"/>
    <w:rsid w:val="007D1D3B"/>
    <w:rsid w:val="007D2187"/>
    <w:rsid w:val="007D229D"/>
    <w:rsid w:val="007D2580"/>
    <w:rsid w:val="007D25BC"/>
    <w:rsid w:val="007D29CE"/>
    <w:rsid w:val="007D2D6B"/>
    <w:rsid w:val="007D2F8D"/>
    <w:rsid w:val="007D45FF"/>
    <w:rsid w:val="007D4AB6"/>
    <w:rsid w:val="007D4B22"/>
    <w:rsid w:val="007D4E91"/>
    <w:rsid w:val="007D4ED8"/>
    <w:rsid w:val="007D50FD"/>
    <w:rsid w:val="007D5363"/>
    <w:rsid w:val="007D5449"/>
    <w:rsid w:val="007D5534"/>
    <w:rsid w:val="007D5758"/>
    <w:rsid w:val="007D5923"/>
    <w:rsid w:val="007D5C33"/>
    <w:rsid w:val="007D5F1B"/>
    <w:rsid w:val="007D605B"/>
    <w:rsid w:val="007D7238"/>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DF5"/>
    <w:rsid w:val="007E3F5A"/>
    <w:rsid w:val="007E4612"/>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7BA"/>
    <w:rsid w:val="007F5B9D"/>
    <w:rsid w:val="007F5E2A"/>
    <w:rsid w:val="007F66D7"/>
    <w:rsid w:val="007F68B8"/>
    <w:rsid w:val="007F6F7A"/>
    <w:rsid w:val="007F7405"/>
    <w:rsid w:val="007F7420"/>
    <w:rsid w:val="007F756E"/>
    <w:rsid w:val="007F75BE"/>
    <w:rsid w:val="007F7C60"/>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224"/>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559"/>
    <w:rsid w:val="00816E7C"/>
    <w:rsid w:val="008177DA"/>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044"/>
    <w:rsid w:val="0082545D"/>
    <w:rsid w:val="00825489"/>
    <w:rsid w:val="00825C51"/>
    <w:rsid w:val="00825D71"/>
    <w:rsid w:val="00825DF1"/>
    <w:rsid w:val="00826280"/>
    <w:rsid w:val="0082647E"/>
    <w:rsid w:val="0082677C"/>
    <w:rsid w:val="00826D72"/>
    <w:rsid w:val="00826FF7"/>
    <w:rsid w:val="008273E7"/>
    <w:rsid w:val="00827625"/>
    <w:rsid w:val="008276EA"/>
    <w:rsid w:val="00827CEB"/>
    <w:rsid w:val="00827DC6"/>
    <w:rsid w:val="00830017"/>
    <w:rsid w:val="008300B1"/>
    <w:rsid w:val="008300F0"/>
    <w:rsid w:val="00830246"/>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3D3"/>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928"/>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8BC"/>
    <w:rsid w:val="008579A6"/>
    <w:rsid w:val="0086000C"/>
    <w:rsid w:val="008601F2"/>
    <w:rsid w:val="008602BB"/>
    <w:rsid w:val="00860828"/>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478"/>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560"/>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15F"/>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87"/>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41A"/>
    <w:rsid w:val="008B458C"/>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5C2"/>
    <w:rsid w:val="008C7B4F"/>
    <w:rsid w:val="008C7EC0"/>
    <w:rsid w:val="008D0359"/>
    <w:rsid w:val="008D0497"/>
    <w:rsid w:val="008D0562"/>
    <w:rsid w:val="008D07B8"/>
    <w:rsid w:val="008D0A50"/>
    <w:rsid w:val="008D1098"/>
    <w:rsid w:val="008D165F"/>
    <w:rsid w:val="008D19A7"/>
    <w:rsid w:val="008D1C99"/>
    <w:rsid w:val="008D1D19"/>
    <w:rsid w:val="008D225D"/>
    <w:rsid w:val="008D2349"/>
    <w:rsid w:val="008D26CC"/>
    <w:rsid w:val="008D30FD"/>
    <w:rsid w:val="008D3196"/>
    <w:rsid w:val="008D3406"/>
    <w:rsid w:val="008D3726"/>
    <w:rsid w:val="008D3A80"/>
    <w:rsid w:val="008D3D69"/>
    <w:rsid w:val="008D4368"/>
    <w:rsid w:val="008D4A26"/>
    <w:rsid w:val="008D4EB7"/>
    <w:rsid w:val="008D53EE"/>
    <w:rsid w:val="008D5511"/>
    <w:rsid w:val="008D5930"/>
    <w:rsid w:val="008D5F0A"/>
    <w:rsid w:val="008D6084"/>
    <w:rsid w:val="008D65F8"/>
    <w:rsid w:val="008D6611"/>
    <w:rsid w:val="008D668E"/>
    <w:rsid w:val="008D6740"/>
    <w:rsid w:val="008D6D9B"/>
    <w:rsid w:val="008D6E00"/>
    <w:rsid w:val="008D72E6"/>
    <w:rsid w:val="008D72F7"/>
    <w:rsid w:val="008D7367"/>
    <w:rsid w:val="008D7C24"/>
    <w:rsid w:val="008D7C5A"/>
    <w:rsid w:val="008D7E6D"/>
    <w:rsid w:val="008D7F16"/>
    <w:rsid w:val="008E00D0"/>
    <w:rsid w:val="008E023F"/>
    <w:rsid w:val="008E051A"/>
    <w:rsid w:val="008E1165"/>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A66"/>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207"/>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D9E"/>
    <w:rsid w:val="00901031"/>
    <w:rsid w:val="00901348"/>
    <w:rsid w:val="0090177D"/>
    <w:rsid w:val="00901A42"/>
    <w:rsid w:val="00901CD1"/>
    <w:rsid w:val="00901D90"/>
    <w:rsid w:val="009026C9"/>
    <w:rsid w:val="00902DB3"/>
    <w:rsid w:val="009031E8"/>
    <w:rsid w:val="00903B1A"/>
    <w:rsid w:val="0090401C"/>
    <w:rsid w:val="009040AA"/>
    <w:rsid w:val="00904F14"/>
    <w:rsid w:val="00905031"/>
    <w:rsid w:val="009052C0"/>
    <w:rsid w:val="0090567B"/>
    <w:rsid w:val="00905730"/>
    <w:rsid w:val="00905BEE"/>
    <w:rsid w:val="009065FB"/>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EA6"/>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2C66"/>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FE"/>
    <w:rsid w:val="00930297"/>
    <w:rsid w:val="009304ED"/>
    <w:rsid w:val="0093064D"/>
    <w:rsid w:val="00930CD3"/>
    <w:rsid w:val="0093122B"/>
    <w:rsid w:val="0093183F"/>
    <w:rsid w:val="00931850"/>
    <w:rsid w:val="0093220A"/>
    <w:rsid w:val="00932326"/>
    <w:rsid w:val="0093234A"/>
    <w:rsid w:val="00932959"/>
    <w:rsid w:val="009329EE"/>
    <w:rsid w:val="00932B0C"/>
    <w:rsid w:val="00932CD3"/>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37CF3"/>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410"/>
    <w:rsid w:val="00947066"/>
    <w:rsid w:val="0094707D"/>
    <w:rsid w:val="009472D7"/>
    <w:rsid w:val="00947B3D"/>
    <w:rsid w:val="00950539"/>
    <w:rsid w:val="0095055C"/>
    <w:rsid w:val="009506F2"/>
    <w:rsid w:val="00950766"/>
    <w:rsid w:val="00950923"/>
    <w:rsid w:val="00950EDF"/>
    <w:rsid w:val="009510E7"/>
    <w:rsid w:val="0095142B"/>
    <w:rsid w:val="00951434"/>
    <w:rsid w:val="00951494"/>
    <w:rsid w:val="00951782"/>
    <w:rsid w:val="009517F4"/>
    <w:rsid w:val="00951CE6"/>
    <w:rsid w:val="00951D98"/>
    <w:rsid w:val="009522DF"/>
    <w:rsid w:val="009523EA"/>
    <w:rsid w:val="0095266F"/>
    <w:rsid w:val="0095304D"/>
    <w:rsid w:val="009536CB"/>
    <w:rsid w:val="00953BF9"/>
    <w:rsid w:val="00953C2D"/>
    <w:rsid w:val="00953E72"/>
    <w:rsid w:val="00953F59"/>
    <w:rsid w:val="0095468B"/>
    <w:rsid w:val="00954751"/>
    <w:rsid w:val="009549AA"/>
    <w:rsid w:val="00954AD6"/>
    <w:rsid w:val="00954CD6"/>
    <w:rsid w:val="00954D1C"/>
    <w:rsid w:val="00954E80"/>
    <w:rsid w:val="00954ED4"/>
    <w:rsid w:val="00955432"/>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32E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3F1A"/>
    <w:rsid w:val="0097539B"/>
    <w:rsid w:val="00975C91"/>
    <w:rsid w:val="00975D72"/>
    <w:rsid w:val="00975ED3"/>
    <w:rsid w:val="009768F1"/>
    <w:rsid w:val="00976B89"/>
    <w:rsid w:val="00977318"/>
    <w:rsid w:val="0097757C"/>
    <w:rsid w:val="0098053B"/>
    <w:rsid w:val="009807C6"/>
    <w:rsid w:val="00980AB8"/>
    <w:rsid w:val="00980ACA"/>
    <w:rsid w:val="00980F14"/>
    <w:rsid w:val="0098125C"/>
    <w:rsid w:val="0098146B"/>
    <w:rsid w:val="00981877"/>
    <w:rsid w:val="009818CD"/>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3F"/>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2EB"/>
    <w:rsid w:val="009A1781"/>
    <w:rsid w:val="009A1DFB"/>
    <w:rsid w:val="009A1E37"/>
    <w:rsid w:val="009A2131"/>
    <w:rsid w:val="009A2189"/>
    <w:rsid w:val="009A228A"/>
    <w:rsid w:val="009A253C"/>
    <w:rsid w:val="009A2627"/>
    <w:rsid w:val="009A28F5"/>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905"/>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1F1"/>
    <w:rsid w:val="009C12F5"/>
    <w:rsid w:val="009C18BB"/>
    <w:rsid w:val="009C1904"/>
    <w:rsid w:val="009C1AD8"/>
    <w:rsid w:val="009C1DA9"/>
    <w:rsid w:val="009C1E7C"/>
    <w:rsid w:val="009C1FBF"/>
    <w:rsid w:val="009C1FD9"/>
    <w:rsid w:val="009C21E0"/>
    <w:rsid w:val="009C256D"/>
    <w:rsid w:val="009C2977"/>
    <w:rsid w:val="009C30E1"/>
    <w:rsid w:val="009C3555"/>
    <w:rsid w:val="009C3562"/>
    <w:rsid w:val="009C379A"/>
    <w:rsid w:val="009C37C7"/>
    <w:rsid w:val="009C38A5"/>
    <w:rsid w:val="009C3936"/>
    <w:rsid w:val="009C473C"/>
    <w:rsid w:val="009C4F42"/>
    <w:rsid w:val="009C51DE"/>
    <w:rsid w:val="009C5224"/>
    <w:rsid w:val="009C5259"/>
    <w:rsid w:val="009C5419"/>
    <w:rsid w:val="009C5BEB"/>
    <w:rsid w:val="009C5E27"/>
    <w:rsid w:val="009C64FA"/>
    <w:rsid w:val="009C6581"/>
    <w:rsid w:val="009C6C1D"/>
    <w:rsid w:val="009C6EDB"/>
    <w:rsid w:val="009C76E4"/>
    <w:rsid w:val="009C7BA4"/>
    <w:rsid w:val="009C7CE6"/>
    <w:rsid w:val="009D046D"/>
    <w:rsid w:val="009D0AFD"/>
    <w:rsid w:val="009D0E38"/>
    <w:rsid w:val="009D0E99"/>
    <w:rsid w:val="009D0F7A"/>
    <w:rsid w:val="009D1640"/>
    <w:rsid w:val="009D1899"/>
    <w:rsid w:val="009D1A2B"/>
    <w:rsid w:val="009D244A"/>
    <w:rsid w:val="009D27D6"/>
    <w:rsid w:val="009D2A17"/>
    <w:rsid w:val="009D3554"/>
    <w:rsid w:val="009D4157"/>
    <w:rsid w:val="009D429A"/>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745"/>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4C0"/>
    <w:rsid w:val="009E765C"/>
    <w:rsid w:val="009E76AC"/>
    <w:rsid w:val="009E775C"/>
    <w:rsid w:val="009E77D2"/>
    <w:rsid w:val="009F08E5"/>
    <w:rsid w:val="009F0F39"/>
    <w:rsid w:val="009F12E1"/>
    <w:rsid w:val="009F1401"/>
    <w:rsid w:val="009F1416"/>
    <w:rsid w:val="009F1986"/>
    <w:rsid w:val="009F20AA"/>
    <w:rsid w:val="009F2262"/>
    <w:rsid w:val="009F24FC"/>
    <w:rsid w:val="009F26D5"/>
    <w:rsid w:val="009F26F4"/>
    <w:rsid w:val="009F28C7"/>
    <w:rsid w:val="009F2912"/>
    <w:rsid w:val="009F30F1"/>
    <w:rsid w:val="009F3538"/>
    <w:rsid w:val="009F3846"/>
    <w:rsid w:val="009F3C04"/>
    <w:rsid w:val="009F3EBC"/>
    <w:rsid w:val="009F40DE"/>
    <w:rsid w:val="009F4174"/>
    <w:rsid w:val="009F4633"/>
    <w:rsid w:val="009F4EA8"/>
    <w:rsid w:val="009F5AD9"/>
    <w:rsid w:val="009F5CF0"/>
    <w:rsid w:val="009F5E97"/>
    <w:rsid w:val="009F61A9"/>
    <w:rsid w:val="009F66B7"/>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5B4"/>
    <w:rsid w:val="00A0498E"/>
    <w:rsid w:val="00A049CA"/>
    <w:rsid w:val="00A04A43"/>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0E74"/>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99"/>
    <w:rsid w:val="00A208AA"/>
    <w:rsid w:val="00A209C4"/>
    <w:rsid w:val="00A20FFB"/>
    <w:rsid w:val="00A2103D"/>
    <w:rsid w:val="00A21346"/>
    <w:rsid w:val="00A2167F"/>
    <w:rsid w:val="00A219F9"/>
    <w:rsid w:val="00A21F9F"/>
    <w:rsid w:val="00A22319"/>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679"/>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3DC"/>
    <w:rsid w:val="00A36B36"/>
    <w:rsid w:val="00A36EC4"/>
    <w:rsid w:val="00A36EEC"/>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63F"/>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365"/>
    <w:rsid w:val="00A53CEB"/>
    <w:rsid w:val="00A53E52"/>
    <w:rsid w:val="00A53EAB"/>
    <w:rsid w:val="00A54248"/>
    <w:rsid w:val="00A54895"/>
    <w:rsid w:val="00A54972"/>
    <w:rsid w:val="00A54C4A"/>
    <w:rsid w:val="00A54F2B"/>
    <w:rsid w:val="00A54FC2"/>
    <w:rsid w:val="00A55099"/>
    <w:rsid w:val="00A551BD"/>
    <w:rsid w:val="00A553C8"/>
    <w:rsid w:val="00A5581C"/>
    <w:rsid w:val="00A55F09"/>
    <w:rsid w:val="00A562C4"/>
    <w:rsid w:val="00A56B1E"/>
    <w:rsid w:val="00A56DA9"/>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B86"/>
    <w:rsid w:val="00A665C7"/>
    <w:rsid w:val="00A6697A"/>
    <w:rsid w:val="00A66C93"/>
    <w:rsid w:val="00A66F00"/>
    <w:rsid w:val="00A67702"/>
    <w:rsid w:val="00A67E3F"/>
    <w:rsid w:val="00A70D52"/>
    <w:rsid w:val="00A70ECB"/>
    <w:rsid w:val="00A70F74"/>
    <w:rsid w:val="00A712F7"/>
    <w:rsid w:val="00A71437"/>
    <w:rsid w:val="00A7173F"/>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A7"/>
    <w:rsid w:val="00A949D2"/>
    <w:rsid w:val="00A94A90"/>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04F"/>
    <w:rsid w:val="00AA12CB"/>
    <w:rsid w:val="00AA1768"/>
    <w:rsid w:val="00AA17E6"/>
    <w:rsid w:val="00AA1AA6"/>
    <w:rsid w:val="00AA1AAC"/>
    <w:rsid w:val="00AA1E7C"/>
    <w:rsid w:val="00AA1F09"/>
    <w:rsid w:val="00AA1FA6"/>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2"/>
    <w:rsid w:val="00AA68B3"/>
    <w:rsid w:val="00AA6991"/>
    <w:rsid w:val="00AA6C49"/>
    <w:rsid w:val="00AA6C65"/>
    <w:rsid w:val="00AA741E"/>
    <w:rsid w:val="00AA7C65"/>
    <w:rsid w:val="00AB14B9"/>
    <w:rsid w:val="00AB225D"/>
    <w:rsid w:val="00AB2526"/>
    <w:rsid w:val="00AB2532"/>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6BE"/>
    <w:rsid w:val="00AB6775"/>
    <w:rsid w:val="00AB6EAE"/>
    <w:rsid w:val="00AB75FC"/>
    <w:rsid w:val="00AB780B"/>
    <w:rsid w:val="00AB7F96"/>
    <w:rsid w:val="00AC0148"/>
    <w:rsid w:val="00AC0287"/>
    <w:rsid w:val="00AC0A16"/>
    <w:rsid w:val="00AC138D"/>
    <w:rsid w:val="00AC17A3"/>
    <w:rsid w:val="00AC1FFA"/>
    <w:rsid w:val="00AC22F9"/>
    <w:rsid w:val="00AC25A7"/>
    <w:rsid w:val="00AC28FE"/>
    <w:rsid w:val="00AC297B"/>
    <w:rsid w:val="00AC36A5"/>
    <w:rsid w:val="00AC3862"/>
    <w:rsid w:val="00AC4123"/>
    <w:rsid w:val="00AC451A"/>
    <w:rsid w:val="00AC478F"/>
    <w:rsid w:val="00AC4C2C"/>
    <w:rsid w:val="00AC4DE1"/>
    <w:rsid w:val="00AC5359"/>
    <w:rsid w:val="00AC537D"/>
    <w:rsid w:val="00AC552C"/>
    <w:rsid w:val="00AC5B6A"/>
    <w:rsid w:val="00AC60E1"/>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A90"/>
    <w:rsid w:val="00AD3037"/>
    <w:rsid w:val="00AD3296"/>
    <w:rsid w:val="00AD33BC"/>
    <w:rsid w:val="00AD391C"/>
    <w:rsid w:val="00AD49FA"/>
    <w:rsid w:val="00AD4C26"/>
    <w:rsid w:val="00AD52BD"/>
    <w:rsid w:val="00AD5DB5"/>
    <w:rsid w:val="00AD67D6"/>
    <w:rsid w:val="00AD6B3E"/>
    <w:rsid w:val="00AD70E2"/>
    <w:rsid w:val="00AD7431"/>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A96"/>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41C"/>
    <w:rsid w:val="00B10795"/>
    <w:rsid w:val="00B10956"/>
    <w:rsid w:val="00B10E0B"/>
    <w:rsid w:val="00B11876"/>
    <w:rsid w:val="00B120C0"/>
    <w:rsid w:val="00B12289"/>
    <w:rsid w:val="00B124BB"/>
    <w:rsid w:val="00B12647"/>
    <w:rsid w:val="00B1287F"/>
    <w:rsid w:val="00B12922"/>
    <w:rsid w:val="00B12A56"/>
    <w:rsid w:val="00B12BBF"/>
    <w:rsid w:val="00B12F5A"/>
    <w:rsid w:val="00B1392B"/>
    <w:rsid w:val="00B13AF4"/>
    <w:rsid w:val="00B13F63"/>
    <w:rsid w:val="00B14196"/>
    <w:rsid w:val="00B1487F"/>
    <w:rsid w:val="00B14921"/>
    <w:rsid w:val="00B14C18"/>
    <w:rsid w:val="00B14E80"/>
    <w:rsid w:val="00B1501A"/>
    <w:rsid w:val="00B15683"/>
    <w:rsid w:val="00B15865"/>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997"/>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136"/>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3AB"/>
    <w:rsid w:val="00B4690A"/>
    <w:rsid w:val="00B47102"/>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0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84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26"/>
    <w:rsid w:val="00B6404F"/>
    <w:rsid w:val="00B64CD9"/>
    <w:rsid w:val="00B65160"/>
    <w:rsid w:val="00B6549C"/>
    <w:rsid w:val="00B6553F"/>
    <w:rsid w:val="00B6561B"/>
    <w:rsid w:val="00B6566B"/>
    <w:rsid w:val="00B65709"/>
    <w:rsid w:val="00B65C8D"/>
    <w:rsid w:val="00B65DA8"/>
    <w:rsid w:val="00B65EFE"/>
    <w:rsid w:val="00B66B90"/>
    <w:rsid w:val="00B670BF"/>
    <w:rsid w:val="00B670E1"/>
    <w:rsid w:val="00B674B6"/>
    <w:rsid w:val="00B67A58"/>
    <w:rsid w:val="00B7011C"/>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8EF"/>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69E"/>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6B4"/>
    <w:rsid w:val="00B84996"/>
    <w:rsid w:val="00B8504C"/>
    <w:rsid w:val="00B862EF"/>
    <w:rsid w:val="00B86500"/>
    <w:rsid w:val="00B8691D"/>
    <w:rsid w:val="00B870F1"/>
    <w:rsid w:val="00B8751C"/>
    <w:rsid w:val="00B876CB"/>
    <w:rsid w:val="00B8775E"/>
    <w:rsid w:val="00B90195"/>
    <w:rsid w:val="00B902C1"/>
    <w:rsid w:val="00B90768"/>
    <w:rsid w:val="00B90893"/>
    <w:rsid w:val="00B9139A"/>
    <w:rsid w:val="00B9168D"/>
    <w:rsid w:val="00B9172A"/>
    <w:rsid w:val="00B91993"/>
    <w:rsid w:val="00B91E70"/>
    <w:rsid w:val="00B927B5"/>
    <w:rsid w:val="00B927FA"/>
    <w:rsid w:val="00B92A23"/>
    <w:rsid w:val="00B92BF0"/>
    <w:rsid w:val="00B93057"/>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9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CF8"/>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9D6"/>
    <w:rsid w:val="00BD1B1A"/>
    <w:rsid w:val="00BD1ED5"/>
    <w:rsid w:val="00BD1F97"/>
    <w:rsid w:val="00BD2074"/>
    <w:rsid w:val="00BD225E"/>
    <w:rsid w:val="00BD22E1"/>
    <w:rsid w:val="00BD23E9"/>
    <w:rsid w:val="00BD2AF3"/>
    <w:rsid w:val="00BD2B1F"/>
    <w:rsid w:val="00BD34BB"/>
    <w:rsid w:val="00BD356A"/>
    <w:rsid w:val="00BD36AC"/>
    <w:rsid w:val="00BD41E1"/>
    <w:rsid w:val="00BD476F"/>
    <w:rsid w:val="00BD484E"/>
    <w:rsid w:val="00BD4AB0"/>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02B"/>
    <w:rsid w:val="00BE426A"/>
    <w:rsid w:val="00BE4301"/>
    <w:rsid w:val="00BE520A"/>
    <w:rsid w:val="00BE5406"/>
    <w:rsid w:val="00BE5BF2"/>
    <w:rsid w:val="00BE64AA"/>
    <w:rsid w:val="00BE6801"/>
    <w:rsid w:val="00BE69BB"/>
    <w:rsid w:val="00BE6DFC"/>
    <w:rsid w:val="00BE7094"/>
    <w:rsid w:val="00BE7147"/>
    <w:rsid w:val="00BE7160"/>
    <w:rsid w:val="00BE7455"/>
    <w:rsid w:val="00BE74E6"/>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62"/>
    <w:rsid w:val="00BF56B2"/>
    <w:rsid w:val="00BF5778"/>
    <w:rsid w:val="00BF57DE"/>
    <w:rsid w:val="00BF5D87"/>
    <w:rsid w:val="00BF5E1E"/>
    <w:rsid w:val="00BF5ECF"/>
    <w:rsid w:val="00BF5F98"/>
    <w:rsid w:val="00BF6245"/>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64C"/>
    <w:rsid w:val="00C15A13"/>
    <w:rsid w:val="00C15D91"/>
    <w:rsid w:val="00C15DF5"/>
    <w:rsid w:val="00C1611A"/>
    <w:rsid w:val="00C162AA"/>
    <w:rsid w:val="00C162BC"/>
    <w:rsid w:val="00C16533"/>
    <w:rsid w:val="00C165B7"/>
    <w:rsid w:val="00C1677A"/>
    <w:rsid w:val="00C167F8"/>
    <w:rsid w:val="00C170C0"/>
    <w:rsid w:val="00C173E4"/>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2FB5"/>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0E5"/>
    <w:rsid w:val="00C372AB"/>
    <w:rsid w:val="00C37BB6"/>
    <w:rsid w:val="00C37D0B"/>
    <w:rsid w:val="00C37DBE"/>
    <w:rsid w:val="00C4027A"/>
    <w:rsid w:val="00C4097C"/>
    <w:rsid w:val="00C40BD7"/>
    <w:rsid w:val="00C40EFB"/>
    <w:rsid w:val="00C40FD6"/>
    <w:rsid w:val="00C41846"/>
    <w:rsid w:val="00C41864"/>
    <w:rsid w:val="00C41CD3"/>
    <w:rsid w:val="00C41F5B"/>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A43"/>
    <w:rsid w:val="00C45EDF"/>
    <w:rsid w:val="00C46590"/>
    <w:rsid w:val="00C46DE1"/>
    <w:rsid w:val="00C46F79"/>
    <w:rsid w:val="00C46FC9"/>
    <w:rsid w:val="00C474A3"/>
    <w:rsid w:val="00C509E0"/>
    <w:rsid w:val="00C50CD6"/>
    <w:rsid w:val="00C51011"/>
    <w:rsid w:val="00C51174"/>
    <w:rsid w:val="00C515D3"/>
    <w:rsid w:val="00C5164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5DAB"/>
    <w:rsid w:val="00C56020"/>
    <w:rsid w:val="00C565FD"/>
    <w:rsid w:val="00C56C50"/>
    <w:rsid w:val="00C56CD5"/>
    <w:rsid w:val="00C575DC"/>
    <w:rsid w:val="00C579C8"/>
    <w:rsid w:val="00C57C36"/>
    <w:rsid w:val="00C6039F"/>
    <w:rsid w:val="00C60451"/>
    <w:rsid w:val="00C60670"/>
    <w:rsid w:val="00C60737"/>
    <w:rsid w:val="00C60E3D"/>
    <w:rsid w:val="00C61257"/>
    <w:rsid w:val="00C6136E"/>
    <w:rsid w:val="00C617D8"/>
    <w:rsid w:val="00C61968"/>
    <w:rsid w:val="00C61B60"/>
    <w:rsid w:val="00C62591"/>
    <w:rsid w:val="00C629D9"/>
    <w:rsid w:val="00C633A2"/>
    <w:rsid w:val="00C6361D"/>
    <w:rsid w:val="00C63817"/>
    <w:rsid w:val="00C63971"/>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0B7"/>
    <w:rsid w:val="00C715E0"/>
    <w:rsid w:val="00C72E75"/>
    <w:rsid w:val="00C734A5"/>
    <w:rsid w:val="00C7376F"/>
    <w:rsid w:val="00C73B96"/>
    <w:rsid w:val="00C73C80"/>
    <w:rsid w:val="00C73FD8"/>
    <w:rsid w:val="00C74A5B"/>
    <w:rsid w:val="00C74D6F"/>
    <w:rsid w:val="00C74F1F"/>
    <w:rsid w:val="00C75A98"/>
    <w:rsid w:val="00C75D65"/>
    <w:rsid w:val="00C75E0F"/>
    <w:rsid w:val="00C76228"/>
    <w:rsid w:val="00C762BE"/>
    <w:rsid w:val="00C763B6"/>
    <w:rsid w:val="00C765D7"/>
    <w:rsid w:val="00C766E2"/>
    <w:rsid w:val="00C77B9A"/>
    <w:rsid w:val="00C80C33"/>
    <w:rsid w:val="00C80F2F"/>
    <w:rsid w:val="00C82FAD"/>
    <w:rsid w:val="00C83B22"/>
    <w:rsid w:val="00C8455B"/>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14E"/>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73D"/>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283"/>
    <w:rsid w:val="00CA6653"/>
    <w:rsid w:val="00CA6CF5"/>
    <w:rsid w:val="00CA6EE9"/>
    <w:rsid w:val="00CA77E7"/>
    <w:rsid w:val="00CA7FBB"/>
    <w:rsid w:val="00CB0382"/>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71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151"/>
    <w:rsid w:val="00CC43B2"/>
    <w:rsid w:val="00CC54F6"/>
    <w:rsid w:val="00CC5A45"/>
    <w:rsid w:val="00CC5BE8"/>
    <w:rsid w:val="00CC65DB"/>
    <w:rsid w:val="00CC673D"/>
    <w:rsid w:val="00CC67D4"/>
    <w:rsid w:val="00CC6E76"/>
    <w:rsid w:val="00CC70D8"/>
    <w:rsid w:val="00CC7157"/>
    <w:rsid w:val="00CC731B"/>
    <w:rsid w:val="00CC7676"/>
    <w:rsid w:val="00CC7832"/>
    <w:rsid w:val="00CC7B75"/>
    <w:rsid w:val="00CC7BA7"/>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4996"/>
    <w:rsid w:val="00CD4AFF"/>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62"/>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6C8"/>
    <w:rsid w:val="00D10855"/>
    <w:rsid w:val="00D10A3A"/>
    <w:rsid w:val="00D10BA1"/>
    <w:rsid w:val="00D10CAE"/>
    <w:rsid w:val="00D1112F"/>
    <w:rsid w:val="00D11253"/>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3D3F"/>
    <w:rsid w:val="00D24D9F"/>
    <w:rsid w:val="00D25604"/>
    <w:rsid w:val="00D25B8C"/>
    <w:rsid w:val="00D267E0"/>
    <w:rsid w:val="00D26BC9"/>
    <w:rsid w:val="00D26FC2"/>
    <w:rsid w:val="00D270B3"/>
    <w:rsid w:val="00D27135"/>
    <w:rsid w:val="00D2725B"/>
    <w:rsid w:val="00D27513"/>
    <w:rsid w:val="00D30DFC"/>
    <w:rsid w:val="00D31D2C"/>
    <w:rsid w:val="00D3264A"/>
    <w:rsid w:val="00D32A6E"/>
    <w:rsid w:val="00D32E8E"/>
    <w:rsid w:val="00D33354"/>
    <w:rsid w:val="00D33742"/>
    <w:rsid w:val="00D33F14"/>
    <w:rsid w:val="00D34079"/>
    <w:rsid w:val="00D34502"/>
    <w:rsid w:val="00D34734"/>
    <w:rsid w:val="00D34820"/>
    <w:rsid w:val="00D34E22"/>
    <w:rsid w:val="00D3542A"/>
    <w:rsid w:val="00D35677"/>
    <w:rsid w:val="00D35F5A"/>
    <w:rsid w:val="00D3614C"/>
    <w:rsid w:val="00D3659C"/>
    <w:rsid w:val="00D3697A"/>
    <w:rsid w:val="00D370E5"/>
    <w:rsid w:val="00D37164"/>
    <w:rsid w:val="00D37363"/>
    <w:rsid w:val="00D37659"/>
    <w:rsid w:val="00D37D9C"/>
    <w:rsid w:val="00D40641"/>
    <w:rsid w:val="00D40820"/>
    <w:rsid w:val="00D40DF5"/>
    <w:rsid w:val="00D41403"/>
    <w:rsid w:val="00D41678"/>
    <w:rsid w:val="00D4176B"/>
    <w:rsid w:val="00D41CC5"/>
    <w:rsid w:val="00D41FB8"/>
    <w:rsid w:val="00D42003"/>
    <w:rsid w:val="00D42E52"/>
    <w:rsid w:val="00D431DF"/>
    <w:rsid w:val="00D43AC8"/>
    <w:rsid w:val="00D43C10"/>
    <w:rsid w:val="00D43D05"/>
    <w:rsid w:val="00D44334"/>
    <w:rsid w:val="00D4447C"/>
    <w:rsid w:val="00D44859"/>
    <w:rsid w:val="00D44C91"/>
    <w:rsid w:val="00D44DD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4F3"/>
    <w:rsid w:val="00D5273C"/>
    <w:rsid w:val="00D53636"/>
    <w:rsid w:val="00D536EF"/>
    <w:rsid w:val="00D538D4"/>
    <w:rsid w:val="00D538D8"/>
    <w:rsid w:val="00D53CC9"/>
    <w:rsid w:val="00D54DBF"/>
    <w:rsid w:val="00D5556B"/>
    <w:rsid w:val="00D55628"/>
    <w:rsid w:val="00D55663"/>
    <w:rsid w:val="00D5594A"/>
    <w:rsid w:val="00D56808"/>
    <w:rsid w:val="00D56899"/>
    <w:rsid w:val="00D57193"/>
    <w:rsid w:val="00D573B4"/>
    <w:rsid w:val="00D5745E"/>
    <w:rsid w:val="00D57B31"/>
    <w:rsid w:val="00D60692"/>
    <w:rsid w:val="00D6071B"/>
    <w:rsid w:val="00D607FB"/>
    <w:rsid w:val="00D60FA5"/>
    <w:rsid w:val="00D610F3"/>
    <w:rsid w:val="00D6110B"/>
    <w:rsid w:val="00D61148"/>
    <w:rsid w:val="00D614EA"/>
    <w:rsid w:val="00D6183E"/>
    <w:rsid w:val="00D619CF"/>
    <w:rsid w:val="00D61A1B"/>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097"/>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32B"/>
    <w:rsid w:val="00D72A3E"/>
    <w:rsid w:val="00D72BC8"/>
    <w:rsid w:val="00D72D57"/>
    <w:rsid w:val="00D7356A"/>
    <w:rsid w:val="00D73B6C"/>
    <w:rsid w:val="00D73C62"/>
    <w:rsid w:val="00D73E90"/>
    <w:rsid w:val="00D741F2"/>
    <w:rsid w:val="00D747A7"/>
    <w:rsid w:val="00D74939"/>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E79"/>
    <w:rsid w:val="00D83191"/>
    <w:rsid w:val="00D831F1"/>
    <w:rsid w:val="00D8336B"/>
    <w:rsid w:val="00D835C6"/>
    <w:rsid w:val="00D835CD"/>
    <w:rsid w:val="00D83BD4"/>
    <w:rsid w:val="00D83BFB"/>
    <w:rsid w:val="00D841D6"/>
    <w:rsid w:val="00D84DD7"/>
    <w:rsid w:val="00D854F7"/>
    <w:rsid w:val="00D856C6"/>
    <w:rsid w:val="00D86022"/>
    <w:rsid w:val="00D86050"/>
    <w:rsid w:val="00D8613A"/>
    <w:rsid w:val="00D862B0"/>
    <w:rsid w:val="00D863D4"/>
    <w:rsid w:val="00D86B2E"/>
    <w:rsid w:val="00D86BBA"/>
    <w:rsid w:val="00D86DB1"/>
    <w:rsid w:val="00D872C1"/>
    <w:rsid w:val="00D874AE"/>
    <w:rsid w:val="00D87830"/>
    <w:rsid w:val="00D87866"/>
    <w:rsid w:val="00D87A96"/>
    <w:rsid w:val="00D87D4D"/>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CBF"/>
    <w:rsid w:val="00D931C3"/>
    <w:rsid w:val="00D93E1C"/>
    <w:rsid w:val="00D943AD"/>
    <w:rsid w:val="00D94F01"/>
    <w:rsid w:val="00D94F7E"/>
    <w:rsid w:val="00D95121"/>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5DEF"/>
    <w:rsid w:val="00DA6459"/>
    <w:rsid w:val="00DA64FC"/>
    <w:rsid w:val="00DA6961"/>
    <w:rsid w:val="00DA6A1D"/>
    <w:rsid w:val="00DA6F2A"/>
    <w:rsid w:val="00DA70A2"/>
    <w:rsid w:val="00DA75D8"/>
    <w:rsid w:val="00DA7A4B"/>
    <w:rsid w:val="00DA7ACC"/>
    <w:rsid w:val="00DB0C88"/>
    <w:rsid w:val="00DB0F93"/>
    <w:rsid w:val="00DB17F5"/>
    <w:rsid w:val="00DB19B1"/>
    <w:rsid w:val="00DB230F"/>
    <w:rsid w:val="00DB278D"/>
    <w:rsid w:val="00DB2A8D"/>
    <w:rsid w:val="00DB2AD1"/>
    <w:rsid w:val="00DB2F5C"/>
    <w:rsid w:val="00DB38A0"/>
    <w:rsid w:val="00DB3C59"/>
    <w:rsid w:val="00DB3CBC"/>
    <w:rsid w:val="00DB4162"/>
    <w:rsid w:val="00DB49DE"/>
    <w:rsid w:val="00DB4AB0"/>
    <w:rsid w:val="00DB4B67"/>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93B"/>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F76"/>
    <w:rsid w:val="00DD09DC"/>
    <w:rsid w:val="00DD12E2"/>
    <w:rsid w:val="00DD16E7"/>
    <w:rsid w:val="00DD177B"/>
    <w:rsid w:val="00DD1CBF"/>
    <w:rsid w:val="00DD2D60"/>
    <w:rsid w:val="00DD3022"/>
    <w:rsid w:val="00DD319B"/>
    <w:rsid w:val="00DD3361"/>
    <w:rsid w:val="00DD358E"/>
    <w:rsid w:val="00DD37D5"/>
    <w:rsid w:val="00DD38FB"/>
    <w:rsid w:val="00DD397F"/>
    <w:rsid w:val="00DD3D4A"/>
    <w:rsid w:val="00DD3D5C"/>
    <w:rsid w:val="00DD4200"/>
    <w:rsid w:val="00DD47D8"/>
    <w:rsid w:val="00DD482D"/>
    <w:rsid w:val="00DD54FD"/>
    <w:rsid w:val="00DD5A6E"/>
    <w:rsid w:val="00DD5C06"/>
    <w:rsid w:val="00DD5D1D"/>
    <w:rsid w:val="00DD5DD0"/>
    <w:rsid w:val="00DD63FD"/>
    <w:rsid w:val="00DD6ACB"/>
    <w:rsid w:val="00DD6DB6"/>
    <w:rsid w:val="00DD6E3B"/>
    <w:rsid w:val="00DD70A7"/>
    <w:rsid w:val="00DD7238"/>
    <w:rsid w:val="00DD735B"/>
    <w:rsid w:val="00DD75DF"/>
    <w:rsid w:val="00DD7833"/>
    <w:rsid w:val="00DE03C3"/>
    <w:rsid w:val="00DE07DE"/>
    <w:rsid w:val="00DE0987"/>
    <w:rsid w:val="00DE09EA"/>
    <w:rsid w:val="00DE0A13"/>
    <w:rsid w:val="00DE0E1F"/>
    <w:rsid w:val="00DE1126"/>
    <w:rsid w:val="00DE14DB"/>
    <w:rsid w:val="00DE1BB0"/>
    <w:rsid w:val="00DE20CE"/>
    <w:rsid w:val="00DE27B9"/>
    <w:rsid w:val="00DE291C"/>
    <w:rsid w:val="00DE3281"/>
    <w:rsid w:val="00DE32BD"/>
    <w:rsid w:val="00DE42EE"/>
    <w:rsid w:val="00DE4C6A"/>
    <w:rsid w:val="00DE4F04"/>
    <w:rsid w:val="00DE522B"/>
    <w:rsid w:val="00DE5C5D"/>
    <w:rsid w:val="00DE710A"/>
    <w:rsid w:val="00DE7185"/>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C7A"/>
    <w:rsid w:val="00DF2D87"/>
    <w:rsid w:val="00DF2EF3"/>
    <w:rsid w:val="00DF413F"/>
    <w:rsid w:val="00DF41F4"/>
    <w:rsid w:val="00DF439C"/>
    <w:rsid w:val="00DF44B4"/>
    <w:rsid w:val="00DF4642"/>
    <w:rsid w:val="00DF4993"/>
    <w:rsid w:val="00DF4B20"/>
    <w:rsid w:val="00DF4E4F"/>
    <w:rsid w:val="00DF52EB"/>
    <w:rsid w:val="00DF5476"/>
    <w:rsid w:val="00DF5489"/>
    <w:rsid w:val="00DF54C2"/>
    <w:rsid w:val="00DF5538"/>
    <w:rsid w:val="00DF58D4"/>
    <w:rsid w:val="00DF5DCE"/>
    <w:rsid w:val="00DF5FCB"/>
    <w:rsid w:val="00DF634E"/>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648"/>
    <w:rsid w:val="00E05786"/>
    <w:rsid w:val="00E05944"/>
    <w:rsid w:val="00E05EB7"/>
    <w:rsid w:val="00E0616A"/>
    <w:rsid w:val="00E0650D"/>
    <w:rsid w:val="00E06B90"/>
    <w:rsid w:val="00E06C46"/>
    <w:rsid w:val="00E06E11"/>
    <w:rsid w:val="00E06E70"/>
    <w:rsid w:val="00E0707C"/>
    <w:rsid w:val="00E07792"/>
    <w:rsid w:val="00E0783E"/>
    <w:rsid w:val="00E07915"/>
    <w:rsid w:val="00E07CA0"/>
    <w:rsid w:val="00E10B17"/>
    <w:rsid w:val="00E10B2C"/>
    <w:rsid w:val="00E10F3E"/>
    <w:rsid w:val="00E11351"/>
    <w:rsid w:val="00E11BCD"/>
    <w:rsid w:val="00E11F21"/>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38"/>
    <w:rsid w:val="00E1798C"/>
    <w:rsid w:val="00E17C6D"/>
    <w:rsid w:val="00E17F95"/>
    <w:rsid w:val="00E202D0"/>
    <w:rsid w:val="00E20396"/>
    <w:rsid w:val="00E2047C"/>
    <w:rsid w:val="00E20680"/>
    <w:rsid w:val="00E20C81"/>
    <w:rsid w:val="00E21688"/>
    <w:rsid w:val="00E22111"/>
    <w:rsid w:val="00E222FC"/>
    <w:rsid w:val="00E223D9"/>
    <w:rsid w:val="00E22CB9"/>
    <w:rsid w:val="00E22F11"/>
    <w:rsid w:val="00E23BEA"/>
    <w:rsid w:val="00E24147"/>
    <w:rsid w:val="00E24646"/>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06A"/>
    <w:rsid w:val="00E34147"/>
    <w:rsid w:val="00E34CB6"/>
    <w:rsid w:val="00E34D35"/>
    <w:rsid w:val="00E3515A"/>
    <w:rsid w:val="00E35506"/>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0C4"/>
    <w:rsid w:val="00E513DD"/>
    <w:rsid w:val="00E5145C"/>
    <w:rsid w:val="00E514AA"/>
    <w:rsid w:val="00E5164B"/>
    <w:rsid w:val="00E516F2"/>
    <w:rsid w:val="00E51954"/>
    <w:rsid w:val="00E52159"/>
    <w:rsid w:val="00E52360"/>
    <w:rsid w:val="00E5273C"/>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A7D"/>
    <w:rsid w:val="00E63EF1"/>
    <w:rsid w:val="00E63F97"/>
    <w:rsid w:val="00E6422A"/>
    <w:rsid w:val="00E644BF"/>
    <w:rsid w:val="00E6468D"/>
    <w:rsid w:val="00E64788"/>
    <w:rsid w:val="00E64B70"/>
    <w:rsid w:val="00E6537D"/>
    <w:rsid w:val="00E653DD"/>
    <w:rsid w:val="00E65528"/>
    <w:rsid w:val="00E6553D"/>
    <w:rsid w:val="00E65E5B"/>
    <w:rsid w:val="00E65FE0"/>
    <w:rsid w:val="00E66042"/>
    <w:rsid w:val="00E66F17"/>
    <w:rsid w:val="00E672F0"/>
    <w:rsid w:val="00E67381"/>
    <w:rsid w:val="00E677E7"/>
    <w:rsid w:val="00E67BA4"/>
    <w:rsid w:val="00E70A71"/>
    <w:rsid w:val="00E70F61"/>
    <w:rsid w:val="00E712F5"/>
    <w:rsid w:val="00E71D0B"/>
    <w:rsid w:val="00E72054"/>
    <w:rsid w:val="00E723E2"/>
    <w:rsid w:val="00E7246B"/>
    <w:rsid w:val="00E72FBA"/>
    <w:rsid w:val="00E73199"/>
    <w:rsid w:val="00E73266"/>
    <w:rsid w:val="00E7362F"/>
    <w:rsid w:val="00E739B0"/>
    <w:rsid w:val="00E73AEB"/>
    <w:rsid w:val="00E74013"/>
    <w:rsid w:val="00E741AB"/>
    <w:rsid w:val="00E743A9"/>
    <w:rsid w:val="00E74A3E"/>
    <w:rsid w:val="00E74CBF"/>
    <w:rsid w:val="00E74D08"/>
    <w:rsid w:val="00E74FC7"/>
    <w:rsid w:val="00E75FFA"/>
    <w:rsid w:val="00E76018"/>
    <w:rsid w:val="00E764C6"/>
    <w:rsid w:val="00E768AA"/>
    <w:rsid w:val="00E769E1"/>
    <w:rsid w:val="00E776DD"/>
    <w:rsid w:val="00E77CAE"/>
    <w:rsid w:val="00E77DDD"/>
    <w:rsid w:val="00E8018B"/>
    <w:rsid w:val="00E803CB"/>
    <w:rsid w:val="00E80430"/>
    <w:rsid w:val="00E807E2"/>
    <w:rsid w:val="00E816AF"/>
    <w:rsid w:val="00E81C5F"/>
    <w:rsid w:val="00E81D89"/>
    <w:rsid w:val="00E81E6A"/>
    <w:rsid w:val="00E825EC"/>
    <w:rsid w:val="00E829ED"/>
    <w:rsid w:val="00E82B4E"/>
    <w:rsid w:val="00E83286"/>
    <w:rsid w:val="00E8372C"/>
    <w:rsid w:val="00E83A82"/>
    <w:rsid w:val="00E83CF0"/>
    <w:rsid w:val="00E83D30"/>
    <w:rsid w:val="00E84126"/>
    <w:rsid w:val="00E84532"/>
    <w:rsid w:val="00E84542"/>
    <w:rsid w:val="00E84621"/>
    <w:rsid w:val="00E846AF"/>
    <w:rsid w:val="00E851E0"/>
    <w:rsid w:val="00E856DD"/>
    <w:rsid w:val="00E85A14"/>
    <w:rsid w:val="00E85D3D"/>
    <w:rsid w:val="00E85E4F"/>
    <w:rsid w:val="00E86131"/>
    <w:rsid w:val="00E864BC"/>
    <w:rsid w:val="00E86D91"/>
    <w:rsid w:val="00E86F02"/>
    <w:rsid w:val="00E87202"/>
    <w:rsid w:val="00E87347"/>
    <w:rsid w:val="00E87B3F"/>
    <w:rsid w:val="00E904D3"/>
    <w:rsid w:val="00E90569"/>
    <w:rsid w:val="00E9072E"/>
    <w:rsid w:val="00E908B6"/>
    <w:rsid w:val="00E909BD"/>
    <w:rsid w:val="00E910FD"/>
    <w:rsid w:val="00E915BF"/>
    <w:rsid w:val="00E9176C"/>
    <w:rsid w:val="00E920E8"/>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0F9B"/>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5B9"/>
    <w:rsid w:val="00EA660E"/>
    <w:rsid w:val="00EA6C70"/>
    <w:rsid w:val="00EA6E3D"/>
    <w:rsid w:val="00EA7530"/>
    <w:rsid w:val="00EA7B8C"/>
    <w:rsid w:val="00EA7BF6"/>
    <w:rsid w:val="00EA7C61"/>
    <w:rsid w:val="00EB0092"/>
    <w:rsid w:val="00EB042B"/>
    <w:rsid w:val="00EB1712"/>
    <w:rsid w:val="00EB1E86"/>
    <w:rsid w:val="00EB1EAB"/>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6C7"/>
    <w:rsid w:val="00EC07D1"/>
    <w:rsid w:val="00EC08F4"/>
    <w:rsid w:val="00EC0A69"/>
    <w:rsid w:val="00EC0D1F"/>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18B"/>
    <w:rsid w:val="00EE081C"/>
    <w:rsid w:val="00EE0BDC"/>
    <w:rsid w:val="00EE0CC9"/>
    <w:rsid w:val="00EE10E5"/>
    <w:rsid w:val="00EE1214"/>
    <w:rsid w:val="00EE1538"/>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5D2"/>
    <w:rsid w:val="00EE782E"/>
    <w:rsid w:val="00EE78DF"/>
    <w:rsid w:val="00EE7946"/>
    <w:rsid w:val="00EE7CAB"/>
    <w:rsid w:val="00EF00BE"/>
    <w:rsid w:val="00EF0C8E"/>
    <w:rsid w:val="00EF0D1B"/>
    <w:rsid w:val="00EF0D5E"/>
    <w:rsid w:val="00EF0F35"/>
    <w:rsid w:val="00EF110A"/>
    <w:rsid w:val="00EF123C"/>
    <w:rsid w:val="00EF13FD"/>
    <w:rsid w:val="00EF14F8"/>
    <w:rsid w:val="00EF1BF6"/>
    <w:rsid w:val="00EF202A"/>
    <w:rsid w:val="00EF2927"/>
    <w:rsid w:val="00EF3458"/>
    <w:rsid w:val="00EF373E"/>
    <w:rsid w:val="00EF3D3F"/>
    <w:rsid w:val="00EF3F56"/>
    <w:rsid w:val="00EF430B"/>
    <w:rsid w:val="00EF460B"/>
    <w:rsid w:val="00EF563F"/>
    <w:rsid w:val="00EF5823"/>
    <w:rsid w:val="00EF615E"/>
    <w:rsid w:val="00EF6341"/>
    <w:rsid w:val="00EF6562"/>
    <w:rsid w:val="00EF682B"/>
    <w:rsid w:val="00EF692B"/>
    <w:rsid w:val="00EF7A5F"/>
    <w:rsid w:val="00EF7D92"/>
    <w:rsid w:val="00F004EB"/>
    <w:rsid w:val="00F00518"/>
    <w:rsid w:val="00F0072E"/>
    <w:rsid w:val="00F009B0"/>
    <w:rsid w:val="00F00DAF"/>
    <w:rsid w:val="00F01211"/>
    <w:rsid w:val="00F018EC"/>
    <w:rsid w:val="00F01E57"/>
    <w:rsid w:val="00F01F96"/>
    <w:rsid w:val="00F028E1"/>
    <w:rsid w:val="00F02C33"/>
    <w:rsid w:val="00F02D86"/>
    <w:rsid w:val="00F02E91"/>
    <w:rsid w:val="00F03856"/>
    <w:rsid w:val="00F038E2"/>
    <w:rsid w:val="00F038F7"/>
    <w:rsid w:val="00F04172"/>
    <w:rsid w:val="00F041AE"/>
    <w:rsid w:val="00F041BD"/>
    <w:rsid w:val="00F04389"/>
    <w:rsid w:val="00F04535"/>
    <w:rsid w:val="00F048BD"/>
    <w:rsid w:val="00F04D17"/>
    <w:rsid w:val="00F056C8"/>
    <w:rsid w:val="00F05A31"/>
    <w:rsid w:val="00F05C62"/>
    <w:rsid w:val="00F05EE8"/>
    <w:rsid w:val="00F05FBF"/>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8F2"/>
    <w:rsid w:val="00F11CCD"/>
    <w:rsid w:val="00F12070"/>
    <w:rsid w:val="00F124C4"/>
    <w:rsid w:val="00F12597"/>
    <w:rsid w:val="00F128E3"/>
    <w:rsid w:val="00F12F23"/>
    <w:rsid w:val="00F12FE6"/>
    <w:rsid w:val="00F1306F"/>
    <w:rsid w:val="00F13416"/>
    <w:rsid w:val="00F13590"/>
    <w:rsid w:val="00F13B6C"/>
    <w:rsid w:val="00F13EF6"/>
    <w:rsid w:val="00F13F1F"/>
    <w:rsid w:val="00F14412"/>
    <w:rsid w:val="00F14445"/>
    <w:rsid w:val="00F1473E"/>
    <w:rsid w:val="00F152E0"/>
    <w:rsid w:val="00F15553"/>
    <w:rsid w:val="00F15559"/>
    <w:rsid w:val="00F159B8"/>
    <w:rsid w:val="00F15A69"/>
    <w:rsid w:val="00F16146"/>
    <w:rsid w:val="00F16698"/>
    <w:rsid w:val="00F1678B"/>
    <w:rsid w:val="00F169D7"/>
    <w:rsid w:val="00F16F57"/>
    <w:rsid w:val="00F1756F"/>
    <w:rsid w:val="00F1797F"/>
    <w:rsid w:val="00F204AA"/>
    <w:rsid w:val="00F20DF0"/>
    <w:rsid w:val="00F210A1"/>
    <w:rsid w:val="00F21378"/>
    <w:rsid w:val="00F21666"/>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6D"/>
    <w:rsid w:val="00F267A0"/>
    <w:rsid w:val="00F267DB"/>
    <w:rsid w:val="00F269A3"/>
    <w:rsid w:val="00F271BB"/>
    <w:rsid w:val="00F272C0"/>
    <w:rsid w:val="00F27780"/>
    <w:rsid w:val="00F277A6"/>
    <w:rsid w:val="00F27A37"/>
    <w:rsid w:val="00F27A3F"/>
    <w:rsid w:val="00F27AB5"/>
    <w:rsid w:val="00F27F4E"/>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420"/>
    <w:rsid w:val="00F355A1"/>
    <w:rsid w:val="00F35840"/>
    <w:rsid w:val="00F3585E"/>
    <w:rsid w:val="00F35D9B"/>
    <w:rsid w:val="00F35FDF"/>
    <w:rsid w:val="00F36874"/>
    <w:rsid w:val="00F368D7"/>
    <w:rsid w:val="00F36C78"/>
    <w:rsid w:val="00F375AE"/>
    <w:rsid w:val="00F40403"/>
    <w:rsid w:val="00F40AB4"/>
    <w:rsid w:val="00F40ED9"/>
    <w:rsid w:val="00F41112"/>
    <w:rsid w:val="00F411B4"/>
    <w:rsid w:val="00F4126F"/>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6CC"/>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00D"/>
    <w:rsid w:val="00F552F4"/>
    <w:rsid w:val="00F55384"/>
    <w:rsid w:val="00F5592B"/>
    <w:rsid w:val="00F559C1"/>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18C"/>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300"/>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971"/>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0A56"/>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83E"/>
    <w:rsid w:val="00F979B0"/>
    <w:rsid w:val="00F97FB0"/>
    <w:rsid w:val="00FA0BCC"/>
    <w:rsid w:val="00FA0FB6"/>
    <w:rsid w:val="00FA1070"/>
    <w:rsid w:val="00FA164F"/>
    <w:rsid w:val="00FA165E"/>
    <w:rsid w:val="00FA1ACB"/>
    <w:rsid w:val="00FA1BB5"/>
    <w:rsid w:val="00FA1FDF"/>
    <w:rsid w:val="00FA21F4"/>
    <w:rsid w:val="00FA2C4E"/>
    <w:rsid w:val="00FA2F3A"/>
    <w:rsid w:val="00FA304B"/>
    <w:rsid w:val="00FA3214"/>
    <w:rsid w:val="00FA397C"/>
    <w:rsid w:val="00FA3D5B"/>
    <w:rsid w:val="00FA4C7D"/>
    <w:rsid w:val="00FA4ED6"/>
    <w:rsid w:val="00FA4FD7"/>
    <w:rsid w:val="00FA5750"/>
    <w:rsid w:val="00FA5874"/>
    <w:rsid w:val="00FA627B"/>
    <w:rsid w:val="00FA6476"/>
    <w:rsid w:val="00FA6A95"/>
    <w:rsid w:val="00FA6E13"/>
    <w:rsid w:val="00FA70CC"/>
    <w:rsid w:val="00FA72F2"/>
    <w:rsid w:val="00FA7316"/>
    <w:rsid w:val="00FA77D4"/>
    <w:rsid w:val="00FA798A"/>
    <w:rsid w:val="00FA7E20"/>
    <w:rsid w:val="00FB0FF2"/>
    <w:rsid w:val="00FB1631"/>
    <w:rsid w:val="00FB18B5"/>
    <w:rsid w:val="00FB197F"/>
    <w:rsid w:val="00FB203C"/>
    <w:rsid w:val="00FB23DD"/>
    <w:rsid w:val="00FB2830"/>
    <w:rsid w:val="00FB312F"/>
    <w:rsid w:val="00FB35C3"/>
    <w:rsid w:val="00FB4070"/>
    <w:rsid w:val="00FB409D"/>
    <w:rsid w:val="00FB4272"/>
    <w:rsid w:val="00FB50D5"/>
    <w:rsid w:val="00FB546C"/>
    <w:rsid w:val="00FB580C"/>
    <w:rsid w:val="00FB584F"/>
    <w:rsid w:val="00FB5C2D"/>
    <w:rsid w:val="00FB5D61"/>
    <w:rsid w:val="00FB6343"/>
    <w:rsid w:val="00FB6A75"/>
    <w:rsid w:val="00FB6BF7"/>
    <w:rsid w:val="00FB746B"/>
    <w:rsid w:val="00FB74A0"/>
    <w:rsid w:val="00FB7D96"/>
    <w:rsid w:val="00FC0017"/>
    <w:rsid w:val="00FC0142"/>
    <w:rsid w:val="00FC03A1"/>
    <w:rsid w:val="00FC0623"/>
    <w:rsid w:val="00FC0DA5"/>
    <w:rsid w:val="00FC19C2"/>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40B"/>
    <w:rsid w:val="00FC5DF3"/>
    <w:rsid w:val="00FC5E23"/>
    <w:rsid w:val="00FC5F6D"/>
    <w:rsid w:val="00FC6457"/>
    <w:rsid w:val="00FC66C1"/>
    <w:rsid w:val="00FC6703"/>
    <w:rsid w:val="00FC6BA8"/>
    <w:rsid w:val="00FC7248"/>
    <w:rsid w:val="00FD0F80"/>
    <w:rsid w:val="00FD1149"/>
    <w:rsid w:val="00FD1587"/>
    <w:rsid w:val="00FD19A1"/>
    <w:rsid w:val="00FD19C0"/>
    <w:rsid w:val="00FD2043"/>
    <w:rsid w:val="00FD20F4"/>
    <w:rsid w:val="00FD245D"/>
    <w:rsid w:val="00FD296C"/>
    <w:rsid w:val="00FD315A"/>
    <w:rsid w:val="00FD31A5"/>
    <w:rsid w:val="00FD323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31F"/>
    <w:rsid w:val="00FE55DF"/>
    <w:rsid w:val="00FE5641"/>
    <w:rsid w:val="00FE5A58"/>
    <w:rsid w:val="00FE5CAA"/>
    <w:rsid w:val="00FE5DA1"/>
    <w:rsid w:val="00FE6915"/>
    <w:rsid w:val="00FE6E29"/>
    <w:rsid w:val="00FE72AE"/>
    <w:rsid w:val="00FE7450"/>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1E"/>
    <w:rsid w:val="00FF5169"/>
    <w:rsid w:val="00FF5174"/>
    <w:rsid w:val="00FF5328"/>
    <w:rsid w:val="00FF5399"/>
    <w:rsid w:val="00FF58A7"/>
    <w:rsid w:val="00FF6263"/>
    <w:rsid w:val="00FF6A50"/>
    <w:rsid w:val="00FF6D0F"/>
    <w:rsid w:val="00FF74EF"/>
    <w:rsid w:val="00FF75FD"/>
    <w:rsid w:val="00FF786F"/>
    <w:rsid w:val="190D452F"/>
    <w:rsid w:val="33A4E5D5"/>
    <w:rsid w:val="37F2FD6D"/>
    <w:rsid w:val="3A9152A4"/>
    <w:rsid w:val="3C9C32C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49211060"/>
  <w15:docId w15:val="{17725DAE-D8D3-43A4-8E8C-B98CB66E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E622E7"/>
    <w:rPr>
      <w:color w:val="605E5C"/>
      <w:shd w:val="clear" w:color="auto" w:fill="E1DFDD"/>
    </w:rPr>
  </w:style>
  <w:style w:type="character" w:styleId="SubtleEmphasis">
    <w:name w:val="Subtle Emphasis"/>
    <w:uiPriority w:val="19"/>
    <w:qFormat/>
    <w:rsid w:val="00EE1214"/>
    <w:rPr>
      <w:i/>
      <w:iCs/>
      <w:color w:val="808080"/>
    </w:rPr>
  </w:style>
  <w:style w:type="character" w:styleId="Mention">
    <w:name w:val="Mention"/>
    <w:basedOn w:val="DefaultParagraphFont"/>
    <w:uiPriority w:val="99"/>
    <w:unhideWhenUsed/>
    <w:rsid w:val="0064278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energy.gov.au/business/energy-management-business/large-energy-users/establish-energy-management-system" TargetMode="External"/><Relationship Id="rId21" Type="http://schemas.openxmlformats.org/officeDocument/2006/relationships/image" Target="media/image8.png"/><Relationship Id="rId34" Type="http://schemas.openxmlformats.org/officeDocument/2006/relationships/hyperlink" Target="http://www.deeca.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sustainability.vic.gov.au/energy-efficiency-and-reducing-emissions/in-a-business/find-an-energy-auditor" TargetMode="External"/><Relationship Id="rId33" Type="http://schemas.openxmlformats.org/officeDocument/2006/relationships/hyperlink" Target="http://www.relayservice.com.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https://compare.energy.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yperlink" Target="mailto:customer.service@delwp.vic.gov.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s://www.energy.vic.gov.au/renewable-energy/victorias-gas-substitution-roadmap" TargetMode="External"/><Relationship Id="rId36"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hyperlink" Target="https://www.esc.vic.gov.au/victorian-energy-upgrades/energy-saving-information-consumers/find-accredited-provider" TargetMode="External"/><Relationship Id="rId30" Type="http://schemas.openxmlformats.org/officeDocument/2006/relationships/hyperlink" Target="https://www.energy.vic.gov.au/for-businesses/buying-energy" TargetMode="External"/><Relationship Id="rId35" Type="http://schemas.openxmlformats.org/officeDocument/2006/relationships/header" Target="header4.xml"/><Relationship Id="rId8" Type="http://schemas.openxmlformats.org/officeDocument/2006/relationships/styles" Target="styl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FB77CCB72CF6244CA8B3850A79CFE2A8" ma:contentTypeVersion="332"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1807744d7018c570c76fb340c8b7e0a5">
  <xsd:schema xmlns:xsd="http://www.w3.org/2001/XMLSchema" xmlns:xs="http://www.w3.org/2001/XMLSchema" xmlns:p="http://schemas.microsoft.com/office/2006/metadata/properties" xmlns:ns1="http://schemas.microsoft.com/sharepoint/v3" xmlns:ns2="9fd47c19-1c4a-4d7d-b342-c10cef269344" xmlns:ns3="a5f32de4-e402-4188-b034-e71ca7d22e54" xmlns:ns4="9892d0ba-21d5-44f1-bc1a-c0cdcc579d4c" xmlns:ns5="2f7e216e-693f-4cfb-bf87-706b786f49f5" targetNamespace="http://schemas.microsoft.com/office/2006/metadata/properties" ma:root="true" ma:fieldsID="9f774af26f3d4b67ac10f18939134741" ns1:_="" ns2:_="" ns3:_="" ns4:_="" ns5:_="">
    <xsd:import namespace="http://schemas.microsoft.com/sharepoint/v3"/>
    <xsd:import namespace="9fd47c19-1c4a-4d7d-b342-c10cef269344"/>
    <xsd:import namespace="a5f32de4-e402-4188-b034-e71ca7d22e54"/>
    <xsd:import namespace="9892d0ba-21d5-44f1-bc1a-c0cdcc579d4c"/>
    <xsd:import namespace="2f7e216e-693f-4cfb-bf87-706b786f49f5"/>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StartDate" minOccurs="0"/>
                <xsd:element ref="ns2:Finish_Date" minOccurs="0"/>
                <xsd:element ref="ns3:Financial_x0020_Year" minOccurs="0"/>
                <xsd:element ref="ns2:Dollar_Value" minOccurs="0"/>
                <xsd:element ref="ns2:g91c59fb10974fa1a03160ad8386f0f4" minOccurs="0"/>
                <xsd:element ref="ns4:MediaServiceMetadata" minOccurs="0"/>
                <xsd:element ref="ns4:MediaServiceFastMetadata" minOccurs="0"/>
                <xsd:element ref="ns4:MediaServiceAutoKeyPoints" minOccurs="0"/>
                <xsd:element ref="ns4:MediaServiceKeyPoints" minOccurs="0"/>
                <xsd:element ref="ns4:m92dc7f0fda34cd098f7421f3ab7c64c"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5:Stream" minOccurs="0"/>
                <xsd:element ref="ns5:Program_x0020_Area" minOccurs="0"/>
                <xsd:element ref="ns2:hcb7c5d3e9434d64949c3590fc846b3a"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9"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inish_Date" ma:index="20" nillable="true" ma:displayName="Finish_Date" ma:format="DateOnly" ma:internalName="Finish_Date">
      <xsd:simpleType>
        <xsd:restriction base="dms:DateTime"/>
      </xsd:simpleType>
    </xsd:element>
    <xsd:element name="Dollar_Value" ma:index="22" nillable="true" ma:displayName="Dollar_Value" ma:LCID="3081" ma:internalName="Dollar_Value">
      <xsd:simpleType>
        <xsd:restriction base="dms:Currency"/>
      </xsd:simple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hcb7c5d3e9434d64949c3590fc846b3a" ma:index="40" ma:taxonomy="true" ma:internalName="hcb7c5d3e9434d64949c3590fc846b3a" ma:taxonomyFieldName="Records_x0020_Class_x0020_Grant_x0020_Management" ma:displayName="Classification" ma:default="5;#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892d0ba-21d5-44f1-bc1a-c0cdcc579d4c"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92dc7f0fda34cd098f7421f3ab7c64c" ma:index="30" nillable="true" ma:taxonomy="true" ma:internalName="m92dc7f0fda34cd098f7421f3ab7c64c" ma:taxonomyFieldName="Phase" ma:displayName="Phase" ma:default="" ma:fieldId="{692dc7f0-fda3-4cd0-98f7-421f3ab7c64c}" ma:sspId="797aeec6-0273-40f2-ab3e-beee73212332" ma:termSetId="f3926cad-b795-401a-b932-b36d93f65426" ma:anchorId="00000000-0000-0000-0000-000000000000" ma:open="true" ma:isKeyword="false">
      <xsd:complexType>
        <xsd:sequence>
          <xsd:element ref="pc:Terms" minOccurs="0" maxOccurs="1"/>
        </xsd:sequence>
      </xsd:complex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7e216e-693f-4cfb-bf87-706b786f49f5"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Stream" ma:index="37" nillable="true" ma:displayName="Stream" ma:format="Dropdown" ma:internalName="Stream">
      <xsd:simpleType>
        <xsd:restriction base="dms:Choice">
          <xsd:enumeration value="General"/>
          <xsd:enumeration value="Capital Works Grants"/>
          <xsd:enumeration value="Energy Demand Management Grant"/>
        </xsd:restriction>
      </xsd:simpleType>
    </xsd:element>
    <xsd:element name="Program_x0020_Area" ma:index="38" nillable="true" ma:displayName="Program Area" ma:default="Application" ma:format="Dropdown" ma:internalName="Program_x0020_Area">
      <xsd:simpleType>
        <xsd:restriction base="dms:Choice">
          <xsd:enumeration value="Application"/>
          <xsd:enumeration value="Assessment"/>
          <xsd:enumeration value="Execution"/>
          <xsd:enumeration value="Monitoring and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5</Value>
      <Value>2</Value>
      <Value>1</Value>
    </TaxCatchAll>
    <Stream xmlns="2f7e216e-693f-4cfb-bf87-706b786f49f5" xsi:nil="true"/>
    <b9b43b809ea4445880dbf70bb9849525 xmlns="9fd47c19-1c4a-4d7d-b342-c10cef269344">
      <Terms xmlns="http://schemas.microsoft.com/office/infopath/2007/PartnerControls"/>
    </b9b43b809ea4445880dbf70bb9849525>
    <g91c59fb10974fa1a03160ad8386f0f4 xmlns="9fd47c19-1c4a-4d7d-b342-c10cef269344">
      <Terms xmlns="http://schemas.microsoft.com/office/infopath/2007/PartnerControls"/>
    </g91c59fb10974fa1a03160ad8386f0f4>
    <Financial_x0020_Year xmlns="a5f32de4-e402-4188-b034-e71ca7d22e54" xsi:nil="true"/>
    <Program_x0020_Area xmlns="2f7e216e-693f-4cfb-bf87-706b786f49f5">Application</Program_x0020_Area>
    <_dlc_DocId xmlns="a5f32de4-e402-4188-b034-e71ca7d22e54">DOCID725-2130640007-704</_dlc_DocId>
    <_dlc_DocIdUrl xmlns="a5f32de4-e402-4188-b034-e71ca7d22e54">
      <Url>https://delwpvicgovau.sharepoint.com/sites/ecm_725/_layouts/15/DocIdRedir.aspx?ID=DOCID725-2130640007-704</Url>
      <Description>DOCID725-2130640007-704</Description>
    </_dlc_DocIdUrl>
    <SharedWithUsers xmlns="2f7e216e-693f-4cfb-bf87-706b786f49f5">
      <UserInfo>
        <DisplayName/>
        <AccountId xsi:nil="true"/>
        <AccountType/>
      </UserInfo>
    </SharedWithUsers>
    <m92dc7f0fda34cd098f7421f3ab7c64c xmlns="9892d0ba-21d5-44f1-bc1a-c0cdcc579d4c">
      <Terms xmlns="http://schemas.microsoft.com/office/infopath/2007/PartnerControls"/>
    </m92dc7f0fda34cd098f7421f3ab7c64c>
    <Finish_Date xmlns="9fd47c19-1c4a-4d7d-b342-c10cef269344" xsi:nil="true"/>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 xsi:nil="true"/>
  </documentManagement>
</p:properties>
</file>

<file path=customXml/itemProps1.xml><?xml version="1.0" encoding="utf-8"?>
<ds:datastoreItem xmlns:ds="http://schemas.openxmlformats.org/officeDocument/2006/customXml" ds:itemID="{68A38A92-AFB0-462F-A9C4-6DB8DCB1E773}">
  <ds:schemaRefs>
    <ds:schemaRef ds:uri="http://schemas.microsoft.com/sharepoint/events"/>
  </ds:schemaRefs>
</ds:datastoreItem>
</file>

<file path=customXml/itemProps2.xml><?xml version="1.0" encoding="utf-8"?>
<ds:datastoreItem xmlns:ds="http://schemas.openxmlformats.org/officeDocument/2006/customXml" ds:itemID="{3B41E7CC-4A63-4C43-BE0E-880A1A4A2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9892d0ba-21d5-44f1-bc1a-c0cdcc579d4c"/>
    <ds:schemaRef ds:uri="2f7e216e-693f-4cfb-bf87-706b786f4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CFFCB8-8D86-4B2B-B949-DE89D684F238}">
  <ds:schemaRefs>
    <ds:schemaRef ds:uri="Microsoft.SharePoint.Taxonomy.ContentTypeSync"/>
  </ds:schemaRefs>
</ds:datastoreItem>
</file>

<file path=customXml/itemProps4.xml><?xml version="1.0" encoding="utf-8"?>
<ds:datastoreItem xmlns:ds="http://schemas.openxmlformats.org/officeDocument/2006/customXml" ds:itemID="{3F6C49C4-71E5-469D-8572-43AB653FF463}">
  <ds:schemaRefs>
    <ds:schemaRef ds:uri="http://schemas.microsoft.com/sharepoint/v3/contenttype/forms"/>
  </ds:schemaRefs>
</ds:datastoreItem>
</file>

<file path=customXml/itemProps5.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6.xml><?xml version="1.0" encoding="utf-8"?>
<ds:datastoreItem xmlns:ds="http://schemas.openxmlformats.org/officeDocument/2006/customXml" ds:itemID="{BE02223A-BDB2-47FB-87D3-59FBC89655C0}">
  <ds:schemaRefs>
    <ds:schemaRef ds:uri="http://purl.org/dc/dcmitype/"/>
    <ds:schemaRef ds:uri="http://www.w3.org/XML/1998/namespace"/>
    <ds:schemaRef ds:uri="http://schemas.microsoft.com/office/2006/documentManagement/types"/>
    <ds:schemaRef ds:uri="http://purl.org/dc/terms/"/>
    <ds:schemaRef ds:uri="9892d0ba-21d5-44f1-bc1a-c0cdcc579d4c"/>
    <ds:schemaRef ds:uri="http://schemas.microsoft.com/office/infopath/2007/PartnerControls"/>
    <ds:schemaRef ds:uri="http://schemas.openxmlformats.org/package/2006/metadata/core-properties"/>
    <ds:schemaRef ds:uri="a5f32de4-e402-4188-b034-e71ca7d22e54"/>
    <ds:schemaRef ds:uri="2f7e216e-693f-4cfb-bf87-706b786f49f5"/>
    <ds:schemaRef ds:uri="9fd47c19-1c4a-4d7d-b342-c10cef269344"/>
    <ds:schemaRef ds:uri="http://schemas.microsoft.com/sharepoint/v3"/>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2388</Words>
  <Characters>13613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15970</CharactersWithSpaces>
  <SharedDoc>false</SharedDoc>
  <HLinks>
    <vt:vector size="60" baseType="variant">
      <vt:variant>
        <vt:i4>65547</vt:i4>
      </vt:variant>
      <vt:variant>
        <vt:i4>52</vt:i4>
      </vt:variant>
      <vt:variant>
        <vt:i4>0</vt:i4>
      </vt:variant>
      <vt:variant>
        <vt:i4>5</vt:i4>
      </vt:variant>
      <vt:variant>
        <vt:lpwstr>http://www.deeca.vic.gov.au/</vt:lpwstr>
      </vt:variant>
      <vt:variant>
        <vt:lpwstr/>
      </vt:variant>
      <vt:variant>
        <vt:i4>2490422</vt:i4>
      </vt:variant>
      <vt:variant>
        <vt:i4>49</vt:i4>
      </vt:variant>
      <vt:variant>
        <vt:i4>0</vt:i4>
      </vt:variant>
      <vt:variant>
        <vt:i4>5</vt:i4>
      </vt:variant>
      <vt:variant>
        <vt:lpwstr>http://www.relayservice.com.au/</vt:lpwstr>
      </vt:variant>
      <vt:variant>
        <vt:lpwstr/>
      </vt:variant>
      <vt:variant>
        <vt:i4>2687044</vt:i4>
      </vt:variant>
      <vt:variant>
        <vt:i4>46</vt:i4>
      </vt:variant>
      <vt:variant>
        <vt:i4>0</vt:i4>
      </vt:variant>
      <vt:variant>
        <vt:i4>5</vt:i4>
      </vt:variant>
      <vt:variant>
        <vt:lpwstr>mailto:customer.service@delwp.vic.gov.au</vt:lpwstr>
      </vt:variant>
      <vt:variant>
        <vt:lpwstr/>
      </vt:variant>
      <vt:variant>
        <vt:i4>7208966</vt:i4>
      </vt:variant>
      <vt:variant>
        <vt:i4>43</vt:i4>
      </vt:variant>
      <vt:variant>
        <vt:i4>0</vt:i4>
      </vt:variant>
      <vt:variant>
        <vt:i4>5</vt:i4>
      </vt:variant>
      <vt:variant>
        <vt:lpwstr>https://library.intranet.vic.gov.au/client/en_AU/vglsweb-depi/?rm=ISBN0%7c%7c%7c1%7c%7c%7c0%7c%7c%7ctrue</vt:lpwstr>
      </vt:variant>
      <vt:variant>
        <vt:lpwstr/>
      </vt:variant>
      <vt:variant>
        <vt:i4>6357044</vt:i4>
      </vt:variant>
      <vt:variant>
        <vt:i4>33</vt:i4>
      </vt:variant>
      <vt:variant>
        <vt:i4>0</vt:i4>
      </vt:variant>
      <vt:variant>
        <vt:i4>5</vt:i4>
      </vt:variant>
      <vt:variant>
        <vt:lpwstr>https://www.energy.vic.gov.au/for-businesses/buying-energy</vt:lpwstr>
      </vt:variant>
      <vt:variant>
        <vt:lpwstr/>
      </vt:variant>
      <vt:variant>
        <vt:i4>8192112</vt:i4>
      </vt:variant>
      <vt:variant>
        <vt:i4>30</vt:i4>
      </vt:variant>
      <vt:variant>
        <vt:i4>0</vt:i4>
      </vt:variant>
      <vt:variant>
        <vt:i4>5</vt:i4>
      </vt:variant>
      <vt:variant>
        <vt:lpwstr>https://compare.energy.vic.gov.au/</vt:lpwstr>
      </vt:variant>
      <vt:variant>
        <vt:lpwstr/>
      </vt:variant>
      <vt:variant>
        <vt:i4>1769554</vt:i4>
      </vt:variant>
      <vt:variant>
        <vt:i4>27</vt:i4>
      </vt:variant>
      <vt:variant>
        <vt:i4>0</vt:i4>
      </vt:variant>
      <vt:variant>
        <vt:i4>5</vt:i4>
      </vt:variant>
      <vt:variant>
        <vt:lpwstr>https://www.energy.vic.gov.au/renewable-energy/victorias-gas-substitution-roadmap</vt:lpwstr>
      </vt:variant>
      <vt:variant>
        <vt:lpwstr/>
      </vt:variant>
      <vt:variant>
        <vt:i4>4653069</vt:i4>
      </vt:variant>
      <vt:variant>
        <vt:i4>24</vt:i4>
      </vt:variant>
      <vt:variant>
        <vt:i4>0</vt:i4>
      </vt:variant>
      <vt:variant>
        <vt:i4>5</vt:i4>
      </vt:variant>
      <vt:variant>
        <vt:lpwstr>https://www.esc.vic.gov.au/victorian-energy-upgrades/energy-saving-information-consumers/find-accredited-provider</vt:lpwstr>
      </vt:variant>
      <vt:variant>
        <vt:lpwstr/>
      </vt:variant>
      <vt:variant>
        <vt:i4>6357030</vt:i4>
      </vt:variant>
      <vt:variant>
        <vt:i4>21</vt:i4>
      </vt:variant>
      <vt:variant>
        <vt:i4>0</vt:i4>
      </vt:variant>
      <vt:variant>
        <vt:i4>5</vt:i4>
      </vt:variant>
      <vt:variant>
        <vt:lpwstr>https://www.energy.gov.au/business/energy-management-business/large-energy-users/establish-energy-management-system</vt:lpwstr>
      </vt:variant>
      <vt:variant>
        <vt:lpwstr/>
      </vt:variant>
      <vt:variant>
        <vt:i4>7536687</vt:i4>
      </vt:variant>
      <vt:variant>
        <vt:i4>18</vt:i4>
      </vt:variant>
      <vt:variant>
        <vt:i4>0</vt:i4>
      </vt:variant>
      <vt:variant>
        <vt:i4>5</vt:i4>
      </vt:variant>
      <vt:variant>
        <vt:lpwstr>https://www.sustainability.vic.gov.au/energy-efficiency-and-reducing-emissions/in-a-business/find-an-energy-auditor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Work</dc:creator>
  <cp:keywords/>
  <dc:description/>
  <cp:lastModifiedBy>Georgina Waters</cp:lastModifiedBy>
  <cp:revision>2</cp:revision>
  <cp:lastPrinted>2016-09-08T07:20:00Z</cp:lastPrinted>
  <dcterms:created xsi:type="dcterms:W3CDTF">2023-07-16T07:33:00Z</dcterms:created>
  <dcterms:modified xsi:type="dcterms:W3CDTF">2023-07-16T07:33:00Z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Section">
    <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
  </property>
  <property fmtid="{D5CDD505-2E9C-101B-9397-08002B2CF9AE}" pid="22" name="ContentTypeId">
    <vt:lpwstr>0x0101009298E819CE1EBB4F8D2096B3E0F0C2910C00FB77CCB72CF6244CA8B3850A79CFE2A8</vt:lpwstr>
  </property>
  <property fmtid="{D5CDD505-2E9C-101B-9397-08002B2CF9AE}" pid="23" name="Division">
    <vt:lpwstr>5;#Information Services|30448c83-753c-4662-9f56-9cde52d6c172</vt:lpwstr>
  </property>
  <property fmtid="{D5CDD505-2E9C-101B-9397-08002B2CF9AE}" pid="24" name="Dissemination Limiting Marker">
    <vt:lpwstr>2;#FOUO|955eb6fc-b35a-4808-8aa5-31e514fa3f26</vt:lpwstr>
  </property>
  <property fmtid="{D5CDD505-2E9C-101B-9397-08002B2CF9AE}" pid="25" name="Group1">
    <vt:lpwstr/>
  </property>
  <property fmtid="{D5CDD505-2E9C-101B-9397-08002B2CF9AE}" pid="26" name="_docset_NoMedatataSyncRequired">
    <vt:lpwstr>False</vt:lpwstr>
  </property>
  <property fmtid="{D5CDD505-2E9C-101B-9397-08002B2CF9AE}" pid="27" name="Security Classification">
    <vt:lpwstr>1;#Unclassified|7fa379f4-4aba-4692-ab80-7d39d3a23cf4</vt:lpwstr>
  </property>
  <property fmtid="{D5CDD505-2E9C-101B-9397-08002B2CF9AE}" pid="28" name="Template Type">
    <vt:lpwstr/>
  </property>
  <property fmtid="{D5CDD505-2E9C-101B-9397-08002B2CF9AE}" pid="29" name="Phase">
    <vt:lpwstr/>
  </property>
  <property fmtid="{D5CDD505-2E9C-101B-9397-08002B2CF9AE}" pid="30" name="Record Purpose">
    <vt:lpwstr/>
  </property>
  <property fmtid="{D5CDD505-2E9C-101B-9397-08002B2CF9AE}" pid="31" name="Records Class Grant Management">
    <vt:lpwstr>5</vt:lpwstr>
  </property>
  <property fmtid="{D5CDD505-2E9C-101B-9397-08002B2CF9AE}" pid="32" name="Department Document Type">
    <vt:lpwstr/>
  </property>
  <property fmtid="{D5CDD505-2E9C-101B-9397-08002B2CF9AE}" pid="33" name="_dlc_DocIdItemGuid">
    <vt:lpwstr>184b8062-0436-4553-9525-b1a3130d7edc</vt:lpwstr>
  </property>
  <property fmtid="{D5CDD505-2E9C-101B-9397-08002B2CF9AE}" pid="34" name="MSIP_Label_4257e2ab-f512-40e2-9c9a-c64247360765_Enabled">
    <vt:lpwstr>true</vt:lpwstr>
  </property>
  <property fmtid="{D5CDD505-2E9C-101B-9397-08002B2CF9AE}" pid="35" name="MSIP_Label_4257e2ab-f512-40e2-9c9a-c64247360765_SetDate">
    <vt:lpwstr>2023-07-16T07:32:39Z</vt:lpwstr>
  </property>
  <property fmtid="{D5CDD505-2E9C-101B-9397-08002B2CF9AE}" pid="36" name="MSIP_Label_4257e2ab-f512-40e2-9c9a-c64247360765_Method">
    <vt:lpwstr>Privileged</vt:lpwstr>
  </property>
  <property fmtid="{D5CDD505-2E9C-101B-9397-08002B2CF9AE}" pid="37" name="MSIP_Label_4257e2ab-f512-40e2-9c9a-c64247360765_Name">
    <vt:lpwstr>OFFICIAL</vt:lpwstr>
  </property>
  <property fmtid="{D5CDD505-2E9C-101B-9397-08002B2CF9AE}" pid="38" name="MSIP_Label_4257e2ab-f512-40e2-9c9a-c64247360765_SiteId">
    <vt:lpwstr>e8bdd6f7-fc18-4e48-a554-7f547927223b</vt:lpwstr>
  </property>
  <property fmtid="{D5CDD505-2E9C-101B-9397-08002B2CF9AE}" pid="39" name="MSIP_Label_4257e2ab-f512-40e2-9c9a-c64247360765_ActionId">
    <vt:lpwstr>08a1225b-a135-4d3e-8590-37ab21f3ba34</vt:lpwstr>
  </property>
  <property fmtid="{D5CDD505-2E9C-101B-9397-08002B2CF9AE}" pid="40" name="MSIP_Label_4257e2ab-f512-40e2-9c9a-c64247360765_ContentBits">
    <vt:lpwstr>2</vt:lpwstr>
  </property>
</Properties>
</file>