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2892" w:tblpY="462"/>
        <w:tblOverlap w:val="never"/>
        <w:tblW w:w="0" w:type="auto"/>
        <w:tblLayout w:type="fixed"/>
        <w:tblCellMar>
          <w:left w:w="0" w:type="dxa"/>
          <w:right w:w="0" w:type="dxa"/>
        </w:tblCellMar>
        <w:tblLook w:val="04A0" w:firstRow="1" w:lastRow="0" w:firstColumn="1" w:lastColumn="0" w:noHBand="0" w:noVBand="1"/>
      </w:tblPr>
      <w:tblGrid>
        <w:gridCol w:w="8222"/>
      </w:tblGrid>
      <w:tr w:rsidR="00975ED3" w:rsidRPr="00975ED3" w:rsidTr="00A64D44">
        <w:trPr>
          <w:trHeight w:hRule="exact" w:val="1418"/>
        </w:trPr>
        <w:tc>
          <w:tcPr>
            <w:tcW w:w="8222" w:type="dxa"/>
            <w:vAlign w:val="center"/>
          </w:tcPr>
          <w:p w:rsidR="00975ED3" w:rsidRPr="00975ED3" w:rsidRDefault="00D534E2" w:rsidP="00A64D44">
            <w:pPr>
              <w:pStyle w:val="Title"/>
            </w:pPr>
            <w:r>
              <w:t>Large energy users</w:t>
            </w:r>
            <w:r w:rsidR="007F7B34">
              <w:t xml:space="preserve"> to gain ability </w:t>
            </w:r>
            <w:r w:rsidR="00A64D44">
              <w:t xml:space="preserve">              </w:t>
            </w:r>
            <w:r>
              <w:t xml:space="preserve">to </w:t>
            </w:r>
            <w:r w:rsidR="005A48C6">
              <w:t>opt</w:t>
            </w:r>
            <w:r w:rsidR="00050D14">
              <w:t>-</w:t>
            </w:r>
            <w:r w:rsidR="005A48C6">
              <w:t>in</w:t>
            </w:r>
            <w:r>
              <w:t xml:space="preserve"> </w:t>
            </w:r>
            <w:r w:rsidR="007F7B34">
              <w:t>to the VEET scheme</w:t>
            </w:r>
          </w:p>
        </w:tc>
      </w:tr>
      <w:tr w:rsidR="00975ED3" w:rsidTr="00A64D44">
        <w:trPr>
          <w:trHeight w:val="1247"/>
        </w:trPr>
        <w:tc>
          <w:tcPr>
            <w:tcW w:w="8222" w:type="dxa"/>
            <w:vAlign w:val="center"/>
          </w:tcPr>
          <w:p w:rsidR="00975ED3" w:rsidRDefault="00D22DF5" w:rsidP="00A64D44">
            <w:pPr>
              <w:pStyle w:val="Subtitle"/>
            </w:pPr>
            <w:r>
              <w:t>Some business s</w:t>
            </w:r>
            <w:r w:rsidR="007F7B34">
              <w:t>ites</w:t>
            </w:r>
            <w:r>
              <w:t xml:space="preserve"> are excluded from the scheme. They</w:t>
            </w:r>
            <w:r w:rsidR="007F7B34">
              <w:t xml:space="preserve"> can</w:t>
            </w:r>
            <w:r>
              <w:t xml:space="preserve"> now</w:t>
            </w:r>
            <w:r w:rsidR="007F7B34">
              <w:t xml:space="preserve"> choose to </w:t>
            </w:r>
            <w:r>
              <w:t>participate</w:t>
            </w:r>
            <w:r w:rsidR="00A95E16">
              <w:t xml:space="preserve"> in</w:t>
            </w:r>
            <w:r w:rsidR="007F7B34">
              <w:t xml:space="preserve"> t</w:t>
            </w:r>
            <w:r>
              <w:t>he scheme or continue</w:t>
            </w:r>
            <w:r w:rsidR="007F7B34">
              <w:t xml:space="preserve"> to be excluded</w:t>
            </w:r>
            <w:r w:rsidR="00A64D44">
              <w:t>.</w:t>
            </w:r>
            <w:r w:rsidR="007F7B34">
              <w:t xml:space="preserve"> </w:t>
            </w:r>
          </w:p>
        </w:tc>
      </w:tr>
    </w:tbl>
    <w:p w:rsidR="00806AB6" w:rsidRDefault="00806AB6" w:rsidP="00307C36"/>
    <w:p w:rsidR="00806AB6" w:rsidRDefault="00806AB6" w:rsidP="00806AB6">
      <w:pPr>
        <w:pStyle w:val="BodyText"/>
        <w:sectPr w:rsidR="00806AB6" w:rsidSect="00E97294">
          <w:headerReference w:type="even" r:id="rId8"/>
          <w:footerReference w:type="even" r:id="rId9"/>
          <w:footerReference w:type="default" r:id="rId10"/>
          <w:headerReference w:type="first" r:id="rId11"/>
          <w:footerReference w:type="first" r:id="rId12"/>
          <w:pgSz w:w="11907" w:h="16840" w:code="9"/>
          <w:pgMar w:top="2211" w:right="737" w:bottom="794" w:left="851" w:header="284" w:footer="284" w:gutter="0"/>
          <w:cols w:space="284"/>
          <w:titlePg/>
          <w:docGrid w:linePitch="360"/>
        </w:sectPr>
      </w:pPr>
    </w:p>
    <w:p w:rsidR="00762C23" w:rsidRPr="00762C23" w:rsidRDefault="00750E87" w:rsidP="00C04605">
      <w:pPr>
        <w:pStyle w:val="IntroFeatureText"/>
      </w:pPr>
      <w:r>
        <w:t xml:space="preserve">From </w:t>
      </w:r>
      <w:r w:rsidR="002146A8">
        <w:t xml:space="preserve">1 </w:t>
      </w:r>
      <w:r w:rsidR="00F42DA4">
        <w:t xml:space="preserve">August </w:t>
      </w:r>
      <w:r w:rsidR="002146A8">
        <w:t>2017</w:t>
      </w:r>
      <w:r>
        <w:t xml:space="preserve"> a</w:t>
      </w:r>
      <w:r w:rsidR="007F7B34">
        <w:t xml:space="preserve">ll </w:t>
      </w:r>
      <w:r>
        <w:t>large energy users</w:t>
      </w:r>
      <w:r w:rsidR="007F7B34">
        <w:t xml:space="preserve"> will have the option to benefit from</w:t>
      </w:r>
      <w:r>
        <w:t xml:space="preserve"> </w:t>
      </w:r>
      <w:r w:rsidR="007F7B34">
        <w:t>becoming more energy efficient</w:t>
      </w:r>
      <w:r w:rsidR="001306D2" w:rsidRPr="00050253">
        <w:t xml:space="preserve">.  </w:t>
      </w:r>
    </w:p>
    <w:p w:rsidR="000205BD" w:rsidRPr="00365521" w:rsidRDefault="000205BD" w:rsidP="001306D2">
      <w:pPr>
        <w:pStyle w:val="Heading1"/>
      </w:pPr>
      <w:r w:rsidRPr="00365521">
        <w:t>The VEET Scheme</w:t>
      </w:r>
    </w:p>
    <w:p w:rsidR="003441F5" w:rsidRPr="00AC4E11" w:rsidRDefault="003441F5" w:rsidP="003441F5">
      <w:pPr>
        <w:spacing w:after="200" w:line="276" w:lineRule="auto"/>
        <w:rPr>
          <w:color w:val="auto"/>
        </w:rPr>
      </w:pPr>
      <w:r w:rsidRPr="00AC4E11">
        <w:rPr>
          <w:color w:val="auto"/>
        </w:rPr>
        <w:t>The Victorian Energy Efficiency Target (VEET) scheme is a market-based scheme that incentivises energy efficiency upgrades, reduces greenhouse gas emissions, encourages investment and jobs and develops technology in Victoria.</w:t>
      </w:r>
    </w:p>
    <w:p w:rsidR="000205BD" w:rsidRPr="00365521" w:rsidRDefault="000205BD" w:rsidP="00D534E2">
      <w:pPr>
        <w:pStyle w:val="Heading2"/>
      </w:pPr>
      <w:r w:rsidRPr="00365521">
        <w:t xml:space="preserve">EREP exclusion </w:t>
      </w:r>
    </w:p>
    <w:p w:rsidR="00DA625E" w:rsidRPr="00AC4E11" w:rsidRDefault="00DA625E" w:rsidP="000205BD">
      <w:pPr>
        <w:spacing w:after="120" w:line="276" w:lineRule="auto"/>
        <w:rPr>
          <w:rFonts w:cs="Helv"/>
          <w:color w:val="auto"/>
        </w:rPr>
      </w:pPr>
      <w:r w:rsidRPr="00AC4E11">
        <w:rPr>
          <w:rFonts w:cs="Helv"/>
          <w:color w:val="auto"/>
        </w:rPr>
        <w:t>Over 260</w:t>
      </w:r>
      <w:r w:rsidR="005531A0" w:rsidRPr="00AC4E11">
        <w:rPr>
          <w:rFonts w:cs="Helv"/>
          <w:color w:val="auto"/>
        </w:rPr>
        <w:t xml:space="preserve"> sites </w:t>
      </w:r>
      <w:r w:rsidR="00D534E2">
        <w:rPr>
          <w:rFonts w:cs="Helv"/>
          <w:color w:val="auto"/>
        </w:rPr>
        <w:t>of large energy users</w:t>
      </w:r>
      <w:r w:rsidR="000D04FD">
        <w:rPr>
          <w:rFonts w:cs="Helv"/>
          <w:color w:val="auto"/>
        </w:rPr>
        <w:t xml:space="preserve"> are </w:t>
      </w:r>
      <w:r w:rsidR="00D22DF5">
        <w:rPr>
          <w:rFonts w:cs="Helv"/>
          <w:color w:val="auto"/>
        </w:rPr>
        <w:t xml:space="preserve">currently </w:t>
      </w:r>
      <w:r w:rsidR="000D04FD">
        <w:rPr>
          <w:rFonts w:cs="Helv"/>
          <w:color w:val="auto"/>
        </w:rPr>
        <w:t xml:space="preserve">excluded from </w:t>
      </w:r>
      <w:r w:rsidR="005531A0" w:rsidRPr="00AC4E11">
        <w:rPr>
          <w:rFonts w:cs="Helv"/>
          <w:color w:val="auto"/>
        </w:rPr>
        <w:t>the VEET</w:t>
      </w:r>
      <w:r w:rsidR="000D04FD">
        <w:rPr>
          <w:rFonts w:cs="Helv"/>
          <w:color w:val="auto"/>
        </w:rPr>
        <w:t xml:space="preserve"> scheme</w:t>
      </w:r>
      <w:r w:rsidRPr="00AC4E11">
        <w:rPr>
          <w:rFonts w:cs="Helv"/>
          <w:color w:val="auto"/>
        </w:rPr>
        <w:t xml:space="preserve"> because they were registered participants in the Environment</w:t>
      </w:r>
      <w:r w:rsidRPr="00AC4E11">
        <w:rPr>
          <w:color w:val="auto"/>
        </w:rPr>
        <w:t xml:space="preserve"> Protection Authority</w:t>
      </w:r>
      <w:r w:rsidR="007C3ECB">
        <w:rPr>
          <w:color w:val="auto"/>
        </w:rPr>
        <w:t xml:space="preserve"> (EPA) Victoria</w:t>
      </w:r>
      <w:r w:rsidRPr="00AC4E11">
        <w:rPr>
          <w:color w:val="auto"/>
        </w:rPr>
        <w:t>’s Environment and Resource Efficiency Plans (EREP) program.</w:t>
      </w:r>
      <w:r w:rsidR="005531A0" w:rsidRPr="00AC4E11">
        <w:rPr>
          <w:rFonts w:cs="Helv"/>
          <w:color w:val="auto"/>
        </w:rPr>
        <w:t xml:space="preserve"> </w:t>
      </w:r>
    </w:p>
    <w:p w:rsidR="00C04605" w:rsidRPr="00AC4E11" w:rsidRDefault="005531A0" w:rsidP="000205BD">
      <w:pPr>
        <w:spacing w:after="120" w:line="276" w:lineRule="auto"/>
        <w:rPr>
          <w:rFonts w:cs="Helv"/>
          <w:color w:val="auto"/>
        </w:rPr>
      </w:pPr>
      <w:r w:rsidRPr="00AC4E11">
        <w:rPr>
          <w:rFonts w:cs="Helv"/>
          <w:color w:val="auto"/>
        </w:rPr>
        <w:t xml:space="preserve">This means </w:t>
      </w:r>
      <w:r w:rsidR="00D534E2">
        <w:rPr>
          <w:rFonts w:cs="Helv"/>
          <w:color w:val="auto"/>
        </w:rPr>
        <w:t>they canno</w:t>
      </w:r>
      <w:r w:rsidRPr="00AC4E11">
        <w:rPr>
          <w:rFonts w:cs="Helv"/>
          <w:color w:val="auto"/>
        </w:rPr>
        <w:t xml:space="preserve">t </w:t>
      </w:r>
      <w:r w:rsidR="00DA625E" w:rsidRPr="00AC4E11">
        <w:rPr>
          <w:rFonts w:cs="Helv"/>
          <w:color w:val="auto"/>
        </w:rPr>
        <w:t xml:space="preserve">create </w:t>
      </w:r>
      <w:r w:rsidRPr="00AC4E11">
        <w:rPr>
          <w:rFonts w:cs="Helv"/>
          <w:color w:val="auto"/>
        </w:rPr>
        <w:t xml:space="preserve">certificates </w:t>
      </w:r>
      <w:r w:rsidR="00D82D71" w:rsidRPr="00AC4E11">
        <w:rPr>
          <w:rFonts w:cs="Helv"/>
          <w:color w:val="auto"/>
        </w:rPr>
        <w:t>under the scheme</w:t>
      </w:r>
      <w:r w:rsidR="00D534E2">
        <w:rPr>
          <w:rFonts w:cs="Helv"/>
          <w:color w:val="auto"/>
        </w:rPr>
        <w:t xml:space="preserve"> and receive scheme incentives</w:t>
      </w:r>
      <w:r w:rsidR="00D82D71" w:rsidRPr="00AC4E11">
        <w:rPr>
          <w:rFonts w:cs="Helv"/>
          <w:color w:val="auto"/>
        </w:rPr>
        <w:t>. They also do</w:t>
      </w:r>
      <w:r w:rsidR="00D534E2">
        <w:rPr>
          <w:rFonts w:cs="Helv"/>
          <w:color w:val="auto"/>
        </w:rPr>
        <w:t xml:space="preserve"> no</w:t>
      </w:r>
      <w:r w:rsidR="00D82D71" w:rsidRPr="00AC4E11">
        <w:rPr>
          <w:rFonts w:cs="Helv"/>
          <w:color w:val="auto"/>
        </w:rPr>
        <w:t>t</w:t>
      </w:r>
      <w:r w:rsidRPr="00AC4E11">
        <w:rPr>
          <w:rFonts w:cs="Helv"/>
          <w:color w:val="auto"/>
        </w:rPr>
        <w:t xml:space="preserve"> create </w:t>
      </w:r>
      <w:r w:rsidR="00D82D71" w:rsidRPr="00AC4E11">
        <w:rPr>
          <w:rFonts w:cs="Helv"/>
          <w:color w:val="auto"/>
        </w:rPr>
        <w:t>a liability</w:t>
      </w:r>
      <w:r w:rsidRPr="00AC4E11">
        <w:rPr>
          <w:rFonts w:cs="Helv"/>
          <w:color w:val="auto"/>
        </w:rPr>
        <w:t xml:space="preserve"> under the scheme for </w:t>
      </w:r>
      <w:r w:rsidR="00D82D71" w:rsidRPr="00AC4E11">
        <w:rPr>
          <w:rFonts w:cs="Helv"/>
          <w:color w:val="auto"/>
        </w:rPr>
        <w:t>their energy retailer</w:t>
      </w:r>
      <w:r w:rsidRPr="00AC4E11">
        <w:rPr>
          <w:rFonts w:cs="Helv"/>
          <w:color w:val="auto"/>
        </w:rPr>
        <w:t>.</w:t>
      </w:r>
      <w:r w:rsidR="00C04605" w:rsidRPr="00AC4E11">
        <w:rPr>
          <w:rFonts w:cs="Helv"/>
          <w:color w:val="auto"/>
        </w:rPr>
        <w:t xml:space="preserve"> </w:t>
      </w:r>
    </w:p>
    <w:p w:rsidR="001306D2" w:rsidRPr="00365521" w:rsidRDefault="007F7B34" w:rsidP="001306D2">
      <w:pPr>
        <w:pStyle w:val="Heading1"/>
      </w:pPr>
      <w:r w:rsidRPr="00365521">
        <w:t>Our consultation</w:t>
      </w:r>
    </w:p>
    <w:p w:rsidR="001306D2" w:rsidRPr="00365521" w:rsidRDefault="007F7B34" w:rsidP="001306D2">
      <w:pPr>
        <w:pStyle w:val="Heading2"/>
      </w:pPr>
      <w:r w:rsidRPr="00365521">
        <w:t xml:space="preserve">Should </w:t>
      </w:r>
      <w:r w:rsidR="00053638">
        <w:t xml:space="preserve">the </w:t>
      </w:r>
      <w:r w:rsidRPr="00365521">
        <w:t>exclusion continue</w:t>
      </w:r>
      <w:r w:rsidR="00CF12FB" w:rsidRPr="00365521">
        <w:t>?</w:t>
      </w:r>
    </w:p>
    <w:p w:rsidR="00762C23" w:rsidRPr="00AC4E11" w:rsidRDefault="00D534E2" w:rsidP="00AC4E11">
      <w:pPr>
        <w:spacing w:after="120" w:line="276" w:lineRule="auto"/>
        <w:rPr>
          <w:rFonts w:cs="Helv"/>
          <w:color w:val="auto"/>
        </w:rPr>
      </w:pPr>
      <w:r>
        <w:rPr>
          <w:rFonts w:cs="Helv"/>
          <w:color w:val="auto"/>
        </w:rPr>
        <w:t xml:space="preserve">In July and </w:t>
      </w:r>
      <w:r w:rsidR="00635BA0">
        <w:rPr>
          <w:rFonts w:cs="Helv"/>
          <w:color w:val="auto"/>
        </w:rPr>
        <w:t>August 2016,</w:t>
      </w:r>
      <w:r>
        <w:rPr>
          <w:rFonts w:cs="Helv"/>
          <w:color w:val="auto"/>
        </w:rPr>
        <w:t xml:space="preserve"> t</w:t>
      </w:r>
      <w:r w:rsidR="007F7B34" w:rsidRPr="00AC4E11">
        <w:rPr>
          <w:rFonts w:cs="Helv"/>
          <w:color w:val="auto"/>
        </w:rPr>
        <w:t xml:space="preserve">he Department of Environment, Land, Water &amp; Planning </w:t>
      </w:r>
      <w:r w:rsidR="007D6CA5" w:rsidRPr="00AC4E11">
        <w:rPr>
          <w:rFonts w:cs="Helv"/>
          <w:color w:val="auto"/>
        </w:rPr>
        <w:t xml:space="preserve">(DELWP) </w:t>
      </w:r>
      <w:r w:rsidR="007F7B34" w:rsidRPr="00AC4E11">
        <w:rPr>
          <w:rFonts w:cs="Helv"/>
          <w:color w:val="auto"/>
        </w:rPr>
        <w:t>consulted on whether currently excluded sites should continu</w:t>
      </w:r>
      <w:r w:rsidR="00C04605" w:rsidRPr="00AC4E11">
        <w:rPr>
          <w:rFonts w:cs="Helv"/>
          <w:color w:val="auto"/>
        </w:rPr>
        <w:t>e to be excluded and</w:t>
      </w:r>
      <w:r w:rsidR="0015234C" w:rsidRPr="00AC4E11">
        <w:rPr>
          <w:rFonts w:cs="Helv"/>
          <w:color w:val="auto"/>
        </w:rPr>
        <w:t>,</w:t>
      </w:r>
      <w:r w:rsidR="00C04605" w:rsidRPr="00AC4E11">
        <w:rPr>
          <w:rFonts w:cs="Helv"/>
          <w:color w:val="auto"/>
        </w:rPr>
        <w:t xml:space="preserve"> </w:t>
      </w:r>
      <w:r w:rsidR="00D42D2A" w:rsidRPr="00AC4E11">
        <w:rPr>
          <w:rFonts w:cs="Helv"/>
          <w:color w:val="auto"/>
        </w:rPr>
        <w:t xml:space="preserve">if </w:t>
      </w:r>
      <w:r w:rsidR="007B7404" w:rsidRPr="00AC4E11">
        <w:rPr>
          <w:rFonts w:cs="Helv"/>
          <w:color w:val="auto"/>
        </w:rPr>
        <w:t>exclusion were to continue</w:t>
      </w:r>
      <w:r w:rsidR="0015234C" w:rsidRPr="00AC4E11">
        <w:rPr>
          <w:rFonts w:cs="Helv"/>
          <w:color w:val="auto"/>
        </w:rPr>
        <w:t>,</w:t>
      </w:r>
      <w:r w:rsidR="007B7404" w:rsidRPr="00AC4E11">
        <w:rPr>
          <w:rFonts w:cs="Helv"/>
          <w:color w:val="auto"/>
        </w:rPr>
        <w:t xml:space="preserve"> what information would be suitable to </w:t>
      </w:r>
      <w:r w:rsidR="0015234C" w:rsidRPr="00AC4E11">
        <w:rPr>
          <w:rFonts w:cs="Helv"/>
          <w:color w:val="auto"/>
        </w:rPr>
        <w:t xml:space="preserve">use to </w:t>
      </w:r>
      <w:r w:rsidR="007B7404" w:rsidRPr="00AC4E11">
        <w:rPr>
          <w:rFonts w:cs="Helv"/>
          <w:color w:val="auto"/>
        </w:rPr>
        <w:t>ident</w:t>
      </w:r>
      <w:r w:rsidR="00F5758D" w:rsidRPr="00AC4E11">
        <w:rPr>
          <w:rFonts w:cs="Helv"/>
          <w:color w:val="auto"/>
        </w:rPr>
        <w:t>ify excluded sites.</w:t>
      </w:r>
    </w:p>
    <w:p w:rsidR="00762C23" w:rsidRPr="00050253" w:rsidRDefault="00762C23" w:rsidP="00762C23">
      <w:pPr>
        <w:pStyle w:val="Heading2"/>
      </w:pPr>
      <w:r>
        <w:t>What we heard from stakeholders</w:t>
      </w:r>
    </w:p>
    <w:p w:rsidR="00D7305D" w:rsidRPr="00AC4E11" w:rsidRDefault="00BA6E32" w:rsidP="0015234C">
      <w:pPr>
        <w:spacing w:after="120" w:line="276" w:lineRule="auto"/>
        <w:rPr>
          <w:rFonts w:cs="Helv"/>
          <w:color w:val="auto"/>
        </w:rPr>
      </w:pPr>
      <w:r>
        <w:rPr>
          <w:rFonts w:cs="Helv"/>
          <w:color w:val="auto"/>
        </w:rPr>
        <w:t>Businesses at v</w:t>
      </w:r>
      <w:r w:rsidRPr="00AC4E11">
        <w:rPr>
          <w:rFonts w:cs="Helv"/>
          <w:color w:val="auto"/>
        </w:rPr>
        <w:t xml:space="preserve">arious </w:t>
      </w:r>
      <w:r w:rsidR="00496DFE" w:rsidRPr="00AC4E11">
        <w:rPr>
          <w:rFonts w:cs="Helv"/>
          <w:color w:val="auto"/>
        </w:rPr>
        <w:t>e</w:t>
      </w:r>
      <w:r w:rsidR="00D7305D" w:rsidRPr="00AC4E11">
        <w:rPr>
          <w:rFonts w:cs="Helv"/>
          <w:color w:val="auto"/>
        </w:rPr>
        <w:t>xcluded</w:t>
      </w:r>
      <w:r w:rsidR="00CF12FB" w:rsidRPr="00AC4E11">
        <w:rPr>
          <w:rFonts w:cs="Helv"/>
          <w:color w:val="auto"/>
        </w:rPr>
        <w:t xml:space="preserve"> sites told us that they were at </w:t>
      </w:r>
      <w:r w:rsidR="00D727DD" w:rsidRPr="00AC4E11">
        <w:rPr>
          <w:rFonts w:cs="Helv"/>
          <w:color w:val="auto"/>
        </w:rPr>
        <w:t>different</w:t>
      </w:r>
      <w:r w:rsidR="00CF12FB" w:rsidRPr="00AC4E11">
        <w:rPr>
          <w:rFonts w:cs="Helv"/>
          <w:color w:val="auto"/>
        </w:rPr>
        <w:t xml:space="preserve"> stages of being able </w:t>
      </w:r>
      <w:r w:rsidR="00D7305D" w:rsidRPr="00AC4E11">
        <w:rPr>
          <w:rFonts w:cs="Helv"/>
          <w:color w:val="auto"/>
        </w:rPr>
        <w:t xml:space="preserve">to benefit from the VEET scheme. </w:t>
      </w:r>
    </w:p>
    <w:p w:rsidR="00D7305D" w:rsidRPr="00AC4E11" w:rsidRDefault="00D7305D" w:rsidP="0015234C">
      <w:pPr>
        <w:spacing w:after="120" w:line="276" w:lineRule="auto"/>
        <w:rPr>
          <w:rFonts w:cs="Helv"/>
          <w:color w:val="auto"/>
        </w:rPr>
      </w:pPr>
      <w:r w:rsidRPr="00AC4E11">
        <w:rPr>
          <w:rFonts w:cs="Helv"/>
          <w:color w:val="auto"/>
        </w:rPr>
        <w:t xml:space="preserve">Some said that a requirement to join the scheme would increase their costs and harm their competitiveness because the scheme </w:t>
      </w:r>
      <w:r w:rsidR="00D727DD" w:rsidRPr="00AC4E11">
        <w:rPr>
          <w:rFonts w:cs="Helv"/>
          <w:color w:val="auto"/>
        </w:rPr>
        <w:t>can’t</w:t>
      </w:r>
      <w:r w:rsidRPr="00AC4E11">
        <w:rPr>
          <w:rFonts w:cs="Helv"/>
          <w:color w:val="auto"/>
        </w:rPr>
        <w:t xml:space="preserve"> yet </w:t>
      </w:r>
      <w:r w:rsidR="00D22DF5">
        <w:rPr>
          <w:rFonts w:cs="Helv"/>
          <w:color w:val="auto"/>
        </w:rPr>
        <w:t>support</w:t>
      </w:r>
      <w:r w:rsidRPr="00AC4E11">
        <w:rPr>
          <w:rFonts w:cs="Helv"/>
          <w:color w:val="auto"/>
        </w:rPr>
        <w:t xml:space="preserve"> their</w:t>
      </w:r>
      <w:r w:rsidR="0015234C" w:rsidRPr="00AC4E11">
        <w:rPr>
          <w:rFonts w:cs="Helv"/>
          <w:color w:val="auto"/>
        </w:rPr>
        <w:t xml:space="preserve"> energy efficiency improvements</w:t>
      </w:r>
      <w:r w:rsidRPr="00AC4E11">
        <w:rPr>
          <w:rFonts w:cs="Helv"/>
          <w:color w:val="auto"/>
        </w:rPr>
        <w:t xml:space="preserve"> or </w:t>
      </w:r>
      <w:r w:rsidR="0015234C" w:rsidRPr="00AC4E11">
        <w:rPr>
          <w:rFonts w:cs="Helv"/>
          <w:color w:val="auto"/>
        </w:rPr>
        <w:t xml:space="preserve">because </w:t>
      </w:r>
      <w:r w:rsidRPr="00AC4E11">
        <w:rPr>
          <w:rFonts w:cs="Helv"/>
          <w:color w:val="auto"/>
        </w:rPr>
        <w:t>they have no improvements available to them.</w:t>
      </w:r>
    </w:p>
    <w:p w:rsidR="00DA625E" w:rsidRPr="00AC4E11" w:rsidRDefault="00CF12FB" w:rsidP="0015234C">
      <w:pPr>
        <w:spacing w:after="120" w:line="276" w:lineRule="auto"/>
        <w:rPr>
          <w:rFonts w:cs="Helv"/>
          <w:color w:val="auto"/>
        </w:rPr>
      </w:pPr>
      <w:r w:rsidRPr="00AC4E11">
        <w:rPr>
          <w:rFonts w:cs="Helv"/>
          <w:color w:val="auto"/>
        </w:rPr>
        <w:t xml:space="preserve">A small number of excluded </w:t>
      </w:r>
      <w:r w:rsidR="00D7305D" w:rsidRPr="00AC4E11">
        <w:rPr>
          <w:rFonts w:cs="Helv"/>
          <w:color w:val="auto"/>
        </w:rPr>
        <w:t>sites</w:t>
      </w:r>
      <w:r w:rsidRPr="00AC4E11">
        <w:rPr>
          <w:rFonts w:cs="Helv"/>
          <w:color w:val="auto"/>
        </w:rPr>
        <w:t xml:space="preserve"> wanted the ability </w:t>
      </w:r>
      <w:r w:rsidR="00AE2120" w:rsidRPr="00AC4E11">
        <w:rPr>
          <w:rFonts w:cs="Helv"/>
          <w:color w:val="auto"/>
        </w:rPr>
        <w:t xml:space="preserve">to </w:t>
      </w:r>
      <w:r w:rsidRPr="00AC4E11">
        <w:rPr>
          <w:rFonts w:cs="Helv"/>
          <w:color w:val="auto"/>
        </w:rPr>
        <w:t>enter and benefit from the scheme</w:t>
      </w:r>
      <w:r w:rsidR="00C04605" w:rsidRPr="00AC4E11">
        <w:rPr>
          <w:rFonts w:cs="Helv"/>
          <w:color w:val="auto"/>
        </w:rPr>
        <w:t xml:space="preserve">. </w:t>
      </w:r>
    </w:p>
    <w:p w:rsidR="00C04605" w:rsidRPr="00AC4E11" w:rsidRDefault="00C04605" w:rsidP="0015234C">
      <w:pPr>
        <w:spacing w:after="120" w:line="276" w:lineRule="auto"/>
        <w:rPr>
          <w:rFonts w:cs="Helv"/>
          <w:color w:val="auto"/>
        </w:rPr>
      </w:pPr>
      <w:r w:rsidRPr="00AC4E11">
        <w:rPr>
          <w:rFonts w:cs="Helv"/>
          <w:color w:val="auto"/>
        </w:rPr>
        <w:t xml:space="preserve">Some industry bodies submitted that </w:t>
      </w:r>
      <w:r w:rsidR="00DA625E" w:rsidRPr="00AC4E11">
        <w:rPr>
          <w:rFonts w:cs="Helv"/>
          <w:color w:val="auto"/>
        </w:rPr>
        <w:t>there is merit in</w:t>
      </w:r>
      <w:r w:rsidR="00145167" w:rsidRPr="00AC4E11">
        <w:rPr>
          <w:rFonts w:cs="Helv"/>
          <w:color w:val="auto"/>
        </w:rPr>
        <w:t xml:space="preserve"> allowing sites that want to create certificates to do so, while</w:t>
      </w:r>
      <w:r w:rsidR="00DA625E" w:rsidRPr="00AC4E11">
        <w:rPr>
          <w:rFonts w:cs="Helv"/>
          <w:color w:val="auto"/>
        </w:rPr>
        <w:t xml:space="preserve"> continuing exclusion for sites</w:t>
      </w:r>
      <w:r w:rsidR="00145167" w:rsidRPr="00AC4E11">
        <w:rPr>
          <w:rFonts w:cs="Helv"/>
          <w:color w:val="auto"/>
        </w:rPr>
        <w:t xml:space="preserve"> that do not. </w:t>
      </w:r>
    </w:p>
    <w:p w:rsidR="00815CDD" w:rsidRDefault="00D727DD" w:rsidP="0015234C">
      <w:pPr>
        <w:spacing w:after="120" w:line="276" w:lineRule="auto"/>
        <w:rPr>
          <w:rFonts w:cs="Helv"/>
          <w:color w:val="auto"/>
        </w:rPr>
      </w:pPr>
      <w:r w:rsidRPr="00AC4E11">
        <w:rPr>
          <w:rFonts w:cs="Helv"/>
          <w:color w:val="auto"/>
        </w:rPr>
        <w:t>Submissions</w:t>
      </w:r>
      <w:r w:rsidR="00DA625E" w:rsidRPr="00AC4E11">
        <w:rPr>
          <w:rFonts w:cs="Helv"/>
          <w:color w:val="auto"/>
        </w:rPr>
        <w:t xml:space="preserve"> from energy retailers called for any continued exclusion to be clear and easy to administer</w:t>
      </w:r>
      <w:r w:rsidR="00815CDD">
        <w:rPr>
          <w:rFonts w:cs="Helv"/>
          <w:color w:val="auto"/>
        </w:rPr>
        <w:t>.</w:t>
      </w:r>
    </w:p>
    <w:p w:rsidR="00815CDD" w:rsidRDefault="00865EB0" w:rsidP="00815CDD">
      <w:pPr>
        <w:spacing w:after="120" w:line="276" w:lineRule="auto"/>
        <w:rPr>
          <w:rFonts w:cs="Helv"/>
          <w:color w:val="auto"/>
        </w:rPr>
      </w:pPr>
      <w:r>
        <w:rPr>
          <w:rFonts w:cs="Helv"/>
          <w:color w:val="auto"/>
        </w:rPr>
        <w:t xml:space="preserve">Some </w:t>
      </w:r>
      <w:r w:rsidR="00815CDD" w:rsidRPr="00815CDD">
        <w:rPr>
          <w:rFonts w:cs="Helv"/>
          <w:color w:val="auto"/>
        </w:rPr>
        <w:t>community organisations noted that excluded businesses should</w:t>
      </w:r>
      <w:r w:rsidR="00815CDD">
        <w:rPr>
          <w:rFonts w:cs="Helv"/>
          <w:color w:val="auto"/>
        </w:rPr>
        <w:t xml:space="preserve"> have the opportunity to</w:t>
      </w:r>
      <w:r w:rsidR="00815CDD" w:rsidRPr="00815CDD">
        <w:rPr>
          <w:rFonts w:cs="Helv"/>
          <w:color w:val="auto"/>
        </w:rPr>
        <w:t xml:space="preserve"> be included because there are significant opportunities for those</w:t>
      </w:r>
      <w:r w:rsidR="00B734B9">
        <w:rPr>
          <w:rFonts w:cs="Helv"/>
          <w:color w:val="auto"/>
        </w:rPr>
        <w:t xml:space="preserve"> </w:t>
      </w:r>
      <w:r w:rsidR="00815CDD" w:rsidRPr="00815CDD">
        <w:rPr>
          <w:rFonts w:cs="Helv"/>
          <w:color w:val="auto"/>
        </w:rPr>
        <w:t>business</w:t>
      </w:r>
      <w:r w:rsidR="00E571FD">
        <w:rPr>
          <w:rFonts w:cs="Helv"/>
          <w:color w:val="auto"/>
        </w:rPr>
        <w:t>es</w:t>
      </w:r>
      <w:r w:rsidR="00815CDD" w:rsidRPr="00815CDD">
        <w:rPr>
          <w:rFonts w:cs="Helv"/>
          <w:color w:val="auto"/>
        </w:rPr>
        <w:t xml:space="preserve"> to increase energy efficiency and productivity, and greater participation by businesses will be important in achieving a higher target.</w:t>
      </w:r>
    </w:p>
    <w:p w:rsidR="00DA625E" w:rsidRDefault="00DA625E" w:rsidP="002F191C">
      <w:pPr>
        <w:pStyle w:val="Heading1"/>
      </w:pPr>
      <w:r>
        <w:t>Outcome</w:t>
      </w:r>
    </w:p>
    <w:tbl>
      <w:tblPr>
        <w:tblStyle w:val="HighlightTable"/>
        <w:tblW w:w="0" w:type="auto"/>
        <w:tblLook w:val="04A0" w:firstRow="1" w:lastRow="0" w:firstColumn="1" w:lastColumn="0" w:noHBand="0" w:noVBand="1"/>
      </w:tblPr>
      <w:tblGrid>
        <w:gridCol w:w="4893"/>
      </w:tblGrid>
      <w:tr w:rsidR="003C5569" w:rsidRPr="00050253" w:rsidTr="00E80962">
        <w:tc>
          <w:tcPr>
            <w:tcW w:w="4893" w:type="dxa"/>
          </w:tcPr>
          <w:p w:rsidR="003C5569" w:rsidRPr="002A2E8B" w:rsidRDefault="002A2E8B" w:rsidP="00887B0A">
            <w:pPr>
              <w:pStyle w:val="HighlightBoxText"/>
              <w:rPr>
                <w:szCs w:val="24"/>
              </w:rPr>
            </w:pPr>
            <w:r w:rsidRPr="002A2E8B">
              <w:rPr>
                <w:szCs w:val="24"/>
              </w:rPr>
              <w:t>Exclusion</w:t>
            </w:r>
            <w:r w:rsidR="003C5569" w:rsidRPr="002A2E8B">
              <w:rPr>
                <w:szCs w:val="24"/>
              </w:rPr>
              <w:t xml:space="preserve"> </w:t>
            </w:r>
            <w:r w:rsidR="0015234C">
              <w:rPr>
                <w:szCs w:val="24"/>
              </w:rPr>
              <w:t xml:space="preserve">from the VEET scheme </w:t>
            </w:r>
            <w:r w:rsidR="003C5569" w:rsidRPr="002A2E8B">
              <w:rPr>
                <w:szCs w:val="24"/>
              </w:rPr>
              <w:t xml:space="preserve">will continue for excluded sites </w:t>
            </w:r>
            <w:r w:rsidR="003B48DA">
              <w:rPr>
                <w:szCs w:val="24"/>
              </w:rPr>
              <w:t xml:space="preserve">unless they choose to </w:t>
            </w:r>
            <w:r w:rsidR="005A48C6">
              <w:rPr>
                <w:szCs w:val="24"/>
              </w:rPr>
              <w:t>opt</w:t>
            </w:r>
            <w:r w:rsidR="00050D14">
              <w:rPr>
                <w:szCs w:val="24"/>
              </w:rPr>
              <w:t>-</w:t>
            </w:r>
            <w:r w:rsidR="005A48C6">
              <w:rPr>
                <w:szCs w:val="24"/>
              </w:rPr>
              <w:t>in</w:t>
            </w:r>
            <w:r w:rsidR="003B48DA">
              <w:rPr>
                <w:szCs w:val="24"/>
              </w:rPr>
              <w:t xml:space="preserve"> to the scheme by</w:t>
            </w:r>
            <w:r w:rsidR="00887B0A">
              <w:rPr>
                <w:szCs w:val="24"/>
              </w:rPr>
              <w:t xml:space="preserve"> notifying the Essential Services Commission </w:t>
            </w:r>
            <w:r w:rsidR="0011789F">
              <w:rPr>
                <w:szCs w:val="24"/>
              </w:rPr>
              <w:t xml:space="preserve">(ESC) </w:t>
            </w:r>
            <w:r w:rsidR="00887B0A">
              <w:rPr>
                <w:szCs w:val="24"/>
              </w:rPr>
              <w:t xml:space="preserve">of their intention to </w:t>
            </w:r>
            <w:r w:rsidR="005A48C6">
              <w:rPr>
                <w:szCs w:val="24"/>
              </w:rPr>
              <w:t>opt</w:t>
            </w:r>
            <w:r w:rsidR="00050D14">
              <w:rPr>
                <w:szCs w:val="24"/>
              </w:rPr>
              <w:t>-</w:t>
            </w:r>
            <w:r w:rsidR="005A48C6">
              <w:rPr>
                <w:szCs w:val="24"/>
              </w:rPr>
              <w:t>in</w:t>
            </w:r>
            <w:r w:rsidR="00887B0A">
              <w:rPr>
                <w:szCs w:val="24"/>
              </w:rPr>
              <w:t xml:space="preserve"> and</w:t>
            </w:r>
            <w:r w:rsidR="003B48DA">
              <w:rPr>
                <w:szCs w:val="24"/>
              </w:rPr>
              <w:t xml:space="preserve"> creating </w:t>
            </w:r>
            <w:r w:rsidR="00887B0A">
              <w:rPr>
                <w:szCs w:val="24"/>
              </w:rPr>
              <w:t xml:space="preserve">a </w:t>
            </w:r>
            <w:r w:rsidR="003B48DA">
              <w:rPr>
                <w:szCs w:val="24"/>
              </w:rPr>
              <w:t>certificate</w:t>
            </w:r>
            <w:r w:rsidR="008F5FDD">
              <w:rPr>
                <w:szCs w:val="24"/>
              </w:rPr>
              <w:t xml:space="preserve">. </w:t>
            </w:r>
            <w:r w:rsidR="00E571FD">
              <w:rPr>
                <w:szCs w:val="24"/>
              </w:rPr>
              <w:t>Once a site opts in an</w:t>
            </w:r>
            <w:r w:rsidR="00470E8A">
              <w:rPr>
                <w:szCs w:val="24"/>
              </w:rPr>
              <w:t xml:space="preserve">d creates </w:t>
            </w:r>
            <w:r w:rsidR="004545AC">
              <w:rPr>
                <w:szCs w:val="24"/>
              </w:rPr>
              <w:t xml:space="preserve">their first </w:t>
            </w:r>
            <w:r w:rsidR="00470E8A">
              <w:rPr>
                <w:szCs w:val="24"/>
              </w:rPr>
              <w:t>certificate, it can</w:t>
            </w:r>
            <w:r w:rsidR="00E571FD">
              <w:rPr>
                <w:szCs w:val="24"/>
              </w:rPr>
              <w:t>not opt-out.</w:t>
            </w:r>
          </w:p>
        </w:tc>
      </w:tr>
    </w:tbl>
    <w:p w:rsidR="00DA625E" w:rsidRDefault="00DA625E" w:rsidP="00CF12FB">
      <w:pPr>
        <w:spacing w:after="200" w:line="276" w:lineRule="auto"/>
        <w:rPr>
          <w:rFonts w:cs="Helv"/>
          <w:color w:val="000000"/>
        </w:rPr>
      </w:pPr>
    </w:p>
    <w:p w:rsidR="003B48DA" w:rsidRPr="00050253" w:rsidRDefault="003B48DA" w:rsidP="003B48DA">
      <w:pPr>
        <w:pStyle w:val="Heading2"/>
      </w:pPr>
      <w:r>
        <w:lastRenderedPageBreak/>
        <w:t>Who will continue to be excluded?</w:t>
      </w:r>
    </w:p>
    <w:p w:rsidR="00A64D44" w:rsidRDefault="00524A8F" w:rsidP="003B48DA">
      <w:pPr>
        <w:spacing w:after="120" w:line="276" w:lineRule="auto"/>
        <w:rPr>
          <w:rFonts w:cs="Helv"/>
          <w:color w:val="auto"/>
        </w:rPr>
      </w:pPr>
      <w:r>
        <w:rPr>
          <w:rFonts w:cs="Helv"/>
          <w:color w:val="auto"/>
        </w:rPr>
        <w:t>S</w:t>
      </w:r>
      <w:r w:rsidR="00C94234">
        <w:rPr>
          <w:rFonts w:cs="Helv"/>
          <w:color w:val="auto"/>
        </w:rPr>
        <w:t>ites that</w:t>
      </w:r>
      <w:r w:rsidR="00295F85">
        <w:rPr>
          <w:rFonts w:cs="Helv"/>
          <w:color w:val="auto"/>
        </w:rPr>
        <w:t xml:space="preserve"> participated in EPA Victoria’s EREP program when it </w:t>
      </w:r>
      <w:r w:rsidR="00B815E6">
        <w:rPr>
          <w:rFonts w:cs="Helv"/>
          <w:color w:val="auto"/>
        </w:rPr>
        <w:t>ended</w:t>
      </w:r>
      <w:r w:rsidR="00921BBB">
        <w:rPr>
          <w:rFonts w:cs="Helv"/>
          <w:color w:val="auto"/>
        </w:rPr>
        <w:t xml:space="preserve"> in 2013</w:t>
      </w:r>
      <w:r w:rsidR="00B815E6">
        <w:rPr>
          <w:rFonts w:cs="Helv"/>
          <w:color w:val="auto"/>
        </w:rPr>
        <w:t xml:space="preserve"> </w:t>
      </w:r>
      <w:r w:rsidR="00295F85">
        <w:rPr>
          <w:rFonts w:cs="Helv"/>
          <w:color w:val="auto"/>
        </w:rPr>
        <w:t>will continue to be excluded.</w:t>
      </w:r>
      <w:r w:rsidR="00C94234">
        <w:rPr>
          <w:rFonts w:cs="Helv"/>
          <w:color w:val="auto"/>
        </w:rPr>
        <w:t xml:space="preserve"> </w:t>
      </w:r>
      <w:r w:rsidR="00D22DF5">
        <w:rPr>
          <w:rFonts w:cs="Helv"/>
          <w:color w:val="auto"/>
        </w:rPr>
        <w:t xml:space="preserve">Consistent with </w:t>
      </w:r>
      <w:r w:rsidR="003B48DA" w:rsidRPr="00AC4E11">
        <w:rPr>
          <w:rFonts w:cs="Helv"/>
          <w:color w:val="auto"/>
        </w:rPr>
        <w:t xml:space="preserve">our consultation in June 2016, the list of excluded sites </w:t>
      </w:r>
      <w:r w:rsidR="00865EB0">
        <w:rPr>
          <w:rFonts w:cs="Helv"/>
          <w:color w:val="auto"/>
        </w:rPr>
        <w:t>has been</w:t>
      </w:r>
      <w:r w:rsidR="003B48DA" w:rsidRPr="00AC4E11">
        <w:rPr>
          <w:rFonts w:cs="Helv"/>
          <w:color w:val="auto"/>
        </w:rPr>
        <w:t xml:space="preserve"> revised to include </w:t>
      </w:r>
      <w:r w:rsidR="00D22DF5">
        <w:rPr>
          <w:rFonts w:cs="Helv"/>
          <w:color w:val="auto"/>
        </w:rPr>
        <w:t xml:space="preserve">only </w:t>
      </w:r>
      <w:r w:rsidR="003B48DA" w:rsidRPr="00AC4E11">
        <w:rPr>
          <w:rFonts w:cs="Helv"/>
          <w:color w:val="auto"/>
        </w:rPr>
        <w:t>those sites for which an energy retailer claimed an exclusion from the scheme in 2014 or 2015.</w:t>
      </w:r>
      <w:r w:rsidR="003B48DA">
        <w:rPr>
          <w:rFonts w:cs="Helv"/>
          <w:color w:val="auto"/>
        </w:rPr>
        <w:t xml:space="preserve"> </w:t>
      </w:r>
      <w:r w:rsidR="00865EB0">
        <w:rPr>
          <w:rFonts w:cs="Helv"/>
          <w:color w:val="auto"/>
        </w:rPr>
        <w:t>The revised list</w:t>
      </w:r>
      <w:r w:rsidR="00B815E6">
        <w:rPr>
          <w:rFonts w:cs="Helv"/>
          <w:color w:val="auto"/>
        </w:rPr>
        <w:t xml:space="preserve"> of sites</w:t>
      </w:r>
      <w:r w:rsidR="00865EB0">
        <w:rPr>
          <w:rFonts w:cs="Helv"/>
          <w:color w:val="auto"/>
        </w:rPr>
        <w:t xml:space="preserve"> is </w:t>
      </w:r>
      <w:r w:rsidR="00D76009">
        <w:rPr>
          <w:rFonts w:cs="Helv"/>
          <w:color w:val="auto"/>
        </w:rPr>
        <w:t>included in the</w:t>
      </w:r>
      <w:r w:rsidR="00BA6E32">
        <w:rPr>
          <w:rFonts w:cs="Helv"/>
          <w:color w:val="auto"/>
        </w:rPr>
        <w:t xml:space="preserve"> updated</w:t>
      </w:r>
      <w:r w:rsidR="00D76009">
        <w:rPr>
          <w:rFonts w:cs="Helv"/>
          <w:color w:val="auto"/>
        </w:rPr>
        <w:t xml:space="preserve"> </w:t>
      </w:r>
      <w:r w:rsidR="00D76009" w:rsidRPr="00B72082">
        <w:rPr>
          <w:rFonts w:cs="Helv"/>
          <w:i/>
          <w:color w:val="auto"/>
        </w:rPr>
        <w:t>VEET Regulations 2008</w:t>
      </w:r>
      <w:r w:rsidR="00865EB0">
        <w:rPr>
          <w:rFonts w:cs="Helv"/>
          <w:color w:val="auto"/>
        </w:rPr>
        <w:t>.</w:t>
      </w:r>
    </w:p>
    <w:p w:rsidR="0087064F" w:rsidRDefault="00A64D44" w:rsidP="003B48DA">
      <w:pPr>
        <w:spacing w:after="120" w:line="276" w:lineRule="auto"/>
        <w:rPr>
          <w:rFonts w:cs="Helv"/>
          <w:color w:val="auto"/>
        </w:rPr>
      </w:pPr>
      <w:r>
        <w:rPr>
          <w:rFonts w:cs="Helv"/>
          <w:color w:val="auto"/>
        </w:rPr>
        <w:t xml:space="preserve">This will mean that the sites </w:t>
      </w:r>
      <w:r w:rsidR="00B815E6">
        <w:rPr>
          <w:rFonts w:cs="Helv"/>
          <w:color w:val="auto"/>
        </w:rPr>
        <w:t>listed in the regulations</w:t>
      </w:r>
      <w:r>
        <w:rPr>
          <w:rFonts w:cs="Helv"/>
          <w:color w:val="auto"/>
        </w:rPr>
        <w:t xml:space="preserve"> are those that actively use the exclusion, which will improve the administration of the exclusion.</w:t>
      </w:r>
    </w:p>
    <w:p w:rsidR="003B48DA" w:rsidRPr="00AC4E11" w:rsidRDefault="0087064F" w:rsidP="00607A99">
      <w:pPr>
        <w:spacing w:after="120" w:line="276" w:lineRule="auto"/>
        <w:rPr>
          <w:rFonts w:cs="Helv"/>
          <w:color w:val="auto"/>
        </w:rPr>
      </w:pPr>
      <w:r>
        <w:rPr>
          <w:rFonts w:cs="Helv"/>
          <w:color w:val="auto"/>
        </w:rPr>
        <w:t>Some sites that participated in the EREP program are not listed because they ceased to operate</w:t>
      </w:r>
      <w:r w:rsidR="00635BA0">
        <w:rPr>
          <w:rFonts w:cs="Helv"/>
          <w:color w:val="auto"/>
        </w:rPr>
        <w:t xml:space="preserve">. Additionally, </w:t>
      </w:r>
      <w:r w:rsidR="008A58F0">
        <w:rPr>
          <w:rFonts w:cs="Helv"/>
          <w:color w:val="auto"/>
        </w:rPr>
        <w:t xml:space="preserve">some smaller energy retailers do not have a liability under the VEET scheme, so sites supplied energy by these retailers will not have </w:t>
      </w:r>
      <w:r w:rsidR="00524A8F">
        <w:rPr>
          <w:rFonts w:cs="Helv"/>
          <w:color w:val="auto"/>
        </w:rPr>
        <w:t xml:space="preserve">had their exemption </w:t>
      </w:r>
      <w:r w:rsidR="008A58F0">
        <w:rPr>
          <w:rFonts w:cs="Helv"/>
          <w:color w:val="auto"/>
        </w:rPr>
        <w:t xml:space="preserve">claimed. If in </w:t>
      </w:r>
      <w:r w:rsidR="00E74078">
        <w:rPr>
          <w:rFonts w:cs="Helv"/>
          <w:color w:val="auto"/>
        </w:rPr>
        <w:t xml:space="preserve">the </w:t>
      </w:r>
      <w:r w:rsidR="008A58F0">
        <w:rPr>
          <w:rFonts w:cs="Helv"/>
          <w:color w:val="auto"/>
        </w:rPr>
        <w:t>future an eligible business wishes to</w:t>
      </w:r>
      <w:r w:rsidR="007C3ECB">
        <w:rPr>
          <w:rFonts w:cs="Helv"/>
          <w:color w:val="auto"/>
        </w:rPr>
        <w:t xml:space="preserve"> claim the exemption</w:t>
      </w:r>
      <w:r w:rsidR="00E74078">
        <w:rPr>
          <w:rFonts w:cs="Helv"/>
          <w:color w:val="auto"/>
        </w:rPr>
        <w:t>,</w:t>
      </w:r>
      <w:r w:rsidR="008A58F0">
        <w:rPr>
          <w:rFonts w:cs="Helv"/>
          <w:color w:val="auto"/>
        </w:rPr>
        <w:t xml:space="preserve"> </w:t>
      </w:r>
      <w:r w:rsidR="007C3ECB">
        <w:rPr>
          <w:rFonts w:cs="Helv"/>
          <w:color w:val="auto"/>
        </w:rPr>
        <w:t xml:space="preserve">they can </w:t>
      </w:r>
      <w:r w:rsidR="008A58F0">
        <w:rPr>
          <w:rFonts w:cs="Helv"/>
          <w:color w:val="auto"/>
        </w:rPr>
        <w:t xml:space="preserve">do so by </w:t>
      </w:r>
      <w:r w:rsidR="007C3ECB">
        <w:rPr>
          <w:rFonts w:cs="Helv"/>
          <w:color w:val="auto"/>
        </w:rPr>
        <w:t>demonstrat</w:t>
      </w:r>
      <w:r w:rsidR="008A58F0">
        <w:rPr>
          <w:rFonts w:cs="Helv"/>
          <w:color w:val="auto"/>
        </w:rPr>
        <w:t>ing</w:t>
      </w:r>
      <w:r w:rsidR="007C3ECB">
        <w:rPr>
          <w:rFonts w:cs="Helv"/>
          <w:color w:val="auto"/>
        </w:rPr>
        <w:t xml:space="preserve"> </w:t>
      </w:r>
      <w:r w:rsidR="00635BA0">
        <w:rPr>
          <w:rFonts w:cs="Helv"/>
          <w:color w:val="auto"/>
        </w:rPr>
        <w:t xml:space="preserve">the site </w:t>
      </w:r>
      <w:r w:rsidR="00CF260C">
        <w:rPr>
          <w:rFonts w:cs="Helv"/>
          <w:color w:val="auto"/>
        </w:rPr>
        <w:t>participated</w:t>
      </w:r>
      <w:r w:rsidR="007C3ECB">
        <w:rPr>
          <w:rFonts w:cs="Helv"/>
          <w:color w:val="auto"/>
        </w:rPr>
        <w:t xml:space="preserve"> in EPA Victoria’s EREP program.</w:t>
      </w:r>
    </w:p>
    <w:p w:rsidR="003B48DA" w:rsidRPr="002F191C" w:rsidRDefault="00B815E6" w:rsidP="002F191C">
      <w:pPr>
        <w:pStyle w:val="Heading2"/>
      </w:pPr>
      <w:r>
        <w:t>Excluded</w:t>
      </w:r>
      <w:r w:rsidRPr="002F191C">
        <w:t xml:space="preserve"> </w:t>
      </w:r>
      <w:r w:rsidR="002F191C" w:rsidRPr="002F191C">
        <w:t>sites will have the option to join the scheme</w:t>
      </w:r>
    </w:p>
    <w:p w:rsidR="00AE2120" w:rsidRPr="00AC4E11" w:rsidRDefault="00CF12FB" w:rsidP="0015234C">
      <w:pPr>
        <w:spacing w:after="120" w:line="276" w:lineRule="auto"/>
        <w:rPr>
          <w:rFonts w:cs="Helv"/>
          <w:color w:val="auto"/>
        </w:rPr>
      </w:pPr>
      <w:r w:rsidRPr="00AC4E11">
        <w:rPr>
          <w:rFonts w:cs="Helv"/>
          <w:color w:val="auto"/>
        </w:rPr>
        <w:t xml:space="preserve">Our analysis </w:t>
      </w:r>
      <w:r w:rsidR="003B48DA">
        <w:rPr>
          <w:rFonts w:cs="Helv"/>
          <w:color w:val="auto"/>
        </w:rPr>
        <w:t>has found</w:t>
      </w:r>
      <w:r w:rsidRPr="00AC4E11">
        <w:rPr>
          <w:rFonts w:cs="Helv"/>
          <w:color w:val="auto"/>
        </w:rPr>
        <w:t xml:space="preserve"> that</w:t>
      </w:r>
      <w:r w:rsidR="000B3C70" w:rsidRPr="00AC4E11">
        <w:rPr>
          <w:rFonts w:cs="Helv"/>
          <w:color w:val="auto"/>
        </w:rPr>
        <w:t xml:space="preserve"> </w:t>
      </w:r>
      <w:r w:rsidR="0015234C" w:rsidRPr="00AC4E11">
        <w:rPr>
          <w:rFonts w:cs="Helv"/>
          <w:color w:val="auto"/>
        </w:rPr>
        <w:t>providing the option</w:t>
      </w:r>
      <w:r w:rsidRPr="00AC4E11">
        <w:rPr>
          <w:rFonts w:cs="Helv"/>
          <w:color w:val="auto"/>
        </w:rPr>
        <w:t xml:space="preserve"> to join the VEET scheme</w:t>
      </w:r>
      <w:r w:rsidR="0015234C" w:rsidRPr="00AC4E11">
        <w:rPr>
          <w:rFonts w:cs="Helv"/>
          <w:color w:val="auto"/>
        </w:rPr>
        <w:t>, but not the requirement to do so,</w:t>
      </w:r>
      <w:r w:rsidRPr="00AC4E11">
        <w:rPr>
          <w:rFonts w:cs="Helv"/>
          <w:color w:val="auto"/>
        </w:rPr>
        <w:t xml:space="preserve"> best manages th</w:t>
      </w:r>
      <w:r w:rsidR="00145167" w:rsidRPr="00AC4E11">
        <w:rPr>
          <w:rFonts w:cs="Helv"/>
          <w:color w:val="auto"/>
        </w:rPr>
        <w:t xml:space="preserve">e diverse needs of </w:t>
      </w:r>
      <w:r w:rsidR="00D22DF5">
        <w:rPr>
          <w:rFonts w:cs="Helv"/>
          <w:color w:val="auto"/>
        </w:rPr>
        <w:t>businesses</w:t>
      </w:r>
      <w:r w:rsidR="00145167" w:rsidRPr="00AC4E11">
        <w:rPr>
          <w:rFonts w:cs="Helv"/>
          <w:color w:val="auto"/>
        </w:rPr>
        <w:t>.</w:t>
      </w:r>
      <w:r w:rsidRPr="00AC4E11">
        <w:rPr>
          <w:rFonts w:cs="Helv"/>
          <w:color w:val="auto"/>
        </w:rPr>
        <w:t xml:space="preserve"> </w:t>
      </w:r>
    </w:p>
    <w:p w:rsidR="00AE2120" w:rsidRPr="00AC4E11" w:rsidRDefault="00AE2120" w:rsidP="0015234C">
      <w:pPr>
        <w:spacing w:after="120" w:line="276" w:lineRule="auto"/>
        <w:rPr>
          <w:rFonts w:cs="Helv"/>
          <w:color w:val="auto"/>
        </w:rPr>
      </w:pPr>
      <w:r w:rsidRPr="00AC4E11">
        <w:rPr>
          <w:rFonts w:cs="Helv"/>
          <w:color w:val="auto"/>
        </w:rPr>
        <w:t xml:space="preserve">This will also </w:t>
      </w:r>
      <w:r w:rsidR="003B48DA">
        <w:rPr>
          <w:rFonts w:cs="Helv"/>
          <w:color w:val="auto"/>
        </w:rPr>
        <w:t>strengthen</w:t>
      </w:r>
      <w:r w:rsidR="00CF12FB" w:rsidRPr="00AC4E11">
        <w:rPr>
          <w:rFonts w:cs="Helv"/>
          <w:color w:val="auto"/>
        </w:rPr>
        <w:t xml:space="preserve"> the scheme</w:t>
      </w:r>
      <w:r w:rsidR="000B3C70" w:rsidRPr="00AC4E11">
        <w:rPr>
          <w:rFonts w:cs="Helv"/>
          <w:color w:val="auto"/>
        </w:rPr>
        <w:t xml:space="preserve"> by </w:t>
      </w:r>
      <w:r w:rsidR="00B815E6">
        <w:rPr>
          <w:rFonts w:cs="Helv"/>
          <w:color w:val="auto"/>
        </w:rPr>
        <w:t>allowing</w:t>
      </w:r>
      <w:r w:rsidR="00B815E6" w:rsidRPr="00AC4E11">
        <w:rPr>
          <w:rFonts w:cs="Helv"/>
          <w:color w:val="auto"/>
        </w:rPr>
        <w:t xml:space="preserve"> </w:t>
      </w:r>
      <w:r w:rsidR="003B48DA">
        <w:rPr>
          <w:rFonts w:cs="Helv"/>
          <w:color w:val="auto"/>
        </w:rPr>
        <w:t xml:space="preserve">the participation of </w:t>
      </w:r>
      <w:r w:rsidR="00004180">
        <w:rPr>
          <w:rFonts w:cs="Helv"/>
          <w:color w:val="auto"/>
        </w:rPr>
        <w:t>sites seeking access to VEET incentives.</w:t>
      </w:r>
      <w:r w:rsidR="00CF12FB" w:rsidRPr="00AC4E11">
        <w:rPr>
          <w:rFonts w:cs="Helv"/>
          <w:color w:val="auto"/>
        </w:rPr>
        <w:t xml:space="preserve"> </w:t>
      </w:r>
    </w:p>
    <w:p w:rsidR="00CF12FB" w:rsidRPr="00AC4E11" w:rsidRDefault="00762C23" w:rsidP="0015234C">
      <w:pPr>
        <w:spacing w:after="120" w:line="276" w:lineRule="auto"/>
        <w:rPr>
          <w:rFonts w:cs="Helv"/>
          <w:color w:val="auto"/>
        </w:rPr>
      </w:pPr>
      <w:r w:rsidRPr="00AC4E11">
        <w:rPr>
          <w:rFonts w:cs="Helv"/>
          <w:color w:val="auto"/>
        </w:rPr>
        <w:t xml:space="preserve">Exclusion from the scheme will continue for </w:t>
      </w:r>
      <w:r w:rsidR="00004180">
        <w:rPr>
          <w:rFonts w:cs="Helv"/>
          <w:color w:val="auto"/>
        </w:rPr>
        <w:t>those</w:t>
      </w:r>
      <w:r w:rsidR="00004180" w:rsidRPr="00AC4E11">
        <w:rPr>
          <w:rFonts w:cs="Helv"/>
          <w:color w:val="auto"/>
        </w:rPr>
        <w:t xml:space="preserve"> </w:t>
      </w:r>
      <w:r w:rsidRPr="00AC4E11">
        <w:rPr>
          <w:rFonts w:cs="Helv"/>
          <w:color w:val="auto"/>
        </w:rPr>
        <w:t xml:space="preserve">sites </w:t>
      </w:r>
      <w:r w:rsidR="00BA6E32">
        <w:rPr>
          <w:rFonts w:cs="Helv"/>
          <w:color w:val="auto"/>
        </w:rPr>
        <w:t xml:space="preserve">included in the regulations unless they </w:t>
      </w:r>
      <w:r w:rsidR="00E74078">
        <w:rPr>
          <w:rFonts w:cs="Helv"/>
          <w:color w:val="auto"/>
        </w:rPr>
        <w:t xml:space="preserve">choose to </w:t>
      </w:r>
      <w:r w:rsidR="00BA6E32">
        <w:rPr>
          <w:rFonts w:cs="Helv"/>
          <w:color w:val="auto"/>
        </w:rPr>
        <w:t>opt-in</w:t>
      </w:r>
      <w:r w:rsidRPr="00AC4E11">
        <w:rPr>
          <w:rFonts w:cs="Helv"/>
          <w:color w:val="auto"/>
        </w:rPr>
        <w:t>.</w:t>
      </w:r>
    </w:p>
    <w:p w:rsidR="00365521" w:rsidRPr="00050253" w:rsidRDefault="00365521" w:rsidP="002F191C">
      <w:pPr>
        <w:pStyle w:val="Heading2"/>
      </w:pPr>
      <w:r>
        <w:t xml:space="preserve">How </w:t>
      </w:r>
      <w:r w:rsidR="008F5FDD">
        <w:t>can</w:t>
      </w:r>
      <w:r>
        <w:t xml:space="preserve"> excluded sites </w:t>
      </w:r>
      <w:r w:rsidR="005A48C6">
        <w:t>opt</w:t>
      </w:r>
      <w:r w:rsidR="00050D14">
        <w:t>-</w:t>
      </w:r>
      <w:r w:rsidR="005A48C6">
        <w:t>in</w:t>
      </w:r>
      <w:r>
        <w:t>?</w:t>
      </w:r>
    </w:p>
    <w:p w:rsidR="00251855" w:rsidRDefault="005B33F0" w:rsidP="00E80962">
      <w:pPr>
        <w:spacing w:after="120" w:line="276" w:lineRule="auto"/>
        <w:rPr>
          <w:color w:val="000000"/>
        </w:rPr>
      </w:pPr>
      <w:r w:rsidRPr="00E80962">
        <w:rPr>
          <w:color w:val="000000"/>
        </w:rPr>
        <w:t xml:space="preserve">To opt-in to the VEET scheme, excluded sites are required to both advise the ESC of their intention to do so in writing and create their first certificate. It is not until a site receives an incentive under the scheme that </w:t>
      </w:r>
      <w:r w:rsidRPr="00E80962">
        <w:rPr>
          <w:color w:val="000000"/>
        </w:rPr>
        <w:t xml:space="preserve">the liability for the site is </w:t>
      </w:r>
      <w:r w:rsidRPr="00E80962">
        <w:rPr>
          <w:rFonts w:cs="Helv"/>
          <w:color w:val="auto"/>
        </w:rPr>
        <w:t xml:space="preserve">formally triggered. That is, when a certificate is created on behalf of the excluded </w:t>
      </w:r>
      <w:r w:rsidRPr="00E80962">
        <w:rPr>
          <w:color w:val="000000"/>
        </w:rPr>
        <w:t>business by a VEET accredited person undertaking an</w:t>
      </w:r>
      <w:r w:rsidR="00251855" w:rsidRPr="00E80962">
        <w:rPr>
          <w:color w:val="000000"/>
        </w:rPr>
        <w:t xml:space="preserve"> </w:t>
      </w:r>
      <w:r w:rsidRPr="00E80962">
        <w:rPr>
          <w:color w:val="000000"/>
        </w:rPr>
        <w:t>energy efficiency activity on the applicable site.</w:t>
      </w:r>
    </w:p>
    <w:p w:rsidR="00365521" w:rsidRPr="00AC4E11" w:rsidRDefault="00E4296A" w:rsidP="00E80962">
      <w:pPr>
        <w:spacing w:after="120" w:line="276" w:lineRule="auto"/>
        <w:rPr>
          <w:rFonts w:cs="Helv"/>
          <w:color w:val="auto"/>
        </w:rPr>
      </w:pPr>
      <w:r w:rsidRPr="00E80962">
        <w:rPr>
          <w:color w:val="000000"/>
        </w:rPr>
        <w:t>Sites for</w:t>
      </w:r>
      <w:r>
        <w:rPr>
          <w:rFonts w:cs="Helv"/>
          <w:color w:val="auto"/>
        </w:rPr>
        <w:t xml:space="preserve"> which a certificate is </w:t>
      </w:r>
      <w:r w:rsidR="009C61CB">
        <w:rPr>
          <w:rFonts w:cs="Helv"/>
          <w:color w:val="auto"/>
        </w:rPr>
        <w:t xml:space="preserve">created </w:t>
      </w:r>
      <w:r>
        <w:rPr>
          <w:rFonts w:cs="Helv"/>
          <w:color w:val="auto"/>
        </w:rPr>
        <w:t>will then start to</w:t>
      </w:r>
      <w:r w:rsidR="00365521" w:rsidRPr="00AC4E11">
        <w:rPr>
          <w:rFonts w:cs="Helv"/>
          <w:color w:val="auto"/>
        </w:rPr>
        <w:t xml:space="preserve"> creat</w:t>
      </w:r>
      <w:r>
        <w:rPr>
          <w:rFonts w:cs="Helv"/>
          <w:color w:val="auto"/>
        </w:rPr>
        <w:t>e</w:t>
      </w:r>
      <w:r w:rsidR="00365521" w:rsidRPr="00AC4E11">
        <w:rPr>
          <w:rFonts w:cs="Helv"/>
          <w:color w:val="auto"/>
        </w:rPr>
        <w:t xml:space="preserve"> a </w:t>
      </w:r>
      <w:r w:rsidR="00D727DD" w:rsidRPr="00AC4E11">
        <w:rPr>
          <w:rFonts w:cs="Helv"/>
          <w:color w:val="auto"/>
        </w:rPr>
        <w:t>liability</w:t>
      </w:r>
      <w:r>
        <w:rPr>
          <w:rFonts w:cs="Helv"/>
          <w:color w:val="auto"/>
        </w:rPr>
        <w:t xml:space="preserve"> for their</w:t>
      </w:r>
      <w:r w:rsidR="00365521" w:rsidRPr="00AC4E11">
        <w:rPr>
          <w:rFonts w:cs="Helv"/>
          <w:color w:val="auto"/>
        </w:rPr>
        <w:t xml:space="preserve"> </w:t>
      </w:r>
      <w:r>
        <w:rPr>
          <w:rFonts w:cs="Helv"/>
          <w:color w:val="auto"/>
        </w:rPr>
        <w:t xml:space="preserve">energy </w:t>
      </w:r>
      <w:r w:rsidR="00365521" w:rsidRPr="00AC4E11">
        <w:rPr>
          <w:rFonts w:cs="Helv"/>
          <w:color w:val="auto"/>
        </w:rPr>
        <w:t>retailer from 1 January</w:t>
      </w:r>
      <w:r>
        <w:rPr>
          <w:rFonts w:cs="Helv"/>
          <w:color w:val="auto"/>
        </w:rPr>
        <w:t xml:space="preserve"> in the calendar year two years</w:t>
      </w:r>
      <w:r w:rsidR="003441F5" w:rsidRPr="00AC4E11">
        <w:rPr>
          <w:rFonts w:cs="Helv"/>
          <w:color w:val="auto"/>
        </w:rPr>
        <w:t xml:space="preserve"> </w:t>
      </w:r>
      <w:r w:rsidR="00365521" w:rsidRPr="00AC4E11">
        <w:rPr>
          <w:rFonts w:cs="Helv"/>
          <w:color w:val="auto"/>
        </w:rPr>
        <w:t>after the calendar year in which the certificate was registered.</w:t>
      </w:r>
      <w:r w:rsidR="00191648">
        <w:rPr>
          <w:rFonts w:cs="Helv"/>
          <w:color w:val="auto"/>
        </w:rPr>
        <w:t xml:space="preserve"> </w:t>
      </w:r>
      <w:r w:rsidR="004545AC" w:rsidRPr="004545AC">
        <w:rPr>
          <w:rFonts w:cs="Helv"/>
          <w:color w:val="auto"/>
        </w:rPr>
        <w:t>Sites seeking to opt-in should discuss the</w:t>
      </w:r>
      <w:r w:rsidR="00161D4A">
        <w:rPr>
          <w:rFonts w:cs="Helv"/>
          <w:color w:val="auto"/>
        </w:rPr>
        <w:t xml:space="preserve"> associated</w:t>
      </w:r>
      <w:r w:rsidR="004545AC" w:rsidRPr="004545AC">
        <w:rPr>
          <w:rFonts w:cs="Helv"/>
          <w:color w:val="auto"/>
        </w:rPr>
        <w:t xml:space="preserve"> </w:t>
      </w:r>
      <w:bookmarkStart w:id="2" w:name="_GoBack"/>
      <w:bookmarkEnd w:id="2"/>
      <w:r w:rsidR="004545AC" w:rsidRPr="004545AC">
        <w:rPr>
          <w:rFonts w:cs="Helv"/>
          <w:color w:val="auto"/>
        </w:rPr>
        <w:t>VEET liability with their e</w:t>
      </w:r>
      <w:r w:rsidR="004545AC">
        <w:rPr>
          <w:rFonts w:cs="Helv"/>
          <w:color w:val="auto"/>
        </w:rPr>
        <w:t>nergy retailer before opting-in</w:t>
      </w:r>
      <w:r w:rsidR="00191648">
        <w:rPr>
          <w:rFonts w:cs="Helv"/>
          <w:color w:val="auto"/>
        </w:rPr>
        <w:t>.</w:t>
      </w:r>
      <w:r w:rsidR="000B7B71">
        <w:rPr>
          <w:rFonts w:cs="Helv"/>
          <w:color w:val="auto"/>
        </w:rPr>
        <w:t xml:space="preserve"> Once a site </w:t>
      </w:r>
      <w:r w:rsidR="00524A8F">
        <w:rPr>
          <w:rFonts w:cs="Helv"/>
          <w:color w:val="auto"/>
        </w:rPr>
        <w:t>opt</w:t>
      </w:r>
      <w:r w:rsidR="000B7B71">
        <w:rPr>
          <w:rFonts w:cs="Helv"/>
          <w:color w:val="auto"/>
        </w:rPr>
        <w:t>s</w:t>
      </w:r>
      <w:r w:rsidR="00524A8F">
        <w:rPr>
          <w:rFonts w:cs="Helv"/>
          <w:color w:val="auto"/>
        </w:rPr>
        <w:t>-in</w:t>
      </w:r>
      <w:r w:rsidR="004E195C">
        <w:rPr>
          <w:rFonts w:cs="Helv"/>
          <w:color w:val="auto"/>
        </w:rPr>
        <w:t xml:space="preserve"> to the VEET scheme</w:t>
      </w:r>
      <w:r w:rsidR="00A4346D">
        <w:rPr>
          <w:rFonts w:cs="Helv"/>
          <w:color w:val="auto"/>
        </w:rPr>
        <w:t xml:space="preserve"> that site can</w:t>
      </w:r>
      <w:r w:rsidR="00E571FD">
        <w:rPr>
          <w:rFonts w:cs="Helv"/>
          <w:color w:val="auto"/>
        </w:rPr>
        <w:t>not opt</w:t>
      </w:r>
      <w:r w:rsidR="00524A8F">
        <w:rPr>
          <w:rFonts w:cs="Helv"/>
          <w:color w:val="auto"/>
        </w:rPr>
        <w:t>-</w:t>
      </w:r>
      <w:r w:rsidR="00E571FD">
        <w:rPr>
          <w:rFonts w:cs="Helv"/>
          <w:color w:val="auto"/>
        </w:rPr>
        <w:t>out</w:t>
      </w:r>
      <w:r w:rsidR="00A41C39">
        <w:rPr>
          <w:rFonts w:cs="Helv"/>
          <w:color w:val="auto"/>
        </w:rPr>
        <w:t>.</w:t>
      </w:r>
    </w:p>
    <w:p w:rsidR="00865EB0" w:rsidRDefault="00365521" w:rsidP="00815CDD">
      <w:pPr>
        <w:spacing w:after="120" w:line="276" w:lineRule="auto"/>
        <w:rPr>
          <w:rFonts w:cs="Helv"/>
          <w:color w:val="000000"/>
        </w:rPr>
      </w:pPr>
      <w:r w:rsidRPr="003441F5">
        <w:rPr>
          <w:rFonts w:cs="Helv"/>
          <w:b/>
          <w:color w:val="000000"/>
        </w:rPr>
        <w:t>Example</w:t>
      </w:r>
      <w:r w:rsidRPr="00365521">
        <w:rPr>
          <w:rFonts w:cs="Helv"/>
          <w:color w:val="000000"/>
        </w:rPr>
        <w:t xml:space="preserve">: </w:t>
      </w:r>
      <w:r w:rsidRPr="003441F5">
        <w:rPr>
          <w:rFonts w:cs="Helv"/>
          <w:i/>
          <w:color w:val="000000"/>
        </w:rPr>
        <w:t xml:space="preserve">a certificate is created for </w:t>
      </w:r>
      <w:r w:rsidR="008F5FDD" w:rsidRPr="003441F5">
        <w:rPr>
          <w:rFonts w:cs="Helv"/>
          <w:i/>
          <w:color w:val="000000"/>
        </w:rPr>
        <w:t xml:space="preserve">an </w:t>
      </w:r>
      <w:r w:rsidR="003B48DA">
        <w:rPr>
          <w:rFonts w:cs="Helv"/>
          <w:i/>
          <w:color w:val="000000"/>
        </w:rPr>
        <w:t xml:space="preserve">energy </w:t>
      </w:r>
      <w:r w:rsidRPr="003441F5">
        <w:rPr>
          <w:rFonts w:cs="Helv"/>
          <w:i/>
          <w:color w:val="000000"/>
        </w:rPr>
        <w:t>efficiency activity and that certificate</w:t>
      </w:r>
      <w:r w:rsidR="008F5FDD" w:rsidRPr="003441F5">
        <w:rPr>
          <w:rFonts w:cs="Helv"/>
          <w:i/>
          <w:color w:val="000000"/>
        </w:rPr>
        <w:t xml:space="preserve"> is registered in December 2017. A</w:t>
      </w:r>
      <w:r w:rsidR="00F5758D" w:rsidRPr="003441F5">
        <w:rPr>
          <w:rFonts w:cs="Helv"/>
          <w:i/>
          <w:color w:val="000000"/>
        </w:rPr>
        <w:t xml:space="preserve"> site would first create a liability under the scheme for its energy retailer from </w:t>
      </w:r>
      <w:r w:rsidRPr="003441F5">
        <w:rPr>
          <w:rFonts w:cs="Helv"/>
          <w:i/>
          <w:color w:val="000000"/>
        </w:rPr>
        <w:t>1 January 2019.</w:t>
      </w:r>
    </w:p>
    <w:p w:rsidR="002F191C" w:rsidRPr="00D727DD" w:rsidRDefault="002F191C" w:rsidP="00815CDD">
      <w:pPr>
        <w:spacing w:after="120" w:line="276" w:lineRule="auto"/>
      </w:pPr>
      <w:r w:rsidRPr="00815CDD">
        <w:rPr>
          <w:b/>
          <w:bCs/>
          <w:iCs/>
          <w:color w:val="0072CE" w:themeColor="text2"/>
          <w:kern w:val="20"/>
          <w:sz w:val="22"/>
          <w:szCs w:val="28"/>
        </w:rPr>
        <w:t xml:space="preserve">What </w:t>
      </w:r>
      <w:r w:rsidR="00D22DF5" w:rsidRPr="00815CDD">
        <w:rPr>
          <w:b/>
          <w:bCs/>
          <w:iCs/>
          <w:color w:val="0072CE" w:themeColor="text2"/>
          <w:kern w:val="20"/>
          <w:sz w:val="22"/>
          <w:szCs w:val="28"/>
        </w:rPr>
        <w:t>information will the revised list show about</w:t>
      </w:r>
      <w:r w:rsidRPr="00815CDD">
        <w:rPr>
          <w:b/>
          <w:bCs/>
          <w:iCs/>
          <w:color w:val="0072CE" w:themeColor="text2"/>
          <w:kern w:val="20"/>
          <w:sz w:val="22"/>
          <w:szCs w:val="28"/>
        </w:rPr>
        <w:t xml:space="preserve"> </w:t>
      </w:r>
      <w:proofErr w:type="gramStart"/>
      <w:r w:rsidRPr="00815CDD">
        <w:rPr>
          <w:b/>
          <w:bCs/>
          <w:iCs/>
          <w:color w:val="0072CE" w:themeColor="text2"/>
          <w:kern w:val="20"/>
          <w:sz w:val="22"/>
          <w:szCs w:val="28"/>
        </w:rPr>
        <w:t>excluded</w:t>
      </w:r>
      <w:proofErr w:type="gramEnd"/>
      <w:r w:rsidRPr="00815CDD">
        <w:rPr>
          <w:b/>
          <w:bCs/>
          <w:iCs/>
          <w:color w:val="0072CE" w:themeColor="text2"/>
          <w:kern w:val="20"/>
          <w:sz w:val="22"/>
          <w:szCs w:val="28"/>
        </w:rPr>
        <w:t xml:space="preserve"> sites?</w:t>
      </w:r>
    </w:p>
    <w:p w:rsidR="002F191C" w:rsidRPr="00AC4E11" w:rsidRDefault="00E80F70" w:rsidP="002F191C">
      <w:pPr>
        <w:spacing w:after="120" w:line="276" w:lineRule="auto"/>
        <w:rPr>
          <w:rFonts w:cs="Helv"/>
          <w:color w:val="auto"/>
        </w:rPr>
      </w:pPr>
      <w:r>
        <w:rPr>
          <w:rFonts w:cs="Helv"/>
          <w:color w:val="auto"/>
        </w:rPr>
        <w:t>T</w:t>
      </w:r>
      <w:r w:rsidR="002F191C" w:rsidRPr="00AC4E11">
        <w:rPr>
          <w:rFonts w:cs="Helv"/>
          <w:color w:val="auto"/>
        </w:rPr>
        <w:t xml:space="preserve">he </w:t>
      </w:r>
      <w:r w:rsidR="00865EB0">
        <w:rPr>
          <w:rFonts w:cs="Helv"/>
          <w:color w:val="auto"/>
        </w:rPr>
        <w:t>revised list</w:t>
      </w:r>
      <w:r>
        <w:rPr>
          <w:rFonts w:cs="Helv"/>
          <w:color w:val="auto"/>
        </w:rPr>
        <w:t xml:space="preserve"> uses</w:t>
      </w:r>
      <w:r w:rsidR="002F191C" w:rsidRPr="00AC4E11">
        <w:rPr>
          <w:rFonts w:cs="Helv"/>
          <w:color w:val="auto"/>
        </w:rPr>
        <w:t xml:space="preserve"> </w:t>
      </w:r>
      <w:r w:rsidR="007C3ECB">
        <w:rPr>
          <w:rFonts w:cs="Helv"/>
          <w:color w:val="auto"/>
        </w:rPr>
        <w:t xml:space="preserve">the site address </w:t>
      </w:r>
      <w:r w:rsidR="002F191C" w:rsidRPr="00AC4E11">
        <w:rPr>
          <w:rFonts w:cs="Helv"/>
          <w:color w:val="auto"/>
        </w:rPr>
        <w:t xml:space="preserve">to identify </w:t>
      </w:r>
      <w:r w:rsidR="00152AEE">
        <w:rPr>
          <w:rFonts w:cs="Helv"/>
          <w:color w:val="auto"/>
        </w:rPr>
        <w:t xml:space="preserve">the </w:t>
      </w:r>
      <w:r w:rsidR="002F191C" w:rsidRPr="00AC4E11">
        <w:rPr>
          <w:rFonts w:cs="Helv"/>
          <w:color w:val="auto"/>
        </w:rPr>
        <w:t>excluded sites</w:t>
      </w:r>
      <w:r w:rsidR="00152AEE">
        <w:rPr>
          <w:rFonts w:cs="Helv"/>
          <w:color w:val="auto"/>
        </w:rPr>
        <w:t>. Where a site does not have a specific street address, a specific description of the site has been included.</w:t>
      </w:r>
    </w:p>
    <w:p w:rsidR="00E80F70" w:rsidRPr="00E80F70" w:rsidRDefault="00E80F70" w:rsidP="00E80F70">
      <w:pPr>
        <w:spacing w:after="120" w:line="276" w:lineRule="auto"/>
        <w:rPr>
          <w:rFonts w:cs="Helv"/>
          <w:color w:val="auto"/>
        </w:rPr>
      </w:pPr>
      <w:r w:rsidRPr="00E80F70">
        <w:rPr>
          <w:rFonts w:cs="Helv"/>
          <w:color w:val="auto"/>
        </w:rPr>
        <w:t xml:space="preserve">This will allow scheme participants to be clear on the location and identity of excluded sites, allowing </w:t>
      </w:r>
      <w:r>
        <w:rPr>
          <w:rFonts w:cs="Helv"/>
          <w:color w:val="auto"/>
        </w:rPr>
        <w:t xml:space="preserve">exclusions from the </w:t>
      </w:r>
      <w:r w:rsidRPr="00E80F70">
        <w:rPr>
          <w:rFonts w:cs="Helv"/>
          <w:color w:val="auto"/>
        </w:rPr>
        <w:t>scheme to be more easily administered.</w:t>
      </w:r>
    </w:p>
    <w:p w:rsidR="00F5758D" w:rsidRPr="00050253" w:rsidRDefault="00F5758D" w:rsidP="002F191C">
      <w:pPr>
        <w:pStyle w:val="Heading2"/>
      </w:pPr>
      <w:r>
        <w:t xml:space="preserve">When will </w:t>
      </w:r>
      <w:r w:rsidR="008F5FDD">
        <w:t xml:space="preserve">excluded </w:t>
      </w:r>
      <w:r>
        <w:t xml:space="preserve">sites be able to start </w:t>
      </w:r>
      <w:r w:rsidR="00D727DD">
        <w:t>creating</w:t>
      </w:r>
      <w:r>
        <w:t xml:space="preserve"> certificates?</w:t>
      </w:r>
    </w:p>
    <w:p w:rsidR="00365521" w:rsidRPr="000D04FD" w:rsidRDefault="00B815E6" w:rsidP="000D04FD">
      <w:pPr>
        <w:spacing w:after="120" w:line="276" w:lineRule="auto"/>
        <w:rPr>
          <w:rFonts w:cs="Helv"/>
          <w:color w:val="auto"/>
        </w:rPr>
      </w:pPr>
      <w:r>
        <w:rPr>
          <w:rFonts w:cs="Helv"/>
          <w:color w:val="auto"/>
        </w:rPr>
        <w:t>T</w:t>
      </w:r>
      <w:r w:rsidR="00F5758D" w:rsidRPr="000D04FD">
        <w:rPr>
          <w:rFonts w:cs="Helv"/>
          <w:color w:val="auto"/>
        </w:rPr>
        <w:t xml:space="preserve">hese </w:t>
      </w:r>
      <w:r w:rsidR="00D727DD" w:rsidRPr="000D04FD">
        <w:rPr>
          <w:rFonts w:cs="Helv"/>
          <w:color w:val="auto"/>
        </w:rPr>
        <w:t>changes</w:t>
      </w:r>
      <w:r w:rsidR="00F5758D" w:rsidRPr="000D04FD">
        <w:rPr>
          <w:rFonts w:cs="Helv"/>
          <w:color w:val="auto"/>
        </w:rPr>
        <w:t xml:space="preserve"> will apply from </w:t>
      </w:r>
      <w:r w:rsidR="007C3ECB">
        <w:rPr>
          <w:rFonts w:cs="Helv"/>
          <w:color w:val="auto"/>
        </w:rPr>
        <w:t xml:space="preserve">1 </w:t>
      </w:r>
      <w:r w:rsidR="00F42DA4">
        <w:rPr>
          <w:rFonts w:cs="Helv"/>
          <w:color w:val="auto"/>
        </w:rPr>
        <w:t xml:space="preserve">August </w:t>
      </w:r>
      <w:r w:rsidR="007C3ECB">
        <w:rPr>
          <w:rFonts w:cs="Helv"/>
          <w:color w:val="auto"/>
        </w:rPr>
        <w:t>2017</w:t>
      </w:r>
      <w:r w:rsidR="00F5758D" w:rsidRPr="000D04FD">
        <w:rPr>
          <w:rFonts w:cs="Helv"/>
          <w:color w:val="auto"/>
        </w:rPr>
        <w:t>.</w:t>
      </w:r>
    </w:p>
    <w:p w:rsidR="006E1C8D" w:rsidRDefault="003441F5" w:rsidP="002F191C">
      <w:pPr>
        <w:pStyle w:val="Heading2"/>
      </w:pPr>
      <w:r>
        <w:t xml:space="preserve">Further information </w:t>
      </w:r>
    </w:p>
    <w:p w:rsidR="003B48DA" w:rsidRDefault="003441F5" w:rsidP="00F12070">
      <w:pPr>
        <w:pStyle w:val="BodyText"/>
      </w:pPr>
      <w:r>
        <w:t xml:space="preserve">For further information contact </w:t>
      </w:r>
      <w:r w:rsidRPr="00365521">
        <w:rPr>
          <w:rFonts w:cs="Helv"/>
          <w:color w:val="000000"/>
        </w:rPr>
        <w:t>DELWP</w:t>
      </w:r>
      <w:r>
        <w:rPr>
          <w:rFonts w:cs="Helv"/>
          <w:color w:val="000000"/>
        </w:rPr>
        <w:t xml:space="preserve"> at </w:t>
      </w:r>
      <w:hyperlink r:id="rId13" w:history="1">
        <w:r w:rsidR="003B48DA" w:rsidRPr="006A6624">
          <w:rPr>
            <w:rStyle w:val="Hyperlink"/>
            <w:rFonts w:cs="Helv"/>
          </w:rPr>
          <w:t>EnergySaver.Incentive@delwp.vic.gov.au</w:t>
        </w:r>
      </w:hyperlink>
      <w:r w:rsidR="003B48DA">
        <w:rPr>
          <w:rFonts w:cs="Helv"/>
          <w:color w:val="000000"/>
        </w:rPr>
        <w:t xml:space="preserve"> or go to </w:t>
      </w:r>
      <w:hyperlink r:id="rId14" w:history="1">
        <w:r w:rsidR="00725ADE" w:rsidRPr="003C47BB">
          <w:rPr>
            <w:rStyle w:val="Hyperlink"/>
            <w:rFonts w:cs="Helv"/>
          </w:rPr>
          <w:t>https://www.energy.vic.gov.au/legislation/energy-saver-incentive</w:t>
        </w:r>
      </w:hyperlink>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rsidTr="009E3FD3">
        <w:trPr>
          <w:trHeight w:val="2608"/>
        </w:trPr>
        <w:tc>
          <w:tcPr>
            <w:tcW w:w="5216" w:type="dxa"/>
            <w:shd w:val="clear" w:color="auto" w:fill="auto"/>
          </w:tcPr>
          <w:p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46382B">
              <w:rPr>
                <w:noProof/>
              </w:rPr>
              <w:t>2017</w:t>
            </w:r>
            <w:r>
              <w:fldChar w:fldCharType="end"/>
            </w:r>
          </w:p>
          <w:p w:rsidR="00001E86" w:rsidRDefault="00001E86" w:rsidP="00C255C2">
            <w:pPr>
              <w:pStyle w:val="SmallBodyText"/>
            </w:pPr>
            <w:r>
              <w:rPr>
                <w:noProof/>
              </w:rPr>
              <w:drawing>
                <wp:anchor distT="0" distB="0" distL="114300" distR="36195" simplePos="0" relativeHeight="251656192" behindDoc="0" locked="1" layoutInCell="1" allowOverlap="1" wp14:anchorId="69FDD8D9" wp14:editId="4A74DD90">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E97294" w:rsidRPr="008F559C" w:rsidRDefault="00E97294" w:rsidP="00C255C2">
            <w:pPr>
              <w:pStyle w:val="SmallHeading"/>
            </w:pPr>
            <w:r w:rsidRPr="00C255C2">
              <w:t>Disclaimer</w:t>
            </w:r>
          </w:p>
          <w:p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01E86" w:rsidRPr="00E97294" w:rsidRDefault="00001E86" w:rsidP="00C255C2">
            <w:pPr>
              <w:pStyle w:val="xAccessibilityHeading"/>
            </w:pPr>
            <w:bookmarkStart w:id="4" w:name="_Accessibility"/>
            <w:bookmarkEnd w:id="4"/>
            <w:r w:rsidRPr="00E97294">
              <w:t>Accessibility</w:t>
            </w:r>
          </w:p>
          <w:p w:rsidR="003B48DA" w:rsidRPr="003B48DA" w:rsidRDefault="00001E86" w:rsidP="00C255C2">
            <w:pPr>
              <w:pStyle w:val="xAccessibilityText"/>
            </w:pPr>
            <w:r>
              <w:t xml:space="preserve">If you would like to receive this publication </w:t>
            </w:r>
            <w:r w:rsidR="003B48DA">
              <w:t xml:space="preserve">    </w:t>
            </w:r>
            <w:r>
              <w:t xml:space="preserve">in an alternative format, please telephone </w:t>
            </w:r>
            <w:r w:rsidR="003B48DA">
              <w:t xml:space="preserve">    </w:t>
            </w:r>
            <w:r>
              <w:t>the DELWP Custo</w:t>
            </w:r>
            <w:r w:rsidRPr="003B48DA">
              <w:t>mer Service</w:t>
            </w:r>
            <w:r w:rsidR="003B48DA" w:rsidRPr="003B48DA">
              <w:t xml:space="preserve"> Centre            on 136186, </w:t>
            </w:r>
            <w:r w:rsidRPr="003B48DA">
              <w:t>email </w:t>
            </w:r>
          </w:p>
          <w:p w:rsidR="00001E86" w:rsidRDefault="00161D4A" w:rsidP="00C255C2">
            <w:pPr>
              <w:pStyle w:val="xAccessibilityText"/>
            </w:pPr>
            <w:hyperlink r:id="rId16" w:history="1">
              <w:r w:rsidR="003B48DA" w:rsidRPr="003B48DA">
                <w:rPr>
                  <w:rStyle w:val="Hyperlink"/>
                  <w:u w:val="none"/>
                </w:rPr>
                <w:t>EnergySaver.Incentive@delwp.vic.gov.au</w:t>
              </w:r>
            </w:hyperlink>
            <w:r w:rsidR="00001E86" w:rsidRPr="003B48DA">
              <w:t xml:space="preserve">, </w:t>
            </w:r>
            <w:r w:rsidR="003B48DA" w:rsidRPr="003B48DA">
              <w:t xml:space="preserve">    </w:t>
            </w:r>
            <w:r w:rsidR="00001E86" w:rsidRPr="003B48DA">
              <w:t xml:space="preserve">or via the National Relay Service on 133 677 </w:t>
            </w:r>
            <w:hyperlink r:id="rId17" w:history="1">
              <w:r w:rsidR="00001E86" w:rsidRPr="00AE3298">
                <w:t>www.relayservice.com.au</w:t>
              </w:r>
            </w:hyperlink>
            <w:r w:rsidR="00001E86">
              <w:t xml:space="preserve">. This document is also available on the internet at </w:t>
            </w:r>
            <w:hyperlink r:id="rId18" w:history="1">
              <w:r w:rsidR="0037408F" w:rsidRPr="00DD5AEB">
                <w:rPr>
                  <w:rStyle w:val="Hyperlink"/>
                </w:rPr>
                <w:t>www.energy.vic.gov.au</w:t>
              </w:r>
            </w:hyperlink>
            <w:r w:rsidR="00001E86">
              <w:t xml:space="preserve">. </w:t>
            </w:r>
          </w:p>
          <w:p w:rsidR="00001E86" w:rsidRDefault="00001E86" w:rsidP="00C255C2">
            <w:pPr>
              <w:pStyle w:val="SmallBodyText"/>
            </w:pPr>
          </w:p>
        </w:tc>
      </w:tr>
    </w:tbl>
    <w:p w:rsidR="00001E86" w:rsidRPr="00806AB6" w:rsidRDefault="00001E86" w:rsidP="00E74078"/>
    <w:sectPr w:rsidR="00001E86" w:rsidRPr="00806AB6" w:rsidSect="006E1C8D">
      <w:type w:val="continuous"/>
      <w:pgSz w:w="11907" w:h="16840" w:code="9"/>
      <w:pgMar w:top="2211" w:right="851" w:bottom="794"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962" w:rsidRDefault="00E80962">
      <w:r>
        <w:separator/>
      </w:r>
    </w:p>
    <w:p w:rsidR="00E80962" w:rsidRDefault="00E80962"/>
    <w:p w:rsidR="00E80962" w:rsidRDefault="00E80962"/>
  </w:endnote>
  <w:endnote w:type="continuationSeparator" w:id="0">
    <w:p w:rsidR="00E80962" w:rsidRDefault="00E80962">
      <w:r>
        <w:continuationSeparator/>
      </w:r>
    </w:p>
    <w:p w:rsidR="00E80962" w:rsidRDefault="00E80962"/>
    <w:p w:rsidR="00E80962" w:rsidRDefault="00E80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962" w:rsidRPr="00B5221E" w:rsidRDefault="00E80962" w:rsidP="00E97294">
    <w:pPr>
      <w:pStyle w:val="FooterEven"/>
    </w:pPr>
    <w:r w:rsidRPr="00D55628">
      <w:rPr>
        <w:noProof/>
      </w:rPr>
      <mc:AlternateContent>
        <mc:Choice Requires="wps">
          <w:drawing>
            <wp:anchor distT="0" distB="0" distL="114300" distR="114300" simplePos="0" relativeHeight="251652608" behindDoc="1" locked="1" layoutInCell="1" allowOverlap="1" wp14:anchorId="3373E55B" wp14:editId="00329B18">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962" w:rsidRPr="0001226A" w:rsidRDefault="00E8096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3E55B"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38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E80962" w:rsidRPr="0001226A" w:rsidRDefault="00E8096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962" w:rsidRDefault="00E80962" w:rsidP="00213C82">
    <w:pPr>
      <w:pStyle w:val="Footer"/>
    </w:pPr>
    <w:r w:rsidRPr="00D55628">
      <w:rPr>
        <w:noProof/>
      </w:rPr>
      <mc:AlternateContent>
        <mc:Choice Requires="wps">
          <w:drawing>
            <wp:anchor distT="0" distB="0" distL="114300" distR="114300" simplePos="0" relativeHeight="251653632" behindDoc="1" locked="1" layoutInCell="1" allowOverlap="1" wp14:anchorId="3074A2B0" wp14:editId="059211E9">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962" w:rsidRPr="0001226A" w:rsidRDefault="00E8096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4A2B0"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28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E80962" w:rsidRPr="0001226A" w:rsidRDefault="00E8096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962" w:rsidRDefault="00E80962" w:rsidP="00BF3066">
    <w:pPr>
      <w:pStyle w:val="Footer"/>
      <w:spacing w:before="1600"/>
    </w:pPr>
    <w:r>
      <w:rPr>
        <w:noProof/>
        <w:sz w:val="18"/>
      </w:rPr>
      <mc:AlternateContent>
        <mc:Choice Requires="wps">
          <w:drawing>
            <wp:anchor distT="0" distB="0" distL="114300" distR="114300" simplePos="0" relativeHeight="251662848" behindDoc="0" locked="1" layoutInCell="1" allowOverlap="1" wp14:anchorId="2D98C90D" wp14:editId="5965B6BC">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962" w:rsidRPr="009F69FA" w:rsidRDefault="00E80962"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8C90D" id="_x0000_t202" coordsize="21600,21600" o:spt="202" path="m,l,21600r21600,l21600,xe">
              <v:stroke joinstyle="miter"/>
              <v:path gradientshapeok="t" o:connecttype="rect"/>
            </v:shapetype>
            <v:shape id="WebAddress" o:spid="_x0000_s1028" type="#_x0000_t202" style="position:absolute;margin-left:0;margin-top:0;width:303pt;height:56.7pt;z-index:2516628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E80962" w:rsidRPr="009F69FA" w:rsidRDefault="00E80962"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1824" behindDoc="1" locked="1" layoutInCell="1" allowOverlap="1" wp14:anchorId="2E204149" wp14:editId="26755215">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962" w:rsidRPr="008F5280" w:rsidRDefault="00E80962" w:rsidP="008F5280">
      <w:pPr>
        <w:pStyle w:val="FootnoteSeparator"/>
      </w:pPr>
    </w:p>
    <w:p w:rsidR="00E80962" w:rsidRDefault="00E80962"/>
  </w:footnote>
  <w:footnote w:type="continuationSeparator" w:id="0">
    <w:p w:rsidR="00E80962" w:rsidRDefault="00E80962" w:rsidP="008F5280">
      <w:pPr>
        <w:pStyle w:val="FootnoteSeparator"/>
      </w:pPr>
    </w:p>
    <w:p w:rsidR="00E80962" w:rsidRDefault="00E80962"/>
    <w:p w:rsidR="00E80962" w:rsidRDefault="00E80962"/>
  </w:footnote>
  <w:footnote w:type="continuationNotice" w:id="1">
    <w:p w:rsidR="00E80962" w:rsidRDefault="00E80962" w:rsidP="00D55628"/>
    <w:p w:rsidR="00E80962" w:rsidRDefault="00E80962"/>
    <w:p w:rsidR="00E80962" w:rsidRDefault="00E809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80962" w:rsidRPr="00975ED3" w:rsidTr="00920652">
      <w:trPr>
        <w:trHeight w:hRule="exact" w:val="1418"/>
      </w:trPr>
      <w:tc>
        <w:tcPr>
          <w:tcW w:w="7761" w:type="dxa"/>
          <w:vAlign w:val="center"/>
        </w:tcPr>
        <w:p w:rsidR="00E80962" w:rsidRPr="00975ED3" w:rsidRDefault="00161D4A" w:rsidP="00920652">
          <w:pPr>
            <w:pStyle w:val="Header"/>
          </w:pPr>
          <w:r>
            <w:fldChar w:fldCharType="begin"/>
          </w:r>
          <w:r>
            <w:instrText xml:space="preserve"> STYLEREF  Title  \* MERGEFORMAT </w:instrText>
          </w:r>
          <w:r>
            <w:fldChar w:fldCharType="separate"/>
          </w:r>
          <w:r>
            <w:rPr>
              <w:noProof/>
            </w:rPr>
            <w:t>Large energy users to gain ability               to opt-in to the VEET scheme</w:t>
          </w:r>
          <w:r>
            <w:rPr>
              <w:noProof/>
            </w:rPr>
            <w:fldChar w:fldCharType="end"/>
          </w:r>
        </w:p>
      </w:tc>
    </w:tr>
  </w:tbl>
  <w:p w:rsidR="00E80962" w:rsidRPr="00E97294" w:rsidRDefault="00E80962" w:rsidP="00435833">
    <w:pPr>
      <w:pStyle w:val="Header"/>
    </w:pPr>
    <w:r w:rsidRPr="00806AB6">
      <w:rPr>
        <w:noProof/>
      </w:rPr>
      <mc:AlternateContent>
        <mc:Choice Requires="wps">
          <w:drawing>
            <wp:anchor distT="0" distB="0" distL="114300" distR="114300" simplePos="0" relativeHeight="251660800" behindDoc="1" locked="0" layoutInCell="1" allowOverlap="1" wp14:anchorId="0169B99C" wp14:editId="500255B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75808A" id="TriangleRight" o:spid="_x0000_s1026" style="position:absolute;margin-left:56.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752" behindDoc="1" locked="0" layoutInCell="1" allowOverlap="1" wp14:anchorId="049FF2C1" wp14:editId="073092CF">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E42D9" id="TriangleLeft" o:spid="_x0000_s1026" style="position:absolute;margin-left:22.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6D7CC79E" wp14:editId="6702EFFB">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4636B8"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E80962" w:rsidRDefault="00E80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962" w:rsidRPr="00E97294" w:rsidRDefault="00E80962" w:rsidP="00E97294">
    <w:pPr>
      <w:pStyle w:val="Header"/>
    </w:pPr>
    <w:r w:rsidRPr="00806AB6">
      <w:rPr>
        <w:noProof/>
      </w:rPr>
      <mc:AlternateContent>
        <mc:Choice Requires="wps">
          <w:drawing>
            <wp:anchor distT="0" distB="0" distL="114300" distR="114300" simplePos="0" relativeHeight="251657728" behindDoc="1" locked="0" layoutInCell="1" allowOverlap="1" wp14:anchorId="4FC5BC95" wp14:editId="6FE08F0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5D83C2" id="TriangleRight" o:spid="_x0000_s1026" style="position:absolute;margin-left:56.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14DBAC6E" wp14:editId="4A72A3F2">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19862B" id="TriangleBottom" o:spid="_x0000_s1026" style="position:absolute;margin-left:56.7pt;margin-top:93.55pt;width:68.0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99c7eb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2B08464B" wp14:editId="777D7ABE">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772525" id="TriangleLeft" o:spid="_x0000_s1026" style="position:absolute;margin-left:22.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23DAC083" wp14:editId="1A18343D">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2B4A06" id="Rectangle" o:spid="_x0000_s1026" style="position:absolute;margin-left:22.7pt;margin-top:22.7pt;width:552.7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72CE"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249342C7"/>
    <w:multiLevelType w:val="hybridMultilevel"/>
    <w:tmpl w:val="7A28E55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45EC4"/>
    <w:multiLevelType w:val="multilevel"/>
    <w:tmpl w:val="CEC88AA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 w15:restartNumberingAfterBreak="0">
    <w:nsid w:val="561A716D"/>
    <w:multiLevelType w:val="hybridMultilevel"/>
    <w:tmpl w:val="B7CEEC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2CE"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9"/>
  </w:num>
  <w:num w:numId="2">
    <w:abstractNumId w:val="17"/>
  </w:num>
  <w:num w:numId="3">
    <w:abstractNumId w:val="15"/>
  </w:num>
  <w:num w:numId="4">
    <w:abstractNumId w:val="19"/>
  </w:num>
  <w:num w:numId="5">
    <w:abstractNumId w:val="6"/>
  </w:num>
  <w:num w:numId="6">
    <w:abstractNumId w:val="2"/>
  </w:num>
  <w:num w:numId="7">
    <w:abstractNumId w:val="1"/>
  </w:num>
  <w:num w:numId="8">
    <w:abstractNumId w:val="0"/>
  </w:num>
  <w:num w:numId="9">
    <w:abstractNumId w:val="18"/>
  </w:num>
  <w:num w:numId="10">
    <w:abstractNumId w:val="3"/>
  </w:num>
  <w:num w:numId="11">
    <w:abstractNumId w:val="7"/>
  </w:num>
  <w:num w:numId="12">
    <w:abstractNumId w:val="4"/>
  </w:num>
  <w:num w:numId="13">
    <w:abstractNumId w:val="10"/>
  </w:num>
  <w:num w:numId="14">
    <w:abstractNumId w:val="11"/>
  </w:num>
  <w:num w:numId="15">
    <w:abstractNumId w:val="14"/>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3072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1"/>
  </w:docVars>
  <w:rsids>
    <w:rsidRoot w:val="00D5448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18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5BD"/>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097"/>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0D14"/>
    <w:rsid w:val="00052234"/>
    <w:rsid w:val="00052630"/>
    <w:rsid w:val="00052825"/>
    <w:rsid w:val="00052C61"/>
    <w:rsid w:val="00053244"/>
    <w:rsid w:val="00053638"/>
    <w:rsid w:val="00053C43"/>
    <w:rsid w:val="0005472E"/>
    <w:rsid w:val="000547C6"/>
    <w:rsid w:val="00054AD4"/>
    <w:rsid w:val="00055546"/>
    <w:rsid w:val="0005568C"/>
    <w:rsid w:val="000557B4"/>
    <w:rsid w:val="00055860"/>
    <w:rsid w:val="00055B5F"/>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C70"/>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B71"/>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4FD"/>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89F"/>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176"/>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167"/>
    <w:rsid w:val="00145711"/>
    <w:rsid w:val="0014576E"/>
    <w:rsid w:val="001457F6"/>
    <w:rsid w:val="001459D7"/>
    <w:rsid w:val="00145B6B"/>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34C"/>
    <w:rsid w:val="00152AEE"/>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D4A"/>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48"/>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2A5"/>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9AA"/>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1B3"/>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DD4"/>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B9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6A8"/>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855"/>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5F85"/>
    <w:rsid w:val="00296613"/>
    <w:rsid w:val="002972FC"/>
    <w:rsid w:val="00297462"/>
    <w:rsid w:val="00297CA9"/>
    <w:rsid w:val="00297EC6"/>
    <w:rsid w:val="002A0AED"/>
    <w:rsid w:val="002A13AD"/>
    <w:rsid w:val="002A2754"/>
    <w:rsid w:val="002A289B"/>
    <w:rsid w:val="002A2E8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35E"/>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2CF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323"/>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91C"/>
    <w:rsid w:val="002F1D03"/>
    <w:rsid w:val="002F1ECC"/>
    <w:rsid w:val="002F23B6"/>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F5"/>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1F5"/>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5521"/>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08F"/>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A1"/>
    <w:rsid w:val="003B12B7"/>
    <w:rsid w:val="003B148C"/>
    <w:rsid w:val="003B1774"/>
    <w:rsid w:val="003B2E3A"/>
    <w:rsid w:val="003B32F7"/>
    <w:rsid w:val="003B3E59"/>
    <w:rsid w:val="003B430A"/>
    <w:rsid w:val="003B4465"/>
    <w:rsid w:val="003B47B2"/>
    <w:rsid w:val="003B482F"/>
    <w:rsid w:val="003B48DA"/>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569"/>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5AC"/>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82B"/>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E8A"/>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8A7"/>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6DF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444D"/>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5C"/>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4A8F"/>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2F8F"/>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1A0"/>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129"/>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8C6"/>
    <w:rsid w:val="005A4E7B"/>
    <w:rsid w:val="005A4E82"/>
    <w:rsid w:val="005A5248"/>
    <w:rsid w:val="005A7264"/>
    <w:rsid w:val="005A743F"/>
    <w:rsid w:val="005A74DB"/>
    <w:rsid w:val="005A74EC"/>
    <w:rsid w:val="005A78C7"/>
    <w:rsid w:val="005A7E99"/>
    <w:rsid w:val="005B07F8"/>
    <w:rsid w:val="005B0981"/>
    <w:rsid w:val="005B1133"/>
    <w:rsid w:val="005B1263"/>
    <w:rsid w:val="005B18AD"/>
    <w:rsid w:val="005B1C39"/>
    <w:rsid w:val="005B1DA4"/>
    <w:rsid w:val="005B2177"/>
    <w:rsid w:val="005B33F0"/>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D78D5"/>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7CE"/>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07A99"/>
    <w:rsid w:val="00610478"/>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BA0"/>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3D76"/>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3E03"/>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ADE"/>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616"/>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E87"/>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C23"/>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3FC3"/>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C5C"/>
    <w:rsid w:val="007B6D2E"/>
    <w:rsid w:val="007B6D7A"/>
    <w:rsid w:val="007B6D8F"/>
    <w:rsid w:val="007B7404"/>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3ECB"/>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6CA5"/>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B34"/>
    <w:rsid w:val="007F7FB2"/>
    <w:rsid w:val="008000C5"/>
    <w:rsid w:val="008004AA"/>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5CDD"/>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85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0"/>
    <w:rsid w:val="00865EE9"/>
    <w:rsid w:val="0086636C"/>
    <w:rsid w:val="00866511"/>
    <w:rsid w:val="008666A0"/>
    <w:rsid w:val="00866B22"/>
    <w:rsid w:val="00867115"/>
    <w:rsid w:val="008671AA"/>
    <w:rsid w:val="00867573"/>
    <w:rsid w:val="00867831"/>
    <w:rsid w:val="00867877"/>
    <w:rsid w:val="008678D0"/>
    <w:rsid w:val="00867C64"/>
    <w:rsid w:val="008704DF"/>
    <w:rsid w:val="0087064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B0A"/>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8F0"/>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5FDD"/>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BBB"/>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324"/>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1CB"/>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D7F46"/>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439"/>
    <w:rsid w:val="00A275DF"/>
    <w:rsid w:val="00A278A4"/>
    <w:rsid w:val="00A27A41"/>
    <w:rsid w:val="00A3009A"/>
    <w:rsid w:val="00A3084E"/>
    <w:rsid w:val="00A30995"/>
    <w:rsid w:val="00A30ABB"/>
    <w:rsid w:val="00A311E7"/>
    <w:rsid w:val="00A3137B"/>
    <w:rsid w:val="00A31534"/>
    <w:rsid w:val="00A31BA7"/>
    <w:rsid w:val="00A31F40"/>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9"/>
    <w:rsid w:val="00A41C3C"/>
    <w:rsid w:val="00A42B8E"/>
    <w:rsid w:val="00A42DF0"/>
    <w:rsid w:val="00A4346D"/>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D44"/>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ABB"/>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5E16"/>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4E1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120"/>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0FD4"/>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62E"/>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082"/>
    <w:rsid w:val="00B7210F"/>
    <w:rsid w:val="00B72791"/>
    <w:rsid w:val="00B73397"/>
    <w:rsid w:val="00B734B9"/>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5E6"/>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C1D"/>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6E32"/>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430C"/>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605"/>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234"/>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45F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2FB"/>
    <w:rsid w:val="00CF1F26"/>
    <w:rsid w:val="00CF1F40"/>
    <w:rsid w:val="00CF260C"/>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DA9"/>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07"/>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2DF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D2A"/>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4E2"/>
    <w:rsid w:val="00D53636"/>
    <w:rsid w:val="00D536EF"/>
    <w:rsid w:val="00D538D4"/>
    <w:rsid w:val="00D538D8"/>
    <w:rsid w:val="00D54485"/>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705"/>
    <w:rsid w:val="00D727DD"/>
    <w:rsid w:val="00D72A3E"/>
    <w:rsid w:val="00D72BC8"/>
    <w:rsid w:val="00D72D57"/>
    <w:rsid w:val="00D7305D"/>
    <w:rsid w:val="00D7356A"/>
    <w:rsid w:val="00D73B6C"/>
    <w:rsid w:val="00D73C62"/>
    <w:rsid w:val="00D73E90"/>
    <w:rsid w:val="00D747A7"/>
    <w:rsid w:val="00D7587C"/>
    <w:rsid w:val="00D7591E"/>
    <w:rsid w:val="00D75FF5"/>
    <w:rsid w:val="00D76009"/>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2D71"/>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25E"/>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CC5"/>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1FFB"/>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6EBB"/>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96A"/>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1FD"/>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078"/>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0962"/>
    <w:rsid w:val="00E80F70"/>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A70"/>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DA4"/>
    <w:rsid w:val="00F42EFD"/>
    <w:rsid w:val="00F43039"/>
    <w:rsid w:val="00F440C9"/>
    <w:rsid w:val="00F440EE"/>
    <w:rsid w:val="00F44818"/>
    <w:rsid w:val="00F451F3"/>
    <w:rsid w:val="00F4541A"/>
    <w:rsid w:val="00F4547D"/>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58D"/>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B71"/>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yle="mso-position-horizontal-relative:page;mso-position-vertical-relative:page" stroke="f">
      <v:stroke on="f"/>
      <o:colormru v:ext="edit" colors="white"/>
    </o:shapedefaults>
    <o:shapelayout v:ext="edit">
      <o:idmap v:ext="edit" data="1"/>
    </o:shapelayout>
  </w:shapeDefaults>
  <w:decimalSymbol w:val="."/>
  <w:listSeparator w:val=","/>
  <w14:docId w14:val="53303356"/>
  <w15:docId w15:val="{CF07F6C1-77BB-4383-B2D8-5D907801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C556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72CE"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72CE"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72CE"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2CE"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72CE"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2CE" w:themeColor="text2"/>
        <w:bottom w:val="single" w:sz="8" w:space="0" w:color="0072CE" w:themeColor="text2"/>
        <w:insideH w:val="single" w:sz="8" w:space="0" w:color="0072CE"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2CE" w:themeFill="text2"/>
      </w:tcPr>
    </w:tblStylePr>
    <w:tblStylePr w:type="lastRow">
      <w:rPr>
        <w:b w:val="0"/>
      </w:rPr>
    </w:tblStylePr>
    <w:tblStylePr w:type="lastCol">
      <w:pPr>
        <w:jc w:val="left"/>
      </w:pPr>
    </w:tblStylePr>
    <w:tblStylePr w:type="band1Vert">
      <w:tblPr/>
      <w:tcPr>
        <w:shd w:val="clear" w:color="auto" w:fill="E5F1F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72CE"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72CE"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72CE"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2CE"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72CE"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72CE"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72CE"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72CE"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72CE"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72CE"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2CE"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1F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1F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72CE"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72CE" w:themeColor="text2"/>
        <w:left w:val="single" w:sz="4" w:space="0" w:color="0072CE" w:themeColor="text2"/>
        <w:bottom w:val="single" w:sz="4" w:space="0" w:color="0072CE" w:themeColor="text2"/>
        <w:right w:val="single" w:sz="4" w:space="0" w:color="0072CE"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2CE"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72CE"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72CE" w:themeFill="text2"/>
    </w:tcPr>
  </w:style>
  <w:style w:type="paragraph" w:customStyle="1" w:styleId="BodyText100ThemeColour">
    <w:name w:val="Body Text 100% Theme Colour"/>
    <w:basedOn w:val="BodyText"/>
    <w:qFormat/>
    <w:rsid w:val="00096B2D"/>
    <w:rPr>
      <w:color w:val="0072CE"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72CE" w:themeColor="text2"/>
      <w:kern w:val="32"/>
      <w:sz w:val="40"/>
      <w:szCs w:val="32"/>
    </w:rPr>
  </w:style>
  <w:style w:type="character" w:customStyle="1" w:styleId="Heading2Char">
    <w:name w:val="Heading 2 Char"/>
    <w:basedOn w:val="DefaultParagraphFont"/>
    <w:link w:val="Heading2"/>
    <w:rsid w:val="001306D2"/>
    <w:rPr>
      <w:b/>
      <w:bCs/>
      <w:iCs/>
      <w:color w:val="0072CE"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raftSub-sectionNote">
    <w:name w:val="Draft Sub-section Note"/>
    <w:next w:val="Normal"/>
    <w:rsid w:val="00365521"/>
    <w:pPr>
      <w:spacing w:before="120" w:line="240" w:lineRule="auto"/>
    </w:pPr>
    <w:rPr>
      <w:rFonts w:ascii="Times New Roman" w:hAnsi="Times New Roman" w:cs="Times New Roman"/>
      <w:color w:val="auto"/>
      <w:lang w:eastAsia="en-US"/>
    </w:rPr>
  </w:style>
  <w:style w:type="paragraph" w:customStyle="1" w:styleId="bodycopy">
    <w:name w:val="# body copy"/>
    <w:basedOn w:val="Normal"/>
    <w:qFormat/>
    <w:rsid w:val="003441F5"/>
    <w:pPr>
      <w:spacing w:after="120" w:line="240" w:lineRule="auto"/>
    </w:pPr>
    <w:rPr>
      <w:rFonts w:ascii="Arial" w:hAnsi="Arial"/>
      <w:color w:val="53565A"/>
    </w:rPr>
  </w:style>
  <w:style w:type="paragraph" w:styleId="Revision">
    <w:name w:val="Revision"/>
    <w:hidden/>
    <w:uiPriority w:val="99"/>
    <w:semiHidden/>
    <w:rsid w:val="00152AE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54843001">
      <w:bodyDiv w:val="1"/>
      <w:marLeft w:val="0"/>
      <w:marRight w:val="0"/>
      <w:marTop w:val="0"/>
      <w:marBottom w:val="0"/>
      <w:divBdr>
        <w:top w:val="none" w:sz="0" w:space="0" w:color="auto"/>
        <w:left w:val="none" w:sz="0" w:space="0" w:color="auto"/>
        <w:bottom w:val="none" w:sz="0" w:space="0" w:color="auto"/>
        <w:right w:val="none" w:sz="0" w:space="0" w:color="auto"/>
      </w:divBdr>
      <w:divsChild>
        <w:div w:id="1210722067">
          <w:marLeft w:val="0"/>
          <w:marRight w:val="0"/>
          <w:marTop w:val="0"/>
          <w:marBottom w:val="0"/>
          <w:divBdr>
            <w:top w:val="none" w:sz="0" w:space="0" w:color="auto"/>
            <w:left w:val="none" w:sz="0" w:space="0" w:color="auto"/>
            <w:bottom w:val="none" w:sz="0" w:space="0" w:color="auto"/>
            <w:right w:val="none" w:sz="0" w:space="0" w:color="auto"/>
          </w:divBdr>
        </w:div>
        <w:div w:id="418598528">
          <w:marLeft w:val="0"/>
          <w:marRight w:val="0"/>
          <w:marTop w:val="0"/>
          <w:marBottom w:val="0"/>
          <w:divBdr>
            <w:top w:val="none" w:sz="0" w:space="0" w:color="auto"/>
            <w:left w:val="none" w:sz="0" w:space="0" w:color="auto"/>
            <w:bottom w:val="none" w:sz="0" w:space="0" w:color="auto"/>
            <w:right w:val="none" w:sz="0" w:space="0" w:color="auto"/>
          </w:divBdr>
        </w:div>
      </w:divsChild>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nergySaver.Incentive@delwp.vic.gov.au" TargetMode="External"/><Relationship Id="rId18" Type="http://schemas.openxmlformats.org/officeDocument/2006/relationships/hyperlink" Target="http://www.energy.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relayservice.com.au" TargetMode="External"/><Relationship Id="rId2" Type="http://schemas.openxmlformats.org/officeDocument/2006/relationships/numbering" Target="numbering.xml"/><Relationship Id="rId16" Type="http://schemas.openxmlformats.org/officeDocument/2006/relationships/hyperlink" Target="mailto:EnergySaver.Incentive@delwp.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nergy.vic.gov.au/legislation/energy-saver-incentiv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lipJ\AppData\Local\Temp\Temp1_DELWP-Templates%5b1%5d.zip\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72CE"/>
      </a:dk2>
      <a:lt2>
        <a:srgbClr val="E5F1FA"/>
      </a:lt2>
      <a:accent1>
        <a:srgbClr val="00B2A9"/>
      </a:accent1>
      <a:accent2>
        <a:srgbClr val="0072CE"/>
      </a:accent2>
      <a:accent3>
        <a:srgbClr val="201547"/>
      </a:accent3>
      <a:accent4>
        <a:srgbClr val="99E0DD"/>
      </a:accent4>
      <a:accent5>
        <a:srgbClr val="99C7EB"/>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060F0-1CEC-4318-8D20-51388C08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6</TotalTime>
  <Pages>2</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John Phillips</dc:creator>
  <cp:lastModifiedBy>Andrew Rothberg (DELWP)</cp:lastModifiedBy>
  <cp:revision>5</cp:revision>
  <cp:lastPrinted>2017-07-14T04:54:00Z</cp:lastPrinted>
  <dcterms:created xsi:type="dcterms:W3CDTF">2017-07-14T05:08:00Z</dcterms:created>
  <dcterms:modified xsi:type="dcterms:W3CDTF">2017-07-18T03:58:00Z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