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7A58" w14:textId="080031B8" w:rsidR="00966507" w:rsidRPr="003F701E" w:rsidRDefault="37FB24C8" w:rsidP="0C5E9A88">
      <w:pPr>
        <w:rPr>
          <w:rFonts w:eastAsiaTheme="minorEastAsia"/>
          <w:b/>
          <w:bCs/>
        </w:rPr>
      </w:pPr>
      <w:r w:rsidRPr="0C5E9A88">
        <w:rPr>
          <w:rFonts w:eastAsiaTheme="minorEastAsia"/>
          <w:sz w:val="20"/>
          <w:szCs w:val="20"/>
        </w:rPr>
        <w:t>DOCUMENT TITLE:</w:t>
      </w:r>
      <w:r w:rsidRPr="0C5E9A88">
        <w:rPr>
          <w:rFonts w:eastAsiaTheme="minorEastAsia"/>
          <w:b/>
          <w:bCs/>
          <w:sz w:val="20"/>
          <w:szCs w:val="20"/>
        </w:rPr>
        <w:t xml:space="preserve"> </w:t>
      </w:r>
      <w:r w:rsidR="213C7447" w:rsidRPr="0C5E9A88">
        <w:rPr>
          <w:rFonts w:eastAsiaTheme="minorEastAsia"/>
          <w:b/>
          <w:bCs/>
        </w:rPr>
        <w:t>B</w:t>
      </w:r>
      <w:r w:rsidR="103596F8" w:rsidRPr="0C5E9A88">
        <w:rPr>
          <w:rFonts w:eastAsiaTheme="minorEastAsia"/>
          <w:b/>
          <w:bCs/>
        </w:rPr>
        <w:t xml:space="preserve">ushfire </w:t>
      </w:r>
      <w:r w:rsidR="7A60AD17" w:rsidRPr="0C5E9A88">
        <w:rPr>
          <w:rFonts w:eastAsiaTheme="minorEastAsia"/>
          <w:b/>
          <w:bCs/>
        </w:rPr>
        <w:t>assessment as part of the Environment Effects Statement</w:t>
      </w:r>
    </w:p>
    <w:p w14:paraId="687913D4" w14:textId="2E50DD69" w:rsidR="00665408" w:rsidRDefault="1E509187" w:rsidP="0C5E9A88">
      <w:pPr>
        <w:rPr>
          <w:rFonts w:eastAsiaTheme="minorEastAsia"/>
        </w:rPr>
      </w:pPr>
      <w:r w:rsidRPr="0C5E9A88">
        <w:rPr>
          <w:rFonts w:eastAsiaTheme="minorEastAsia"/>
        </w:rPr>
        <w:t>Victoria is one of the most bushfire</w:t>
      </w:r>
      <w:r w:rsidR="3BA373AD" w:rsidRPr="0C5E9A88">
        <w:rPr>
          <w:rFonts w:eastAsiaTheme="minorEastAsia"/>
        </w:rPr>
        <w:t>-</w:t>
      </w:r>
      <w:r w:rsidRPr="0C5E9A88">
        <w:rPr>
          <w:rFonts w:eastAsiaTheme="minorEastAsia"/>
        </w:rPr>
        <w:t>prone regions in the world</w:t>
      </w:r>
      <w:r w:rsidR="7A4B9B04" w:rsidRPr="0C5E9A88">
        <w:rPr>
          <w:rFonts w:eastAsiaTheme="minorEastAsia"/>
        </w:rPr>
        <w:t>. T</w:t>
      </w:r>
      <w:r w:rsidRPr="0C5E9A88">
        <w:rPr>
          <w:rFonts w:eastAsiaTheme="minorEastAsia"/>
        </w:rPr>
        <w:t>hat’s why</w:t>
      </w:r>
      <w:r w:rsidR="76231079" w:rsidRPr="0C5E9A88">
        <w:rPr>
          <w:rFonts w:eastAsiaTheme="minorEastAsia"/>
        </w:rPr>
        <w:t xml:space="preserve"> careful planning is essential for any new infrastructure. </w:t>
      </w:r>
    </w:p>
    <w:p w14:paraId="369B08E9" w14:textId="3BFDA235" w:rsidR="00732F6D" w:rsidRPr="003F701E" w:rsidRDefault="10C32129" w:rsidP="12BC4AA9">
      <w:pPr>
        <w:rPr>
          <w:rFonts w:eastAsiaTheme="minorEastAsia"/>
        </w:rPr>
      </w:pPr>
      <w:r w:rsidRPr="0548C3F7">
        <w:rPr>
          <w:rFonts w:eastAsiaTheme="minorEastAsia"/>
        </w:rPr>
        <w:t xml:space="preserve">The Gippsland </w:t>
      </w:r>
      <w:r w:rsidR="6CCCC848" w:rsidRPr="0548C3F7">
        <w:rPr>
          <w:rFonts w:eastAsiaTheme="minorEastAsia"/>
        </w:rPr>
        <w:t>o</w:t>
      </w:r>
      <w:r w:rsidRPr="0548C3F7">
        <w:rPr>
          <w:rFonts w:eastAsiaTheme="minorEastAsia"/>
        </w:rPr>
        <w:t xml:space="preserve">ffshore </w:t>
      </w:r>
      <w:r w:rsidR="6CCCC848" w:rsidRPr="0548C3F7">
        <w:rPr>
          <w:rFonts w:eastAsiaTheme="minorEastAsia"/>
        </w:rPr>
        <w:t>w</w:t>
      </w:r>
      <w:r w:rsidRPr="0548C3F7">
        <w:rPr>
          <w:rFonts w:eastAsiaTheme="minorEastAsia"/>
        </w:rPr>
        <w:t xml:space="preserve">ind </w:t>
      </w:r>
      <w:r w:rsidR="6CCCC848" w:rsidRPr="0548C3F7">
        <w:rPr>
          <w:rFonts w:eastAsiaTheme="minorEastAsia"/>
        </w:rPr>
        <w:t>t</w:t>
      </w:r>
      <w:r w:rsidRPr="0548C3F7">
        <w:rPr>
          <w:rFonts w:eastAsiaTheme="minorEastAsia"/>
        </w:rPr>
        <w:t xml:space="preserve">ransmission </w:t>
      </w:r>
      <w:r w:rsidR="6CCCC848" w:rsidRPr="0548C3F7">
        <w:rPr>
          <w:rFonts w:eastAsiaTheme="minorEastAsia"/>
        </w:rPr>
        <w:t>p</w:t>
      </w:r>
      <w:r w:rsidRPr="0548C3F7">
        <w:rPr>
          <w:rFonts w:eastAsiaTheme="minorEastAsia"/>
        </w:rPr>
        <w:t xml:space="preserve">roject will connect offshore wind energy generated off the Gippsland coast to </w:t>
      </w:r>
      <w:r w:rsidR="6CCCC848" w:rsidRPr="0548C3F7">
        <w:rPr>
          <w:rFonts w:eastAsiaTheme="minorEastAsia"/>
        </w:rPr>
        <w:t xml:space="preserve">Victoria’s electricity </w:t>
      </w:r>
      <w:r w:rsidRPr="0548C3F7">
        <w:rPr>
          <w:rFonts w:eastAsiaTheme="minorEastAsia"/>
        </w:rPr>
        <w:t>grid</w:t>
      </w:r>
      <w:r w:rsidR="399B48CF" w:rsidRPr="0548C3F7">
        <w:rPr>
          <w:rFonts w:eastAsiaTheme="minorEastAsia"/>
        </w:rPr>
        <w:t>.</w:t>
      </w:r>
      <w:r w:rsidR="2A53166F" w:rsidRPr="0548C3F7">
        <w:rPr>
          <w:rFonts w:eastAsiaTheme="minorEastAsia"/>
        </w:rPr>
        <w:t xml:space="preserve"> </w:t>
      </w:r>
    </w:p>
    <w:p w14:paraId="13AF6080" w14:textId="715C921E" w:rsidR="00665408" w:rsidRPr="003F701E" w:rsidRDefault="224178E2" w:rsidP="108B4DD0">
      <w:pPr>
        <w:rPr>
          <w:rFonts w:eastAsiaTheme="minorEastAsia"/>
        </w:rPr>
      </w:pPr>
      <w:r w:rsidRPr="512DB65E">
        <w:rPr>
          <w:rFonts w:eastAsiaTheme="minorEastAsia"/>
        </w:rPr>
        <w:t xml:space="preserve">An Environment Effects Statement (EES) is being prepared to </w:t>
      </w:r>
      <w:r w:rsidR="69D490BB" w:rsidRPr="512DB65E">
        <w:rPr>
          <w:rFonts w:eastAsiaTheme="minorEastAsia"/>
        </w:rPr>
        <w:t xml:space="preserve">assess the project’s potential social, economic, cultural and environmental impacts and </w:t>
      </w:r>
      <w:r w:rsidR="405692B5" w:rsidRPr="512DB65E">
        <w:rPr>
          <w:rFonts w:eastAsiaTheme="minorEastAsia"/>
        </w:rPr>
        <w:t xml:space="preserve">to </w:t>
      </w:r>
      <w:r w:rsidR="69D490BB" w:rsidRPr="512DB65E">
        <w:rPr>
          <w:rFonts w:eastAsiaTheme="minorEastAsia"/>
        </w:rPr>
        <w:t>ensure the infrastructure is safe for communities and our environment.</w:t>
      </w:r>
    </w:p>
    <w:p w14:paraId="0A45CC6B" w14:textId="0AB2580B" w:rsidR="00665408" w:rsidRPr="003F701E" w:rsidRDefault="00665408" w:rsidP="00665408">
      <w:pPr>
        <w:rPr>
          <w:rFonts w:eastAsiaTheme="minorEastAsia"/>
        </w:rPr>
      </w:pPr>
      <w:r w:rsidRPr="512DB65E">
        <w:rPr>
          <w:rFonts w:eastAsiaTheme="minorEastAsia"/>
        </w:rPr>
        <w:t>As part of t</w:t>
      </w:r>
      <w:r w:rsidR="5E41D143" w:rsidRPr="512DB65E">
        <w:rPr>
          <w:rFonts w:eastAsiaTheme="minorEastAsia"/>
        </w:rPr>
        <w:t>he EES</w:t>
      </w:r>
      <w:r w:rsidRPr="512DB65E">
        <w:rPr>
          <w:rFonts w:eastAsiaTheme="minorEastAsia"/>
        </w:rPr>
        <w:t xml:space="preserve">, VicGrid is carrying out a </w:t>
      </w:r>
      <w:r w:rsidR="0A5AEF0C" w:rsidRPr="512DB65E">
        <w:rPr>
          <w:rFonts w:eastAsiaTheme="minorEastAsia"/>
        </w:rPr>
        <w:t>b</w:t>
      </w:r>
      <w:r w:rsidR="6EDE35D0" w:rsidRPr="512DB65E">
        <w:rPr>
          <w:rFonts w:eastAsiaTheme="minorEastAsia"/>
        </w:rPr>
        <w:t xml:space="preserve">ushfire </w:t>
      </w:r>
      <w:r w:rsidR="140D8665" w:rsidRPr="512DB65E">
        <w:rPr>
          <w:rFonts w:eastAsiaTheme="minorEastAsia"/>
        </w:rPr>
        <w:t>r</w:t>
      </w:r>
      <w:r w:rsidR="02367603" w:rsidRPr="512DB65E">
        <w:rPr>
          <w:rFonts w:eastAsiaTheme="minorEastAsia"/>
        </w:rPr>
        <w:t xml:space="preserve">isk </w:t>
      </w:r>
      <w:r w:rsidR="7AC34F3E" w:rsidRPr="512DB65E">
        <w:rPr>
          <w:rFonts w:eastAsiaTheme="minorEastAsia"/>
        </w:rPr>
        <w:t>a</w:t>
      </w:r>
      <w:r w:rsidR="6EDE35D0" w:rsidRPr="512DB65E">
        <w:rPr>
          <w:rFonts w:eastAsiaTheme="minorEastAsia"/>
        </w:rPr>
        <w:t>ssessment</w:t>
      </w:r>
      <w:r w:rsidRPr="512DB65E">
        <w:rPr>
          <w:rFonts w:eastAsiaTheme="minorEastAsia"/>
        </w:rPr>
        <w:t xml:space="preserve">, </w:t>
      </w:r>
      <w:r w:rsidR="00A965E0" w:rsidRPr="512DB65E">
        <w:rPr>
          <w:rFonts w:eastAsiaTheme="minorEastAsia"/>
        </w:rPr>
        <w:t xml:space="preserve">which is </w:t>
      </w:r>
      <w:r w:rsidRPr="512DB65E">
        <w:rPr>
          <w:rFonts w:eastAsiaTheme="minorEastAsia"/>
        </w:rPr>
        <w:t xml:space="preserve">one of 17 technical studies included in the </w:t>
      </w:r>
      <w:r w:rsidR="203D850A" w:rsidRPr="512DB65E">
        <w:rPr>
          <w:rFonts w:eastAsiaTheme="minorEastAsia"/>
        </w:rPr>
        <w:t>process</w:t>
      </w:r>
      <w:r w:rsidRPr="512DB65E">
        <w:rPr>
          <w:rFonts w:eastAsiaTheme="minorEastAsia"/>
        </w:rPr>
        <w:t>.</w:t>
      </w:r>
    </w:p>
    <w:p w14:paraId="3CA63C6E" w14:textId="5C8914B1" w:rsidR="00665408" w:rsidRPr="003F701E" w:rsidRDefault="00665408" w:rsidP="00665408">
      <w:pPr>
        <w:rPr>
          <w:rFonts w:eastAsiaTheme="minorEastAsia"/>
        </w:rPr>
      </w:pPr>
      <w:r w:rsidRPr="512DB65E">
        <w:rPr>
          <w:rFonts w:eastAsiaTheme="minorEastAsia"/>
        </w:rPr>
        <w:t xml:space="preserve">This assessment </w:t>
      </w:r>
      <w:r w:rsidR="0075567A" w:rsidRPr="512DB65E">
        <w:rPr>
          <w:rFonts w:eastAsiaTheme="minorEastAsia"/>
        </w:rPr>
        <w:t>will</w:t>
      </w:r>
      <w:r w:rsidRPr="512DB65E">
        <w:rPr>
          <w:rFonts w:eastAsiaTheme="minorEastAsia"/>
        </w:rPr>
        <w:t xml:space="preserve"> identify bushfire risks and guide the development of protection and mitigation strategies for the proposed infrastructure. It includes both desktop and field studies, such as bushfire modelling, hazard and risk mapping, infrastructure analysis and mapping of bushfire</w:t>
      </w:r>
      <w:r w:rsidR="008A0B93" w:rsidRPr="512DB65E">
        <w:rPr>
          <w:rFonts w:eastAsiaTheme="minorEastAsia"/>
        </w:rPr>
        <w:t>-</w:t>
      </w:r>
      <w:r w:rsidRPr="512DB65E">
        <w:rPr>
          <w:rFonts w:eastAsiaTheme="minorEastAsia"/>
        </w:rPr>
        <w:t xml:space="preserve">prone areas. </w:t>
      </w:r>
    </w:p>
    <w:p w14:paraId="32BFCD42" w14:textId="401B3BB6" w:rsidR="00665408" w:rsidRPr="003F701E" w:rsidRDefault="00665408" w:rsidP="00665408">
      <w:pPr>
        <w:rPr>
          <w:rFonts w:eastAsiaTheme="minorEastAsia"/>
        </w:rPr>
      </w:pPr>
      <w:r w:rsidRPr="5B8CBB6D">
        <w:rPr>
          <w:rFonts w:eastAsiaTheme="minorEastAsia"/>
        </w:rPr>
        <w:t>Modelling helps us understand how fire might behave under different environmental conditions,</w:t>
      </w:r>
      <w:r w:rsidR="65F0E7F0" w:rsidRPr="5B8CBB6D">
        <w:rPr>
          <w:rFonts w:eastAsiaTheme="minorEastAsia"/>
        </w:rPr>
        <w:t xml:space="preserve"> </w:t>
      </w:r>
      <w:r w:rsidR="0058469C" w:rsidRPr="5B8CBB6D">
        <w:rPr>
          <w:rFonts w:eastAsiaTheme="minorEastAsia"/>
        </w:rPr>
        <w:t xml:space="preserve">while </w:t>
      </w:r>
      <w:r w:rsidRPr="5B8CBB6D">
        <w:rPr>
          <w:rFonts w:eastAsiaTheme="minorEastAsia"/>
        </w:rPr>
        <w:t>mapping provide</w:t>
      </w:r>
      <w:r w:rsidR="3F8C8A65" w:rsidRPr="5B8CBB6D">
        <w:rPr>
          <w:rFonts w:eastAsiaTheme="minorEastAsia"/>
        </w:rPr>
        <w:t>s</w:t>
      </w:r>
      <w:r w:rsidRPr="5B8CBB6D">
        <w:rPr>
          <w:rFonts w:eastAsiaTheme="minorEastAsia"/>
        </w:rPr>
        <w:t xml:space="preserve"> a visual overview of potential hazards and areas that require specific design choices.</w:t>
      </w:r>
    </w:p>
    <w:p w14:paraId="167F95AD" w14:textId="4EEE4AD4" w:rsidR="00665408" w:rsidRPr="003F701E" w:rsidRDefault="0B6400F5" w:rsidP="5B8CBB6D">
      <w:pPr>
        <w:spacing w:after="0"/>
        <w:rPr>
          <w:rFonts w:eastAsiaTheme="minorEastAsia"/>
          <w:b/>
          <w:bCs/>
        </w:rPr>
      </w:pPr>
      <w:r w:rsidRPr="5B8CBB6D">
        <w:rPr>
          <w:rFonts w:eastAsiaTheme="minorEastAsia"/>
          <w:b/>
          <w:bCs/>
        </w:rPr>
        <w:t>Field studies with CFA</w:t>
      </w:r>
    </w:p>
    <w:p w14:paraId="070B409E" w14:textId="5FA1C7BF" w:rsidR="02B5A3C5" w:rsidRDefault="00665408" w:rsidP="310E6C1B">
      <w:pPr>
        <w:spacing w:after="0"/>
        <w:rPr>
          <w:rFonts w:eastAsiaTheme="minorEastAsia"/>
        </w:rPr>
      </w:pPr>
      <w:r w:rsidRPr="310E6C1B">
        <w:rPr>
          <w:rFonts w:eastAsiaTheme="minorEastAsia"/>
        </w:rPr>
        <w:t xml:space="preserve">VicGrid </w:t>
      </w:r>
      <w:r w:rsidR="76D4A18C" w:rsidRPr="310E6C1B">
        <w:rPr>
          <w:rFonts w:eastAsiaTheme="minorEastAsia"/>
        </w:rPr>
        <w:t xml:space="preserve">will carry out site walks with the </w:t>
      </w:r>
      <w:r w:rsidR="11966F31" w:rsidRPr="310E6C1B">
        <w:rPr>
          <w:rFonts w:eastAsiaTheme="minorEastAsia"/>
        </w:rPr>
        <w:t xml:space="preserve">Country Fire Authority </w:t>
      </w:r>
      <w:r w:rsidR="00B54060" w:rsidRPr="310E6C1B">
        <w:rPr>
          <w:rFonts w:eastAsiaTheme="minorEastAsia"/>
        </w:rPr>
        <w:t xml:space="preserve">(CFA) </w:t>
      </w:r>
      <w:r w:rsidR="76D4A18C" w:rsidRPr="310E6C1B">
        <w:rPr>
          <w:rFonts w:eastAsiaTheme="minorEastAsia"/>
        </w:rPr>
        <w:t>at several locations within the study area</w:t>
      </w:r>
      <w:r w:rsidR="3DECF34D" w:rsidRPr="310E6C1B">
        <w:rPr>
          <w:rFonts w:eastAsiaTheme="minorEastAsia"/>
        </w:rPr>
        <w:t xml:space="preserve"> </w:t>
      </w:r>
      <w:r w:rsidRPr="310E6C1B">
        <w:rPr>
          <w:rFonts w:eastAsiaTheme="minorEastAsia"/>
        </w:rPr>
        <w:t xml:space="preserve">to </w:t>
      </w:r>
      <w:r w:rsidR="65A46CB6" w:rsidRPr="310E6C1B">
        <w:rPr>
          <w:rFonts w:eastAsiaTheme="minorEastAsia"/>
        </w:rPr>
        <w:t>assess vegetation types and fuel loads on the ground.</w:t>
      </w:r>
      <w:r w:rsidRPr="310E6C1B">
        <w:rPr>
          <w:rFonts w:eastAsiaTheme="minorEastAsia"/>
        </w:rPr>
        <w:t xml:space="preserve"> </w:t>
      </w:r>
      <w:r w:rsidR="02B5A3C5" w:rsidRPr="310E6C1B">
        <w:rPr>
          <w:rFonts w:eastAsiaTheme="minorEastAsia"/>
        </w:rPr>
        <w:t>These</w:t>
      </w:r>
      <w:r w:rsidR="1CC30DFD" w:rsidRPr="310E6C1B">
        <w:rPr>
          <w:rFonts w:eastAsiaTheme="minorEastAsia"/>
        </w:rPr>
        <w:t xml:space="preserve"> technical </w:t>
      </w:r>
      <w:r w:rsidR="02B5A3C5" w:rsidRPr="310E6C1B">
        <w:rPr>
          <w:rFonts w:eastAsiaTheme="minorEastAsia"/>
        </w:rPr>
        <w:t>assessment</w:t>
      </w:r>
      <w:r w:rsidR="29FDA8D2" w:rsidRPr="310E6C1B">
        <w:rPr>
          <w:rFonts w:eastAsiaTheme="minorEastAsia"/>
        </w:rPr>
        <w:t>s</w:t>
      </w:r>
      <w:r w:rsidR="02B5A3C5" w:rsidRPr="310E6C1B">
        <w:rPr>
          <w:rFonts w:eastAsiaTheme="minorEastAsia"/>
        </w:rPr>
        <w:t xml:space="preserve"> reflect</w:t>
      </w:r>
      <w:r w:rsidRPr="310E6C1B">
        <w:rPr>
          <w:rFonts w:eastAsiaTheme="minorEastAsia"/>
        </w:rPr>
        <w:t xml:space="preserve"> local </w:t>
      </w:r>
      <w:r w:rsidR="1C96D74E" w:rsidRPr="310E6C1B">
        <w:rPr>
          <w:rFonts w:eastAsiaTheme="minorEastAsia"/>
        </w:rPr>
        <w:t>conditions</w:t>
      </w:r>
      <w:r w:rsidR="5B0006CE" w:rsidRPr="310E6C1B">
        <w:rPr>
          <w:rFonts w:eastAsiaTheme="minorEastAsia"/>
        </w:rPr>
        <w:t xml:space="preserve"> and advice</w:t>
      </w:r>
      <w:r w:rsidR="048CDAD6" w:rsidRPr="310E6C1B">
        <w:rPr>
          <w:rFonts w:eastAsiaTheme="minorEastAsia"/>
        </w:rPr>
        <w:t xml:space="preserve">, </w:t>
      </w:r>
      <w:r w:rsidR="0B69DF45" w:rsidRPr="310E6C1B">
        <w:rPr>
          <w:rFonts w:eastAsiaTheme="minorEastAsia"/>
        </w:rPr>
        <w:t xml:space="preserve">ensuring </w:t>
      </w:r>
      <w:r w:rsidR="02B5A3C5" w:rsidRPr="310E6C1B">
        <w:rPr>
          <w:rFonts w:eastAsiaTheme="minorEastAsia"/>
        </w:rPr>
        <w:t>further technical investigations</w:t>
      </w:r>
      <w:r w:rsidR="65704E6B" w:rsidRPr="310E6C1B">
        <w:rPr>
          <w:rFonts w:eastAsiaTheme="minorEastAsia"/>
        </w:rPr>
        <w:t xml:space="preserve"> are comprehensive</w:t>
      </w:r>
      <w:r w:rsidR="72339047" w:rsidRPr="310E6C1B">
        <w:rPr>
          <w:rFonts w:eastAsiaTheme="minorEastAsia"/>
        </w:rPr>
        <w:t>.</w:t>
      </w:r>
    </w:p>
    <w:p w14:paraId="37A0D19E" w14:textId="46EA59BE" w:rsidR="00665408" w:rsidRPr="003F701E" w:rsidRDefault="00665408" w:rsidP="5B8CBB6D">
      <w:pPr>
        <w:spacing w:after="0"/>
        <w:rPr>
          <w:rFonts w:eastAsiaTheme="minorEastAsia"/>
        </w:rPr>
      </w:pPr>
    </w:p>
    <w:p w14:paraId="48D41F80" w14:textId="3945402F" w:rsidR="00665408" w:rsidRPr="003F701E" w:rsidRDefault="082ACCCD" w:rsidP="310E6C1B">
      <w:pPr>
        <w:rPr>
          <w:rFonts w:eastAsiaTheme="minorEastAsia"/>
        </w:rPr>
      </w:pPr>
      <w:r w:rsidRPr="310E6C1B">
        <w:rPr>
          <w:rFonts w:eastAsiaTheme="minorEastAsia"/>
        </w:rPr>
        <w:t>We</w:t>
      </w:r>
      <w:r w:rsidR="0058469C" w:rsidRPr="310E6C1B">
        <w:rPr>
          <w:rFonts w:eastAsiaTheme="minorEastAsia"/>
        </w:rPr>
        <w:t>’re</w:t>
      </w:r>
      <w:r w:rsidRPr="310E6C1B">
        <w:rPr>
          <w:rFonts w:eastAsiaTheme="minorEastAsia"/>
        </w:rPr>
        <w:t xml:space="preserve"> also reviewing historical fire weather data and assessing the region’s capacity to respond to bushfires. This includes looking at planned burns for fuel management, as well as </w:t>
      </w:r>
      <w:r w:rsidR="00854642" w:rsidRPr="310E6C1B">
        <w:rPr>
          <w:rFonts w:eastAsiaTheme="minorEastAsia"/>
        </w:rPr>
        <w:t xml:space="preserve">for </w:t>
      </w:r>
      <w:r w:rsidRPr="310E6C1B">
        <w:rPr>
          <w:rFonts w:eastAsiaTheme="minorEastAsia"/>
        </w:rPr>
        <w:t>ecological and cultural purposes.</w:t>
      </w:r>
    </w:p>
    <w:p w14:paraId="01348427" w14:textId="0AE8842E" w:rsidR="7E00BEDC" w:rsidRDefault="7E00BEDC" w:rsidP="5B8CBB6D">
      <w:pPr>
        <w:spacing w:after="0"/>
        <w:rPr>
          <w:rFonts w:eastAsiaTheme="minorEastAsia"/>
          <w:b/>
          <w:bCs/>
        </w:rPr>
      </w:pPr>
      <w:r w:rsidRPr="5B8CBB6D">
        <w:rPr>
          <w:rFonts w:eastAsiaTheme="minorEastAsia"/>
          <w:b/>
          <w:bCs/>
        </w:rPr>
        <w:t>Feedback</w:t>
      </w:r>
    </w:p>
    <w:p w14:paraId="2306E362" w14:textId="40E1CC44" w:rsidR="4780C117" w:rsidRPr="003F701E" w:rsidRDefault="00FC39F5" w:rsidP="310E6C1B">
      <w:pPr>
        <w:rPr>
          <w:rFonts w:eastAsiaTheme="minorEastAsia"/>
        </w:rPr>
      </w:pPr>
      <w:r w:rsidRPr="310E6C1B">
        <w:rPr>
          <w:rFonts w:eastAsiaTheme="minorEastAsia"/>
        </w:rPr>
        <w:t>The EES</w:t>
      </w:r>
      <w:r w:rsidR="4780C117" w:rsidRPr="310E6C1B">
        <w:rPr>
          <w:rFonts w:eastAsiaTheme="minorEastAsia"/>
        </w:rPr>
        <w:t xml:space="preserve"> </w:t>
      </w:r>
      <w:r w:rsidRPr="310E6C1B">
        <w:rPr>
          <w:rFonts w:eastAsiaTheme="minorEastAsia"/>
        </w:rPr>
        <w:t xml:space="preserve">will </w:t>
      </w:r>
      <w:r w:rsidR="00BA286A" w:rsidRPr="310E6C1B">
        <w:rPr>
          <w:rFonts w:eastAsiaTheme="minorEastAsia"/>
        </w:rPr>
        <w:t xml:space="preserve">be </w:t>
      </w:r>
      <w:r w:rsidR="00945035" w:rsidRPr="310E6C1B">
        <w:rPr>
          <w:rFonts w:eastAsiaTheme="minorEastAsia"/>
        </w:rPr>
        <w:t>made available for</w:t>
      </w:r>
      <w:r w:rsidRPr="310E6C1B">
        <w:rPr>
          <w:rFonts w:eastAsiaTheme="minorEastAsia"/>
        </w:rPr>
        <w:t xml:space="preserve"> </w:t>
      </w:r>
      <w:r w:rsidR="4780C117" w:rsidRPr="310E6C1B">
        <w:rPr>
          <w:rFonts w:eastAsiaTheme="minorEastAsia"/>
        </w:rPr>
        <w:t xml:space="preserve">public </w:t>
      </w:r>
      <w:r w:rsidRPr="310E6C1B">
        <w:rPr>
          <w:rFonts w:eastAsiaTheme="minorEastAsia"/>
        </w:rPr>
        <w:t>exhibition in 2026</w:t>
      </w:r>
      <w:r w:rsidR="00945035" w:rsidRPr="310E6C1B">
        <w:rPr>
          <w:rFonts w:eastAsiaTheme="minorEastAsia"/>
        </w:rPr>
        <w:t>.</w:t>
      </w:r>
      <w:r w:rsidRPr="310E6C1B">
        <w:rPr>
          <w:rFonts w:eastAsiaTheme="minorEastAsia"/>
        </w:rPr>
        <w:t xml:space="preserve"> </w:t>
      </w:r>
      <w:r w:rsidR="00945035" w:rsidRPr="310E6C1B">
        <w:rPr>
          <w:rFonts w:eastAsiaTheme="minorEastAsia"/>
        </w:rPr>
        <w:t>This will be</w:t>
      </w:r>
      <w:r w:rsidR="00BA286A" w:rsidRPr="310E6C1B">
        <w:rPr>
          <w:rFonts w:eastAsiaTheme="minorEastAsia"/>
        </w:rPr>
        <w:t xml:space="preserve"> </w:t>
      </w:r>
      <w:r w:rsidR="4780C117" w:rsidRPr="310E6C1B">
        <w:rPr>
          <w:rFonts w:eastAsiaTheme="minorEastAsia"/>
        </w:rPr>
        <w:t>you</w:t>
      </w:r>
      <w:r w:rsidR="00945035" w:rsidRPr="310E6C1B">
        <w:rPr>
          <w:rFonts w:eastAsiaTheme="minorEastAsia"/>
        </w:rPr>
        <w:t>r</w:t>
      </w:r>
      <w:r w:rsidR="4780C117" w:rsidRPr="310E6C1B">
        <w:rPr>
          <w:rFonts w:eastAsiaTheme="minorEastAsia"/>
        </w:rPr>
        <w:t xml:space="preserve"> </w:t>
      </w:r>
      <w:r w:rsidR="00BA286A" w:rsidRPr="310E6C1B">
        <w:rPr>
          <w:rFonts w:eastAsiaTheme="minorEastAsia"/>
        </w:rPr>
        <w:t xml:space="preserve">opportunity </w:t>
      </w:r>
      <w:r w:rsidR="4780C117" w:rsidRPr="310E6C1B">
        <w:rPr>
          <w:rFonts w:eastAsiaTheme="minorEastAsia"/>
        </w:rPr>
        <w:t xml:space="preserve">to </w:t>
      </w:r>
      <w:r w:rsidR="00945035" w:rsidRPr="310E6C1B">
        <w:rPr>
          <w:rFonts w:eastAsiaTheme="minorEastAsia"/>
        </w:rPr>
        <w:t xml:space="preserve">review </w:t>
      </w:r>
      <w:r w:rsidR="4780C117" w:rsidRPr="310E6C1B">
        <w:rPr>
          <w:rFonts w:eastAsiaTheme="minorEastAsia"/>
        </w:rPr>
        <w:t xml:space="preserve">the </w:t>
      </w:r>
      <w:r w:rsidR="00487A68" w:rsidRPr="310E6C1B">
        <w:rPr>
          <w:rFonts w:eastAsiaTheme="minorEastAsia"/>
        </w:rPr>
        <w:t xml:space="preserve">findings </w:t>
      </w:r>
      <w:r w:rsidR="00CD7A84" w:rsidRPr="310E6C1B">
        <w:rPr>
          <w:rFonts w:eastAsiaTheme="minorEastAsia"/>
        </w:rPr>
        <w:t xml:space="preserve">of the </w:t>
      </w:r>
      <w:r w:rsidR="0041783D" w:rsidRPr="310E6C1B">
        <w:rPr>
          <w:rFonts w:eastAsiaTheme="minorEastAsia"/>
        </w:rPr>
        <w:t xml:space="preserve">environmental and </w:t>
      </w:r>
      <w:r w:rsidR="00CD7A84" w:rsidRPr="310E6C1B">
        <w:rPr>
          <w:rFonts w:eastAsiaTheme="minorEastAsia"/>
        </w:rPr>
        <w:t xml:space="preserve">technical studies </w:t>
      </w:r>
      <w:r w:rsidR="4780C117" w:rsidRPr="310E6C1B">
        <w:rPr>
          <w:rFonts w:eastAsiaTheme="minorEastAsia"/>
        </w:rPr>
        <w:t xml:space="preserve">and </w:t>
      </w:r>
      <w:r w:rsidR="00487A68" w:rsidRPr="310E6C1B">
        <w:rPr>
          <w:rFonts w:eastAsiaTheme="minorEastAsia"/>
        </w:rPr>
        <w:t xml:space="preserve">have your say by </w:t>
      </w:r>
      <w:r w:rsidR="4780C117" w:rsidRPr="310E6C1B">
        <w:rPr>
          <w:rFonts w:eastAsiaTheme="minorEastAsia"/>
        </w:rPr>
        <w:t>mak</w:t>
      </w:r>
      <w:r w:rsidR="00487A68" w:rsidRPr="310E6C1B">
        <w:rPr>
          <w:rFonts w:eastAsiaTheme="minorEastAsia"/>
        </w:rPr>
        <w:t>ing</w:t>
      </w:r>
      <w:r w:rsidR="4780C117" w:rsidRPr="310E6C1B">
        <w:rPr>
          <w:rFonts w:eastAsiaTheme="minorEastAsia"/>
        </w:rPr>
        <w:t xml:space="preserve"> a submission.</w:t>
      </w:r>
    </w:p>
    <w:p w14:paraId="039F1BDE" w14:textId="7B70D352" w:rsidR="00665408" w:rsidRPr="003F701E" w:rsidRDefault="4780C117" w:rsidP="00665408">
      <w:pPr>
        <w:rPr>
          <w:rFonts w:eastAsiaTheme="minorEastAsia"/>
        </w:rPr>
      </w:pPr>
      <w:r w:rsidRPr="5B8CBB6D">
        <w:rPr>
          <w:rFonts w:eastAsiaTheme="minorEastAsia"/>
        </w:rPr>
        <w:t>To stay updated on our latest EES news and events, follow us on Facebook and LinkedIn or sign up for our newsletter at energy.vic.gov.au/renewable-energy/</w:t>
      </w:r>
      <w:proofErr w:type="spellStart"/>
      <w:r w:rsidRPr="5B8CBB6D">
        <w:rPr>
          <w:rFonts w:eastAsiaTheme="minorEastAsia"/>
        </w:rPr>
        <w:t>vicgrid</w:t>
      </w:r>
      <w:proofErr w:type="spellEnd"/>
    </w:p>
    <w:p w14:paraId="725F70F2" w14:textId="4E510625" w:rsidR="00D23C46" w:rsidRPr="003F701E" w:rsidRDefault="00D23C46" w:rsidP="58476B48">
      <w:pPr>
        <w:rPr>
          <w:rFonts w:ascii="Calibri" w:hAnsi="Calibri" w:cs="Calibri"/>
        </w:rPr>
      </w:pPr>
    </w:p>
    <w:sectPr w:rsidR="00D23C46" w:rsidRPr="003F701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C617" w14:textId="77777777" w:rsidR="00773B46" w:rsidRDefault="00773B46" w:rsidP="00F55283">
      <w:pPr>
        <w:spacing w:after="0" w:line="240" w:lineRule="auto"/>
      </w:pPr>
      <w:r>
        <w:separator/>
      </w:r>
    </w:p>
  </w:endnote>
  <w:endnote w:type="continuationSeparator" w:id="0">
    <w:p w14:paraId="5ED7B49A" w14:textId="77777777" w:rsidR="00773B46" w:rsidRDefault="00773B46" w:rsidP="00F5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8D65" w14:textId="38526477" w:rsidR="00F55283" w:rsidRDefault="003F701E">
    <w:pPr>
      <w:pStyle w:val="Footer"/>
    </w:pPr>
    <w:r>
      <w:rPr>
        <w:noProof/>
      </w:rPr>
      <mc:AlternateContent>
        <mc:Choice Requires="wps">
          <w:drawing>
            <wp:anchor distT="0" distB="0" distL="0" distR="0" simplePos="0" relativeHeight="251658241" behindDoc="0" locked="0" layoutInCell="1" allowOverlap="1" wp14:anchorId="4BE5052B" wp14:editId="222FA24D">
              <wp:simplePos x="635" y="635"/>
              <wp:positionH relativeFrom="page">
                <wp:align>center</wp:align>
              </wp:positionH>
              <wp:positionV relativeFrom="page">
                <wp:align>bottom</wp:align>
              </wp:positionV>
              <wp:extent cx="589280" cy="405765"/>
              <wp:effectExtent l="0" t="0" r="1270" b="0"/>
              <wp:wrapNone/>
              <wp:docPr id="1024441877" name="Text Box 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9280" cy="405765"/>
                      </a:xfrm>
                      <a:prstGeom prst="rect">
                        <a:avLst/>
                      </a:prstGeom>
                      <a:noFill/>
                      <a:ln>
                        <a:noFill/>
                      </a:ln>
                    </wps:spPr>
                    <wps:txbx>
                      <w:txbxContent>
                        <w:p w14:paraId="783B20A0" w14:textId="0F5F9CBA" w:rsidR="003F701E" w:rsidRPr="003F701E" w:rsidRDefault="003F701E" w:rsidP="003F701E">
                          <w:pPr>
                            <w:spacing w:after="0"/>
                            <w:rPr>
                              <w:rFonts w:ascii="Calibri" w:eastAsia="Calibri" w:hAnsi="Calibri" w:cs="Calibri"/>
                              <w:noProof/>
                              <w:color w:val="000000"/>
                            </w:rPr>
                          </w:pPr>
                          <w:r w:rsidRPr="003F701E">
                            <w:rPr>
                              <w:rFonts w:ascii="Calibri" w:eastAsia="Calibri" w:hAnsi="Calibri" w:cs="Calibri"/>
                              <w:noProof/>
                              <w:color w:val="00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4BE5052B">
              <v:stroke joinstyle="miter"/>
              <v:path gradientshapeok="t" o:connecttype="rect"/>
            </v:shapetype>
            <v:shape id="Text Box 2" style="position:absolute;margin-left:0;margin-top:0;width:46.4pt;height:31.9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">
              <v:textbox style="mso-fit-shape-to-text:t" inset="0,0,0,15pt">
                <w:txbxContent>
                  <w:p w:rsidRPr="003F701E" w:rsidR="003F701E" w:rsidP="003F701E" w:rsidRDefault="003F701E" w14:paraId="783B20A0" w14:textId="0F5F9CBA">
                    <w:pPr>
                      <w:spacing w:after="0"/>
                      <w:rPr>
                        <w:rFonts w:ascii="Calibri" w:hAnsi="Calibri" w:eastAsia="Calibri" w:cs="Calibri"/>
                        <w:noProof/>
                        <w:color w:val="000000"/>
                      </w:rPr>
                    </w:pPr>
                    <w:r w:rsidRPr="003F701E">
                      <w:rPr>
                        <w:rFonts w:ascii="Calibri" w:hAnsi="Calibri" w:eastAsia="Calibri" w:cs="Calibri"/>
                        <w:noProof/>
                        <w:color w:val="000000"/>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050A" w14:textId="6D4219B4" w:rsidR="00F55283" w:rsidRDefault="003F701E">
    <w:pPr>
      <w:pStyle w:val="Footer"/>
    </w:pPr>
    <w:r>
      <w:rPr>
        <w:noProof/>
      </w:rPr>
      <mc:AlternateContent>
        <mc:Choice Requires="wps">
          <w:drawing>
            <wp:anchor distT="0" distB="0" distL="0" distR="0" simplePos="0" relativeHeight="251658242" behindDoc="0" locked="0" layoutInCell="1" allowOverlap="1" wp14:anchorId="1BE104B4" wp14:editId="2C6E8DD9">
              <wp:simplePos x="914400" y="10058400"/>
              <wp:positionH relativeFrom="page">
                <wp:align>center</wp:align>
              </wp:positionH>
              <wp:positionV relativeFrom="page">
                <wp:align>bottom</wp:align>
              </wp:positionV>
              <wp:extent cx="589280" cy="405765"/>
              <wp:effectExtent l="0" t="0" r="1270" b="0"/>
              <wp:wrapNone/>
              <wp:docPr id="1615566690" name="Text Box 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9280" cy="405765"/>
                      </a:xfrm>
                      <a:prstGeom prst="rect">
                        <a:avLst/>
                      </a:prstGeom>
                      <a:noFill/>
                      <a:ln>
                        <a:noFill/>
                      </a:ln>
                    </wps:spPr>
                    <wps:txbx>
                      <w:txbxContent>
                        <w:p w14:paraId="172E53B2" w14:textId="674DA449" w:rsidR="003F701E" w:rsidRPr="003F701E" w:rsidRDefault="003F701E" w:rsidP="003F701E">
                          <w:pPr>
                            <w:spacing w:after="0"/>
                            <w:rPr>
                              <w:rFonts w:ascii="Calibri" w:eastAsia="Calibri" w:hAnsi="Calibri" w:cs="Calibri"/>
                              <w:noProof/>
                              <w:color w:val="000000"/>
                            </w:rPr>
                          </w:pPr>
                          <w:r w:rsidRPr="003F701E">
                            <w:rPr>
                              <w:rFonts w:ascii="Calibri" w:eastAsia="Calibri" w:hAnsi="Calibri" w:cs="Calibri"/>
                              <w:noProof/>
                              <w:color w:val="00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1BE104B4">
              <v:stroke joinstyle="miter"/>
              <v:path gradientshapeok="t" o:connecttype="rect"/>
            </v:shapetype>
            <v:shape id="Text Box 3" style="position:absolute;margin-left:0;margin-top:0;width:46.4pt;height:31.95pt;z-index:251658242;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">
              <v:textbox style="mso-fit-shape-to-text:t" inset="0,0,0,15pt">
                <w:txbxContent>
                  <w:p w:rsidRPr="003F701E" w:rsidR="003F701E" w:rsidP="003F701E" w:rsidRDefault="003F701E" w14:paraId="172E53B2" w14:textId="674DA449">
                    <w:pPr>
                      <w:spacing w:after="0"/>
                      <w:rPr>
                        <w:rFonts w:ascii="Calibri" w:hAnsi="Calibri" w:eastAsia="Calibri" w:cs="Calibri"/>
                        <w:noProof/>
                        <w:color w:val="000000"/>
                      </w:rPr>
                    </w:pPr>
                    <w:r w:rsidRPr="003F701E">
                      <w:rPr>
                        <w:rFonts w:ascii="Calibri" w:hAnsi="Calibri" w:eastAsia="Calibri" w:cs="Calibri"/>
                        <w:noProof/>
                        <w:color w:val="000000"/>
                      </w:rPr>
                      <w:t>Unofficial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C87A" w14:textId="533C1191" w:rsidR="00F55283" w:rsidRDefault="003F701E">
    <w:pPr>
      <w:pStyle w:val="Footer"/>
    </w:pPr>
    <w:r>
      <w:rPr>
        <w:noProof/>
      </w:rPr>
      <mc:AlternateContent>
        <mc:Choice Requires="wps">
          <w:drawing>
            <wp:anchor distT="0" distB="0" distL="0" distR="0" simplePos="0" relativeHeight="251658240" behindDoc="0" locked="0" layoutInCell="1" allowOverlap="1" wp14:anchorId="427ADC1D" wp14:editId="2D56AC6E">
              <wp:simplePos x="635" y="635"/>
              <wp:positionH relativeFrom="page">
                <wp:align>center</wp:align>
              </wp:positionH>
              <wp:positionV relativeFrom="page">
                <wp:align>bottom</wp:align>
              </wp:positionV>
              <wp:extent cx="589280" cy="405765"/>
              <wp:effectExtent l="0" t="0" r="1270" b="0"/>
              <wp:wrapNone/>
              <wp:docPr id="799455183" name="Text Box 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89280" cy="405765"/>
                      </a:xfrm>
                      <a:prstGeom prst="rect">
                        <a:avLst/>
                      </a:prstGeom>
                      <a:noFill/>
                      <a:ln>
                        <a:noFill/>
                      </a:ln>
                    </wps:spPr>
                    <wps:txbx>
                      <w:txbxContent>
                        <w:p w14:paraId="4C615B29" w14:textId="4DF30F75" w:rsidR="003F701E" w:rsidRPr="003F701E" w:rsidRDefault="003F701E" w:rsidP="003F701E">
                          <w:pPr>
                            <w:spacing w:after="0"/>
                            <w:rPr>
                              <w:rFonts w:ascii="Calibri" w:eastAsia="Calibri" w:hAnsi="Calibri" w:cs="Calibri"/>
                              <w:noProof/>
                              <w:color w:val="000000"/>
                            </w:rPr>
                          </w:pPr>
                          <w:r w:rsidRPr="003F701E">
                            <w:rPr>
                              <w:rFonts w:ascii="Calibri" w:eastAsia="Calibri" w:hAnsi="Calibri" w:cs="Calibri"/>
                              <w:noProof/>
                              <w:color w:val="00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427ADC1D">
              <v:stroke joinstyle="miter"/>
              <v:path gradientshapeok="t" o:connecttype="rect"/>
            </v:shapetype>
            <v:shape id="Text Box 1" style="position:absolute;margin-left:0;margin-top:0;width:46.4pt;height:31.95pt;z-index:251658240;visibility:visible;mso-wrap-style:none;mso-wrap-distance-left:0;mso-wrap-distance-top:0;mso-wrap-distance-right:0;mso-wrap-distance-bottom:0;mso-position-horizontal:center;mso-position-horizontal-relative:page;mso-position-vertical:bottom;mso-position-vertical-relative:page;v-text-anchor:bottom" alt="Un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">
              <v:textbox style="mso-fit-shape-to-text:t" inset="0,0,0,15pt">
                <w:txbxContent>
                  <w:p w:rsidRPr="003F701E" w:rsidR="003F701E" w:rsidP="003F701E" w:rsidRDefault="003F701E" w14:paraId="4C615B29" w14:textId="4DF30F75">
                    <w:pPr>
                      <w:spacing w:after="0"/>
                      <w:rPr>
                        <w:rFonts w:ascii="Calibri" w:hAnsi="Calibri" w:eastAsia="Calibri" w:cs="Calibri"/>
                        <w:noProof/>
                        <w:color w:val="000000"/>
                      </w:rPr>
                    </w:pPr>
                    <w:r w:rsidRPr="003F701E">
                      <w:rPr>
                        <w:rFonts w:ascii="Calibri" w:hAnsi="Calibri" w:eastAsia="Calibri" w:cs="Calibri"/>
                        <w:noProof/>
                        <w:color w:val="000000"/>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17E07" w14:textId="77777777" w:rsidR="00773B46" w:rsidRDefault="00773B46" w:rsidP="00F55283">
      <w:pPr>
        <w:spacing w:after="0" w:line="240" w:lineRule="auto"/>
      </w:pPr>
      <w:r>
        <w:separator/>
      </w:r>
    </w:p>
  </w:footnote>
  <w:footnote w:type="continuationSeparator" w:id="0">
    <w:p w14:paraId="41B6BDFE" w14:textId="77777777" w:rsidR="00773B46" w:rsidRDefault="00773B46" w:rsidP="00F5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74FB" w14:textId="77777777" w:rsidR="00F55283" w:rsidRDefault="00F55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708DD" w14:textId="632A12CD" w:rsidR="00F55283" w:rsidRDefault="00F55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06853" w14:textId="77777777" w:rsidR="00F55283" w:rsidRDefault="00F55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C3A9A"/>
    <w:multiLevelType w:val="hybridMultilevel"/>
    <w:tmpl w:val="D00CEFBA"/>
    <w:lvl w:ilvl="0" w:tplc="179C19E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352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55"/>
    <w:rsid w:val="00004A96"/>
    <w:rsid w:val="000063FE"/>
    <w:rsid w:val="00057331"/>
    <w:rsid w:val="00062FFB"/>
    <w:rsid w:val="00064D7C"/>
    <w:rsid w:val="00084125"/>
    <w:rsid w:val="00085CCF"/>
    <w:rsid w:val="000927F6"/>
    <w:rsid w:val="00092F55"/>
    <w:rsid w:val="00095CD6"/>
    <w:rsid w:val="00097554"/>
    <w:rsid w:val="000B1CB2"/>
    <w:rsid w:val="000B3475"/>
    <w:rsid w:val="000C4542"/>
    <w:rsid w:val="000F7C36"/>
    <w:rsid w:val="0012210D"/>
    <w:rsid w:val="00126CC9"/>
    <w:rsid w:val="0012CCCA"/>
    <w:rsid w:val="0013718D"/>
    <w:rsid w:val="00155073"/>
    <w:rsid w:val="0017774C"/>
    <w:rsid w:val="00180745"/>
    <w:rsid w:val="0018121F"/>
    <w:rsid w:val="00190023"/>
    <w:rsid w:val="001C1897"/>
    <w:rsid w:val="001F101E"/>
    <w:rsid w:val="002054A4"/>
    <w:rsid w:val="00210346"/>
    <w:rsid w:val="002108B5"/>
    <w:rsid w:val="002154A5"/>
    <w:rsid w:val="00215AEF"/>
    <w:rsid w:val="002346CF"/>
    <w:rsid w:val="00243635"/>
    <w:rsid w:val="0025347C"/>
    <w:rsid w:val="00260D24"/>
    <w:rsid w:val="002640FB"/>
    <w:rsid w:val="00270210"/>
    <w:rsid w:val="00270633"/>
    <w:rsid w:val="00277863"/>
    <w:rsid w:val="00280F59"/>
    <w:rsid w:val="00285D17"/>
    <w:rsid w:val="0029F9FE"/>
    <w:rsid w:val="002B4DF6"/>
    <w:rsid w:val="002B793D"/>
    <w:rsid w:val="002C680D"/>
    <w:rsid w:val="002E05E3"/>
    <w:rsid w:val="002E24C9"/>
    <w:rsid w:val="002F2747"/>
    <w:rsid w:val="002F3E72"/>
    <w:rsid w:val="0030059D"/>
    <w:rsid w:val="00306009"/>
    <w:rsid w:val="00310B09"/>
    <w:rsid w:val="00314CD6"/>
    <w:rsid w:val="00316CC9"/>
    <w:rsid w:val="003202EB"/>
    <w:rsid w:val="0032109A"/>
    <w:rsid w:val="00322993"/>
    <w:rsid w:val="00336839"/>
    <w:rsid w:val="003467E7"/>
    <w:rsid w:val="003520ED"/>
    <w:rsid w:val="003521EB"/>
    <w:rsid w:val="00365A80"/>
    <w:rsid w:val="003848A0"/>
    <w:rsid w:val="00386AE7"/>
    <w:rsid w:val="0038721B"/>
    <w:rsid w:val="003924E6"/>
    <w:rsid w:val="003B147B"/>
    <w:rsid w:val="003B4D77"/>
    <w:rsid w:val="003C26BA"/>
    <w:rsid w:val="003C28B9"/>
    <w:rsid w:val="003C5AEB"/>
    <w:rsid w:val="003D61DC"/>
    <w:rsid w:val="003D6AE9"/>
    <w:rsid w:val="003E789C"/>
    <w:rsid w:val="003F2139"/>
    <w:rsid w:val="003F701E"/>
    <w:rsid w:val="00400E1D"/>
    <w:rsid w:val="00412F90"/>
    <w:rsid w:val="0041783D"/>
    <w:rsid w:val="00443E93"/>
    <w:rsid w:val="00465D66"/>
    <w:rsid w:val="0048636B"/>
    <w:rsid w:val="00487A68"/>
    <w:rsid w:val="004A3D95"/>
    <w:rsid w:val="004A47D6"/>
    <w:rsid w:val="004A5FC8"/>
    <w:rsid w:val="004F18A9"/>
    <w:rsid w:val="004F5EF9"/>
    <w:rsid w:val="00513E8C"/>
    <w:rsid w:val="00523688"/>
    <w:rsid w:val="0052780D"/>
    <w:rsid w:val="005332C1"/>
    <w:rsid w:val="00551AEA"/>
    <w:rsid w:val="005561E9"/>
    <w:rsid w:val="0057495B"/>
    <w:rsid w:val="0057539A"/>
    <w:rsid w:val="00577531"/>
    <w:rsid w:val="00581011"/>
    <w:rsid w:val="0058469C"/>
    <w:rsid w:val="005979F7"/>
    <w:rsid w:val="005A5565"/>
    <w:rsid w:val="005E5033"/>
    <w:rsid w:val="005E673C"/>
    <w:rsid w:val="005F2F04"/>
    <w:rsid w:val="005F7057"/>
    <w:rsid w:val="00604777"/>
    <w:rsid w:val="0061774B"/>
    <w:rsid w:val="00626E2D"/>
    <w:rsid w:val="00631FE3"/>
    <w:rsid w:val="006568E4"/>
    <w:rsid w:val="00662AC6"/>
    <w:rsid w:val="0066409B"/>
    <w:rsid w:val="00665408"/>
    <w:rsid w:val="00690849"/>
    <w:rsid w:val="006A09DE"/>
    <w:rsid w:val="006B157F"/>
    <w:rsid w:val="006B5DB9"/>
    <w:rsid w:val="006B5E33"/>
    <w:rsid w:val="006B7C55"/>
    <w:rsid w:val="006C071D"/>
    <w:rsid w:val="006D23EB"/>
    <w:rsid w:val="006F4A94"/>
    <w:rsid w:val="00701526"/>
    <w:rsid w:val="00705C83"/>
    <w:rsid w:val="00714FBD"/>
    <w:rsid w:val="00723051"/>
    <w:rsid w:val="0072643B"/>
    <w:rsid w:val="00727E22"/>
    <w:rsid w:val="00730C1C"/>
    <w:rsid w:val="007319A4"/>
    <w:rsid w:val="0073230D"/>
    <w:rsid w:val="00732F6D"/>
    <w:rsid w:val="0075567A"/>
    <w:rsid w:val="00757C75"/>
    <w:rsid w:val="00770E24"/>
    <w:rsid w:val="00773B46"/>
    <w:rsid w:val="007801DE"/>
    <w:rsid w:val="0079688E"/>
    <w:rsid w:val="00796B6D"/>
    <w:rsid w:val="007A797F"/>
    <w:rsid w:val="007C4117"/>
    <w:rsid w:val="007D2D1B"/>
    <w:rsid w:val="007E232E"/>
    <w:rsid w:val="0081535D"/>
    <w:rsid w:val="008235BF"/>
    <w:rsid w:val="00843480"/>
    <w:rsid w:val="00854642"/>
    <w:rsid w:val="00885BFB"/>
    <w:rsid w:val="00896673"/>
    <w:rsid w:val="008A0B93"/>
    <w:rsid w:val="008C344A"/>
    <w:rsid w:val="00907C86"/>
    <w:rsid w:val="00907DD4"/>
    <w:rsid w:val="00913364"/>
    <w:rsid w:val="0091404F"/>
    <w:rsid w:val="00934205"/>
    <w:rsid w:val="009436BC"/>
    <w:rsid w:val="00945035"/>
    <w:rsid w:val="00966507"/>
    <w:rsid w:val="009701EF"/>
    <w:rsid w:val="00974532"/>
    <w:rsid w:val="009751BD"/>
    <w:rsid w:val="00997644"/>
    <w:rsid w:val="009B73A0"/>
    <w:rsid w:val="00A24A60"/>
    <w:rsid w:val="00A2798F"/>
    <w:rsid w:val="00A41290"/>
    <w:rsid w:val="00A46B63"/>
    <w:rsid w:val="00A50A6E"/>
    <w:rsid w:val="00A66EA8"/>
    <w:rsid w:val="00A74924"/>
    <w:rsid w:val="00A80D0C"/>
    <w:rsid w:val="00A85458"/>
    <w:rsid w:val="00A965E0"/>
    <w:rsid w:val="00AA52D3"/>
    <w:rsid w:val="00AB5C28"/>
    <w:rsid w:val="00AC6FA1"/>
    <w:rsid w:val="00AD51A6"/>
    <w:rsid w:val="00AD6872"/>
    <w:rsid w:val="00AE124D"/>
    <w:rsid w:val="00AF3005"/>
    <w:rsid w:val="00AF78D3"/>
    <w:rsid w:val="00B119D9"/>
    <w:rsid w:val="00B177B8"/>
    <w:rsid w:val="00B2760B"/>
    <w:rsid w:val="00B31C11"/>
    <w:rsid w:val="00B385C3"/>
    <w:rsid w:val="00B4066F"/>
    <w:rsid w:val="00B46276"/>
    <w:rsid w:val="00B54060"/>
    <w:rsid w:val="00B576B9"/>
    <w:rsid w:val="00B57A47"/>
    <w:rsid w:val="00B61EE1"/>
    <w:rsid w:val="00B76C48"/>
    <w:rsid w:val="00B84137"/>
    <w:rsid w:val="00B91470"/>
    <w:rsid w:val="00B92929"/>
    <w:rsid w:val="00BA0FBC"/>
    <w:rsid w:val="00BA286A"/>
    <w:rsid w:val="00BD707D"/>
    <w:rsid w:val="00BE12BC"/>
    <w:rsid w:val="00BF43FA"/>
    <w:rsid w:val="00C41A6E"/>
    <w:rsid w:val="00C4649C"/>
    <w:rsid w:val="00C50A1F"/>
    <w:rsid w:val="00C61DD1"/>
    <w:rsid w:val="00C66693"/>
    <w:rsid w:val="00C75665"/>
    <w:rsid w:val="00C76725"/>
    <w:rsid w:val="00C836F2"/>
    <w:rsid w:val="00C876D6"/>
    <w:rsid w:val="00CA3FB1"/>
    <w:rsid w:val="00CB24E1"/>
    <w:rsid w:val="00CD7A84"/>
    <w:rsid w:val="00D04359"/>
    <w:rsid w:val="00D23C46"/>
    <w:rsid w:val="00D37FC5"/>
    <w:rsid w:val="00D470F2"/>
    <w:rsid w:val="00D6111F"/>
    <w:rsid w:val="00D61BB8"/>
    <w:rsid w:val="00D7338E"/>
    <w:rsid w:val="00D83585"/>
    <w:rsid w:val="00DB5E5D"/>
    <w:rsid w:val="00DC1A8D"/>
    <w:rsid w:val="00DC3D1F"/>
    <w:rsid w:val="00DC5D42"/>
    <w:rsid w:val="00DF13BF"/>
    <w:rsid w:val="00E15900"/>
    <w:rsid w:val="00E37B6B"/>
    <w:rsid w:val="00E4B636"/>
    <w:rsid w:val="00E67D10"/>
    <w:rsid w:val="00E70407"/>
    <w:rsid w:val="00E87033"/>
    <w:rsid w:val="00EA71DF"/>
    <w:rsid w:val="00EB191F"/>
    <w:rsid w:val="00EB518E"/>
    <w:rsid w:val="00EB6D28"/>
    <w:rsid w:val="00ED1F55"/>
    <w:rsid w:val="00F06F7F"/>
    <w:rsid w:val="00F24651"/>
    <w:rsid w:val="00F2668E"/>
    <w:rsid w:val="00F33083"/>
    <w:rsid w:val="00F51A1F"/>
    <w:rsid w:val="00F54C17"/>
    <w:rsid w:val="00F54D20"/>
    <w:rsid w:val="00F55283"/>
    <w:rsid w:val="00F57CBF"/>
    <w:rsid w:val="00F61A09"/>
    <w:rsid w:val="00F71DFC"/>
    <w:rsid w:val="00F7763A"/>
    <w:rsid w:val="00FA0D66"/>
    <w:rsid w:val="00FB33E2"/>
    <w:rsid w:val="00FB7E66"/>
    <w:rsid w:val="00FC39F5"/>
    <w:rsid w:val="00FD2B98"/>
    <w:rsid w:val="00FF293A"/>
    <w:rsid w:val="00FF6E05"/>
    <w:rsid w:val="01111753"/>
    <w:rsid w:val="02367603"/>
    <w:rsid w:val="02B5A3C5"/>
    <w:rsid w:val="03139362"/>
    <w:rsid w:val="048CDAD6"/>
    <w:rsid w:val="04B28AEF"/>
    <w:rsid w:val="05357D0E"/>
    <w:rsid w:val="0548C3F7"/>
    <w:rsid w:val="0624AAC7"/>
    <w:rsid w:val="07481C69"/>
    <w:rsid w:val="082ACCCD"/>
    <w:rsid w:val="086D4081"/>
    <w:rsid w:val="08D0A05B"/>
    <w:rsid w:val="09858A6B"/>
    <w:rsid w:val="0A5AEF0C"/>
    <w:rsid w:val="0B52EF69"/>
    <w:rsid w:val="0B557ABF"/>
    <w:rsid w:val="0B6400F5"/>
    <w:rsid w:val="0B69DF45"/>
    <w:rsid w:val="0C5E9A88"/>
    <w:rsid w:val="0CF2A3BE"/>
    <w:rsid w:val="0D3222E3"/>
    <w:rsid w:val="0D9C4E6B"/>
    <w:rsid w:val="0E6DAC98"/>
    <w:rsid w:val="103596F8"/>
    <w:rsid w:val="106F5CD0"/>
    <w:rsid w:val="108B4DD0"/>
    <w:rsid w:val="10C32129"/>
    <w:rsid w:val="11123249"/>
    <w:rsid w:val="11966F31"/>
    <w:rsid w:val="128460FB"/>
    <w:rsid w:val="12BC4AA9"/>
    <w:rsid w:val="140D8665"/>
    <w:rsid w:val="1520C0E3"/>
    <w:rsid w:val="15A7C8D0"/>
    <w:rsid w:val="1717D328"/>
    <w:rsid w:val="18FC911F"/>
    <w:rsid w:val="19DC306F"/>
    <w:rsid w:val="1AF81711"/>
    <w:rsid w:val="1B8FCC07"/>
    <w:rsid w:val="1C96D74E"/>
    <w:rsid w:val="1CC30DFD"/>
    <w:rsid w:val="1E509187"/>
    <w:rsid w:val="1F4E0A10"/>
    <w:rsid w:val="1FB0C4BA"/>
    <w:rsid w:val="1FB42B76"/>
    <w:rsid w:val="203D850A"/>
    <w:rsid w:val="20498936"/>
    <w:rsid w:val="20AE75F5"/>
    <w:rsid w:val="2124EA2D"/>
    <w:rsid w:val="213C7447"/>
    <w:rsid w:val="222EE331"/>
    <w:rsid w:val="224178E2"/>
    <w:rsid w:val="22DF6D21"/>
    <w:rsid w:val="23216778"/>
    <w:rsid w:val="23BDDFD6"/>
    <w:rsid w:val="24B8F310"/>
    <w:rsid w:val="24D4C32F"/>
    <w:rsid w:val="25143DB0"/>
    <w:rsid w:val="2673C5B8"/>
    <w:rsid w:val="2797E722"/>
    <w:rsid w:val="29FDA8D2"/>
    <w:rsid w:val="2A53166F"/>
    <w:rsid w:val="2E409FCB"/>
    <w:rsid w:val="2EE56ABE"/>
    <w:rsid w:val="2F438DF6"/>
    <w:rsid w:val="2FFECACB"/>
    <w:rsid w:val="305AB404"/>
    <w:rsid w:val="310E6C1B"/>
    <w:rsid w:val="31122199"/>
    <w:rsid w:val="332D647A"/>
    <w:rsid w:val="34B7B0E6"/>
    <w:rsid w:val="365D1F87"/>
    <w:rsid w:val="374B4368"/>
    <w:rsid w:val="37A82EB1"/>
    <w:rsid w:val="37FB24C8"/>
    <w:rsid w:val="38B57701"/>
    <w:rsid w:val="399B48CF"/>
    <w:rsid w:val="3A96692A"/>
    <w:rsid w:val="3BA373AD"/>
    <w:rsid w:val="3C7870ED"/>
    <w:rsid w:val="3DECF34D"/>
    <w:rsid w:val="3E808941"/>
    <w:rsid w:val="3E8BF3F6"/>
    <w:rsid w:val="3F1F17AD"/>
    <w:rsid w:val="3F8C8A65"/>
    <w:rsid w:val="405692B5"/>
    <w:rsid w:val="466FB5CD"/>
    <w:rsid w:val="4780C117"/>
    <w:rsid w:val="47F6B7D2"/>
    <w:rsid w:val="4CFCDE7B"/>
    <w:rsid w:val="4EEEEC42"/>
    <w:rsid w:val="4F0EC044"/>
    <w:rsid w:val="507E71E1"/>
    <w:rsid w:val="512DB65E"/>
    <w:rsid w:val="513D7960"/>
    <w:rsid w:val="525944F0"/>
    <w:rsid w:val="5391A5C3"/>
    <w:rsid w:val="54DE43BA"/>
    <w:rsid w:val="54F23170"/>
    <w:rsid w:val="55788885"/>
    <w:rsid w:val="55D21323"/>
    <w:rsid w:val="56480473"/>
    <w:rsid w:val="571B9335"/>
    <w:rsid w:val="57FED090"/>
    <w:rsid w:val="58476B48"/>
    <w:rsid w:val="59063E6F"/>
    <w:rsid w:val="59E8D7E1"/>
    <w:rsid w:val="5A85C64C"/>
    <w:rsid w:val="5AFFABCD"/>
    <w:rsid w:val="5B0006CE"/>
    <w:rsid w:val="5B34FBD5"/>
    <w:rsid w:val="5B8CBB6D"/>
    <w:rsid w:val="5C3FE9DF"/>
    <w:rsid w:val="5E3629BC"/>
    <w:rsid w:val="5E41D143"/>
    <w:rsid w:val="5E52F928"/>
    <w:rsid w:val="5F4AAD56"/>
    <w:rsid w:val="609D9EB8"/>
    <w:rsid w:val="61519B0F"/>
    <w:rsid w:val="6185F0E6"/>
    <w:rsid w:val="61AB0FF5"/>
    <w:rsid w:val="65704E6B"/>
    <w:rsid w:val="65A46CB6"/>
    <w:rsid w:val="65F0E7F0"/>
    <w:rsid w:val="66E8E943"/>
    <w:rsid w:val="690E956D"/>
    <w:rsid w:val="69D490BB"/>
    <w:rsid w:val="6A7EC21E"/>
    <w:rsid w:val="6A841E9B"/>
    <w:rsid w:val="6A8B7FEC"/>
    <w:rsid w:val="6B672842"/>
    <w:rsid w:val="6C7F9CD8"/>
    <w:rsid w:val="6C82DD51"/>
    <w:rsid w:val="6CCCC848"/>
    <w:rsid w:val="6CFDC9E4"/>
    <w:rsid w:val="6D4E3A89"/>
    <w:rsid w:val="6E208C27"/>
    <w:rsid w:val="6E479EC4"/>
    <w:rsid w:val="6EDE35D0"/>
    <w:rsid w:val="6F256B77"/>
    <w:rsid w:val="700C964A"/>
    <w:rsid w:val="70E8B78D"/>
    <w:rsid w:val="71E80ACC"/>
    <w:rsid w:val="72339047"/>
    <w:rsid w:val="73A6CC73"/>
    <w:rsid w:val="73DF7BCC"/>
    <w:rsid w:val="74CC2DB7"/>
    <w:rsid w:val="74F573DA"/>
    <w:rsid w:val="76231079"/>
    <w:rsid w:val="76C2C45B"/>
    <w:rsid w:val="76D4A18C"/>
    <w:rsid w:val="7787632D"/>
    <w:rsid w:val="7912FD39"/>
    <w:rsid w:val="7A4B9B04"/>
    <w:rsid w:val="7A60AD17"/>
    <w:rsid w:val="7AC34F3E"/>
    <w:rsid w:val="7C958292"/>
    <w:rsid w:val="7D04AFB2"/>
    <w:rsid w:val="7D456171"/>
    <w:rsid w:val="7D807B21"/>
    <w:rsid w:val="7DB16F5D"/>
    <w:rsid w:val="7E00BEDC"/>
    <w:rsid w:val="7E36C202"/>
    <w:rsid w:val="7E7A885F"/>
    <w:rsid w:val="7F0429E2"/>
    <w:rsid w:val="7FD51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8D3D8"/>
  <w15:chartTrackingRefBased/>
  <w15:docId w15:val="{8394D91E-E2D7-4F00-8BA5-97069656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F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F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F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F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F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F55"/>
    <w:rPr>
      <w:rFonts w:eastAsiaTheme="majorEastAsia" w:cstheme="majorBidi"/>
      <w:color w:val="272727" w:themeColor="text1" w:themeTint="D8"/>
    </w:rPr>
  </w:style>
  <w:style w:type="paragraph" w:styleId="Title">
    <w:name w:val="Title"/>
    <w:basedOn w:val="Normal"/>
    <w:next w:val="Normal"/>
    <w:link w:val="TitleChar"/>
    <w:uiPriority w:val="10"/>
    <w:qFormat/>
    <w:rsid w:val="00ED1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F55"/>
    <w:pPr>
      <w:spacing w:before="160"/>
      <w:jc w:val="center"/>
    </w:pPr>
    <w:rPr>
      <w:i/>
      <w:iCs/>
      <w:color w:val="404040" w:themeColor="text1" w:themeTint="BF"/>
    </w:rPr>
  </w:style>
  <w:style w:type="character" w:customStyle="1" w:styleId="QuoteChar">
    <w:name w:val="Quote Char"/>
    <w:basedOn w:val="DefaultParagraphFont"/>
    <w:link w:val="Quote"/>
    <w:uiPriority w:val="29"/>
    <w:rsid w:val="00ED1F55"/>
    <w:rPr>
      <w:i/>
      <w:iCs/>
      <w:color w:val="404040" w:themeColor="text1" w:themeTint="BF"/>
    </w:rPr>
  </w:style>
  <w:style w:type="paragraph" w:styleId="ListParagraph">
    <w:name w:val="List Paragraph"/>
    <w:basedOn w:val="Normal"/>
    <w:uiPriority w:val="34"/>
    <w:qFormat/>
    <w:rsid w:val="00ED1F55"/>
    <w:pPr>
      <w:ind w:left="720"/>
      <w:contextualSpacing/>
    </w:pPr>
  </w:style>
  <w:style w:type="character" w:styleId="IntenseEmphasis">
    <w:name w:val="Intense Emphasis"/>
    <w:basedOn w:val="DefaultParagraphFont"/>
    <w:uiPriority w:val="21"/>
    <w:qFormat/>
    <w:rsid w:val="00ED1F55"/>
    <w:rPr>
      <w:i/>
      <w:iCs/>
      <w:color w:val="0F4761" w:themeColor="accent1" w:themeShade="BF"/>
    </w:rPr>
  </w:style>
  <w:style w:type="paragraph" w:styleId="IntenseQuote">
    <w:name w:val="Intense Quote"/>
    <w:basedOn w:val="Normal"/>
    <w:next w:val="Normal"/>
    <w:link w:val="IntenseQuoteChar"/>
    <w:uiPriority w:val="30"/>
    <w:qFormat/>
    <w:rsid w:val="00ED1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F55"/>
    <w:rPr>
      <w:i/>
      <w:iCs/>
      <w:color w:val="0F4761" w:themeColor="accent1" w:themeShade="BF"/>
    </w:rPr>
  </w:style>
  <w:style w:type="character" w:styleId="IntenseReference">
    <w:name w:val="Intense Reference"/>
    <w:basedOn w:val="DefaultParagraphFont"/>
    <w:uiPriority w:val="32"/>
    <w:qFormat/>
    <w:rsid w:val="00ED1F55"/>
    <w:rPr>
      <w:b/>
      <w:bCs/>
      <w:smallCaps/>
      <w:color w:val="0F4761" w:themeColor="accent1" w:themeShade="BF"/>
      <w:spacing w:val="5"/>
    </w:rPr>
  </w:style>
  <w:style w:type="character" w:styleId="Hyperlink">
    <w:name w:val="Hyperlink"/>
    <w:basedOn w:val="DefaultParagraphFont"/>
    <w:uiPriority w:val="99"/>
    <w:unhideWhenUsed/>
    <w:rsid w:val="00ED1F55"/>
    <w:rPr>
      <w:color w:val="467886" w:themeColor="hyperlink"/>
      <w:u w:val="single"/>
    </w:rPr>
  </w:style>
  <w:style w:type="table" w:styleId="TableGrid">
    <w:name w:val="Table Grid"/>
    <w:basedOn w:val="TableNormal"/>
    <w:uiPriority w:val="39"/>
    <w:rsid w:val="00ED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1F55"/>
    <w:rPr>
      <w:color w:val="96607D" w:themeColor="followedHyperlink"/>
      <w:u w:val="single"/>
    </w:rPr>
  </w:style>
  <w:style w:type="paragraph" w:styleId="Header">
    <w:name w:val="header"/>
    <w:basedOn w:val="Normal"/>
    <w:link w:val="HeaderChar"/>
    <w:uiPriority w:val="99"/>
    <w:unhideWhenUsed/>
    <w:rsid w:val="00F55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283"/>
  </w:style>
  <w:style w:type="paragraph" w:styleId="Footer">
    <w:name w:val="footer"/>
    <w:basedOn w:val="Normal"/>
    <w:link w:val="FooterChar"/>
    <w:uiPriority w:val="99"/>
    <w:unhideWhenUsed/>
    <w:rsid w:val="00F55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283"/>
  </w:style>
  <w:style w:type="paragraph" w:styleId="Revision">
    <w:name w:val="Revision"/>
    <w:hidden/>
    <w:uiPriority w:val="99"/>
    <w:semiHidden/>
    <w:rsid w:val="00CB24E1"/>
    <w:pPr>
      <w:spacing w:after="0" w:line="240" w:lineRule="auto"/>
    </w:pPr>
  </w:style>
  <w:style w:type="character" w:styleId="CommentReference">
    <w:name w:val="annotation reference"/>
    <w:basedOn w:val="DefaultParagraphFont"/>
    <w:uiPriority w:val="99"/>
    <w:semiHidden/>
    <w:unhideWhenUsed/>
    <w:rsid w:val="00E37B6B"/>
    <w:rPr>
      <w:sz w:val="16"/>
      <w:szCs w:val="16"/>
    </w:rPr>
  </w:style>
  <w:style w:type="paragraph" w:styleId="CommentText">
    <w:name w:val="annotation text"/>
    <w:basedOn w:val="Normal"/>
    <w:link w:val="CommentTextChar"/>
    <w:uiPriority w:val="99"/>
    <w:unhideWhenUsed/>
    <w:rsid w:val="00E37B6B"/>
    <w:pPr>
      <w:spacing w:line="240" w:lineRule="auto"/>
    </w:pPr>
    <w:rPr>
      <w:sz w:val="20"/>
      <w:szCs w:val="20"/>
    </w:rPr>
  </w:style>
  <w:style w:type="character" w:customStyle="1" w:styleId="CommentTextChar">
    <w:name w:val="Comment Text Char"/>
    <w:basedOn w:val="DefaultParagraphFont"/>
    <w:link w:val="CommentText"/>
    <w:uiPriority w:val="99"/>
    <w:rsid w:val="00E37B6B"/>
    <w:rPr>
      <w:sz w:val="20"/>
      <w:szCs w:val="20"/>
    </w:rPr>
  </w:style>
  <w:style w:type="paragraph" w:styleId="CommentSubject">
    <w:name w:val="annotation subject"/>
    <w:basedOn w:val="CommentText"/>
    <w:next w:val="CommentText"/>
    <w:link w:val="CommentSubjectChar"/>
    <w:uiPriority w:val="99"/>
    <w:semiHidden/>
    <w:unhideWhenUsed/>
    <w:rsid w:val="00E37B6B"/>
    <w:rPr>
      <w:b/>
      <w:bCs/>
    </w:rPr>
  </w:style>
  <w:style w:type="character" w:customStyle="1" w:styleId="CommentSubjectChar">
    <w:name w:val="Comment Subject Char"/>
    <w:basedOn w:val="CommentTextChar"/>
    <w:link w:val="CommentSubject"/>
    <w:uiPriority w:val="99"/>
    <w:semiHidden/>
    <w:rsid w:val="00E37B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58078">
      <w:bodyDiv w:val="1"/>
      <w:marLeft w:val="0"/>
      <w:marRight w:val="0"/>
      <w:marTop w:val="0"/>
      <w:marBottom w:val="0"/>
      <w:divBdr>
        <w:top w:val="none" w:sz="0" w:space="0" w:color="auto"/>
        <w:left w:val="none" w:sz="0" w:space="0" w:color="auto"/>
        <w:bottom w:val="none" w:sz="0" w:space="0" w:color="auto"/>
        <w:right w:val="none" w:sz="0" w:space="0" w:color="auto"/>
      </w:divBdr>
    </w:div>
    <w:div w:id="301354600">
      <w:bodyDiv w:val="1"/>
      <w:marLeft w:val="0"/>
      <w:marRight w:val="0"/>
      <w:marTop w:val="0"/>
      <w:marBottom w:val="0"/>
      <w:divBdr>
        <w:top w:val="none" w:sz="0" w:space="0" w:color="auto"/>
        <w:left w:val="none" w:sz="0" w:space="0" w:color="auto"/>
        <w:bottom w:val="none" w:sz="0" w:space="0" w:color="auto"/>
        <w:right w:val="none" w:sz="0" w:space="0" w:color="auto"/>
      </w:divBdr>
    </w:div>
    <w:div w:id="819931011">
      <w:bodyDiv w:val="1"/>
      <w:marLeft w:val="0"/>
      <w:marRight w:val="0"/>
      <w:marTop w:val="0"/>
      <w:marBottom w:val="0"/>
      <w:divBdr>
        <w:top w:val="none" w:sz="0" w:space="0" w:color="auto"/>
        <w:left w:val="none" w:sz="0" w:space="0" w:color="auto"/>
        <w:bottom w:val="none" w:sz="0" w:space="0" w:color="auto"/>
        <w:right w:val="none" w:sz="0" w:space="0" w:color="auto"/>
      </w:divBdr>
    </w:div>
    <w:div w:id="1023048406">
      <w:bodyDiv w:val="1"/>
      <w:marLeft w:val="0"/>
      <w:marRight w:val="0"/>
      <w:marTop w:val="0"/>
      <w:marBottom w:val="0"/>
      <w:divBdr>
        <w:top w:val="none" w:sz="0" w:space="0" w:color="auto"/>
        <w:left w:val="none" w:sz="0" w:space="0" w:color="auto"/>
        <w:bottom w:val="none" w:sz="0" w:space="0" w:color="auto"/>
        <w:right w:val="none" w:sz="0" w:space="0" w:color="auto"/>
      </w:divBdr>
    </w:div>
    <w:div w:id="1479036976">
      <w:bodyDiv w:val="1"/>
      <w:marLeft w:val="0"/>
      <w:marRight w:val="0"/>
      <w:marTop w:val="0"/>
      <w:marBottom w:val="0"/>
      <w:divBdr>
        <w:top w:val="none" w:sz="0" w:space="0" w:color="auto"/>
        <w:left w:val="none" w:sz="0" w:space="0" w:color="auto"/>
        <w:bottom w:val="none" w:sz="0" w:space="0" w:color="auto"/>
        <w:right w:val="none" w:sz="0" w:space="0" w:color="auto"/>
      </w:divBdr>
    </w:div>
    <w:div w:id="15977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9B262FBAB6E4AA54E55E727720686" ma:contentTypeVersion="24" ma:contentTypeDescription="Create a new document." ma:contentTypeScope="" ma:versionID="122cd5c50e5b8630c1fbd467e03b04d4">
  <xsd:schema xmlns:xsd="http://www.w3.org/2001/XMLSchema" xmlns:xs="http://www.w3.org/2001/XMLSchema" xmlns:p="http://schemas.microsoft.com/office/2006/metadata/properties" xmlns:ns2="a5f32de4-e402-4188-b034-e71ca7d22e54" xmlns:ns3="c4fc8f4c-6b48-4469-acca-7c51cca0fee9" xmlns:ns4="e88f13cc-f44e-4e32-a909-e552224feb76" targetNamespace="http://schemas.microsoft.com/office/2006/metadata/properties" ma:root="true" ma:fieldsID="c5019c8d484439a510a26fd1d9505ac7" ns2:_="" ns3:_="" ns4:_="">
    <xsd:import namespace="a5f32de4-e402-4188-b034-e71ca7d22e54"/>
    <xsd:import namespace="c4fc8f4c-6b48-4469-acca-7c51cca0fee9"/>
    <xsd:import namespace="e88f13cc-f44e-4e32-a909-e552224feb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ObjectDetectorVersions" minOccurs="0"/>
                <xsd:element ref="ns3:Notes" minOccurs="0"/>
                <xsd:element ref="ns3:Notes0" minOccurs="0"/>
                <xsd:element ref="ns3:MediaServiceSearchProperties" minOccurs="0"/>
                <xsd:element ref="ns3:Week"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fc8f4c-6b48-4469-acca-7c51cca0fe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Status" ma:format="Dropdown" ma:internalName="Notes">
      <xsd:simpleType>
        <xsd:restriction base="dms:Note">
          <xsd:maxLength value="255"/>
        </xsd:restriction>
      </xsd:simpleType>
    </xsd:element>
    <xsd:element name="Notes0" ma:index="26" nillable="true" ma:displayName="Notes" ma:format="Dropdown" ma:internalName="Notes0">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Week" ma:index="28" nillable="true" ma:displayName="Week" ma:format="Dropdown" ma:internalName="Week" ma:percentage="FALSE">
      <xsd:simpleType>
        <xsd:restriction base="dms:Number"/>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f13cc-f44e-4e32-a909-e552224feb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097b60-a682-4031-8de2-b3c13d758466}" ma:internalName="TaxCatchAll" ma:showField="CatchAllData" ma:web="e88f13cc-f44e-4e32-a909-e552224fe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fc8f4c-6b48-4469-acca-7c51cca0fee9">
      <Terms xmlns="http://schemas.microsoft.com/office/infopath/2007/PartnerControls"/>
    </lcf76f155ced4ddcb4097134ff3c332f>
    <TaxCatchAll xmlns="e88f13cc-f44e-4e32-a909-e552224feb76" xsi:nil="true"/>
    <Week xmlns="c4fc8f4c-6b48-4469-acca-7c51cca0fee9" xsi:nil="true"/>
    <Notes xmlns="c4fc8f4c-6b48-4469-acca-7c51cca0fee9" xsi:nil="true"/>
    <Notes0 xmlns="c4fc8f4c-6b48-4469-acca-7c51cca0fee9" xsi:nil="true"/>
  </documentManagement>
</p:propertie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5A9C2-44BE-4B7E-86DF-89A46E0C2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c4fc8f4c-6b48-4469-acca-7c51cca0fee9"/>
    <ds:schemaRef ds:uri="e88f13cc-f44e-4e32-a909-e552224fe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824A7-E6EF-48DA-9371-3B2D148D3C9C}">
  <ds:schemaRefs>
    <ds:schemaRef ds:uri="http://schemas.microsoft.com/office/2006/metadata/properties"/>
    <ds:schemaRef ds:uri="http://schemas.microsoft.com/office/infopath/2007/PartnerControls"/>
    <ds:schemaRef ds:uri="c4fc8f4c-6b48-4469-acca-7c51cca0fee9"/>
    <ds:schemaRef ds:uri="e88f13cc-f44e-4e32-a909-e552224feb76"/>
  </ds:schemaRefs>
</ds:datastoreItem>
</file>

<file path=customXml/itemProps3.xml><?xml version="1.0" encoding="utf-8"?>
<ds:datastoreItem xmlns:ds="http://schemas.openxmlformats.org/officeDocument/2006/customXml" ds:itemID="{DEE50A1B-FFFB-4EFF-86E4-31129A81BA26}">
  <ds:schemaRefs>
    <ds:schemaRef ds:uri="Microsoft.SharePoint.Taxonomy.ContentTypeSync"/>
  </ds:schemaRefs>
</ds:datastoreItem>
</file>

<file path=customXml/itemProps4.xml><?xml version="1.0" encoding="utf-8"?>
<ds:datastoreItem xmlns:ds="http://schemas.openxmlformats.org/officeDocument/2006/customXml" ds:itemID="{4133F910-BBE3-4865-9355-A9C48D4B9E66}">
  <ds:schemaRefs>
    <ds:schemaRef ds:uri="http://schemas.microsoft.com/sharepoint/events"/>
  </ds:schemaRefs>
</ds:datastoreItem>
</file>

<file path=customXml/itemProps5.xml><?xml version="1.0" encoding="utf-8"?>
<ds:datastoreItem xmlns:ds="http://schemas.openxmlformats.org/officeDocument/2006/customXml" ds:itemID="{9B94CCFD-C73E-491B-BAC3-5D5FD227A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 Surridge</dc:creator>
  <cp:keywords/>
  <dc:description/>
  <cp:lastModifiedBy>Kamal Rana (DEECA)</cp:lastModifiedBy>
  <cp:revision>55</cp:revision>
  <dcterms:created xsi:type="dcterms:W3CDTF">2025-09-25T21:45:00Z</dcterms:created>
  <dcterms:modified xsi:type="dcterms:W3CDTF">2025-10-13T02:38:00Z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0x010100D239B262FBAB6E4AA54E55E727720686</vt:lpwstr>
  </property>
  <property fmtid="{D5CDD505-2E9C-101B-9397-08002B2CF9AE}" pid="3" name="MediaServiceImageTags">
    <vt:lpwstr/>
  </property>
  <property fmtid="{D5CDD505-2E9C-101B-9397-08002B2CF9AE}" pid="4" name="ClassificationContentMarkingFooterShapeIds">
    <vt:lpwstr>2fa6b7cf,3d0fbe15,604b9762</vt:lpwstr>
  </property>
  <property fmtid="{D5CDD505-2E9C-101B-9397-08002B2CF9AE}" pid="5" name="ClassificationContentMarkingFooterFontProps">
    <vt:lpwstr>#000000,12,Calibri</vt:lpwstr>
  </property>
  <property fmtid="{D5CDD505-2E9C-101B-9397-08002B2CF9AE}" pid="6" name="ClassificationContentMarkingFooterText">
    <vt:lpwstr>Unofficial</vt:lpwstr>
  </property>
  <property fmtid="{D5CDD505-2E9C-101B-9397-08002B2CF9AE}" pid="7" name="MSIP_Label_b92b7feb-b287-442c-a072-f385b02ec972_Enabled">
    <vt:lpwstr>true</vt:lpwstr>
  </property>
  <property fmtid="{D5CDD505-2E9C-101B-9397-08002B2CF9AE}" pid="8" name="MSIP_Label_b92b7feb-b287-442c-a072-f385b02ec972_SetDate">
    <vt:lpwstr>2025-09-25T04:45:46Z</vt:lpwstr>
  </property>
  <property fmtid="{D5CDD505-2E9C-101B-9397-08002B2CF9AE}" pid="9" name="MSIP_Label_b92b7feb-b287-442c-a072-f385b02ec972_Method">
    <vt:lpwstr>Privileged</vt:lpwstr>
  </property>
  <property fmtid="{D5CDD505-2E9C-101B-9397-08002B2CF9AE}" pid="10" name="MSIP_Label_b92b7feb-b287-442c-a072-f385b02ec972_Name">
    <vt:lpwstr>Unofficial</vt:lpwstr>
  </property>
  <property fmtid="{D5CDD505-2E9C-101B-9397-08002B2CF9AE}" pid="11" name="MSIP_Label_b92b7feb-b287-442c-a072-f385b02ec972_SiteId">
    <vt:lpwstr>e8bdd6f7-fc18-4e48-a554-7f547927223b</vt:lpwstr>
  </property>
  <property fmtid="{D5CDD505-2E9C-101B-9397-08002B2CF9AE}" pid="12" name="MSIP_Label_b92b7feb-b287-442c-a072-f385b02ec972_ActionId">
    <vt:lpwstr>9e7651a6-b47d-4b5a-8906-13268b2a8065</vt:lpwstr>
  </property>
  <property fmtid="{D5CDD505-2E9C-101B-9397-08002B2CF9AE}" pid="13" name="MSIP_Label_b92b7feb-b287-442c-a072-f385b02ec972_ContentBits">
    <vt:lpwstr>2</vt:lpwstr>
  </property>
  <property fmtid="{D5CDD505-2E9C-101B-9397-08002B2CF9AE}" pid="14" name="MSIP_Label_b92b7feb-b287-442c-a072-f385b02ec972_Tag">
    <vt:lpwstr>10, 0, 1, 1</vt:lpwstr>
  </property>
  <property fmtid="{D5CDD505-2E9C-101B-9397-08002B2CF9AE}" pid="15" name="docLang">
    <vt:lpwstr>en</vt:lpwstr>
  </property>
</Properties>
</file>