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C5FAB3" w14:textId="6B5A69DD" w:rsidR="00670061" w:rsidRPr="00044B42" w:rsidRDefault="00670061" w:rsidP="00044B42">
      <w:pPr>
        <w:pStyle w:val="Heading1"/>
        <w:spacing w:line="360" w:lineRule="auto"/>
        <w:rPr>
          <w:sz w:val="64"/>
          <w:szCs w:val="64"/>
        </w:rPr>
      </w:pPr>
      <w:r w:rsidRPr="00044B42">
        <w:rPr>
          <w:sz w:val="64"/>
          <w:szCs w:val="64"/>
        </w:rPr>
        <w:t>Embracing electricity to cut your bills at home</w:t>
      </w:r>
    </w:p>
    <w:p w14:paraId="25998913" w14:textId="77777777" w:rsidR="00670061" w:rsidRPr="00670061" w:rsidRDefault="00670061" w:rsidP="00670061">
      <w:pPr>
        <w:pStyle w:val="Introduction"/>
      </w:pPr>
      <w:r w:rsidRPr="00670061">
        <w:t xml:space="preserve">The Victorian Government’s Gas Substitution Roadmap is helping our State navigate the path to net zero emissions while cutting energy bills. </w:t>
      </w:r>
    </w:p>
    <w:p w14:paraId="0E2C7306" w14:textId="77777777" w:rsidR="00670061" w:rsidRPr="00670061" w:rsidRDefault="00670061" w:rsidP="00670061">
      <w:pPr>
        <w:pStyle w:val="BodyText"/>
        <w:rPr>
          <w:lang w:val="en-US"/>
        </w:rPr>
      </w:pPr>
      <w:r w:rsidRPr="00670061">
        <w:rPr>
          <w:lang w:val="en-US"/>
        </w:rPr>
        <w:t xml:space="preserve">The </w:t>
      </w:r>
      <w:proofErr w:type="gramStart"/>
      <w:r w:rsidRPr="00670061">
        <w:rPr>
          <w:lang w:val="en-US"/>
        </w:rPr>
        <w:t>Roadmap</w:t>
      </w:r>
      <w:proofErr w:type="gramEnd"/>
      <w:r w:rsidRPr="00670061">
        <w:rPr>
          <w:lang w:val="en-US"/>
        </w:rPr>
        <w:t xml:space="preserve"> outlines how we will use energy efficiency, electrification, hydrogen and biomethane to drive down bills and cut carbon emissions. </w:t>
      </w:r>
    </w:p>
    <w:p w14:paraId="5A456DD7" w14:textId="77777777" w:rsidR="00670061" w:rsidRPr="00670061" w:rsidRDefault="00670061" w:rsidP="00670061">
      <w:pPr>
        <w:pStyle w:val="BodyText"/>
        <w:rPr>
          <w:lang w:val="en-US"/>
        </w:rPr>
      </w:pPr>
      <w:r w:rsidRPr="00670061">
        <w:rPr>
          <w:lang w:val="en-US"/>
        </w:rPr>
        <w:t xml:space="preserve">It will also ensure that Victorians have access to an affordable, secure, reliable, and safe supply of energy. </w:t>
      </w:r>
    </w:p>
    <w:p w14:paraId="3493C7F1" w14:textId="77777777" w:rsidR="00670061" w:rsidRPr="00670061" w:rsidRDefault="00670061" w:rsidP="00670061">
      <w:pPr>
        <w:pStyle w:val="BodyText"/>
        <w:rPr>
          <w:lang w:val="en-US"/>
        </w:rPr>
      </w:pPr>
      <w:r w:rsidRPr="00670061">
        <w:rPr>
          <w:lang w:val="en-US"/>
        </w:rPr>
        <w:t xml:space="preserve">Running your home on electricity will save you money and reduce your carbon emissions. When major gas appliances, such as gas heating or hot water systems, reach the end of their life, it’s a great time to consider upgrading them with an efficient electric option. </w:t>
      </w:r>
    </w:p>
    <w:p w14:paraId="246A458A" w14:textId="77777777" w:rsidR="00670061" w:rsidRPr="00670061" w:rsidRDefault="00670061" w:rsidP="00670061">
      <w:pPr>
        <w:pStyle w:val="BodyText"/>
        <w:rPr>
          <w:lang w:val="en-US"/>
        </w:rPr>
      </w:pPr>
      <w:r w:rsidRPr="00670061">
        <w:rPr>
          <w:lang w:val="en-US"/>
        </w:rPr>
        <w:t xml:space="preserve">Whole-of-house gas heating systems and evaporative cooling systems can be replaced with a reverse cycle heating and cooling system. Gas hot water systems can be replaced with heat pump hot water systems, which are highly efficient, and can heat water for free from solar panels. Incentives are available through the Victorian Energy Upgrades (VEU) program to support households to undertake these upgrades. Gas cooktops can be replaced with modern induction cooktops - which are safer, faster and easier to clean. </w:t>
      </w:r>
    </w:p>
    <w:p w14:paraId="1BFA8292" w14:textId="77777777" w:rsidR="00670061" w:rsidRPr="00670061" w:rsidRDefault="00670061" w:rsidP="00670061">
      <w:pPr>
        <w:pStyle w:val="BodyText"/>
        <w:rPr>
          <w:lang w:val="en-US"/>
        </w:rPr>
      </w:pPr>
      <w:r w:rsidRPr="00670061">
        <w:rPr>
          <w:lang w:val="en-US"/>
        </w:rPr>
        <w:t xml:space="preserve">Converting an existing home with solar panels from gas to electricity can save around $2,000 a year on energy bills. This is in addition to around $740 of savings per year from an existing 6.6 kW solar system. </w:t>
      </w:r>
    </w:p>
    <w:p w14:paraId="746FE0CB" w14:textId="77777777" w:rsidR="00670061" w:rsidRPr="00670061" w:rsidRDefault="00670061" w:rsidP="00670061">
      <w:pPr>
        <w:pStyle w:val="BodyText"/>
        <w:rPr>
          <w:lang w:val="en-US"/>
        </w:rPr>
      </w:pPr>
      <w:r w:rsidRPr="00670061">
        <w:rPr>
          <w:lang w:val="en-US"/>
        </w:rPr>
        <w:lastRenderedPageBreak/>
        <w:t xml:space="preserve">Renovations are another excellent time to consider switching to efficient, electric appliances. Many renovations focus on living spaces – those areas that are most used and require the most energy for heating and cooling. They also often have older appliances, which are due for replacement. </w:t>
      </w:r>
    </w:p>
    <w:p w14:paraId="10AE13D7" w14:textId="491B1282" w:rsidR="00670061" w:rsidRPr="006E12BB" w:rsidRDefault="00670061" w:rsidP="00670061">
      <w:pPr>
        <w:pStyle w:val="BodyText"/>
        <w:rPr>
          <w:lang w:val="en-AU"/>
        </w:rPr>
      </w:pPr>
      <w:r w:rsidRPr="00670061">
        <w:rPr>
          <w:lang w:val="en-US"/>
        </w:rPr>
        <w:t xml:space="preserve">Renovations should also focus on improving the efficiency of the building to further reduce energy bills and emissions. The </w:t>
      </w:r>
      <w:hyperlink r:id="rId8" w:history="1">
        <w:r w:rsidRPr="009E3D02">
          <w:rPr>
            <w:rStyle w:val="Hyperlink"/>
            <w:lang w:val="en-US"/>
          </w:rPr>
          <w:t>Victorian Residential Efficiency Scorecard</w:t>
        </w:r>
      </w:hyperlink>
      <w:r w:rsidR="009E3D02">
        <w:rPr>
          <w:lang w:val="en-US"/>
        </w:rPr>
        <w:t xml:space="preserve"> (</w:t>
      </w:r>
      <w:r w:rsidR="009E3D02" w:rsidRPr="009E3D02">
        <w:rPr>
          <w:lang w:val="en-AU"/>
        </w:rPr>
        <w:t>https://www.homescorecard.gov.au/</w:t>
      </w:r>
      <w:r w:rsidR="009E3D02">
        <w:rPr>
          <w:lang w:val="en-AU"/>
        </w:rPr>
        <w:t>)</w:t>
      </w:r>
      <w:r w:rsidRPr="00670061">
        <w:rPr>
          <w:lang w:val="en-US"/>
        </w:rPr>
        <w:t xml:space="preserve"> can help.</w:t>
      </w:r>
    </w:p>
    <w:p w14:paraId="013BD5A9" w14:textId="67878C55" w:rsidR="00670061" w:rsidRPr="00670061" w:rsidRDefault="00670061" w:rsidP="00670061">
      <w:pPr>
        <w:pStyle w:val="BodyText"/>
        <w:rPr>
          <w:lang w:val="en-US"/>
        </w:rPr>
      </w:pPr>
      <w:r w:rsidRPr="00670061">
        <w:rPr>
          <w:lang w:val="en-US"/>
        </w:rPr>
        <w:t xml:space="preserve">For more information on the Gas Substitution Roadmap, please visit </w:t>
      </w:r>
      <w:r w:rsidRPr="009E3D02">
        <w:rPr>
          <w:rStyle w:val="Hyperlink"/>
        </w:rPr>
        <w:t>energy.vic.gov.au/gas/</w:t>
      </w:r>
      <w:proofErr w:type="spellStart"/>
      <w:r w:rsidRPr="009E3D02">
        <w:rPr>
          <w:rStyle w:val="Hyperlink"/>
        </w:rPr>
        <w:t>victorias</w:t>
      </w:r>
      <w:proofErr w:type="spellEnd"/>
      <w:r w:rsidRPr="009E3D02">
        <w:rPr>
          <w:rStyle w:val="Hyperlink"/>
        </w:rPr>
        <w:t>-gas-substitution-roadmap</w:t>
      </w:r>
      <w:r w:rsidRPr="00670061">
        <w:rPr>
          <w:lang w:val="en-US"/>
        </w:rPr>
        <w:t xml:space="preserve"> </w:t>
      </w:r>
    </w:p>
    <w:p w14:paraId="52DF49D2" w14:textId="5B1FE7B0" w:rsidR="009E3D02" w:rsidRPr="009E3D02" w:rsidRDefault="009E3D02" w:rsidP="009E3D02">
      <w:pPr>
        <w:pStyle w:val="Heading2"/>
        <w:spacing w:line="360" w:lineRule="auto"/>
      </w:pPr>
      <w:r w:rsidRPr="009E3D02">
        <w:t xml:space="preserve">Example: Costs of converting an existing solar home from </w:t>
      </w:r>
      <w:proofErr w:type="gramStart"/>
      <w:r w:rsidRPr="009E3D02">
        <w:t>dual-fuel</w:t>
      </w:r>
      <w:proofErr w:type="gramEnd"/>
      <w:r w:rsidRPr="009E3D02">
        <w:t xml:space="preserve"> to all-electric (with multi-split heating/cooling)</w:t>
      </w:r>
    </w:p>
    <w:p w14:paraId="35C81FD5" w14:textId="71601E8A" w:rsidR="00F930C7" w:rsidRDefault="009E3D02" w:rsidP="009E3D02">
      <w:pPr>
        <w:pStyle w:val="Heading3"/>
      </w:pPr>
      <w:proofErr w:type="gramStart"/>
      <w:r>
        <w:t>Duel</w:t>
      </w:r>
      <w:proofErr w:type="gramEnd"/>
      <w:r>
        <w:t>-fuel</w:t>
      </w:r>
      <w:r w:rsidR="00F930C7">
        <w:t>:</w:t>
      </w:r>
    </w:p>
    <w:p w14:paraId="64172ABB" w14:textId="1531E259" w:rsidR="00F930C7" w:rsidRPr="00F930C7" w:rsidRDefault="00F930C7" w:rsidP="00F930C7">
      <w:pPr>
        <w:rPr>
          <w:lang w:val="en-GB"/>
        </w:rPr>
      </w:pPr>
      <w:r>
        <w:rPr>
          <w:noProof/>
          <w:lang w:val="en-GB"/>
        </w:rPr>
        <w:drawing>
          <wp:inline distT="0" distB="0" distL="0" distR="0" wp14:anchorId="35C52DC6" wp14:editId="520881B8">
            <wp:extent cx="5768489" cy="3549015"/>
            <wp:effectExtent l="0" t="0" r="0" b="0"/>
            <wp:docPr id="1683808024" name="Picture 1" descr="Illustration of a duel-fuel home, with solar panels, electricity and gas connection). Appliances include a gas cooktop, evaporative cooling, gas storage hot water and gas ducted hea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3808024" name="Picture 1" descr="Illustration of a duel-fuel home, with solar panels, electricity and gas connection). Appliances include a gas cooktop, evaporative cooling, gas storage hot water and gas ducted heating."/>
                    <pic:cNvPicPr/>
                  </pic:nvPicPr>
                  <pic:blipFill>
                    <a:blip r:embed="rId9"/>
                    <a:stretch>
                      <a:fillRect/>
                    </a:stretch>
                  </pic:blipFill>
                  <pic:spPr>
                    <a:xfrm>
                      <a:off x="0" y="0"/>
                      <a:ext cx="5768489" cy="3549015"/>
                    </a:xfrm>
                    <a:prstGeom prst="rect">
                      <a:avLst/>
                    </a:prstGeom>
                  </pic:spPr>
                </pic:pic>
              </a:graphicData>
            </a:graphic>
          </wp:inline>
        </w:drawing>
      </w:r>
    </w:p>
    <w:tbl>
      <w:tblPr>
        <w:tblStyle w:val="Style2"/>
        <w:tblW w:w="0" w:type="auto"/>
        <w:tblLook w:val="04A0" w:firstRow="1" w:lastRow="0" w:firstColumn="1" w:lastColumn="0" w:noHBand="0" w:noVBand="1"/>
      </w:tblPr>
      <w:tblGrid>
        <w:gridCol w:w="4814"/>
        <w:gridCol w:w="4814"/>
      </w:tblGrid>
      <w:tr w:rsidR="00E44E41" w14:paraId="0FF29241" w14:textId="77777777" w:rsidTr="00E44E41">
        <w:trPr>
          <w:cnfStyle w:val="100000000000" w:firstRow="1" w:lastRow="0" w:firstColumn="0" w:lastColumn="0" w:oddVBand="0" w:evenVBand="0" w:oddHBand="0" w:evenHBand="0" w:firstRowFirstColumn="0" w:firstRowLastColumn="0" w:lastRowFirstColumn="0" w:lastRowLastColumn="0"/>
        </w:trPr>
        <w:tc>
          <w:tcPr>
            <w:tcW w:w="9628" w:type="dxa"/>
            <w:gridSpan w:val="2"/>
          </w:tcPr>
          <w:p w14:paraId="2FF8475D" w14:textId="5D586C90" w:rsidR="00E44E41" w:rsidRPr="009E3D02" w:rsidRDefault="00E44E41" w:rsidP="009E3D02">
            <w:pPr>
              <w:pStyle w:val="TabletitleTables"/>
              <w:rPr>
                <w:b/>
              </w:rPr>
            </w:pPr>
            <w:r w:rsidRPr="009E3D02">
              <w:rPr>
                <w:b/>
              </w:rPr>
              <w:lastRenderedPageBreak/>
              <w:t>Appliance and install costs</w:t>
            </w:r>
            <w:r w:rsidR="009E3D02" w:rsidRPr="009E3D02">
              <w:rPr>
                <w:b/>
              </w:rPr>
              <w:t xml:space="preserve"> (</w:t>
            </w:r>
            <w:proofErr w:type="gramStart"/>
            <w:r w:rsidR="009E3D02" w:rsidRPr="009E3D02">
              <w:rPr>
                <w:b/>
              </w:rPr>
              <w:t>Does</w:t>
            </w:r>
            <w:proofErr w:type="gramEnd"/>
            <w:r w:rsidR="009E3D02" w:rsidRPr="009E3D02">
              <w:rPr>
                <w:b/>
              </w:rPr>
              <w:t xml:space="preserve"> not include site-specific upgrade costs (</w:t>
            </w:r>
            <w:proofErr w:type="spellStart"/>
            <w:r w:rsidR="009E3D02" w:rsidRPr="009E3D02">
              <w:rPr>
                <w:b/>
              </w:rPr>
              <w:t>eg.</w:t>
            </w:r>
            <w:proofErr w:type="spellEnd"/>
            <w:r w:rsidR="009E3D02" w:rsidRPr="009E3D02">
              <w:rPr>
                <w:b/>
              </w:rPr>
              <w:t xml:space="preserve"> duct modifications)</w:t>
            </w:r>
          </w:p>
          <w:p w14:paraId="30999B96" w14:textId="4C7FD837" w:rsidR="009E3D02" w:rsidRPr="009E3D02" w:rsidRDefault="009E3D02" w:rsidP="009E3D02">
            <w:pPr>
              <w:pStyle w:val="FootnoteText"/>
            </w:pPr>
          </w:p>
        </w:tc>
      </w:tr>
      <w:tr w:rsidR="00E44E41" w14:paraId="156BD10A" w14:textId="77777777" w:rsidTr="00E44E41">
        <w:tc>
          <w:tcPr>
            <w:tcW w:w="4814" w:type="dxa"/>
          </w:tcPr>
          <w:p w14:paraId="67E1716C" w14:textId="3268B2A1" w:rsidR="00E44E41" w:rsidRPr="00B878A4" w:rsidRDefault="009E3D02" w:rsidP="00B878A4">
            <w:pPr>
              <w:pStyle w:val="Tabletext"/>
            </w:pPr>
            <w:r w:rsidRPr="00B878A4">
              <w:t xml:space="preserve">Heating </w:t>
            </w:r>
            <w:r>
              <w:t>and c</w:t>
            </w:r>
            <w:r w:rsidR="00E44E41" w:rsidRPr="00B878A4">
              <w:t xml:space="preserve">ooling </w:t>
            </w:r>
          </w:p>
        </w:tc>
        <w:tc>
          <w:tcPr>
            <w:tcW w:w="4814" w:type="dxa"/>
          </w:tcPr>
          <w:p w14:paraId="188A7379" w14:textId="77777777" w:rsidR="00E44E41" w:rsidRDefault="00E44E41" w:rsidP="00B878A4">
            <w:pPr>
              <w:pStyle w:val="Tabletext"/>
            </w:pPr>
            <w:r w:rsidRPr="00B878A4">
              <w:t>$1</w:t>
            </w:r>
            <w:r w:rsidR="009E3D02">
              <w:t>0</w:t>
            </w:r>
            <w:r w:rsidRPr="00B878A4">
              <w:t>.</w:t>
            </w:r>
            <w:r w:rsidR="009E3D02">
              <w:t>2</w:t>
            </w:r>
            <w:r w:rsidRPr="00B878A4">
              <w:t>k</w:t>
            </w:r>
            <w:r w:rsidR="009E3D02">
              <w:t>**</w:t>
            </w:r>
          </w:p>
          <w:p w14:paraId="4EC923B6" w14:textId="3139A47F" w:rsidR="009E3D02" w:rsidRPr="00B878A4" w:rsidRDefault="009E3D02" w:rsidP="009E3D02">
            <w:pPr>
              <w:pStyle w:val="FootnoteText"/>
            </w:pPr>
            <w:r w:rsidRPr="009E3D02">
              <w:t>**Heating and cooling costs for dual-fuel and all-electric are estimated for an average existing home size (DEECA Housing Stock Model). New homes are typically larger (Australian Bureau of Statistics) and require bigger, more expensive heating and cooling systems.</w:t>
            </w:r>
            <w:r>
              <w:br/>
            </w:r>
          </w:p>
        </w:tc>
      </w:tr>
      <w:tr w:rsidR="00E44E41" w14:paraId="249A165E" w14:textId="77777777" w:rsidTr="00E44E41">
        <w:tc>
          <w:tcPr>
            <w:tcW w:w="4814" w:type="dxa"/>
          </w:tcPr>
          <w:p w14:paraId="643F30E4" w14:textId="4FBC9561" w:rsidR="00E44E41" w:rsidRPr="00B878A4" w:rsidRDefault="00E44E41" w:rsidP="00B878A4">
            <w:pPr>
              <w:pStyle w:val="Tabletext"/>
            </w:pPr>
            <w:r w:rsidRPr="00B878A4">
              <w:t>Hot water</w:t>
            </w:r>
          </w:p>
        </w:tc>
        <w:tc>
          <w:tcPr>
            <w:tcW w:w="4814" w:type="dxa"/>
          </w:tcPr>
          <w:p w14:paraId="674386DF" w14:textId="72E48BCA" w:rsidR="00E44E41" w:rsidRPr="00B878A4" w:rsidRDefault="00E44E41" w:rsidP="00B878A4">
            <w:pPr>
              <w:pStyle w:val="Tabletext"/>
            </w:pPr>
            <w:r w:rsidRPr="00B878A4">
              <w:t>$2k</w:t>
            </w:r>
          </w:p>
        </w:tc>
      </w:tr>
      <w:tr w:rsidR="00E44E41" w14:paraId="4FE3C9F8" w14:textId="77777777" w:rsidTr="00E44E41">
        <w:tc>
          <w:tcPr>
            <w:tcW w:w="4814" w:type="dxa"/>
          </w:tcPr>
          <w:p w14:paraId="4658E991" w14:textId="4D3A7F13" w:rsidR="00E44E41" w:rsidRPr="00B878A4" w:rsidRDefault="00E44E41" w:rsidP="00B878A4">
            <w:pPr>
              <w:pStyle w:val="Tabletext"/>
            </w:pPr>
            <w:r w:rsidRPr="00B878A4">
              <w:t>Cooktop</w:t>
            </w:r>
            <w:r w:rsidR="009E3D02">
              <w:t xml:space="preserve"> </w:t>
            </w:r>
            <w:r w:rsidR="009E3D02" w:rsidRPr="009E3D02">
              <w:rPr>
                <w:lang w:val="en-US"/>
              </w:rPr>
              <w:t>(inc. fixed charge)</w:t>
            </w:r>
          </w:p>
        </w:tc>
        <w:tc>
          <w:tcPr>
            <w:tcW w:w="4814" w:type="dxa"/>
          </w:tcPr>
          <w:p w14:paraId="5C053C36" w14:textId="438DD78E" w:rsidR="00E44E41" w:rsidRPr="00B878A4" w:rsidRDefault="00E44E41" w:rsidP="00B878A4">
            <w:pPr>
              <w:pStyle w:val="Tabletext"/>
            </w:pPr>
            <w:r w:rsidRPr="00B878A4">
              <w:t>$</w:t>
            </w:r>
            <w:r w:rsidR="009E3D02">
              <w:t>1.9</w:t>
            </w:r>
            <w:r w:rsidRPr="00B878A4">
              <w:t>k</w:t>
            </w:r>
          </w:p>
        </w:tc>
      </w:tr>
      <w:tr w:rsidR="00E44E41" w14:paraId="1BDAA8C0" w14:textId="77777777" w:rsidTr="00E44E41">
        <w:tc>
          <w:tcPr>
            <w:tcW w:w="4814" w:type="dxa"/>
          </w:tcPr>
          <w:p w14:paraId="70C80D93" w14:textId="7D50F4C2" w:rsidR="00E44E41" w:rsidRPr="00B878A4" w:rsidRDefault="009E3D02" w:rsidP="00B878A4">
            <w:pPr>
              <w:pStyle w:val="Tabletext"/>
            </w:pPr>
            <w:r>
              <w:t>Solar</w:t>
            </w:r>
          </w:p>
        </w:tc>
        <w:tc>
          <w:tcPr>
            <w:tcW w:w="4814" w:type="dxa"/>
          </w:tcPr>
          <w:p w14:paraId="45BDC27A" w14:textId="03B6E082" w:rsidR="00E44E41" w:rsidRPr="00B878A4" w:rsidRDefault="009E3D02" w:rsidP="00B878A4">
            <w:pPr>
              <w:pStyle w:val="Tabletext"/>
            </w:pPr>
            <w:r>
              <w:t>Existing</w:t>
            </w:r>
          </w:p>
        </w:tc>
      </w:tr>
      <w:tr w:rsidR="00E44E41" w14:paraId="7751F276" w14:textId="77777777" w:rsidTr="00E44E41">
        <w:tc>
          <w:tcPr>
            <w:tcW w:w="4814" w:type="dxa"/>
          </w:tcPr>
          <w:p w14:paraId="2E888CD7" w14:textId="142A0DD1" w:rsidR="00E44E41" w:rsidRPr="00B878A4" w:rsidRDefault="00E44E41" w:rsidP="00B878A4">
            <w:pPr>
              <w:pStyle w:val="Tabletext"/>
              <w:rPr>
                <w:b/>
                <w:bCs/>
              </w:rPr>
            </w:pPr>
            <w:r w:rsidRPr="00B878A4">
              <w:rPr>
                <w:b/>
                <w:bCs/>
              </w:rPr>
              <w:t>Total (appliance + installation)</w:t>
            </w:r>
          </w:p>
        </w:tc>
        <w:tc>
          <w:tcPr>
            <w:tcW w:w="4814" w:type="dxa"/>
          </w:tcPr>
          <w:p w14:paraId="478FEBB2" w14:textId="3A2AD0CD" w:rsidR="00E44E41" w:rsidRPr="00B878A4" w:rsidRDefault="00E44E41" w:rsidP="00B878A4">
            <w:pPr>
              <w:pStyle w:val="Tabletext"/>
              <w:rPr>
                <w:b/>
                <w:bCs/>
              </w:rPr>
            </w:pPr>
            <w:r w:rsidRPr="00B878A4">
              <w:rPr>
                <w:b/>
                <w:bCs/>
              </w:rPr>
              <w:t>$1</w:t>
            </w:r>
            <w:r w:rsidR="009E3D02">
              <w:rPr>
                <w:b/>
                <w:bCs/>
              </w:rPr>
              <w:t>4.1</w:t>
            </w:r>
            <w:r w:rsidRPr="00B878A4">
              <w:rPr>
                <w:b/>
                <w:bCs/>
              </w:rPr>
              <w:t>k</w:t>
            </w:r>
          </w:p>
        </w:tc>
      </w:tr>
    </w:tbl>
    <w:p w14:paraId="1AAAC322" w14:textId="77777777" w:rsidR="00E44E41" w:rsidRDefault="00E44E41" w:rsidP="00E44E41">
      <w:pPr>
        <w:rPr>
          <w:lang w:val="en-GB"/>
        </w:rPr>
      </w:pPr>
    </w:p>
    <w:tbl>
      <w:tblPr>
        <w:tblStyle w:val="Style2"/>
        <w:tblW w:w="0" w:type="auto"/>
        <w:tblLook w:val="04A0" w:firstRow="1" w:lastRow="0" w:firstColumn="1" w:lastColumn="0" w:noHBand="0" w:noVBand="1"/>
      </w:tblPr>
      <w:tblGrid>
        <w:gridCol w:w="4814"/>
        <w:gridCol w:w="4814"/>
      </w:tblGrid>
      <w:tr w:rsidR="009E3D02" w14:paraId="67BF87A7" w14:textId="77777777" w:rsidTr="007A643C">
        <w:trPr>
          <w:cnfStyle w:val="100000000000" w:firstRow="1" w:lastRow="0" w:firstColumn="0" w:lastColumn="0" w:oddVBand="0" w:evenVBand="0" w:oddHBand="0" w:evenHBand="0" w:firstRowFirstColumn="0" w:firstRowLastColumn="0" w:lastRowFirstColumn="0" w:lastRowLastColumn="0"/>
        </w:trPr>
        <w:tc>
          <w:tcPr>
            <w:tcW w:w="9628" w:type="dxa"/>
            <w:gridSpan w:val="2"/>
          </w:tcPr>
          <w:p w14:paraId="38580374" w14:textId="77777777" w:rsidR="009E3D02" w:rsidRPr="00B878A4" w:rsidRDefault="009E3D02" w:rsidP="007A643C">
            <w:pPr>
              <w:pStyle w:val="TabletitleTables"/>
              <w:rPr>
                <w:b/>
                <w:bCs w:val="0"/>
              </w:rPr>
            </w:pPr>
            <w:r w:rsidRPr="00B878A4">
              <w:rPr>
                <w:b/>
                <w:bCs w:val="0"/>
              </w:rPr>
              <w:t xml:space="preserve">Bill </w:t>
            </w:r>
            <w:r>
              <w:rPr>
                <w:b/>
                <w:bCs w:val="0"/>
              </w:rPr>
              <w:t>costs</w:t>
            </w:r>
          </w:p>
          <w:p w14:paraId="23895CF2" w14:textId="77777777" w:rsidR="009E3D02" w:rsidRPr="00B878A4" w:rsidRDefault="009E3D02" w:rsidP="007A643C">
            <w:pPr>
              <w:pStyle w:val="FootnoteText"/>
              <w:rPr>
                <w:sz w:val="24"/>
                <w:szCs w:val="24"/>
                <w:lang w:val="en-US"/>
              </w:rPr>
            </w:pPr>
          </w:p>
        </w:tc>
      </w:tr>
      <w:tr w:rsidR="009E3D02" w14:paraId="3A43EEB1" w14:textId="77777777" w:rsidTr="007A643C">
        <w:tc>
          <w:tcPr>
            <w:tcW w:w="4814" w:type="dxa"/>
          </w:tcPr>
          <w:p w14:paraId="39C40668" w14:textId="77777777" w:rsidR="009E3D02" w:rsidRPr="00B878A4" w:rsidRDefault="009E3D02" w:rsidP="007A643C">
            <w:pPr>
              <w:pStyle w:val="Tabletext"/>
            </w:pPr>
            <w:r w:rsidRPr="00F930C7">
              <w:rPr>
                <w:lang w:val="en-US"/>
              </w:rPr>
              <w:t>Electricity bill</w:t>
            </w:r>
          </w:p>
        </w:tc>
        <w:tc>
          <w:tcPr>
            <w:tcW w:w="4814" w:type="dxa"/>
          </w:tcPr>
          <w:p w14:paraId="30369D79" w14:textId="1DEF3B8D" w:rsidR="009E3D02" w:rsidRPr="00B878A4" w:rsidRDefault="009E3D02" w:rsidP="007A643C">
            <w:pPr>
              <w:pStyle w:val="Tabletext"/>
            </w:pPr>
            <w:r w:rsidRPr="00F930C7">
              <w:rPr>
                <w:lang w:val="en-US"/>
              </w:rPr>
              <w:t>$</w:t>
            </w:r>
            <w:r>
              <w:rPr>
                <w:lang w:val="en-US"/>
              </w:rPr>
              <w:t>89</w:t>
            </w:r>
            <w:r w:rsidRPr="00F930C7">
              <w:rPr>
                <w:lang w:val="en-US"/>
              </w:rPr>
              <w:t>0</w:t>
            </w:r>
          </w:p>
        </w:tc>
      </w:tr>
      <w:tr w:rsidR="009E3D02" w14:paraId="547447C4" w14:textId="77777777" w:rsidTr="007A643C">
        <w:tc>
          <w:tcPr>
            <w:tcW w:w="4814" w:type="dxa"/>
          </w:tcPr>
          <w:p w14:paraId="5B28DDEE" w14:textId="77777777" w:rsidR="009E3D02" w:rsidRPr="00B878A4" w:rsidRDefault="009E3D02" w:rsidP="007A643C">
            <w:pPr>
              <w:pStyle w:val="Tabletext"/>
            </w:pPr>
            <w:r w:rsidRPr="00F930C7">
              <w:rPr>
                <w:lang w:val="en-US"/>
              </w:rPr>
              <w:t>Gas bill</w:t>
            </w:r>
          </w:p>
        </w:tc>
        <w:tc>
          <w:tcPr>
            <w:tcW w:w="4814" w:type="dxa"/>
          </w:tcPr>
          <w:p w14:paraId="49D6E74D" w14:textId="0A1D081F" w:rsidR="009E3D02" w:rsidRPr="00B878A4" w:rsidRDefault="009E3D02" w:rsidP="007A643C">
            <w:pPr>
              <w:pStyle w:val="Tabletext"/>
            </w:pPr>
            <w:r w:rsidRPr="00F930C7">
              <w:rPr>
                <w:lang w:val="en-US"/>
              </w:rPr>
              <w:t>$</w:t>
            </w:r>
            <w:r>
              <w:rPr>
                <w:lang w:val="en-US"/>
              </w:rPr>
              <w:t>2,530</w:t>
            </w:r>
          </w:p>
        </w:tc>
      </w:tr>
      <w:tr w:rsidR="009E3D02" w14:paraId="596FD29A" w14:textId="77777777" w:rsidTr="007A643C">
        <w:tc>
          <w:tcPr>
            <w:tcW w:w="4814" w:type="dxa"/>
          </w:tcPr>
          <w:p w14:paraId="0BF21F65" w14:textId="77777777" w:rsidR="009E3D02" w:rsidRPr="00B878A4" w:rsidRDefault="009E3D02" w:rsidP="007A643C">
            <w:pPr>
              <w:pStyle w:val="Tabletext"/>
              <w:rPr>
                <w:b/>
                <w:bCs/>
              </w:rPr>
            </w:pPr>
            <w:r w:rsidRPr="00F930C7">
              <w:rPr>
                <w:b/>
                <w:bCs/>
                <w:lang w:val="en-US"/>
              </w:rPr>
              <w:t>Annual energy bill</w:t>
            </w:r>
          </w:p>
        </w:tc>
        <w:tc>
          <w:tcPr>
            <w:tcW w:w="4814" w:type="dxa"/>
          </w:tcPr>
          <w:p w14:paraId="62AB1C76" w14:textId="54915430" w:rsidR="009E3D02" w:rsidRPr="00B878A4" w:rsidRDefault="009E3D02" w:rsidP="007A643C">
            <w:pPr>
              <w:pStyle w:val="Tabletext"/>
              <w:rPr>
                <w:b/>
                <w:bCs/>
              </w:rPr>
            </w:pPr>
            <w:r w:rsidRPr="00F930C7">
              <w:rPr>
                <w:b/>
                <w:bCs/>
                <w:lang w:val="en-US"/>
              </w:rPr>
              <w:t>$</w:t>
            </w:r>
            <w:r>
              <w:rPr>
                <w:b/>
                <w:bCs/>
                <w:lang w:val="en-US"/>
              </w:rPr>
              <w:t>3,420</w:t>
            </w:r>
          </w:p>
        </w:tc>
      </w:tr>
    </w:tbl>
    <w:p w14:paraId="4BF41CF1" w14:textId="48D67EE4" w:rsidR="00C260EA" w:rsidRDefault="009E3D02" w:rsidP="00C260EA">
      <w:pPr>
        <w:pStyle w:val="Heading3"/>
      </w:pPr>
      <w:r>
        <w:lastRenderedPageBreak/>
        <w:t>All-electric</w:t>
      </w:r>
      <w:r w:rsidR="00C260EA" w:rsidRPr="00C260EA">
        <w:t>:</w:t>
      </w:r>
    </w:p>
    <w:p w14:paraId="6D18CF5D" w14:textId="5BA6ADF8" w:rsidR="00D7712C" w:rsidRPr="00D7712C" w:rsidRDefault="00D7712C" w:rsidP="00D7712C">
      <w:pPr>
        <w:rPr>
          <w:lang w:val="en-GB"/>
        </w:rPr>
      </w:pPr>
      <w:r>
        <w:rPr>
          <w:noProof/>
          <w:lang w:val="en-GB"/>
        </w:rPr>
        <w:drawing>
          <wp:inline distT="0" distB="0" distL="0" distR="0" wp14:anchorId="246CEB05" wp14:editId="5CAE2536">
            <wp:extent cx="6119775" cy="3549015"/>
            <wp:effectExtent l="0" t="0" r="1905" b="0"/>
            <wp:docPr id="1206036347" name="Picture 2" descr="Illustration of an all-electric home, with solar panels and electricity). Appliances include an induction cooktop, multi-split heating and cooling, and heat pump hot wa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6036347" name="Picture 2" descr="Illustration of an all-electric home, with solar panels and electricity). Appliances include an induction cooktop, multi-split heating and cooling, and heat pump hot water."/>
                    <pic:cNvPicPr/>
                  </pic:nvPicPr>
                  <pic:blipFill>
                    <a:blip r:embed="rId10"/>
                    <a:stretch>
                      <a:fillRect/>
                    </a:stretch>
                  </pic:blipFill>
                  <pic:spPr>
                    <a:xfrm>
                      <a:off x="0" y="0"/>
                      <a:ext cx="6119775" cy="3549015"/>
                    </a:xfrm>
                    <a:prstGeom prst="rect">
                      <a:avLst/>
                    </a:prstGeom>
                  </pic:spPr>
                </pic:pic>
              </a:graphicData>
            </a:graphic>
          </wp:inline>
        </w:drawing>
      </w:r>
    </w:p>
    <w:p w14:paraId="31675E91" w14:textId="77777777" w:rsidR="00F930C7" w:rsidRDefault="00F930C7" w:rsidP="00F930C7">
      <w:pPr>
        <w:rPr>
          <w:lang w:val="en-GB"/>
        </w:rPr>
      </w:pPr>
    </w:p>
    <w:tbl>
      <w:tblPr>
        <w:tblStyle w:val="Style2"/>
        <w:tblW w:w="0" w:type="auto"/>
        <w:tblLook w:val="04A0" w:firstRow="1" w:lastRow="0" w:firstColumn="1" w:lastColumn="0" w:noHBand="0" w:noVBand="1"/>
      </w:tblPr>
      <w:tblGrid>
        <w:gridCol w:w="3209"/>
        <w:gridCol w:w="3209"/>
        <w:gridCol w:w="3210"/>
      </w:tblGrid>
      <w:tr w:rsidR="00B91B75" w:rsidRPr="0077545A" w14:paraId="3A3B49C4" w14:textId="77777777" w:rsidTr="00B91B75">
        <w:trPr>
          <w:cnfStyle w:val="100000000000" w:firstRow="1" w:lastRow="0" w:firstColumn="0" w:lastColumn="0" w:oddVBand="0" w:evenVBand="0" w:oddHBand="0" w:evenHBand="0" w:firstRowFirstColumn="0" w:firstRowLastColumn="0" w:lastRowFirstColumn="0" w:lastRowLastColumn="0"/>
        </w:trPr>
        <w:tc>
          <w:tcPr>
            <w:tcW w:w="3209" w:type="dxa"/>
          </w:tcPr>
          <w:p w14:paraId="5BFBF1C6" w14:textId="77777777" w:rsidR="00B91B75" w:rsidRPr="0077545A" w:rsidRDefault="00B91B75" w:rsidP="0077545A">
            <w:pPr>
              <w:pStyle w:val="TabletitleTables"/>
              <w:rPr>
                <w:b/>
                <w:bCs w:val="0"/>
              </w:rPr>
            </w:pPr>
          </w:p>
        </w:tc>
        <w:tc>
          <w:tcPr>
            <w:tcW w:w="3209" w:type="dxa"/>
          </w:tcPr>
          <w:p w14:paraId="62606813" w14:textId="77777777" w:rsidR="0077545A" w:rsidRDefault="00B91B75" w:rsidP="0077545A">
            <w:pPr>
              <w:pStyle w:val="TabletitleTables"/>
              <w:spacing w:line="276" w:lineRule="auto"/>
              <w:rPr>
                <w:bCs w:val="0"/>
              </w:rPr>
            </w:pPr>
            <w:r w:rsidRPr="0077545A">
              <w:rPr>
                <w:b/>
                <w:bCs w:val="0"/>
              </w:rPr>
              <w:t>Total appliance and install costs</w:t>
            </w:r>
            <w:r w:rsidR="0077545A" w:rsidRPr="0077545A">
              <w:rPr>
                <w:b/>
                <w:bCs w:val="0"/>
              </w:rPr>
              <w:t xml:space="preserve"> </w:t>
            </w:r>
          </w:p>
          <w:p w14:paraId="6B770F3F" w14:textId="32437EB3" w:rsidR="00B91B75" w:rsidRPr="0077545A" w:rsidRDefault="0077545A" w:rsidP="0077545A">
            <w:pPr>
              <w:pStyle w:val="TabletitleTables"/>
              <w:spacing w:line="276" w:lineRule="auto"/>
              <w:rPr>
                <w:b/>
                <w:bCs w:val="0"/>
              </w:rPr>
            </w:pPr>
            <w:r w:rsidRPr="0077545A">
              <w:t>(Does not include site-specific upgrade costs (</w:t>
            </w:r>
            <w:proofErr w:type="spellStart"/>
            <w:r w:rsidRPr="0077545A">
              <w:t>eg.</w:t>
            </w:r>
            <w:proofErr w:type="spellEnd"/>
            <w:r w:rsidRPr="0077545A">
              <w:t xml:space="preserve"> switchboard upgrade))</w:t>
            </w:r>
          </w:p>
        </w:tc>
        <w:tc>
          <w:tcPr>
            <w:tcW w:w="3210" w:type="dxa"/>
          </w:tcPr>
          <w:p w14:paraId="55D9CCBD" w14:textId="77777777" w:rsidR="0077545A" w:rsidRDefault="00B91B75" w:rsidP="0077545A">
            <w:pPr>
              <w:pStyle w:val="TabletitleTables"/>
              <w:spacing w:line="276" w:lineRule="auto"/>
              <w:rPr>
                <w:bCs w:val="0"/>
              </w:rPr>
            </w:pPr>
            <w:r w:rsidRPr="0077545A">
              <w:rPr>
                <w:b/>
                <w:bCs w:val="0"/>
              </w:rPr>
              <w:t>Costs after incentives and rebates</w:t>
            </w:r>
          </w:p>
          <w:p w14:paraId="5190C751" w14:textId="4A6312EC" w:rsidR="0077545A" w:rsidRPr="0077545A" w:rsidRDefault="0077545A" w:rsidP="0077545A">
            <w:pPr>
              <w:pStyle w:val="TabletitleTables"/>
              <w:spacing w:line="276" w:lineRule="auto"/>
              <w:rPr>
                <w:b/>
                <w:bCs w:val="0"/>
              </w:rPr>
            </w:pPr>
            <w:r w:rsidRPr="0077545A">
              <w:t>(Includes potential Solar Homes rebates, VEU discounts and small-scale technology certificates (STCs) where applicable)</w:t>
            </w:r>
          </w:p>
        </w:tc>
      </w:tr>
      <w:tr w:rsidR="00B91B75" w14:paraId="13DE7D99" w14:textId="77777777" w:rsidTr="00B91B75">
        <w:tc>
          <w:tcPr>
            <w:tcW w:w="3209" w:type="dxa"/>
          </w:tcPr>
          <w:p w14:paraId="0F89A7CB" w14:textId="0E664D97" w:rsidR="00B91B75" w:rsidRDefault="00B91B75" w:rsidP="00B91B75">
            <w:pPr>
              <w:pStyle w:val="Tabletext"/>
            </w:pPr>
            <w:r w:rsidRPr="00B91B75">
              <w:t>Heating and cooling</w:t>
            </w:r>
          </w:p>
        </w:tc>
        <w:tc>
          <w:tcPr>
            <w:tcW w:w="3209" w:type="dxa"/>
          </w:tcPr>
          <w:p w14:paraId="2EF6C414" w14:textId="776D78A1" w:rsidR="00B91B75" w:rsidRDefault="00B91B75" w:rsidP="00B91B75">
            <w:pPr>
              <w:pStyle w:val="Tabletext"/>
            </w:pPr>
            <w:r w:rsidRPr="00B91B75">
              <w:t>$8.5k</w:t>
            </w:r>
          </w:p>
        </w:tc>
        <w:tc>
          <w:tcPr>
            <w:tcW w:w="3210" w:type="dxa"/>
          </w:tcPr>
          <w:p w14:paraId="4BCD08FC" w14:textId="4840D206" w:rsidR="00B91B75" w:rsidRDefault="00B91B75" w:rsidP="00B91B75">
            <w:pPr>
              <w:pStyle w:val="Tabletext"/>
            </w:pPr>
            <w:r w:rsidRPr="00B91B75">
              <w:t>$2.9k</w:t>
            </w:r>
          </w:p>
        </w:tc>
      </w:tr>
      <w:tr w:rsidR="00B91B75" w14:paraId="55328B25" w14:textId="77777777" w:rsidTr="00B91B75">
        <w:tc>
          <w:tcPr>
            <w:tcW w:w="3209" w:type="dxa"/>
          </w:tcPr>
          <w:p w14:paraId="59850616" w14:textId="65ECA4B6" w:rsidR="00B91B75" w:rsidRDefault="00B91B75" w:rsidP="00B91B75">
            <w:pPr>
              <w:pStyle w:val="Tabletext"/>
            </w:pPr>
            <w:r w:rsidRPr="00B91B75">
              <w:t>Hot water</w:t>
            </w:r>
          </w:p>
        </w:tc>
        <w:tc>
          <w:tcPr>
            <w:tcW w:w="3209" w:type="dxa"/>
          </w:tcPr>
          <w:p w14:paraId="5F4759F9" w14:textId="68AD9D81" w:rsidR="00B91B75" w:rsidRDefault="00B91B75" w:rsidP="00B91B75">
            <w:pPr>
              <w:pStyle w:val="Tabletext"/>
            </w:pPr>
            <w:r w:rsidRPr="00B91B75">
              <w:t>$4.2k</w:t>
            </w:r>
          </w:p>
        </w:tc>
        <w:tc>
          <w:tcPr>
            <w:tcW w:w="3210" w:type="dxa"/>
          </w:tcPr>
          <w:p w14:paraId="4F539972" w14:textId="72ED2ADA" w:rsidR="00B91B75" w:rsidRDefault="00B91B75" w:rsidP="00B91B75">
            <w:pPr>
              <w:pStyle w:val="Tabletext"/>
            </w:pPr>
            <w:r w:rsidRPr="00B91B75">
              <w:t>$1.9k</w:t>
            </w:r>
          </w:p>
        </w:tc>
      </w:tr>
      <w:tr w:rsidR="00B91B75" w14:paraId="2435D4B7" w14:textId="77777777" w:rsidTr="00B91B75">
        <w:tc>
          <w:tcPr>
            <w:tcW w:w="3209" w:type="dxa"/>
          </w:tcPr>
          <w:p w14:paraId="0F10F764" w14:textId="14CE305E" w:rsidR="00B91B75" w:rsidRDefault="00B91B75" w:rsidP="00B91B75">
            <w:pPr>
              <w:pStyle w:val="Tabletext"/>
            </w:pPr>
            <w:r w:rsidRPr="00B91B75">
              <w:t>Cooktop</w:t>
            </w:r>
          </w:p>
        </w:tc>
        <w:tc>
          <w:tcPr>
            <w:tcW w:w="3209" w:type="dxa"/>
          </w:tcPr>
          <w:p w14:paraId="18EF6EDA" w14:textId="4A641DAE" w:rsidR="00B91B75" w:rsidRDefault="00B91B75" w:rsidP="00B91B75">
            <w:pPr>
              <w:pStyle w:val="Tabletext"/>
            </w:pPr>
            <w:r w:rsidRPr="00B91B75">
              <w:t>$2.3k</w:t>
            </w:r>
          </w:p>
        </w:tc>
        <w:tc>
          <w:tcPr>
            <w:tcW w:w="3210" w:type="dxa"/>
          </w:tcPr>
          <w:p w14:paraId="347C6B86" w14:textId="28CA4D6F" w:rsidR="00B91B75" w:rsidRDefault="00B91B75" w:rsidP="00B91B75">
            <w:pPr>
              <w:pStyle w:val="Tabletext"/>
            </w:pPr>
            <w:r w:rsidRPr="00B91B75">
              <w:t>$2.2k</w:t>
            </w:r>
          </w:p>
        </w:tc>
      </w:tr>
      <w:tr w:rsidR="00B91B75" w14:paraId="3D625EB4" w14:textId="77777777" w:rsidTr="00B91B75">
        <w:tc>
          <w:tcPr>
            <w:tcW w:w="3209" w:type="dxa"/>
          </w:tcPr>
          <w:p w14:paraId="402E2C93" w14:textId="5D4BAB19" w:rsidR="00B91B75" w:rsidRDefault="00B91B75" w:rsidP="00B91B75">
            <w:pPr>
              <w:pStyle w:val="Tabletext"/>
            </w:pPr>
            <w:r w:rsidRPr="00B91B75">
              <w:t>Solar</w:t>
            </w:r>
          </w:p>
        </w:tc>
        <w:tc>
          <w:tcPr>
            <w:tcW w:w="3209" w:type="dxa"/>
          </w:tcPr>
          <w:p w14:paraId="4670D0CE" w14:textId="698ABD03" w:rsidR="00B91B75" w:rsidRDefault="00B91B75" w:rsidP="00B91B75">
            <w:pPr>
              <w:pStyle w:val="Tabletext"/>
            </w:pPr>
            <w:r w:rsidRPr="00B91B75">
              <w:t>Existing</w:t>
            </w:r>
          </w:p>
        </w:tc>
        <w:tc>
          <w:tcPr>
            <w:tcW w:w="3210" w:type="dxa"/>
          </w:tcPr>
          <w:p w14:paraId="71073AA9" w14:textId="422C3D61" w:rsidR="00B91B75" w:rsidRDefault="00B91B75" w:rsidP="00B91B75">
            <w:pPr>
              <w:pStyle w:val="Tabletext"/>
            </w:pPr>
            <w:r w:rsidRPr="00B91B75">
              <w:t>Existing</w:t>
            </w:r>
          </w:p>
        </w:tc>
      </w:tr>
      <w:tr w:rsidR="00B91B75" w14:paraId="4DA8D0DE" w14:textId="77777777" w:rsidTr="00B91B75">
        <w:tc>
          <w:tcPr>
            <w:tcW w:w="3209" w:type="dxa"/>
          </w:tcPr>
          <w:p w14:paraId="01D7FC3B" w14:textId="7A81E3D5" w:rsidR="00B91B75" w:rsidRDefault="00B91B75" w:rsidP="00B91B75">
            <w:pPr>
              <w:pStyle w:val="Tabletext"/>
            </w:pPr>
            <w:r w:rsidRPr="00B91B75">
              <w:t xml:space="preserve">Gas capping and </w:t>
            </w:r>
            <w:r w:rsidRPr="00B91B75">
              <w:br/>
              <w:t>abolishment costs</w:t>
            </w:r>
          </w:p>
        </w:tc>
        <w:tc>
          <w:tcPr>
            <w:tcW w:w="3209" w:type="dxa"/>
          </w:tcPr>
          <w:p w14:paraId="55F418EE" w14:textId="6B10C217" w:rsidR="00B91B75" w:rsidRDefault="00B91B75" w:rsidP="00B91B75">
            <w:pPr>
              <w:pStyle w:val="Tabletext"/>
            </w:pPr>
            <w:r w:rsidRPr="00B91B75">
              <w:t>$0.5k</w:t>
            </w:r>
          </w:p>
        </w:tc>
        <w:tc>
          <w:tcPr>
            <w:tcW w:w="3210" w:type="dxa"/>
          </w:tcPr>
          <w:p w14:paraId="106D56D5" w14:textId="2EB92D1D" w:rsidR="00B91B75" w:rsidRDefault="00B91B75" w:rsidP="00B91B75">
            <w:pPr>
              <w:pStyle w:val="Tabletext"/>
            </w:pPr>
            <w:r w:rsidRPr="00B91B75">
              <w:t>$0.5k</w:t>
            </w:r>
          </w:p>
        </w:tc>
      </w:tr>
      <w:tr w:rsidR="00B91B75" w14:paraId="64661F73" w14:textId="77777777" w:rsidTr="00B91B75">
        <w:tc>
          <w:tcPr>
            <w:tcW w:w="3209" w:type="dxa"/>
          </w:tcPr>
          <w:p w14:paraId="6061A3EC" w14:textId="64A7E559" w:rsidR="00B91B75" w:rsidRDefault="00B91B75" w:rsidP="00B91B75">
            <w:pPr>
              <w:pStyle w:val="Tabletext"/>
            </w:pPr>
            <w:r w:rsidRPr="00B91B75">
              <w:rPr>
                <w:b/>
                <w:bCs/>
              </w:rPr>
              <w:t>Total (appliance + installation)</w:t>
            </w:r>
          </w:p>
        </w:tc>
        <w:tc>
          <w:tcPr>
            <w:tcW w:w="3209" w:type="dxa"/>
          </w:tcPr>
          <w:p w14:paraId="1CDA7552" w14:textId="7CA4031C" w:rsidR="00B91B75" w:rsidRDefault="00B91B75" w:rsidP="00B91B75">
            <w:pPr>
              <w:pStyle w:val="Tabletext"/>
            </w:pPr>
            <w:r w:rsidRPr="00B91B75">
              <w:rPr>
                <w:b/>
                <w:bCs/>
              </w:rPr>
              <w:t>$15.5k</w:t>
            </w:r>
          </w:p>
        </w:tc>
        <w:tc>
          <w:tcPr>
            <w:tcW w:w="3210" w:type="dxa"/>
          </w:tcPr>
          <w:p w14:paraId="03D38370" w14:textId="05AEFC44" w:rsidR="00B91B75" w:rsidRDefault="00B91B75" w:rsidP="00B91B75">
            <w:pPr>
              <w:pStyle w:val="Tabletext"/>
            </w:pPr>
            <w:r w:rsidRPr="00B91B75">
              <w:rPr>
                <w:b/>
                <w:bCs/>
              </w:rPr>
              <w:t>$7.5k</w:t>
            </w:r>
          </w:p>
        </w:tc>
      </w:tr>
    </w:tbl>
    <w:p w14:paraId="5A16B99E" w14:textId="77777777" w:rsidR="00F930C7" w:rsidRDefault="00F930C7" w:rsidP="00F930C7">
      <w:pPr>
        <w:rPr>
          <w:lang w:val="en-GB"/>
        </w:rPr>
      </w:pPr>
    </w:p>
    <w:tbl>
      <w:tblPr>
        <w:tblStyle w:val="Style2"/>
        <w:tblW w:w="0" w:type="auto"/>
        <w:tblLook w:val="04A0" w:firstRow="1" w:lastRow="0" w:firstColumn="1" w:lastColumn="0" w:noHBand="0" w:noVBand="1"/>
      </w:tblPr>
      <w:tblGrid>
        <w:gridCol w:w="4814"/>
        <w:gridCol w:w="4814"/>
      </w:tblGrid>
      <w:tr w:rsidR="00B91B75" w14:paraId="66CA98C0" w14:textId="77777777" w:rsidTr="007A643C">
        <w:trPr>
          <w:cnfStyle w:val="100000000000" w:firstRow="1" w:lastRow="0" w:firstColumn="0" w:lastColumn="0" w:oddVBand="0" w:evenVBand="0" w:oddHBand="0" w:evenHBand="0" w:firstRowFirstColumn="0" w:firstRowLastColumn="0" w:lastRowFirstColumn="0" w:lastRowLastColumn="0"/>
        </w:trPr>
        <w:tc>
          <w:tcPr>
            <w:tcW w:w="9628" w:type="dxa"/>
            <w:gridSpan w:val="2"/>
          </w:tcPr>
          <w:p w14:paraId="57DD7B28" w14:textId="093486F5" w:rsidR="00B91B75" w:rsidRPr="0077545A" w:rsidRDefault="00B91B75" w:rsidP="0077545A">
            <w:pPr>
              <w:pStyle w:val="TabletitleTables"/>
              <w:rPr>
                <w:lang w:val="en-GB"/>
              </w:rPr>
            </w:pPr>
            <w:r w:rsidRPr="00B91B75">
              <w:rPr>
                <w:b/>
              </w:rPr>
              <w:lastRenderedPageBreak/>
              <w:t>Bill savings</w:t>
            </w:r>
            <w:r w:rsidR="0077545A">
              <w:rPr>
                <w:b/>
              </w:rPr>
              <w:t xml:space="preserve"> </w:t>
            </w:r>
            <w:r w:rsidR="0077545A" w:rsidRPr="0077545A">
              <w:rPr>
                <w:bCs w:val="0"/>
              </w:rPr>
              <w:t>(</w:t>
            </w:r>
            <w:r w:rsidR="0077545A" w:rsidRPr="0077545A">
              <w:t>Average annual savings, 2024 dollars</w:t>
            </w:r>
            <w:r w:rsidR="0077545A">
              <w:t>)</w:t>
            </w:r>
          </w:p>
        </w:tc>
      </w:tr>
      <w:tr w:rsidR="00B91B75" w14:paraId="1659C780" w14:textId="77777777" w:rsidTr="007A643C">
        <w:tc>
          <w:tcPr>
            <w:tcW w:w="4814" w:type="dxa"/>
          </w:tcPr>
          <w:p w14:paraId="0552FB2F" w14:textId="29A9CD01" w:rsidR="00B91B75" w:rsidRPr="00B91B75" w:rsidRDefault="00B91B75" w:rsidP="00B91B75">
            <w:pPr>
              <w:pStyle w:val="Tabletext"/>
            </w:pPr>
            <w:r w:rsidRPr="00B91B75">
              <w:t>Heating and cooling</w:t>
            </w:r>
          </w:p>
        </w:tc>
        <w:tc>
          <w:tcPr>
            <w:tcW w:w="4814" w:type="dxa"/>
          </w:tcPr>
          <w:p w14:paraId="5B7AF019" w14:textId="2B09D46A" w:rsidR="00B91B75" w:rsidRPr="00B91B75" w:rsidRDefault="00B91B75" w:rsidP="00B91B75">
            <w:pPr>
              <w:pStyle w:val="Tabletext"/>
            </w:pPr>
            <w:r w:rsidRPr="00B91B75">
              <w:t>$1,010 saving</w:t>
            </w:r>
          </w:p>
        </w:tc>
      </w:tr>
      <w:tr w:rsidR="00B91B75" w14:paraId="56C0945B" w14:textId="77777777" w:rsidTr="007A643C">
        <w:tc>
          <w:tcPr>
            <w:tcW w:w="4814" w:type="dxa"/>
          </w:tcPr>
          <w:p w14:paraId="0D4739DE" w14:textId="786482CF" w:rsidR="00B91B75" w:rsidRPr="00B91B75" w:rsidRDefault="00B91B75" w:rsidP="00B91B75">
            <w:pPr>
              <w:pStyle w:val="Tabletext"/>
            </w:pPr>
            <w:r w:rsidRPr="00B91B75">
              <w:t>Hot water</w:t>
            </w:r>
          </w:p>
        </w:tc>
        <w:tc>
          <w:tcPr>
            <w:tcW w:w="4814" w:type="dxa"/>
          </w:tcPr>
          <w:p w14:paraId="0083AE41" w14:textId="150BBBF6" w:rsidR="00B91B75" w:rsidRPr="00B91B75" w:rsidRDefault="00B91B75" w:rsidP="00B91B75">
            <w:pPr>
              <w:pStyle w:val="Tabletext"/>
            </w:pPr>
            <w:r w:rsidRPr="00B91B75">
              <w:t>$330 saving</w:t>
            </w:r>
          </w:p>
        </w:tc>
      </w:tr>
      <w:tr w:rsidR="00B91B75" w14:paraId="1FA0F093" w14:textId="77777777" w:rsidTr="007A643C">
        <w:tc>
          <w:tcPr>
            <w:tcW w:w="4814" w:type="dxa"/>
          </w:tcPr>
          <w:p w14:paraId="35084F5C" w14:textId="3ABF6B74" w:rsidR="00B91B75" w:rsidRPr="00B91B75" w:rsidRDefault="00B91B75" w:rsidP="00B91B75">
            <w:pPr>
              <w:pStyle w:val="Tabletext"/>
            </w:pPr>
            <w:r w:rsidRPr="00B91B75">
              <w:t>Additional solar savings</w:t>
            </w:r>
          </w:p>
        </w:tc>
        <w:tc>
          <w:tcPr>
            <w:tcW w:w="4814" w:type="dxa"/>
          </w:tcPr>
          <w:p w14:paraId="1AD95BBC" w14:textId="51899187" w:rsidR="00B91B75" w:rsidRPr="00B91B75" w:rsidRDefault="00B91B75" w:rsidP="00B91B75">
            <w:pPr>
              <w:pStyle w:val="Tabletext"/>
            </w:pPr>
            <w:r w:rsidRPr="00B91B75">
              <w:t>$330 saving</w:t>
            </w:r>
          </w:p>
        </w:tc>
      </w:tr>
      <w:tr w:rsidR="00B91B75" w14:paraId="2ECC1959" w14:textId="77777777" w:rsidTr="007A643C">
        <w:tc>
          <w:tcPr>
            <w:tcW w:w="4814" w:type="dxa"/>
          </w:tcPr>
          <w:p w14:paraId="66ADE141" w14:textId="60B7F983" w:rsidR="00B91B75" w:rsidRPr="00B91B75" w:rsidRDefault="00B91B75" w:rsidP="00B91B75">
            <w:pPr>
              <w:pStyle w:val="Tabletext"/>
            </w:pPr>
            <w:r w:rsidRPr="00B91B75">
              <w:t>Cooktop (inc. fixed charge)</w:t>
            </w:r>
          </w:p>
        </w:tc>
        <w:tc>
          <w:tcPr>
            <w:tcW w:w="4814" w:type="dxa"/>
          </w:tcPr>
          <w:p w14:paraId="37A778A5" w14:textId="75FA691A" w:rsidR="00B91B75" w:rsidRPr="00B91B75" w:rsidRDefault="00B91B75" w:rsidP="00B91B75">
            <w:pPr>
              <w:pStyle w:val="Tabletext"/>
            </w:pPr>
            <w:r w:rsidRPr="00B91B75">
              <w:t>$350 saving</w:t>
            </w:r>
          </w:p>
        </w:tc>
      </w:tr>
      <w:tr w:rsidR="00B91B75" w14:paraId="2373275F" w14:textId="77777777" w:rsidTr="007A643C">
        <w:tc>
          <w:tcPr>
            <w:tcW w:w="4814" w:type="dxa"/>
          </w:tcPr>
          <w:p w14:paraId="2566A119" w14:textId="61265E7C" w:rsidR="00B91B75" w:rsidRPr="00F930C7" w:rsidRDefault="00B91B75" w:rsidP="00B91B75">
            <w:pPr>
              <w:pStyle w:val="Tabletext"/>
              <w:rPr>
                <w:b/>
                <w:bCs/>
                <w:lang w:val="en-US"/>
              </w:rPr>
            </w:pPr>
            <w:r w:rsidRPr="00B91B75">
              <w:rPr>
                <w:b/>
                <w:bCs/>
                <w:lang w:val="en-US"/>
              </w:rPr>
              <w:t>Total savings</w:t>
            </w:r>
          </w:p>
        </w:tc>
        <w:tc>
          <w:tcPr>
            <w:tcW w:w="4814" w:type="dxa"/>
          </w:tcPr>
          <w:p w14:paraId="6D3EF613" w14:textId="2521AF0F" w:rsidR="00B91B75" w:rsidRPr="00F930C7" w:rsidRDefault="00B91B75" w:rsidP="00B91B75">
            <w:pPr>
              <w:pStyle w:val="Tabletext"/>
              <w:rPr>
                <w:b/>
                <w:bCs/>
                <w:lang w:val="en-US"/>
              </w:rPr>
            </w:pPr>
            <w:r w:rsidRPr="00B91B75">
              <w:rPr>
                <w:b/>
                <w:bCs/>
                <w:lang w:val="en-US"/>
              </w:rPr>
              <w:t>$2,020</w:t>
            </w:r>
            <w:r>
              <w:rPr>
                <w:b/>
                <w:bCs/>
                <w:lang w:val="en-US"/>
              </w:rPr>
              <w:t xml:space="preserve"> </w:t>
            </w:r>
            <w:r w:rsidRPr="00B91B75">
              <w:rPr>
                <w:b/>
                <w:bCs/>
                <w:lang w:val="en-US"/>
              </w:rPr>
              <w:t>saving</w:t>
            </w:r>
          </w:p>
        </w:tc>
      </w:tr>
    </w:tbl>
    <w:p w14:paraId="0A3F8A76" w14:textId="77777777" w:rsidR="0077545A" w:rsidRDefault="0077545A" w:rsidP="006E12BB">
      <w:pPr>
        <w:pStyle w:val="Heading4"/>
      </w:pPr>
    </w:p>
    <w:p w14:paraId="583265B5" w14:textId="741CA6FF" w:rsidR="006E12BB" w:rsidRPr="009E3D02" w:rsidRDefault="006E12BB" w:rsidP="006E12BB">
      <w:pPr>
        <w:pStyle w:val="Heading4"/>
      </w:pPr>
      <w:r w:rsidRPr="009E3D02">
        <w:t>For more information, visit the following:</w:t>
      </w:r>
    </w:p>
    <w:p w14:paraId="2074A520" w14:textId="77777777" w:rsidR="006E12BB" w:rsidRPr="009E3D02" w:rsidRDefault="006E12BB" w:rsidP="006E12BB">
      <w:pPr>
        <w:spacing w:line="480" w:lineRule="auto"/>
        <w:rPr>
          <w:rFonts w:cs="Times New Roman (Body CS)"/>
          <w:kern w:val="24"/>
          <w:u w:val="thick"/>
          <w:lang w:val="en-US"/>
        </w:rPr>
      </w:pPr>
      <w:r w:rsidRPr="009E3D02">
        <w:rPr>
          <w:rFonts w:cs="Times New Roman (Body CS)"/>
          <w:kern w:val="24"/>
          <w:u w:val="thick"/>
          <w:lang w:val="en-US"/>
        </w:rPr>
        <w:t>https://www.energy.vic.gov.au/households/save-with-all-electric-home</w:t>
      </w:r>
    </w:p>
    <w:p w14:paraId="35EF8455" w14:textId="77777777" w:rsidR="006E12BB" w:rsidRPr="009E3D02" w:rsidRDefault="006E12BB" w:rsidP="006E12BB">
      <w:pPr>
        <w:spacing w:line="480" w:lineRule="auto"/>
        <w:rPr>
          <w:rFonts w:cs="Times New Roman (Body CS)"/>
          <w:kern w:val="24"/>
          <w:u w:val="thick"/>
          <w:lang w:val="en-US"/>
        </w:rPr>
      </w:pPr>
      <w:r w:rsidRPr="009E3D02">
        <w:rPr>
          <w:rFonts w:cs="Times New Roman (Body CS)"/>
          <w:kern w:val="24"/>
          <w:u w:val="thick"/>
          <w:lang w:val="en-US"/>
        </w:rPr>
        <w:t>https://www.energy.vic.gov.au/for-households/victorian-energy-upgrades-for-households</w:t>
      </w:r>
    </w:p>
    <w:p w14:paraId="40B48433" w14:textId="77777777" w:rsidR="006E12BB" w:rsidRPr="009E3D02" w:rsidRDefault="006E12BB" w:rsidP="006E12BB">
      <w:pPr>
        <w:spacing w:line="480" w:lineRule="auto"/>
        <w:rPr>
          <w:rFonts w:cs="Times New Roman (Body CS)"/>
          <w:kern w:val="24"/>
          <w:u w:val="thick"/>
          <w:lang w:val="en-US"/>
        </w:rPr>
      </w:pPr>
      <w:r w:rsidRPr="009E3D02">
        <w:rPr>
          <w:rFonts w:cs="Times New Roman (Body CS)"/>
          <w:kern w:val="24"/>
          <w:u w:val="thick"/>
          <w:lang w:val="en-US"/>
        </w:rPr>
        <w:t>www.energy.vic.gov.au/renewable-energy/victorias-gas-substitution-roadmap</w:t>
      </w:r>
    </w:p>
    <w:p w14:paraId="684071C4" w14:textId="77777777" w:rsidR="006E12BB" w:rsidRPr="009E3D02" w:rsidRDefault="006E12BB" w:rsidP="006E12BB">
      <w:pPr>
        <w:spacing w:line="480" w:lineRule="auto"/>
        <w:rPr>
          <w:rFonts w:cs="Times New Roman (Body CS)"/>
          <w:kern w:val="24"/>
          <w:u w:val="thick"/>
          <w:lang w:val="en-US"/>
        </w:rPr>
      </w:pPr>
      <w:r w:rsidRPr="009E3D02">
        <w:rPr>
          <w:rFonts w:cs="Times New Roman (Body CS)"/>
          <w:kern w:val="24"/>
          <w:u w:val="thick"/>
          <w:lang w:val="en-US"/>
        </w:rPr>
        <w:t>https://www.solar.vic.gov.au/</w:t>
      </w:r>
    </w:p>
    <w:p w14:paraId="0B5952DC" w14:textId="77777777" w:rsidR="006E12BB" w:rsidRDefault="006E12BB" w:rsidP="006E12BB">
      <w:pPr>
        <w:spacing w:line="480" w:lineRule="auto"/>
        <w:rPr>
          <w:rFonts w:cs="Times New Roman (Body CS)"/>
          <w:kern w:val="24"/>
          <w:lang w:val="en-GB"/>
        </w:rPr>
      </w:pPr>
      <w:r w:rsidRPr="009E3D02">
        <w:rPr>
          <w:rFonts w:cs="Times New Roman (Body CS)"/>
          <w:kern w:val="24"/>
          <w:u w:val="thick"/>
          <w:lang w:val="en-US"/>
        </w:rPr>
        <w:t>https://www.secvictoria.com.au/powerup</w:t>
      </w:r>
      <w:r w:rsidRPr="009E3D02">
        <w:rPr>
          <w:rFonts w:cs="Times New Roman (Body CS)"/>
          <w:kern w:val="24"/>
          <w:lang w:val="en-GB"/>
        </w:rPr>
        <w:t xml:space="preserve"> </w:t>
      </w:r>
    </w:p>
    <w:p w14:paraId="07E360EA" w14:textId="5C10DE20" w:rsidR="00222FF2" w:rsidRPr="00CA175F" w:rsidRDefault="00222FF2" w:rsidP="00880EAE">
      <w:pPr>
        <w:pStyle w:val="Heading1"/>
        <w:spacing w:after="240"/>
        <w:rPr>
          <w:sz w:val="48"/>
        </w:rPr>
      </w:pPr>
      <w:bookmarkStart w:id="0" w:name="_Toc184285036"/>
      <w:r w:rsidRPr="00AD02AB">
        <w:t>Publication information</w:t>
      </w:r>
      <w:bookmarkEnd w:id="0"/>
    </w:p>
    <w:p w14:paraId="390996EC" w14:textId="3A726EAD" w:rsidR="00222FF2" w:rsidRPr="00880EAE" w:rsidRDefault="00222FF2" w:rsidP="00880EAE">
      <w:pPr>
        <w:pStyle w:val="Heading2"/>
        <w:spacing w:after="120" w:line="276" w:lineRule="auto"/>
        <w:rPr>
          <w:sz w:val="28"/>
          <w:szCs w:val="28"/>
        </w:rPr>
      </w:pPr>
      <w:r w:rsidRPr="00880EAE">
        <w:rPr>
          <w:sz w:val="28"/>
          <w:szCs w:val="28"/>
        </w:rPr>
        <w:t>Acknowledgement</w:t>
      </w:r>
      <w:r w:rsidR="00CA175F" w:rsidRPr="00880EAE">
        <w:rPr>
          <w:sz w:val="28"/>
          <w:szCs w:val="28"/>
        </w:rPr>
        <w:t xml:space="preserve"> of </w:t>
      </w:r>
      <w:r w:rsidR="00CA175F" w:rsidRPr="00880EAE">
        <w:rPr>
          <w:sz w:val="28"/>
          <w:szCs w:val="28"/>
          <w:lang w:val="en-AU"/>
        </w:rPr>
        <w:t>Traditional Owners</w:t>
      </w:r>
    </w:p>
    <w:p w14:paraId="3FEFB221" w14:textId="0469C522" w:rsidR="00222FF2" w:rsidRPr="00CA175F" w:rsidRDefault="00CA175F" w:rsidP="00880EAE">
      <w:pPr>
        <w:pStyle w:val="BodyText"/>
        <w:spacing w:after="120"/>
      </w:pPr>
      <w:r w:rsidRPr="00CA175F">
        <w:t>We acknowledge Victorian Traditional Owners and their Elders past and present as the original custodians of Victoria’s land and waters and commit to genuinely partnering with</w:t>
      </w:r>
      <w:r w:rsidR="00CA4414">
        <w:t xml:space="preserve"> </w:t>
      </w:r>
      <w:r w:rsidRPr="00CA175F">
        <w:t>them and Victoria’s Aboriginal community to progress their aspirations</w:t>
      </w:r>
      <w:r w:rsidR="00222FF2" w:rsidRPr="006D3BAD">
        <w:t>.</w:t>
      </w:r>
    </w:p>
    <w:p w14:paraId="69916005" w14:textId="77777777" w:rsidR="00222FF2" w:rsidRPr="00880EAE" w:rsidRDefault="00222FF2" w:rsidP="00880EAE">
      <w:pPr>
        <w:pStyle w:val="Heading2"/>
        <w:spacing w:after="120" w:line="276" w:lineRule="auto"/>
        <w:rPr>
          <w:sz w:val="28"/>
          <w:szCs w:val="28"/>
        </w:rPr>
      </w:pPr>
      <w:r w:rsidRPr="00880EAE">
        <w:rPr>
          <w:sz w:val="28"/>
          <w:szCs w:val="28"/>
        </w:rPr>
        <w:t>Copyright</w:t>
      </w:r>
    </w:p>
    <w:p w14:paraId="091D9D53" w14:textId="2822D556" w:rsidR="00222FF2" w:rsidRDefault="00222FF2" w:rsidP="00880EAE">
      <w:pPr>
        <w:pStyle w:val="BodyText"/>
        <w:spacing w:after="120"/>
        <w:ind w:right="-285"/>
      </w:pPr>
      <w:r w:rsidRPr="00F666C5">
        <w:rPr>
          <w:lang w:val="en-US"/>
        </w:rPr>
        <w:t xml:space="preserve">© The State of Victoria Department of Energy, Environment and Climate Action, </w:t>
      </w:r>
      <w:r w:rsidR="000026B6">
        <w:rPr>
          <w:lang w:val="en-US"/>
        </w:rPr>
        <w:br/>
      </w:r>
      <w:r w:rsidR="00220DDE">
        <w:rPr>
          <w:lang w:val="en-US"/>
        </w:rPr>
        <w:t>December</w:t>
      </w:r>
      <w:r w:rsidRPr="00F666C5">
        <w:rPr>
          <w:lang w:val="en-US"/>
        </w:rPr>
        <w:t xml:space="preserve"> 2024</w:t>
      </w:r>
      <w:r w:rsidRPr="006D3BAD">
        <w:t>.</w:t>
      </w:r>
    </w:p>
    <w:p w14:paraId="672DD0C6" w14:textId="77777777" w:rsidR="00DF1457" w:rsidRPr="00DF1457" w:rsidRDefault="00DF1457" w:rsidP="00DF1457">
      <w:pPr>
        <w:pStyle w:val="BodyText"/>
      </w:pPr>
      <w:r w:rsidRPr="00296186">
        <w:rPr>
          <w:b/>
          <w:bCs/>
        </w:rPr>
        <w:t>ISBN</w:t>
      </w:r>
      <w:r w:rsidRPr="00DF1457">
        <w:t xml:space="preserve"> 978-1-76136-386-3 </w:t>
      </w:r>
      <w:r w:rsidRPr="00296186">
        <w:rPr>
          <w:b/>
          <w:bCs/>
        </w:rPr>
        <w:t>(pdf/online/MS word)</w:t>
      </w:r>
    </w:p>
    <w:p w14:paraId="7169B32C" w14:textId="77777777" w:rsidR="00222FF2" w:rsidRPr="00880EAE" w:rsidRDefault="00222FF2" w:rsidP="00880EAE">
      <w:pPr>
        <w:pStyle w:val="Heading2"/>
        <w:spacing w:after="120" w:line="276" w:lineRule="auto"/>
        <w:rPr>
          <w:sz w:val="28"/>
          <w:szCs w:val="28"/>
        </w:rPr>
      </w:pPr>
      <w:r w:rsidRPr="00880EAE">
        <w:rPr>
          <w:sz w:val="28"/>
          <w:szCs w:val="28"/>
        </w:rPr>
        <w:lastRenderedPageBreak/>
        <w:t>Disclaimer</w:t>
      </w:r>
    </w:p>
    <w:p w14:paraId="7F0B8795" w14:textId="77777777" w:rsidR="00222FF2" w:rsidRPr="005A5FCD" w:rsidRDefault="00222FF2" w:rsidP="00880EAE">
      <w:pPr>
        <w:pStyle w:val="BodyText"/>
        <w:spacing w:after="120"/>
      </w:pPr>
      <w:r w:rsidRPr="005A5FCD">
        <w:t xml:space="preserve">This publication may be of assistance to </w:t>
      </w:r>
      <w:proofErr w:type="gramStart"/>
      <w:r w:rsidRPr="005A5FCD">
        <w:t>you</w:t>
      </w:r>
      <w:proofErr w:type="gramEnd"/>
      <w:r w:rsidRPr="005A5FCD">
        <w:t xml:space="preserve"> but the State of Victoria and its employees do not</w:t>
      </w:r>
      <w:r>
        <w:t xml:space="preserve"> </w:t>
      </w:r>
      <w:r w:rsidRPr="005A5FCD">
        <w:t>guarantee that the publication is without flaw of any kind or is wholly appropriate for your particular purposes and therefore disclaims all liability for any error, loss or other consequence which</w:t>
      </w:r>
      <w:r>
        <w:t xml:space="preserve"> </w:t>
      </w:r>
      <w:r w:rsidRPr="005A5FCD">
        <w:t>may arise from you relying on any information in this publication</w:t>
      </w:r>
      <w:r>
        <w:t>.</w:t>
      </w:r>
    </w:p>
    <w:p w14:paraId="785D4ED8" w14:textId="77777777" w:rsidR="00222FF2" w:rsidRPr="00880EAE" w:rsidRDefault="00222FF2" w:rsidP="00880EAE">
      <w:pPr>
        <w:pStyle w:val="Heading2"/>
        <w:spacing w:after="120" w:line="276" w:lineRule="auto"/>
        <w:rPr>
          <w:sz w:val="28"/>
          <w:szCs w:val="28"/>
        </w:rPr>
      </w:pPr>
      <w:r w:rsidRPr="00880EAE">
        <w:rPr>
          <w:sz w:val="28"/>
          <w:szCs w:val="28"/>
        </w:rPr>
        <w:t>Accessibility</w:t>
      </w:r>
    </w:p>
    <w:p w14:paraId="2EA6AE14" w14:textId="191D19BA" w:rsidR="00222FF2" w:rsidRPr="00CB4B87" w:rsidRDefault="00222FF2" w:rsidP="00880EAE">
      <w:pPr>
        <w:pStyle w:val="BodyText"/>
        <w:spacing w:after="120"/>
      </w:pPr>
      <w:r>
        <w:t xml:space="preserve">To receive this document in an alternative format, phone the Customer Service Centre on 136 186, email </w:t>
      </w:r>
      <w:hyperlink r:id="rId11" w:tooltip="Send an email to customer service" w:history="1">
        <w:r w:rsidRPr="0078282A">
          <w:rPr>
            <w:rStyle w:val="Hyperlink"/>
          </w:rPr>
          <w:t>customer.service@delwp.vic.gov.au</w:t>
        </w:r>
      </w:hyperlink>
      <w:r>
        <w:t>, or contact National Relay Service on 133 677. Available at DEECA website (</w:t>
      </w:r>
      <w:hyperlink r:id="rId12" w:tooltip="Hyperlink to the DEECA website" w:history="1">
        <w:r w:rsidRPr="0078282A">
          <w:rPr>
            <w:rStyle w:val="Hyperlink"/>
          </w:rPr>
          <w:t>www.deeca.vic.gov.au</w:t>
        </w:r>
      </w:hyperlink>
      <w:r>
        <w:t>).</w:t>
      </w:r>
    </w:p>
    <w:p w14:paraId="4B71079D" w14:textId="77777777" w:rsidR="00F767CD" w:rsidRPr="00F767CD" w:rsidRDefault="00222FF2" w:rsidP="00880EAE">
      <w:pPr>
        <w:pStyle w:val="BodyText"/>
        <w:spacing w:before="120"/>
        <w:rPr>
          <w:b/>
          <w:bCs/>
        </w:rPr>
      </w:pPr>
      <w:r w:rsidRPr="00F767CD">
        <w:rPr>
          <w:b/>
          <w:bCs/>
        </w:rPr>
        <w:t>End of document.</w:t>
      </w:r>
    </w:p>
    <w:sectPr w:rsidR="00F767CD" w:rsidRPr="00F767CD" w:rsidSect="00880EAE">
      <w:footerReference w:type="even" r:id="rId13"/>
      <w:footerReference w:type="default" r:id="rId14"/>
      <w:pgSz w:w="11906" w:h="16838"/>
      <w:pgMar w:top="907" w:right="1134" w:bottom="1134" w:left="1134" w:header="720" w:footer="227"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009E8B" w14:textId="77777777" w:rsidR="00453040" w:rsidRDefault="00453040" w:rsidP="00F2730B">
      <w:pPr>
        <w:spacing w:after="0" w:line="240" w:lineRule="auto"/>
      </w:pPr>
      <w:r>
        <w:separator/>
      </w:r>
    </w:p>
  </w:endnote>
  <w:endnote w:type="continuationSeparator" w:id="0">
    <w:p w14:paraId="31D61E38" w14:textId="77777777" w:rsidR="00453040" w:rsidRDefault="00453040" w:rsidP="00F273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charset w:val="00"/>
    <w:family w:val="roman"/>
    <w:pitch w:val="default"/>
  </w:font>
  <w:font w:name="MinionPro-Regular">
    <w:altName w:val="Calibri"/>
    <w:panose1 w:val="00000000000000000000"/>
    <w:charset w:val="00"/>
    <w:family w:val="auto"/>
    <w:notTrueType/>
    <w:pitch w:val="default"/>
    <w:sig w:usb0="00000003" w:usb1="00000000" w:usb2="00000000" w:usb3="00000000" w:csb0="00000001" w:csb1="00000000"/>
  </w:font>
  <w:font w:name="VIC (OTF) Light Italic">
    <w:altName w:val="VIC"/>
    <w:panose1 w:val="00000000000000000000"/>
    <w:charset w:val="4D"/>
    <w:family w:val="auto"/>
    <w:notTrueType/>
    <w:pitch w:val="variable"/>
    <w:sig w:usb0="00000007" w:usb1="00000000" w:usb2="00000000" w:usb3="00000000" w:csb0="00000093" w:csb1="00000000"/>
  </w:font>
  <w:font w:name="Times New Roman (Body CS)">
    <w:altName w:val="Times New Roman"/>
    <w:panose1 w:val="00000000000000000000"/>
    <w:charset w:val="00"/>
    <w:family w:val="roman"/>
    <w:notTrueType/>
    <w:pitch w:val="default"/>
  </w:font>
  <w:font w:name="Arial (Headings)">
    <w:altName w:val="Arial"/>
    <w:charset w:val="00"/>
    <w:family w:val="roman"/>
    <w:pitch w:val="default"/>
  </w:font>
  <w:font w:name="Minion Pro">
    <w:altName w:val="Cambria"/>
    <w:charset w:val="00"/>
    <w:family w:val="roman"/>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23597967"/>
      <w:docPartObj>
        <w:docPartGallery w:val="Page Numbers (Bottom of Page)"/>
        <w:docPartUnique/>
      </w:docPartObj>
    </w:sdtPr>
    <w:sdtEndPr>
      <w:rPr>
        <w:rStyle w:val="PageNumber"/>
      </w:rPr>
    </w:sdtEndPr>
    <w:sdtContent>
      <w:p w14:paraId="2AEA107D" w14:textId="105072F5" w:rsidR="00880EAE" w:rsidRDefault="00880EAE" w:rsidP="001844F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3B50B8A" w14:textId="77777777" w:rsidR="00880EAE" w:rsidRDefault="00880EAE" w:rsidP="00880EA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sz w:val="20"/>
        <w:szCs w:val="20"/>
      </w:rPr>
      <w:id w:val="1868484055"/>
      <w:docPartObj>
        <w:docPartGallery w:val="Page Numbers (Bottom of Page)"/>
        <w:docPartUnique/>
      </w:docPartObj>
    </w:sdtPr>
    <w:sdtEndPr>
      <w:rPr>
        <w:rStyle w:val="PageNumber"/>
      </w:rPr>
    </w:sdtEndPr>
    <w:sdtContent>
      <w:p w14:paraId="43CE201D" w14:textId="7830242C" w:rsidR="00880EAE" w:rsidRPr="00880EAE" w:rsidRDefault="00880EAE" w:rsidP="001844F4">
        <w:pPr>
          <w:pStyle w:val="Footer"/>
          <w:framePr w:wrap="none" w:vAnchor="text" w:hAnchor="margin" w:xAlign="right" w:y="1"/>
          <w:rPr>
            <w:rStyle w:val="PageNumber"/>
            <w:sz w:val="20"/>
            <w:szCs w:val="20"/>
          </w:rPr>
        </w:pPr>
        <w:r w:rsidRPr="00880EAE">
          <w:rPr>
            <w:rStyle w:val="PageNumber"/>
            <w:sz w:val="20"/>
            <w:szCs w:val="20"/>
          </w:rPr>
          <w:fldChar w:fldCharType="begin"/>
        </w:r>
        <w:r w:rsidRPr="00880EAE">
          <w:rPr>
            <w:rStyle w:val="PageNumber"/>
            <w:sz w:val="20"/>
            <w:szCs w:val="20"/>
          </w:rPr>
          <w:instrText xml:space="preserve"> PAGE </w:instrText>
        </w:r>
        <w:r w:rsidRPr="00880EAE">
          <w:rPr>
            <w:rStyle w:val="PageNumber"/>
            <w:sz w:val="20"/>
            <w:szCs w:val="20"/>
          </w:rPr>
          <w:fldChar w:fldCharType="separate"/>
        </w:r>
        <w:r w:rsidRPr="00880EAE">
          <w:rPr>
            <w:rStyle w:val="PageNumber"/>
            <w:noProof/>
            <w:sz w:val="20"/>
            <w:szCs w:val="20"/>
          </w:rPr>
          <w:t>1</w:t>
        </w:r>
        <w:r w:rsidRPr="00880EAE">
          <w:rPr>
            <w:rStyle w:val="PageNumber"/>
            <w:sz w:val="20"/>
            <w:szCs w:val="20"/>
          </w:rPr>
          <w:fldChar w:fldCharType="end"/>
        </w:r>
      </w:p>
    </w:sdtContent>
  </w:sdt>
  <w:p w14:paraId="2C47D643" w14:textId="6F85BBF2" w:rsidR="00880EAE" w:rsidRPr="00880EAE" w:rsidRDefault="00D7712C" w:rsidP="00880EAE">
    <w:pPr>
      <w:pStyle w:val="Footer"/>
      <w:ind w:right="360"/>
      <w:rPr>
        <w:sz w:val="20"/>
        <w:szCs w:val="20"/>
        <w:lang w:val="en-GB"/>
      </w:rPr>
    </w:pPr>
    <w:r>
      <w:rPr>
        <w:sz w:val="20"/>
        <w:szCs w:val="20"/>
        <w:lang w:val="en-GB"/>
      </w:rPr>
      <w:t>Gas Substitution Roadmap –</w:t>
    </w:r>
    <w:r w:rsidR="00880EAE" w:rsidRPr="00880EAE">
      <w:rPr>
        <w:sz w:val="20"/>
        <w:szCs w:val="20"/>
        <w:lang w:val="en-GB"/>
      </w:rPr>
      <w:t xml:space="preserve"> </w:t>
    </w:r>
    <w:r w:rsidR="00D449BF">
      <w:rPr>
        <w:sz w:val="20"/>
        <w:szCs w:val="20"/>
        <w:lang w:val="en-US"/>
      </w:rPr>
      <w:t>Existing</w:t>
    </w:r>
    <w:r>
      <w:rPr>
        <w:sz w:val="20"/>
        <w:szCs w:val="20"/>
        <w:lang w:val="en-US"/>
      </w:rPr>
      <w:t xml:space="preserve"> Homes Fact Sheet</w:t>
    </w:r>
  </w:p>
  <w:p w14:paraId="7840FAD7" w14:textId="77777777" w:rsidR="00B165A7" w:rsidRPr="00880EAE" w:rsidRDefault="00B165A7" w:rsidP="00B165A7">
    <w:pPr>
      <w:pStyle w:val="Footer"/>
      <w:ind w:right="36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0F8F2D" w14:textId="77777777" w:rsidR="00453040" w:rsidRDefault="00453040" w:rsidP="00F2730B">
      <w:pPr>
        <w:spacing w:after="0" w:line="240" w:lineRule="auto"/>
      </w:pPr>
      <w:r>
        <w:separator/>
      </w:r>
    </w:p>
  </w:footnote>
  <w:footnote w:type="continuationSeparator" w:id="0">
    <w:p w14:paraId="78D0FC79" w14:textId="77777777" w:rsidR="00453040" w:rsidRDefault="00453040" w:rsidP="00F273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F3F8FD9A"/>
    <w:lvl w:ilvl="0">
      <w:start w:val="1"/>
      <w:numFmt w:val="decimal"/>
      <w:pStyle w:val="ListNumber2"/>
      <w:lvlText w:val="%1."/>
      <w:lvlJc w:val="left"/>
      <w:pPr>
        <w:tabs>
          <w:tab w:val="num" w:pos="643"/>
        </w:tabs>
        <w:ind w:left="643" w:hanging="360"/>
      </w:pPr>
    </w:lvl>
  </w:abstractNum>
  <w:abstractNum w:abstractNumId="1" w15:restartNumberingAfterBreak="0">
    <w:nsid w:val="FFFFFF82"/>
    <w:multiLevelType w:val="singleLevel"/>
    <w:tmpl w:val="C9D69B22"/>
    <w:lvl w:ilvl="0">
      <w:start w:val="1"/>
      <w:numFmt w:val="bullet"/>
      <w:pStyle w:val="ListBullet3"/>
      <w:lvlText w:val=""/>
      <w:lvlJc w:val="left"/>
      <w:pPr>
        <w:ind w:left="926" w:hanging="360"/>
      </w:pPr>
      <w:rPr>
        <w:rFonts w:ascii="Wingdings" w:hAnsi="Wingdings" w:hint="default"/>
      </w:rPr>
    </w:lvl>
  </w:abstractNum>
  <w:abstractNum w:abstractNumId="2" w15:restartNumberingAfterBreak="0">
    <w:nsid w:val="FFFFFF88"/>
    <w:multiLevelType w:val="singleLevel"/>
    <w:tmpl w:val="C64E3856"/>
    <w:lvl w:ilvl="0">
      <w:start w:val="1"/>
      <w:numFmt w:val="decimal"/>
      <w:pStyle w:val="ListNumber"/>
      <w:lvlText w:val="%1."/>
      <w:lvlJc w:val="left"/>
      <w:pPr>
        <w:tabs>
          <w:tab w:val="num" w:pos="2345"/>
        </w:tabs>
        <w:ind w:left="2345" w:hanging="360"/>
      </w:pPr>
      <w:rPr>
        <w:rFonts w:hint="default"/>
      </w:rPr>
    </w:lvl>
  </w:abstractNum>
  <w:abstractNum w:abstractNumId="3" w15:restartNumberingAfterBreak="0">
    <w:nsid w:val="FFFFFF89"/>
    <w:multiLevelType w:val="singleLevel"/>
    <w:tmpl w:val="918404CC"/>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2F06B82"/>
    <w:multiLevelType w:val="multilevel"/>
    <w:tmpl w:val="55D8B3A0"/>
    <w:styleLink w:val="CurrentList8"/>
    <w:lvl w:ilvl="0">
      <w:start w:val="4"/>
      <w:numFmt w:val="lowerLetter"/>
      <w:lvlText w:val="%1."/>
      <w:lvlJc w:val="left"/>
      <w:pPr>
        <w:tabs>
          <w:tab w:val="num" w:pos="1049"/>
        </w:tabs>
        <w:ind w:left="1049" w:hanging="340"/>
      </w:pPr>
      <w:rPr>
        <w:rFonts w:hint="default"/>
      </w:rPr>
    </w:lvl>
    <w:lvl w:ilvl="1">
      <w:start w:val="1"/>
      <w:numFmt w:val="lowerLetter"/>
      <w:lvlText w:val="%2."/>
      <w:lvlJc w:val="left"/>
      <w:pPr>
        <w:ind w:left="1581" w:hanging="360"/>
      </w:pPr>
    </w:lvl>
    <w:lvl w:ilvl="2">
      <w:start w:val="1"/>
      <w:numFmt w:val="lowerRoman"/>
      <w:lvlText w:val="%3."/>
      <w:lvlJc w:val="right"/>
      <w:pPr>
        <w:ind w:left="2301" w:hanging="180"/>
      </w:pPr>
    </w:lvl>
    <w:lvl w:ilvl="3">
      <w:start w:val="1"/>
      <w:numFmt w:val="decimal"/>
      <w:lvlText w:val="%4."/>
      <w:lvlJc w:val="left"/>
      <w:pPr>
        <w:ind w:left="3021" w:hanging="360"/>
      </w:pPr>
    </w:lvl>
    <w:lvl w:ilvl="4">
      <w:start w:val="1"/>
      <w:numFmt w:val="lowerLetter"/>
      <w:lvlText w:val="%5."/>
      <w:lvlJc w:val="left"/>
      <w:pPr>
        <w:ind w:left="3741" w:hanging="360"/>
      </w:pPr>
    </w:lvl>
    <w:lvl w:ilvl="5">
      <w:start w:val="1"/>
      <w:numFmt w:val="lowerRoman"/>
      <w:lvlText w:val="%6."/>
      <w:lvlJc w:val="right"/>
      <w:pPr>
        <w:ind w:left="4461" w:hanging="180"/>
      </w:pPr>
    </w:lvl>
    <w:lvl w:ilvl="6">
      <w:start w:val="1"/>
      <w:numFmt w:val="decimal"/>
      <w:lvlText w:val="%7."/>
      <w:lvlJc w:val="left"/>
      <w:pPr>
        <w:ind w:left="5181" w:hanging="360"/>
      </w:pPr>
    </w:lvl>
    <w:lvl w:ilvl="7">
      <w:start w:val="1"/>
      <w:numFmt w:val="lowerLetter"/>
      <w:lvlText w:val="%8."/>
      <w:lvlJc w:val="left"/>
      <w:pPr>
        <w:ind w:left="5901" w:hanging="360"/>
      </w:pPr>
    </w:lvl>
    <w:lvl w:ilvl="8">
      <w:start w:val="1"/>
      <w:numFmt w:val="lowerRoman"/>
      <w:lvlText w:val="%9."/>
      <w:lvlJc w:val="right"/>
      <w:pPr>
        <w:ind w:left="6621" w:hanging="180"/>
      </w:pPr>
    </w:lvl>
  </w:abstractNum>
  <w:abstractNum w:abstractNumId="5" w15:restartNumberingAfterBreak="0">
    <w:nsid w:val="07BC660F"/>
    <w:multiLevelType w:val="multilevel"/>
    <w:tmpl w:val="C518E0AA"/>
    <w:styleLink w:val="CurrentList2"/>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B9D4908"/>
    <w:multiLevelType w:val="multilevel"/>
    <w:tmpl w:val="4AB455C8"/>
    <w:styleLink w:val="CurrentList13"/>
    <w:lvl w:ilvl="0">
      <w:start w:val="1"/>
      <w:numFmt w:val="decimal"/>
      <w:lvlText w:val="%1"/>
      <w:lvlJc w:val="left"/>
      <w:pPr>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0ED41628"/>
    <w:multiLevelType w:val="multilevel"/>
    <w:tmpl w:val="0CEE4B10"/>
    <w:styleLink w:val="CurrentList7"/>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77A50B1"/>
    <w:multiLevelType w:val="multilevel"/>
    <w:tmpl w:val="EE1E9434"/>
    <w:styleLink w:val="CurrentList10"/>
    <w:lvl w:ilvl="0">
      <w:start w:val="2"/>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AA55995"/>
    <w:multiLevelType w:val="hybridMultilevel"/>
    <w:tmpl w:val="1F16ECB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ADD3C4D"/>
    <w:multiLevelType w:val="multilevel"/>
    <w:tmpl w:val="0CEE4B10"/>
    <w:styleLink w:val="CurrentList4"/>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47F46DE"/>
    <w:multiLevelType w:val="hybridMultilevel"/>
    <w:tmpl w:val="C8AC28D0"/>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75B07F5"/>
    <w:multiLevelType w:val="hybridMultilevel"/>
    <w:tmpl w:val="C8AC28D0"/>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97F2880"/>
    <w:multiLevelType w:val="multilevel"/>
    <w:tmpl w:val="4AB455C8"/>
    <w:styleLink w:val="CurrentList16"/>
    <w:lvl w:ilvl="0">
      <w:start w:val="1"/>
      <w:numFmt w:val="decimal"/>
      <w:lvlText w:val="%1"/>
      <w:lvlJc w:val="left"/>
      <w:pPr>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29D62FFB"/>
    <w:multiLevelType w:val="hybridMultilevel"/>
    <w:tmpl w:val="C8AC28D0"/>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EBE7834"/>
    <w:multiLevelType w:val="hybridMultilevel"/>
    <w:tmpl w:val="E5F2027C"/>
    <w:lvl w:ilvl="0" w:tplc="DD82739A">
      <w:start w:val="1"/>
      <w:numFmt w:val="lowerRoman"/>
      <w:pStyle w:val="Listparagraphi"/>
      <w:lvlText w:val="%1."/>
      <w:lvlJc w:val="left"/>
      <w:pPr>
        <w:tabs>
          <w:tab w:val="num" w:pos="1049"/>
        </w:tabs>
        <w:ind w:left="1049" w:hanging="34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6" w15:restartNumberingAfterBreak="0">
    <w:nsid w:val="304E5E27"/>
    <w:multiLevelType w:val="multilevel"/>
    <w:tmpl w:val="A02C5382"/>
    <w:styleLink w:val="CurrentList5"/>
    <w:lvl w:ilvl="0">
      <w:start w:val="1"/>
      <w:numFmt w:val="lowerRoman"/>
      <w:lvlText w:val="%1."/>
      <w:lvlJc w:val="left"/>
      <w:pPr>
        <w:tabs>
          <w:tab w:val="num" w:pos="1049"/>
        </w:tabs>
        <w:ind w:left="1049" w:hanging="34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7" w15:restartNumberingAfterBreak="0">
    <w:nsid w:val="305E37BC"/>
    <w:multiLevelType w:val="multilevel"/>
    <w:tmpl w:val="4AB455C8"/>
    <w:lvl w:ilvl="0">
      <w:start w:val="1"/>
      <w:numFmt w:val="decimal"/>
      <w:lvlText w:val="%1"/>
      <w:lvlJc w:val="left"/>
      <w:pPr>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34AF5816"/>
    <w:multiLevelType w:val="multilevel"/>
    <w:tmpl w:val="FCC470D2"/>
    <w:lvl w:ilvl="0">
      <w:start w:val="6"/>
      <w:numFmt w:val="decimal"/>
      <w:lvlText w:val="%1"/>
      <w:lvlJc w:val="left"/>
      <w:pPr>
        <w:ind w:left="380" w:hanging="380"/>
      </w:pPr>
      <w:rPr>
        <w:rFonts w:hint="default"/>
      </w:rPr>
    </w:lvl>
    <w:lvl w:ilvl="1">
      <w:start w:val="3"/>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79049C5"/>
    <w:multiLevelType w:val="hybridMultilevel"/>
    <w:tmpl w:val="222C6B04"/>
    <w:lvl w:ilvl="0" w:tplc="FFFFFFF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B9A489D"/>
    <w:multiLevelType w:val="multilevel"/>
    <w:tmpl w:val="B85C2CE2"/>
    <w:styleLink w:val="CurrentList9"/>
    <w:lvl w:ilvl="0">
      <w:start w:val="1"/>
      <w:numFmt w:val="bullet"/>
      <w:lvlText w:val=""/>
      <w:lvlJc w:val="left"/>
      <w:pPr>
        <w:ind w:left="36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2C25B72"/>
    <w:multiLevelType w:val="hybridMultilevel"/>
    <w:tmpl w:val="0672B81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446F0C5E"/>
    <w:multiLevelType w:val="hybridMultilevel"/>
    <w:tmpl w:val="C8AC28D0"/>
    <w:lvl w:ilvl="0" w:tplc="B7C21A16">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61F63B2"/>
    <w:multiLevelType w:val="multilevel"/>
    <w:tmpl w:val="2582452E"/>
    <w:styleLink w:val="CurrentList11"/>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694661C"/>
    <w:multiLevelType w:val="hybridMultilevel"/>
    <w:tmpl w:val="204ED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6D35F88"/>
    <w:multiLevelType w:val="multilevel"/>
    <w:tmpl w:val="6DAE0932"/>
    <w:styleLink w:val="CurrentList3"/>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32F73A0"/>
    <w:multiLevelType w:val="multilevel"/>
    <w:tmpl w:val="2582452E"/>
    <w:styleLink w:val="CurrentList12"/>
    <w:lvl w:ilvl="0">
      <w:start w:val="1"/>
      <w:numFmt w:val="lowerLetter"/>
      <w:lvlText w:val="%1."/>
      <w:lvlJc w:val="left"/>
      <w:pPr>
        <w:tabs>
          <w:tab w:val="num" w:pos="697"/>
        </w:tabs>
        <w:ind w:left="697" w:hanging="340"/>
      </w:pPr>
      <w:rPr>
        <w:rFonts w:hint="default"/>
      </w:rPr>
    </w:lvl>
    <w:lvl w:ilvl="1">
      <w:start w:val="1"/>
      <w:numFmt w:val="lowerLetter"/>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27" w15:restartNumberingAfterBreak="0">
    <w:nsid w:val="5510099A"/>
    <w:multiLevelType w:val="multilevel"/>
    <w:tmpl w:val="C518E0AA"/>
    <w:styleLink w:val="CurrentList1"/>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5DB6CAA"/>
    <w:multiLevelType w:val="multilevel"/>
    <w:tmpl w:val="0809001D"/>
    <w:styleLink w:val="CurrentList1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5B790C95"/>
    <w:multiLevelType w:val="multilevel"/>
    <w:tmpl w:val="33E43144"/>
    <w:styleLink w:val="CurrentList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13D3B90"/>
    <w:multiLevelType w:val="multilevel"/>
    <w:tmpl w:val="0809001D"/>
    <w:styleLink w:val="CurrentList1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19977DE"/>
    <w:multiLevelType w:val="multilevel"/>
    <w:tmpl w:val="86D889D8"/>
    <w:styleLink w:val="CurrentList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2CA3B4C"/>
    <w:multiLevelType w:val="hybridMultilevel"/>
    <w:tmpl w:val="3FECBB80"/>
    <w:lvl w:ilvl="0" w:tplc="125A57F2">
      <w:start w:val="1"/>
      <w:numFmt w:val="lowerLetter"/>
      <w:pStyle w:val="Listparagrapha"/>
      <w:lvlText w:val="%1."/>
      <w:lvlJc w:val="left"/>
      <w:pPr>
        <w:tabs>
          <w:tab w:val="num" w:pos="697"/>
        </w:tabs>
        <w:ind w:left="697" w:hanging="340"/>
      </w:pPr>
      <w:rPr>
        <w:rFonts w:hint="default"/>
        <w:b w:val="0"/>
        <w:i w:val="0"/>
      </w:rPr>
    </w:lvl>
    <w:lvl w:ilvl="1" w:tplc="FFFFFFFF">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33" w15:restartNumberingAfterBreak="0">
    <w:nsid w:val="652D2E3B"/>
    <w:multiLevelType w:val="hybridMultilevel"/>
    <w:tmpl w:val="4F829E28"/>
    <w:lvl w:ilvl="0" w:tplc="111CBC08">
      <w:start w:val="1"/>
      <w:numFmt w:val="bullet"/>
      <w:pStyle w:val="TableTex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5610019"/>
    <w:multiLevelType w:val="hybridMultilevel"/>
    <w:tmpl w:val="FDFE90EC"/>
    <w:lvl w:ilvl="0" w:tplc="FFFFFFFF">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A8D6458"/>
    <w:multiLevelType w:val="hybridMultilevel"/>
    <w:tmpl w:val="82C41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B0C7030"/>
    <w:multiLevelType w:val="hybridMultilevel"/>
    <w:tmpl w:val="3F7CE8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E0E50A4"/>
    <w:multiLevelType w:val="hybridMultilevel"/>
    <w:tmpl w:val="268E6558"/>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6FB24E9B"/>
    <w:multiLevelType w:val="hybridMultilevel"/>
    <w:tmpl w:val="A9FE1DE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1F05A7E"/>
    <w:multiLevelType w:val="multilevel"/>
    <w:tmpl w:val="0809001D"/>
    <w:styleLink w:val="CurrentList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731D65E9"/>
    <w:multiLevelType w:val="hybridMultilevel"/>
    <w:tmpl w:val="8F425C38"/>
    <w:lvl w:ilvl="0" w:tplc="54303112">
      <w:start w:val="1"/>
      <w:numFmt w:val="bullet"/>
      <w:pStyle w:val="ListBullet2"/>
      <w:lvlText w:val=""/>
      <w:lvlJc w:val="left"/>
      <w:pPr>
        <w:ind w:left="732" w:hanging="360"/>
      </w:pPr>
      <w:rPr>
        <w:rFonts w:ascii="Wingdings" w:hAnsi="Wingdings" w:hint="default"/>
      </w:rPr>
    </w:lvl>
    <w:lvl w:ilvl="1" w:tplc="08090003" w:tentative="1">
      <w:start w:val="1"/>
      <w:numFmt w:val="bullet"/>
      <w:lvlText w:val="o"/>
      <w:lvlJc w:val="left"/>
      <w:pPr>
        <w:ind w:left="1452" w:hanging="360"/>
      </w:pPr>
      <w:rPr>
        <w:rFonts w:ascii="Courier New" w:hAnsi="Courier New" w:cs="Courier New" w:hint="default"/>
      </w:rPr>
    </w:lvl>
    <w:lvl w:ilvl="2" w:tplc="08090005" w:tentative="1">
      <w:start w:val="1"/>
      <w:numFmt w:val="bullet"/>
      <w:lvlText w:val=""/>
      <w:lvlJc w:val="left"/>
      <w:pPr>
        <w:ind w:left="2172" w:hanging="360"/>
      </w:pPr>
      <w:rPr>
        <w:rFonts w:ascii="Wingdings" w:hAnsi="Wingdings" w:hint="default"/>
      </w:rPr>
    </w:lvl>
    <w:lvl w:ilvl="3" w:tplc="08090001" w:tentative="1">
      <w:start w:val="1"/>
      <w:numFmt w:val="bullet"/>
      <w:lvlText w:val=""/>
      <w:lvlJc w:val="left"/>
      <w:pPr>
        <w:ind w:left="2892" w:hanging="360"/>
      </w:pPr>
      <w:rPr>
        <w:rFonts w:ascii="Symbol" w:hAnsi="Symbol" w:hint="default"/>
      </w:rPr>
    </w:lvl>
    <w:lvl w:ilvl="4" w:tplc="08090003" w:tentative="1">
      <w:start w:val="1"/>
      <w:numFmt w:val="bullet"/>
      <w:lvlText w:val="o"/>
      <w:lvlJc w:val="left"/>
      <w:pPr>
        <w:ind w:left="3612" w:hanging="360"/>
      </w:pPr>
      <w:rPr>
        <w:rFonts w:ascii="Courier New" w:hAnsi="Courier New" w:cs="Courier New" w:hint="default"/>
      </w:rPr>
    </w:lvl>
    <w:lvl w:ilvl="5" w:tplc="08090005" w:tentative="1">
      <w:start w:val="1"/>
      <w:numFmt w:val="bullet"/>
      <w:lvlText w:val=""/>
      <w:lvlJc w:val="left"/>
      <w:pPr>
        <w:ind w:left="4332" w:hanging="360"/>
      </w:pPr>
      <w:rPr>
        <w:rFonts w:ascii="Wingdings" w:hAnsi="Wingdings" w:hint="default"/>
      </w:rPr>
    </w:lvl>
    <w:lvl w:ilvl="6" w:tplc="08090001" w:tentative="1">
      <w:start w:val="1"/>
      <w:numFmt w:val="bullet"/>
      <w:lvlText w:val=""/>
      <w:lvlJc w:val="left"/>
      <w:pPr>
        <w:ind w:left="5052" w:hanging="360"/>
      </w:pPr>
      <w:rPr>
        <w:rFonts w:ascii="Symbol" w:hAnsi="Symbol" w:hint="default"/>
      </w:rPr>
    </w:lvl>
    <w:lvl w:ilvl="7" w:tplc="08090003" w:tentative="1">
      <w:start w:val="1"/>
      <w:numFmt w:val="bullet"/>
      <w:lvlText w:val="o"/>
      <w:lvlJc w:val="left"/>
      <w:pPr>
        <w:ind w:left="5772" w:hanging="360"/>
      </w:pPr>
      <w:rPr>
        <w:rFonts w:ascii="Courier New" w:hAnsi="Courier New" w:cs="Courier New" w:hint="default"/>
      </w:rPr>
    </w:lvl>
    <w:lvl w:ilvl="8" w:tplc="08090005" w:tentative="1">
      <w:start w:val="1"/>
      <w:numFmt w:val="bullet"/>
      <w:lvlText w:val=""/>
      <w:lvlJc w:val="left"/>
      <w:pPr>
        <w:ind w:left="6492" w:hanging="360"/>
      </w:pPr>
      <w:rPr>
        <w:rFonts w:ascii="Wingdings" w:hAnsi="Wingdings" w:hint="default"/>
      </w:rPr>
    </w:lvl>
  </w:abstractNum>
  <w:abstractNum w:abstractNumId="41" w15:restartNumberingAfterBreak="0">
    <w:nsid w:val="75175492"/>
    <w:multiLevelType w:val="hybridMultilevel"/>
    <w:tmpl w:val="5EB474DC"/>
    <w:lvl w:ilvl="0" w:tplc="08090011">
      <w:start w:val="1"/>
      <w:numFmt w:val="decimal"/>
      <w:lvlText w:val="%1)"/>
      <w:lvlJc w:val="left"/>
      <w:pPr>
        <w:ind w:left="2345" w:hanging="360"/>
      </w:pPr>
    </w:lvl>
    <w:lvl w:ilvl="1" w:tplc="08090019" w:tentative="1">
      <w:start w:val="1"/>
      <w:numFmt w:val="lowerLetter"/>
      <w:lvlText w:val="%2."/>
      <w:lvlJc w:val="left"/>
      <w:pPr>
        <w:ind w:left="3065" w:hanging="360"/>
      </w:pPr>
    </w:lvl>
    <w:lvl w:ilvl="2" w:tplc="0809001B" w:tentative="1">
      <w:start w:val="1"/>
      <w:numFmt w:val="lowerRoman"/>
      <w:lvlText w:val="%3."/>
      <w:lvlJc w:val="right"/>
      <w:pPr>
        <w:ind w:left="3785" w:hanging="180"/>
      </w:pPr>
    </w:lvl>
    <w:lvl w:ilvl="3" w:tplc="0809000F" w:tentative="1">
      <w:start w:val="1"/>
      <w:numFmt w:val="decimal"/>
      <w:lvlText w:val="%4."/>
      <w:lvlJc w:val="left"/>
      <w:pPr>
        <w:ind w:left="4505" w:hanging="360"/>
      </w:pPr>
    </w:lvl>
    <w:lvl w:ilvl="4" w:tplc="08090019" w:tentative="1">
      <w:start w:val="1"/>
      <w:numFmt w:val="lowerLetter"/>
      <w:lvlText w:val="%5."/>
      <w:lvlJc w:val="left"/>
      <w:pPr>
        <w:ind w:left="5225" w:hanging="360"/>
      </w:pPr>
    </w:lvl>
    <w:lvl w:ilvl="5" w:tplc="0809001B" w:tentative="1">
      <w:start w:val="1"/>
      <w:numFmt w:val="lowerRoman"/>
      <w:lvlText w:val="%6."/>
      <w:lvlJc w:val="right"/>
      <w:pPr>
        <w:ind w:left="5945" w:hanging="180"/>
      </w:pPr>
    </w:lvl>
    <w:lvl w:ilvl="6" w:tplc="0809000F" w:tentative="1">
      <w:start w:val="1"/>
      <w:numFmt w:val="decimal"/>
      <w:lvlText w:val="%7."/>
      <w:lvlJc w:val="left"/>
      <w:pPr>
        <w:ind w:left="6665" w:hanging="360"/>
      </w:pPr>
    </w:lvl>
    <w:lvl w:ilvl="7" w:tplc="08090019" w:tentative="1">
      <w:start w:val="1"/>
      <w:numFmt w:val="lowerLetter"/>
      <w:lvlText w:val="%8."/>
      <w:lvlJc w:val="left"/>
      <w:pPr>
        <w:ind w:left="7385" w:hanging="360"/>
      </w:pPr>
    </w:lvl>
    <w:lvl w:ilvl="8" w:tplc="0809001B" w:tentative="1">
      <w:start w:val="1"/>
      <w:numFmt w:val="lowerRoman"/>
      <w:lvlText w:val="%9."/>
      <w:lvlJc w:val="right"/>
      <w:pPr>
        <w:ind w:left="8105" w:hanging="180"/>
      </w:pPr>
    </w:lvl>
  </w:abstractNum>
  <w:abstractNum w:abstractNumId="42" w15:restartNumberingAfterBreak="0">
    <w:nsid w:val="7CA92CF3"/>
    <w:multiLevelType w:val="hybridMultilevel"/>
    <w:tmpl w:val="C3F40D64"/>
    <w:lvl w:ilvl="0" w:tplc="D0DE56FC">
      <w:start w:val="1"/>
      <w:numFmt w:val="bullet"/>
      <w:pStyle w:val="Bullet2"/>
      <w:lvlText w:val=""/>
      <w:lvlJc w:val="left"/>
      <w:pPr>
        <w:ind w:left="706"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84981408">
    <w:abstractNumId w:val="17"/>
  </w:num>
  <w:num w:numId="2" w16cid:durableId="601570190">
    <w:abstractNumId w:val="42"/>
  </w:num>
  <w:num w:numId="3" w16cid:durableId="1813522522">
    <w:abstractNumId w:val="3"/>
  </w:num>
  <w:num w:numId="4" w16cid:durableId="533276510">
    <w:abstractNumId w:val="40"/>
  </w:num>
  <w:num w:numId="5" w16cid:durableId="771362055">
    <w:abstractNumId w:val="2"/>
  </w:num>
  <w:num w:numId="6" w16cid:durableId="3823149">
    <w:abstractNumId w:val="27"/>
  </w:num>
  <w:num w:numId="7" w16cid:durableId="338390637">
    <w:abstractNumId w:val="5"/>
  </w:num>
  <w:num w:numId="8" w16cid:durableId="182984412">
    <w:abstractNumId w:val="32"/>
  </w:num>
  <w:num w:numId="9" w16cid:durableId="853954488">
    <w:abstractNumId w:val="25"/>
  </w:num>
  <w:num w:numId="10" w16cid:durableId="307325374">
    <w:abstractNumId w:val="10"/>
  </w:num>
  <w:num w:numId="11" w16cid:durableId="1207567416">
    <w:abstractNumId w:val="16"/>
  </w:num>
  <w:num w:numId="12" w16cid:durableId="1714499310">
    <w:abstractNumId w:val="15"/>
  </w:num>
  <w:num w:numId="13" w16cid:durableId="1557817223">
    <w:abstractNumId w:val="29"/>
  </w:num>
  <w:num w:numId="14" w16cid:durableId="766468131">
    <w:abstractNumId w:val="7"/>
  </w:num>
  <w:num w:numId="15" w16cid:durableId="401634644">
    <w:abstractNumId w:val="4"/>
  </w:num>
  <w:num w:numId="16" w16cid:durableId="2004504209">
    <w:abstractNumId w:val="20"/>
    <w:lvlOverride w:ilvl="0">
      <w:lvl w:ilvl="0">
        <w:start w:val="1"/>
        <w:numFmt w:val="bullet"/>
        <w:lvlText w:val=""/>
        <w:lvlJc w:val="left"/>
        <w:pPr>
          <w:ind w:left="360" w:hanging="360"/>
        </w:pPr>
        <w:rPr>
          <w:rFonts w:ascii="Symbol" w:hAnsi="Symbol" w:hint="default"/>
        </w:rPr>
      </w:lvl>
    </w:lvlOverride>
  </w:num>
  <w:num w:numId="17" w16cid:durableId="1333338980">
    <w:abstractNumId w:val="8"/>
  </w:num>
  <w:num w:numId="18" w16cid:durableId="2077896738">
    <w:abstractNumId w:val="23"/>
  </w:num>
  <w:num w:numId="19" w16cid:durableId="318195612">
    <w:abstractNumId w:val="0"/>
  </w:num>
  <w:num w:numId="20" w16cid:durableId="172572898">
    <w:abstractNumId w:val="26"/>
  </w:num>
  <w:num w:numId="21" w16cid:durableId="1306818322">
    <w:abstractNumId w:val="1"/>
  </w:num>
  <w:num w:numId="22" w16cid:durableId="1536767415">
    <w:abstractNumId w:val="33"/>
  </w:num>
  <w:num w:numId="23" w16cid:durableId="54209663">
    <w:abstractNumId w:val="6"/>
  </w:num>
  <w:num w:numId="24" w16cid:durableId="1347441872">
    <w:abstractNumId w:val="36"/>
  </w:num>
  <w:num w:numId="25" w16cid:durableId="1336883623">
    <w:abstractNumId w:val="31"/>
  </w:num>
  <w:num w:numId="26" w16cid:durableId="1859196455">
    <w:abstractNumId w:val="9"/>
  </w:num>
  <w:num w:numId="27" w16cid:durableId="1643851276">
    <w:abstractNumId w:val="21"/>
  </w:num>
  <w:num w:numId="28" w16cid:durableId="1329362202">
    <w:abstractNumId w:val="19"/>
  </w:num>
  <w:num w:numId="29" w16cid:durableId="1795561713">
    <w:abstractNumId w:val="33"/>
  </w:num>
  <w:num w:numId="30" w16cid:durableId="71048478">
    <w:abstractNumId w:val="33"/>
  </w:num>
  <w:num w:numId="31" w16cid:durableId="755857827">
    <w:abstractNumId w:val="24"/>
  </w:num>
  <w:num w:numId="32" w16cid:durableId="1933396817">
    <w:abstractNumId w:val="33"/>
  </w:num>
  <w:num w:numId="33" w16cid:durableId="1457986831">
    <w:abstractNumId w:val="33"/>
  </w:num>
  <w:num w:numId="34" w16cid:durableId="1703019878">
    <w:abstractNumId w:val="33"/>
  </w:num>
  <w:num w:numId="35" w16cid:durableId="1865440867">
    <w:abstractNumId w:val="33"/>
  </w:num>
  <w:num w:numId="36" w16cid:durableId="829516848">
    <w:abstractNumId w:val="33"/>
  </w:num>
  <w:num w:numId="37" w16cid:durableId="2076001543">
    <w:abstractNumId w:val="35"/>
  </w:num>
  <w:num w:numId="38" w16cid:durableId="1204173423">
    <w:abstractNumId w:val="30"/>
  </w:num>
  <w:num w:numId="39" w16cid:durableId="1448893088">
    <w:abstractNumId w:val="41"/>
  </w:num>
  <w:num w:numId="40" w16cid:durableId="1900021242">
    <w:abstractNumId w:val="38"/>
  </w:num>
  <w:num w:numId="41" w16cid:durableId="995105162">
    <w:abstractNumId w:val="37"/>
  </w:num>
  <w:num w:numId="42" w16cid:durableId="1581451535">
    <w:abstractNumId w:val="13"/>
  </w:num>
  <w:num w:numId="43" w16cid:durableId="1752506282">
    <w:abstractNumId w:val="3"/>
  </w:num>
  <w:num w:numId="44" w16cid:durableId="1456093856">
    <w:abstractNumId w:val="3"/>
  </w:num>
  <w:num w:numId="45" w16cid:durableId="1900241663">
    <w:abstractNumId w:val="3"/>
  </w:num>
  <w:num w:numId="46" w16cid:durableId="1535843761">
    <w:abstractNumId w:val="22"/>
  </w:num>
  <w:num w:numId="47" w16cid:durableId="1818298069">
    <w:abstractNumId w:val="14"/>
  </w:num>
  <w:num w:numId="48" w16cid:durableId="2061048727">
    <w:abstractNumId w:val="12"/>
  </w:num>
  <w:num w:numId="49" w16cid:durableId="1849246280">
    <w:abstractNumId w:val="11"/>
  </w:num>
  <w:num w:numId="50" w16cid:durableId="785197264">
    <w:abstractNumId w:val="34"/>
  </w:num>
  <w:num w:numId="51" w16cid:durableId="1299335420">
    <w:abstractNumId w:val="18"/>
  </w:num>
  <w:num w:numId="52" w16cid:durableId="1754938255">
    <w:abstractNumId w:val="20"/>
  </w:num>
  <w:num w:numId="53" w16cid:durableId="1013340051">
    <w:abstractNumId w:val="39"/>
  </w:num>
  <w:num w:numId="54" w16cid:durableId="888301183">
    <w:abstractNumId w:val="2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
  <w:noLineBreaksBefore w:lang="ja-JP" w:val="!),.:;?]}¢—’”‰"/>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0D8"/>
    <w:rsid w:val="00001E7A"/>
    <w:rsid w:val="000026B6"/>
    <w:rsid w:val="000031BB"/>
    <w:rsid w:val="000055D4"/>
    <w:rsid w:val="00010851"/>
    <w:rsid w:val="00010D69"/>
    <w:rsid w:val="000159E0"/>
    <w:rsid w:val="00016269"/>
    <w:rsid w:val="0001795D"/>
    <w:rsid w:val="000210D8"/>
    <w:rsid w:val="00021E90"/>
    <w:rsid w:val="00024973"/>
    <w:rsid w:val="00024EED"/>
    <w:rsid w:val="00026504"/>
    <w:rsid w:val="0003252D"/>
    <w:rsid w:val="00033D9B"/>
    <w:rsid w:val="00035E6B"/>
    <w:rsid w:val="000378C7"/>
    <w:rsid w:val="0004007B"/>
    <w:rsid w:val="000403E9"/>
    <w:rsid w:val="000407F7"/>
    <w:rsid w:val="00040921"/>
    <w:rsid w:val="00044B42"/>
    <w:rsid w:val="00045691"/>
    <w:rsid w:val="00046FB2"/>
    <w:rsid w:val="000473FF"/>
    <w:rsid w:val="000505A5"/>
    <w:rsid w:val="00050A02"/>
    <w:rsid w:val="00051ABC"/>
    <w:rsid w:val="00055918"/>
    <w:rsid w:val="00057DAA"/>
    <w:rsid w:val="00060F88"/>
    <w:rsid w:val="0006211F"/>
    <w:rsid w:val="00062635"/>
    <w:rsid w:val="00063821"/>
    <w:rsid w:val="000670B1"/>
    <w:rsid w:val="00067C5F"/>
    <w:rsid w:val="00070BB3"/>
    <w:rsid w:val="000747B4"/>
    <w:rsid w:val="00077243"/>
    <w:rsid w:val="00083F92"/>
    <w:rsid w:val="00096052"/>
    <w:rsid w:val="00096F20"/>
    <w:rsid w:val="000A06C8"/>
    <w:rsid w:val="000A07D7"/>
    <w:rsid w:val="000A09C6"/>
    <w:rsid w:val="000A2C96"/>
    <w:rsid w:val="000A2E17"/>
    <w:rsid w:val="000A49E3"/>
    <w:rsid w:val="000B0305"/>
    <w:rsid w:val="000B181D"/>
    <w:rsid w:val="000B62B5"/>
    <w:rsid w:val="000C021F"/>
    <w:rsid w:val="000C259F"/>
    <w:rsid w:val="000C377A"/>
    <w:rsid w:val="000C4A37"/>
    <w:rsid w:val="000C4B11"/>
    <w:rsid w:val="000D4E1A"/>
    <w:rsid w:val="000D7F89"/>
    <w:rsid w:val="000F00F6"/>
    <w:rsid w:val="000F1864"/>
    <w:rsid w:val="000F2ED2"/>
    <w:rsid w:val="000F3D21"/>
    <w:rsid w:val="000F4892"/>
    <w:rsid w:val="000F491B"/>
    <w:rsid w:val="000F4C2F"/>
    <w:rsid w:val="000F7ED6"/>
    <w:rsid w:val="00101019"/>
    <w:rsid w:val="00104647"/>
    <w:rsid w:val="00105A0B"/>
    <w:rsid w:val="001069F6"/>
    <w:rsid w:val="001073C1"/>
    <w:rsid w:val="001104F7"/>
    <w:rsid w:val="00114AA6"/>
    <w:rsid w:val="0011571F"/>
    <w:rsid w:val="001164EC"/>
    <w:rsid w:val="00121F0D"/>
    <w:rsid w:val="00124CDD"/>
    <w:rsid w:val="00125150"/>
    <w:rsid w:val="001252BF"/>
    <w:rsid w:val="001273C5"/>
    <w:rsid w:val="00131B14"/>
    <w:rsid w:val="00132474"/>
    <w:rsid w:val="001326C2"/>
    <w:rsid w:val="0013327E"/>
    <w:rsid w:val="00135B36"/>
    <w:rsid w:val="001450B6"/>
    <w:rsid w:val="001475FA"/>
    <w:rsid w:val="001500AB"/>
    <w:rsid w:val="00150D75"/>
    <w:rsid w:val="00151489"/>
    <w:rsid w:val="00152A8B"/>
    <w:rsid w:val="00156D15"/>
    <w:rsid w:val="00163F36"/>
    <w:rsid w:val="00164E6C"/>
    <w:rsid w:val="0016764A"/>
    <w:rsid w:val="001679C2"/>
    <w:rsid w:val="001708FE"/>
    <w:rsid w:val="00170B1E"/>
    <w:rsid w:val="00171185"/>
    <w:rsid w:val="00172357"/>
    <w:rsid w:val="00175022"/>
    <w:rsid w:val="00185ABC"/>
    <w:rsid w:val="00185F2D"/>
    <w:rsid w:val="00187524"/>
    <w:rsid w:val="00187BEB"/>
    <w:rsid w:val="00191553"/>
    <w:rsid w:val="001920A5"/>
    <w:rsid w:val="00192DC5"/>
    <w:rsid w:val="0019451B"/>
    <w:rsid w:val="001950EE"/>
    <w:rsid w:val="001A118C"/>
    <w:rsid w:val="001A358E"/>
    <w:rsid w:val="001A4A2B"/>
    <w:rsid w:val="001A5DB2"/>
    <w:rsid w:val="001A6F8B"/>
    <w:rsid w:val="001A714A"/>
    <w:rsid w:val="001B02D0"/>
    <w:rsid w:val="001B1361"/>
    <w:rsid w:val="001B1B3A"/>
    <w:rsid w:val="001B2A51"/>
    <w:rsid w:val="001B37AF"/>
    <w:rsid w:val="001B4C0B"/>
    <w:rsid w:val="001B72F0"/>
    <w:rsid w:val="001C10D8"/>
    <w:rsid w:val="001C1D65"/>
    <w:rsid w:val="001C2B23"/>
    <w:rsid w:val="001C7E9F"/>
    <w:rsid w:val="001D023D"/>
    <w:rsid w:val="001D3828"/>
    <w:rsid w:val="001D441D"/>
    <w:rsid w:val="001D5686"/>
    <w:rsid w:val="001E0685"/>
    <w:rsid w:val="001E332A"/>
    <w:rsid w:val="001E3511"/>
    <w:rsid w:val="001E3FB4"/>
    <w:rsid w:val="001E4386"/>
    <w:rsid w:val="001E4846"/>
    <w:rsid w:val="001E5B9F"/>
    <w:rsid w:val="001E6288"/>
    <w:rsid w:val="001F01C9"/>
    <w:rsid w:val="001F18D2"/>
    <w:rsid w:val="001F1BBD"/>
    <w:rsid w:val="001F2925"/>
    <w:rsid w:val="001F45C5"/>
    <w:rsid w:val="001F4B3E"/>
    <w:rsid w:val="001F5C59"/>
    <w:rsid w:val="001F5FF3"/>
    <w:rsid w:val="002020A7"/>
    <w:rsid w:val="00202A5B"/>
    <w:rsid w:val="0020318C"/>
    <w:rsid w:val="00203251"/>
    <w:rsid w:val="00207F89"/>
    <w:rsid w:val="00210E8C"/>
    <w:rsid w:val="00212461"/>
    <w:rsid w:val="00214345"/>
    <w:rsid w:val="002143C5"/>
    <w:rsid w:val="0021482C"/>
    <w:rsid w:val="002152A5"/>
    <w:rsid w:val="00215E01"/>
    <w:rsid w:val="00220839"/>
    <w:rsid w:val="00220DDE"/>
    <w:rsid w:val="00222FF2"/>
    <w:rsid w:val="00231129"/>
    <w:rsid w:val="002336CC"/>
    <w:rsid w:val="00233B8B"/>
    <w:rsid w:val="00236EB6"/>
    <w:rsid w:val="00241796"/>
    <w:rsid w:val="00241E12"/>
    <w:rsid w:val="00244E10"/>
    <w:rsid w:val="0024556C"/>
    <w:rsid w:val="002460FA"/>
    <w:rsid w:val="00246623"/>
    <w:rsid w:val="00250190"/>
    <w:rsid w:val="002528F3"/>
    <w:rsid w:val="00252A99"/>
    <w:rsid w:val="00252B69"/>
    <w:rsid w:val="002533B0"/>
    <w:rsid w:val="00253B39"/>
    <w:rsid w:val="00253CE5"/>
    <w:rsid w:val="00253E2B"/>
    <w:rsid w:val="002565F3"/>
    <w:rsid w:val="0026107A"/>
    <w:rsid w:val="002612BF"/>
    <w:rsid w:val="0026182E"/>
    <w:rsid w:val="002623BE"/>
    <w:rsid w:val="002629BE"/>
    <w:rsid w:val="0026417C"/>
    <w:rsid w:val="00266DF9"/>
    <w:rsid w:val="0027313B"/>
    <w:rsid w:val="002742CF"/>
    <w:rsid w:val="0027563F"/>
    <w:rsid w:val="00276F9F"/>
    <w:rsid w:val="0028015F"/>
    <w:rsid w:val="00281939"/>
    <w:rsid w:val="00283316"/>
    <w:rsid w:val="00283702"/>
    <w:rsid w:val="00283D59"/>
    <w:rsid w:val="00284372"/>
    <w:rsid w:val="002848F0"/>
    <w:rsid w:val="00285B57"/>
    <w:rsid w:val="00287102"/>
    <w:rsid w:val="00287AA8"/>
    <w:rsid w:val="00287CD4"/>
    <w:rsid w:val="00291546"/>
    <w:rsid w:val="00292641"/>
    <w:rsid w:val="00292E19"/>
    <w:rsid w:val="00295CE3"/>
    <w:rsid w:val="00296186"/>
    <w:rsid w:val="00297FC3"/>
    <w:rsid w:val="002A2BEF"/>
    <w:rsid w:val="002A3002"/>
    <w:rsid w:val="002B01C3"/>
    <w:rsid w:val="002C3499"/>
    <w:rsid w:val="002C41F0"/>
    <w:rsid w:val="002C64D3"/>
    <w:rsid w:val="002C75FC"/>
    <w:rsid w:val="002C7725"/>
    <w:rsid w:val="002D0B3A"/>
    <w:rsid w:val="002D2205"/>
    <w:rsid w:val="002D26FB"/>
    <w:rsid w:val="002D5D38"/>
    <w:rsid w:val="002D70AB"/>
    <w:rsid w:val="002D75AD"/>
    <w:rsid w:val="002E1F5B"/>
    <w:rsid w:val="002E1FA8"/>
    <w:rsid w:val="002E34E8"/>
    <w:rsid w:val="002E4FE6"/>
    <w:rsid w:val="002E5F4D"/>
    <w:rsid w:val="002E748D"/>
    <w:rsid w:val="002E7963"/>
    <w:rsid w:val="002F0246"/>
    <w:rsid w:val="002F08A3"/>
    <w:rsid w:val="002F0A22"/>
    <w:rsid w:val="002F239E"/>
    <w:rsid w:val="002F2CD2"/>
    <w:rsid w:val="002F38E2"/>
    <w:rsid w:val="002F5028"/>
    <w:rsid w:val="002F7F10"/>
    <w:rsid w:val="003016EC"/>
    <w:rsid w:val="003020D8"/>
    <w:rsid w:val="00305C9D"/>
    <w:rsid w:val="0030735D"/>
    <w:rsid w:val="00307463"/>
    <w:rsid w:val="00307AE3"/>
    <w:rsid w:val="0031002A"/>
    <w:rsid w:val="00310309"/>
    <w:rsid w:val="003116DC"/>
    <w:rsid w:val="00311725"/>
    <w:rsid w:val="00320AAB"/>
    <w:rsid w:val="00320E94"/>
    <w:rsid w:val="003211A9"/>
    <w:rsid w:val="003226E3"/>
    <w:rsid w:val="00324579"/>
    <w:rsid w:val="00332FE6"/>
    <w:rsid w:val="003360B7"/>
    <w:rsid w:val="003367D8"/>
    <w:rsid w:val="00336EEE"/>
    <w:rsid w:val="00337320"/>
    <w:rsid w:val="0034155C"/>
    <w:rsid w:val="0034757B"/>
    <w:rsid w:val="00350920"/>
    <w:rsid w:val="00352F44"/>
    <w:rsid w:val="003560A1"/>
    <w:rsid w:val="003616B0"/>
    <w:rsid w:val="00365074"/>
    <w:rsid w:val="00365844"/>
    <w:rsid w:val="0036602E"/>
    <w:rsid w:val="00367F37"/>
    <w:rsid w:val="003815C1"/>
    <w:rsid w:val="0038278D"/>
    <w:rsid w:val="0038291F"/>
    <w:rsid w:val="00384270"/>
    <w:rsid w:val="003842AB"/>
    <w:rsid w:val="003857A1"/>
    <w:rsid w:val="00387EBD"/>
    <w:rsid w:val="003931F4"/>
    <w:rsid w:val="003939D3"/>
    <w:rsid w:val="00395B17"/>
    <w:rsid w:val="00395DD4"/>
    <w:rsid w:val="00397BEF"/>
    <w:rsid w:val="003A0ADE"/>
    <w:rsid w:val="003A1991"/>
    <w:rsid w:val="003A393C"/>
    <w:rsid w:val="003A42CC"/>
    <w:rsid w:val="003A5555"/>
    <w:rsid w:val="003A6086"/>
    <w:rsid w:val="003A7094"/>
    <w:rsid w:val="003A72CF"/>
    <w:rsid w:val="003B25BA"/>
    <w:rsid w:val="003B4284"/>
    <w:rsid w:val="003B4A00"/>
    <w:rsid w:val="003C0AAC"/>
    <w:rsid w:val="003C2291"/>
    <w:rsid w:val="003C43C1"/>
    <w:rsid w:val="003C7412"/>
    <w:rsid w:val="003C7DED"/>
    <w:rsid w:val="003D0365"/>
    <w:rsid w:val="003D16D7"/>
    <w:rsid w:val="003D1F96"/>
    <w:rsid w:val="003D4796"/>
    <w:rsid w:val="003E2730"/>
    <w:rsid w:val="003E3C61"/>
    <w:rsid w:val="003E5B1D"/>
    <w:rsid w:val="003E6B4D"/>
    <w:rsid w:val="003F0FE0"/>
    <w:rsid w:val="003F1409"/>
    <w:rsid w:val="003F26AC"/>
    <w:rsid w:val="003F3BF3"/>
    <w:rsid w:val="003F3D0A"/>
    <w:rsid w:val="003F5AFF"/>
    <w:rsid w:val="003F5CCE"/>
    <w:rsid w:val="003F682C"/>
    <w:rsid w:val="0040019B"/>
    <w:rsid w:val="00400E4D"/>
    <w:rsid w:val="0040225E"/>
    <w:rsid w:val="00402AA5"/>
    <w:rsid w:val="00404B9B"/>
    <w:rsid w:val="00404F0E"/>
    <w:rsid w:val="00407A5A"/>
    <w:rsid w:val="00413A1C"/>
    <w:rsid w:val="004153F9"/>
    <w:rsid w:val="004163B5"/>
    <w:rsid w:val="00423210"/>
    <w:rsid w:val="004233C0"/>
    <w:rsid w:val="00433E87"/>
    <w:rsid w:val="00434824"/>
    <w:rsid w:val="00434D8A"/>
    <w:rsid w:val="00450334"/>
    <w:rsid w:val="004511D5"/>
    <w:rsid w:val="00451ABC"/>
    <w:rsid w:val="00452CA4"/>
    <w:rsid w:val="00453040"/>
    <w:rsid w:val="0045371F"/>
    <w:rsid w:val="00454FF3"/>
    <w:rsid w:val="004554EA"/>
    <w:rsid w:val="00460D9F"/>
    <w:rsid w:val="00463C15"/>
    <w:rsid w:val="00464889"/>
    <w:rsid w:val="0046520A"/>
    <w:rsid w:val="00467943"/>
    <w:rsid w:val="004702C7"/>
    <w:rsid w:val="00471616"/>
    <w:rsid w:val="00471860"/>
    <w:rsid w:val="0047195C"/>
    <w:rsid w:val="004732CA"/>
    <w:rsid w:val="00473A1E"/>
    <w:rsid w:val="00473D14"/>
    <w:rsid w:val="00477532"/>
    <w:rsid w:val="00480600"/>
    <w:rsid w:val="00482AF4"/>
    <w:rsid w:val="00484253"/>
    <w:rsid w:val="004875F9"/>
    <w:rsid w:val="00490B9B"/>
    <w:rsid w:val="00490E07"/>
    <w:rsid w:val="0049105A"/>
    <w:rsid w:val="00492757"/>
    <w:rsid w:val="004976B7"/>
    <w:rsid w:val="004A0E5A"/>
    <w:rsid w:val="004A4826"/>
    <w:rsid w:val="004A68CA"/>
    <w:rsid w:val="004B12B2"/>
    <w:rsid w:val="004B2042"/>
    <w:rsid w:val="004B20C4"/>
    <w:rsid w:val="004B30FB"/>
    <w:rsid w:val="004B44F8"/>
    <w:rsid w:val="004B752D"/>
    <w:rsid w:val="004B791C"/>
    <w:rsid w:val="004C32A5"/>
    <w:rsid w:val="004C5429"/>
    <w:rsid w:val="004D2D64"/>
    <w:rsid w:val="004D2E96"/>
    <w:rsid w:val="004D4014"/>
    <w:rsid w:val="004D5F6A"/>
    <w:rsid w:val="004D603C"/>
    <w:rsid w:val="004E2D9F"/>
    <w:rsid w:val="004E4CB9"/>
    <w:rsid w:val="004E6D88"/>
    <w:rsid w:val="004F3F5B"/>
    <w:rsid w:val="004F7042"/>
    <w:rsid w:val="004F724A"/>
    <w:rsid w:val="004F77CA"/>
    <w:rsid w:val="00506B0D"/>
    <w:rsid w:val="00510677"/>
    <w:rsid w:val="005122BD"/>
    <w:rsid w:val="00513A03"/>
    <w:rsid w:val="00515813"/>
    <w:rsid w:val="00515C9C"/>
    <w:rsid w:val="00515EE5"/>
    <w:rsid w:val="0051674C"/>
    <w:rsid w:val="005204D5"/>
    <w:rsid w:val="00526FFF"/>
    <w:rsid w:val="00527384"/>
    <w:rsid w:val="00532EA0"/>
    <w:rsid w:val="0053353B"/>
    <w:rsid w:val="0053537A"/>
    <w:rsid w:val="00535FEF"/>
    <w:rsid w:val="00536DD7"/>
    <w:rsid w:val="005400B9"/>
    <w:rsid w:val="005406CC"/>
    <w:rsid w:val="0054395D"/>
    <w:rsid w:val="00543A98"/>
    <w:rsid w:val="00546380"/>
    <w:rsid w:val="005478D8"/>
    <w:rsid w:val="005479C6"/>
    <w:rsid w:val="00547D4F"/>
    <w:rsid w:val="0055238D"/>
    <w:rsid w:val="00552F27"/>
    <w:rsid w:val="00553012"/>
    <w:rsid w:val="005554F3"/>
    <w:rsid w:val="00555CD9"/>
    <w:rsid w:val="00556105"/>
    <w:rsid w:val="005576D8"/>
    <w:rsid w:val="00560C0D"/>
    <w:rsid w:val="00561FF9"/>
    <w:rsid w:val="00562EF3"/>
    <w:rsid w:val="00563326"/>
    <w:rsid w:val="00564079"/>
    <w:rsid w:val="005659D9"/>
    <w:rsid w:val="00565E34"/>
    <w:rsid w:val="00573734"/>
    <w:rsid w:val="005740D5"/>
    <w:rsid w:val="0057561A"/>
    <w:rsid w:val="00576223"/>
    <w:rsid w:val="00577C9B"/>
    <w:rsid w:val="00584B1F"/>
    <w:rsid w:val="00595BC4"/>
    <w:rsid w:val="00597962"/>
    <w:rsid w:val="005A0001"/>
    <w:rsid w:val="005A0FCC"/>
    <w:rsid w:val="005A1B66"/>
    <w:rsid w:val="005A1BCD"/>
    <w:rsid w:val="005A2D1B"/>
    <w:rsid w:val="005A35B7"/>
    <w:rsid w:val="005A3AC9"/>
    <w:rsid w:val="005A5FCD"/>
    <w:rsid w:val="005A6B8F"/>
    <w:rsid w:val="005A7BF4"/>
    <w:rsid w:val="005B0BB4"/>
    <w:rsid w:val="005B593D"/>
    <w:rsid w:val="005B5FC2"/>
    <w:rsid w:val="005C1D42"/>
    <w:rsid w:val="005C4602"/>
    <w:rsid w:val="005C4CEF"/>
    <w:rsid w:val="005C53CF"/>
    <w:rsid w:val="005C79C1"/>
    <w:rsid w:val="005D14B1"/>
    <w:rsid w:val="005D1F35"/>
    <w:rsid w:val="005D2DCB"/>
    <w:rsid w:val="005D4BBC"/>
    <w:rsid w:val="005D4D35"/>
    <w:rsid w:val="005D5FC8"/>
    <w:rsid w:val="005D632D"/>
    <w:rsid w:val="005D72B8"/>
    <w:rsid w:val="005E06E2"/>
    <w:rsid w:val="005E0BF1"/>
    <w:rsid w:val="005E2B4C"/>
    <w:rsid w:val="005E393E"/>
    <w:rsid w:val="005E3F95"/>
    <w:rsid w:val="005E4FCB"/>
    <w:rsid w:val="005E730C"/>
    <w:rsid w:val="005E7912"/>
    <w:rsid w:val="005E7E0B"/>
    <w:rsid w:val="005F05E4"/>
    <w:rsid w:val="005F1A1C"/>
    <w:rsid w:val="005F1D94"/>
    <w:rsid w:val="005F28AC"/>
    <w:rsid w:val="00600114"/>
    <w:rsid w:val="00601DBE"/>
    <w:rsid w:val="00605A83"/>
    <w:rsid w:val="0061034E"/>
    <w:rsid w:val="00611355"/>
    <w:rsid w:val="006116FA"/>
    <w:rsid w:val="0061249E"/>
    <w:rsid w:val="006125D7"/>
    <w:rsid w:val="00614C33"/>
    <w:rsid w:val="00616CF4"/>
    <w:rsid w:val="00620098"/>
    <w:rsid w:val="0062672B"/>
    <w:rsid w:val="0062675C"/>
    <w:rsid w:val="00627C9D"/>
    <w:rsid w:val="00635211"/>
    <w:rsid w:val="006353A0"/>
    <w:rsid w:val="006368F9"/>
    <w:rsid w:val="00642F1E"/>
    <w:rsid w:val="00642FFB"/>
    <w:rsid w:val="00643DDC"/>
    <w:rsid w:val="006445E6"/>
    <w:rsid w:val="00645230"/>
    <w:rsid w:val="006462C8"/>
    <w:rsid w:val="006466AF"/>
    <w:rsid w:val="00646D7A"/>
    <w:rsid w:val="00650CD2"/>
    <w:rsid w:val="006528C9"/>
    <w:rsid w:val="0065528D"/>
    <w:rsid w:val="00655413"/>
    <w:rsid w:val="0065671E"/>
    <w:rsid w:val="006568C7"/>
    <w:rsid w:val="00661813"/>
    <w:rsid w:val="00661920"/>
    <w:rsid w:val="0066651F"/>
    <w:rsid w:val="00670061"/>
    <w:rsid w:val="00673096"/>
    <w:rsid w:val="006738F0"/>
    <w:rsid w:val="006810F9"/>
    <w:rsid w:val="0068129E"/>
    <w:rsid w:val="006835A0"/>
    <w:rsid w:val="00684BBF"/>
    <w:rsid w:val="00685936"/>
    <w:rsid w:val="006872C0"/>
    <w:rsid w:val="00690194"/>
    <w:rsid w:val="006948B3"/>
    <w:rsid w:val="00694C93"/>
    <w:rsid w:val="0069501F"/>
    <w:rsid w:val="006955A0"/>
    <w:rsid w:val="006968E3"/>
    <w:rsid w:val="00696E55"/>
    <w:rsid w:val="00697519"/>
    <w:rsid w:val="006A25FE"/>
    <w:rsid w:val="006A3A6E"/>
    <w:rsid w:val="006A4557"/>
    <w:rsid w:val="006A4DC0"/>
    <w:rsid w:val="006B1AFC"/>
    <w:rsid w:val="006B35A1"/>
    <w:rsid w:val="006B4853"/>
    <w:rsid w:val="006B4C87"/>
    <w:rsid w:val="006B6218"/>
    <w:rsid w:val="006C32E8"/>
    <w:rsid w:val="006C66A6"/>
    <w:rsid w:val="006D30B7"/>
    <w:rsid w:val="006D4F10"/>
    <w:rsid w:val="006D5080"/>
    <w:rsid w:val="006D5699"/>
    <w:rsid w:val="006E12BB"/>
    <w:rsid w:val="006E5AC4"/>
    <w:rsid w:val="006E5B70"/>
    <w:rsid w:val="006E7774"/>
    <w:rsid w:val="006E786E"/>
    <w:rsid w:val="006F1B27"/>
    <w:rsid w:val="006F6B4C"/>
    <w:rsid w:val="00700646"/>
    <w:rsid w:val="00700BF1"/>
    <w:rsid w:val="007012DF"/>
    <w:rsid w:val="0070439A"/>
    <w:rsid w:val="00706908"/>
    <w:rsid w:val="0071440E"/>
    <w:rsid w:val="0071469C"/>
    <w:rsid w:val="00715677"/>
    <w:rsid w:val="00726F73"/>
    <w:rsid w:val="0073035C"/>
    <w:rsid w:val="0073158C"/>
    <w:rsid w:val="007317D7"/>
    <w:rsid w:val="0073229A"/>
    <w:rsid w:val="007334FF"/>
    <w:rsid w:val="00733E6C"/>
    <w:rsid w:val="007366CD"/>
    <w:rsid w:val="007374A8"/>
    <w:rsid w:val="00740461"/>
    <w:rsid w:val="0074162B"/>
    <w:rsid w:val="00741E55"/>
    <w:rsid w:val="00744AA7"/>
    <w:rsid w:val="00746868"/>
    <w:rsid w:val="00750D1B"/>
    <w:rsid w:val="007520C4"/>
    <w:rsid w:val="00752E0C"/>
    <w:rsid w:val="00753D3B"/>
    <w:rsid w:val="00753ECA"/>
    <w:rsid w:val="007547F5"/>
    <w:rsid w:val="00760099"/>
    <w:rsid w:val="00764E41"/>
    <w:rsid w:val="00764EAB"/>
    <w:rsid w:val="00766822"/>
    <w:rsid w:val="00767C6C"/>
    <w:rsid w:val="00772A54"/>
    <w:rsid w:val="00775061"/>
    <w:rsid w:val="0077545A"/>
    <w:rsid w:val="0077748E"/>
    <w:rsid w:val="00782B24"/>
    <w:rsid w:val="00785918"/>
    <w:rsid w:val="00792C27"/>
    <w:rsid w:val="00793193"/>
    <w:rsid w:val="00793EC8"/>
    <w:rsid w:val="007968FE"/>
    <w:rsid w:val="007972D5"/>
    <w:rsid w:val="007A006C"/>
    <w:rsid w:val="007A019C"/>
    <w:rsid w:val="007A02EE"/>
    <w:rsid w:val="007A16FB"/>
    <w:rsid w:val="007A261A"/>
    <w:rsid w:val="007A526F"/>
    <w:rsid w:val="007A5657"/>
    <w:rsid w:val="007A5FC5"/>
    <w:rsid w:val="007A7ED1"/>
    <w:rsid w:val="007B211D"/>
    <w:rsid w:val="007B23BC"/>
    <w:rsid w:val="007B37C8"/>
    <w:rsid w:val="007B509C"/>
    <w:rsid w:val="007B5F85"/>
    <w:rsid w:val="007B65B8"/>
    <w:rsid w:val="007C0899"/>
    <w:rsid w:val="007C1092"/>
    <w:rsid w:val="007C1E53"/>
    <w:rsid w:val="007C23F2"/>
    <w:rsid w:val="007C24A9"/>
    <w:rsid w:val="007C41AA"/>
    <w:rsid w:val="007C4DAC"/>
    <w:rsid w:val="007C7776"/>
    <w:rsid w:val="007D3A61"/>
    <w:rsid w:val="007D5225"/>
    <w:rsid w:val="007D58CB"/>
    <w:rsid w:val="007D6D7F"/>
    <w:rsid w:val="007E04F5"/>
    <w:rsid w:val="007E1BDA"/>
    <w:rsid w:val="007E2A3D"/>
    <w:rsid w:val="007E2EB8"/>
    <w:rsid w:val="007E6240"/>
    <w:rsid w:val="007E64C8"/>
    <w:rsid w:val="007E7AAD"/>
    <w:rsid w:val="007E7DD5"/>
    <w:rsid w:val="007F07C4"/>
    <w:rsid w:val="007F180E"/>
    <w:rsid w:val="007F1AB7"/>
    <w:rsid w:val="007F1EE1"/>
    <w:rsid w:val="007F37EE"/>
    <w:rsid w:val="007F39FA"/>
    <w:rsid w:val="007F4039"/>
    <w:rsid w:val="007F58BA"/>
    <w:rsid w:val="007F6BDB"/>
    <w:rsid w:val="007F748D"/>
    <w:rsid w:val="00801702"/>
    <w:rsid w:val="00801F8F"/>
    <w:rsid w:val="00803E96"/>
    <w:rsid w:val="00807062"/>
    <w:rsid w:val="008071AB"/>
    <w:rsid w:val="008118D0"/>
    <w:rsid w:val="00811E7F"/>
    <w:rsid w:val="008124B6"/>
    <w:rsid w:val="00812580"/>
    <w:rsid w:val="00821025"/>
    <w:rsid w:val="00823811"/>
    <w:rsid w:val="0082692C"/>
    <w:rsid w:val="00827815"/>
    <w:rsid w:val="00827C53"/>
    <w:rsid w:val="008325FC"/>
    <w:rsid w:val="008335CF"/>
    <w:rsid w:val="00834303"/>
    <w:rsid w:val="008364D5"/>
    <w:rsid w:val="00837512"/>
    <w:rsid w:val="00840E7A"/>
    <w:rsid w:val="0084376B"/>
    <w:rsid w:val="008452F6"/>
    <w:rsid w:val="00846AB0"/>
    <w:rsid w:val="008475CB"/>
    <w:rsid w:val="008478FC"/>
    <w:rsid w:val="00852A79"/>
    <w:rsid w:val="008562E7"/>
    <w:rsid w:val="008563EE"/>
    <w:rsid w:val="00857C5C"/>
    <w:rsid w:val="008620C1"/>
    <w:rsid w:val="00862D18"/>
    <w:rsid w:val="00863E6B"/>
    <w:rsid w:val="00874D3A"/>
    <w:rsid w:val="00875B2C"/>
    <w:rsid w:val="008766CE"/>
    <w:rsid w:val="00876D01"/>
    <w:rsid w:val="00876FBF"/>
    <w:rsid w:val="00880B31"/>
    <w:rsid w:val="00880EAE"/>
    <w:rsid w:val="0088165C"/>
    <w:rsid w:val="00881924"/>
    <w:rsid w:val="00883471"/>
    <w:rsid w:val="00883DBD"/>
    <w:rsid w:val="008847C1"/>
    <w:rsid w:val="00884818"/>
    <w:rsid w:val="00886D42"/>
    <w:rsid w:val="008935B5"/>
    <w:rsid w:val="008941D0"/>
    <w:rsid w:val="0089467E"/>
    <w:rsid w:val="00897169"/>
    <w:rsid w:val="008A06F8"/>
    <w:rsid w:val="008A150E"/>
    <w:rsid w:val="008A2489"/>
    <w:rsid w:val="008A440E"/>
    <w:rsid w:val="008A44D0"/>
    <w:rsid w:val="008A7CA1"/>
    <w:rsid w:val="008B0D01"/>
    <w:rsid w:val="008B38A1"/>
    <w:rsid w:val="008B7A3D"/>
    <w:rsid w:val="008C31DE"/>
    <w:rsid w:val="008C3BE0"/>
    <w:rsid w:val="008C3D83"/>
    <w:rsid w:val="008C6B1D"/>
    <w:rsid w:val="008C71C0"/>
    <w:rsid w:val="008C7BCB"/>
    <w:rsid w:val="008D1B1A"/>
    <w:rsid w:val="008D1EAB"/>
    <w:rsid w:val="008D2803"/>
    <w:rsid w:val="008D2EAE"/>
    <w:rsid w:val="008D5755"/>
    <w:rsid w:val="008D5EA9"/>
    <w:rsid w:val="008D6C60"/>
    <w:rsid w:val="008D6FD9"/>
    <w:rsid w:val="008E06BF"/>
    <w:rsid w:val="008E0DEB"/>
    <w:rsid w:val="008E0E71"/>
    <w:rsid w:val="008E3973"/>
    <w:rsid w:val="008E6603"/>
    <w:rsid w:val="008E69E6"/>
    <w:rsid w:val="008F350A"/>
    <w:rsid w:val="00900F9F"/>
    <w:rsid w:val="009033BD"/>
    <w:rsid w:val="00904039"/>
    <w:rsid w:val="0090795E"/>
    <w:rsid w:val="00910401"/>
    <w:rsid w:val="00911A34"/>
    <w:rsid w:val="00912683"/>
    <w:rsid w:val="00912B69"/>
    <w:rsid w:val="00912DD1"/>
    <w:rsid w:val="00920E49"/>
    <w:rsid w:val="0092332B"/>
    <w:rsid w:val="00926553"/>
    <w:rsid w:val="00932E1F"/>
    <w:rsid w:val="009337EB"/>
    <w:rsid w:val="00933FE2"/>
    <w:rsid w:val="0093403C"/>
    <w:rsid w:val="00935387"/>
    <w:rsid w:val="009434B7"/>
    <w:rsid w:val="00944A06"/>
    <w:rsid w:val="0094720E"/>
    <w:rsid w:val="009506BB"/>
    <w:rsid w:val="00953CAC"/>
    <w:rsid w:val="00955571"/>
    <w:rsid w:val="0096063F"/>
    <w:rsid w:val="009628AD"/>
    <w:rsid w:val="00962DA1"/>
    <w:rsid w:val="0096541E"/>
    <w:rsid w:val="00965F42"/>
    <w:rsid w:val="00967BC8"/>
    <w:rsid w:val="009746FC"/>
    <w:rsid w:val="00975227"/>
    <w:rsid w:val="00980033"/>
    <w:rsid w:val="0098122F"/>
    <w:rsid w:val="00990684"/>
    <w:rsid w:val="0099081D"/>
    <w:rsid w:val="00992F4F"/>
    <w:rsid w:val="00993223"/>
    <w:rsid w:val="009940F3"/>
    <w:rsid w:val="00994774"/>
    <w:rsid w:val="009953A8"/>
    <w:rsid w:val="00996A8E"/>
    <w:rsid w:val="009A03C6"/>
    <w:rsid w:val="009A19C2"/>
    <w:rsid w:val="009A37D5"/>
    <w:rsid w:val="009A683D"/>
    <w:rsid w:val="009B1A0A"/>
    <w:rsid w:val="009B1F92"/>
    <w:rsid w:val="009B44C9"/>
    <w:rsid w:val="009B5929"/>
    <w:rsid w:val="009C1A6D"/>
    <w:rsid w:val="009C55EA"/>
    <w:rsid w:val="009C565D"/>
    <w:rsid w:val="009D0070"/>
    <w:rsid w:val="009D1A61"/>
    <w:rsid w:val="009D1E59"/>
    <w:rsid w:val="009D3FEB"/>
    <w:rsid w:val="009D7B95"/>
    <w:rsid w:val="009E0BD1"/>
    <w:rsid w:val="009E2BDB"/>
    <w:rsid w:val="009E3D02"/>
    <w:rsid w:val="009E417E"/>
    <w:rsid w:val="009E52EF"/>
    <w:rsid w:val="009E5947"/>
    <w:rsid w:val="009E761C"/>
    <w:rsid w:val="009F26C0"/>
    <w:rsid w:val="009F308A"/>
    <w:rsid w:val="009F57D1"/>
    <w:rsid w:val="009F5E71"/>
    <w:rsid w:val="009F6E97"/>
    <w:rsid w:val="00A012C7"/>
    <w:rsid w:val="00A03959"/>
    <w:rsid w:val="00A03AD7"/>
    <w:rsid w:val="00A07F91"/>
    <w:rsid w:val="00A107D7"/>
    <w:rsid w:val="00A10D57"/>
    <w:rsid w:val="00A13E2A"/>
    <w:rsid w:val="00A14049"/>
    <w:rsid w:val="00A14399"/>
    <w:rsid w:val="00A16B81"/>
    <w:rsid w:val="00A16E58"/>
    <w:rsid w:val="00A2352C"/>
    <w:rsid w:val="00A2445D"/>
    <w:rsid w:val="00A30B87"/>
    <w:rsid w:val="00A32194"/>
    <w:rsid w:val="00A32BCC"/>
    <w:rsid w:val="00A36831"/>
    <w:rsid w:val="00A36EBA"/>
    <w:rsid w:val="00A3703E"/>
    <w:rsid w:val="00A3713E"/>
    <w:rsid w:val="00A3786E"/>
    <w:rsid w:val="00A42F8A"/>
    <w:rsid w:val="00A4312D"/>
    <w:rsid w:val="00A509D3"/>
    <w:rsid w:val="00A51734"/>
    <w:rsid w:val="00A51AD4"/>
    <w:rsid w:val="00A56B9D"/>
    <w:rsid w:val="00A57789"/>
    <w:rsid w:val="00A639B8"/>
    <w:rsid w:val="00A6633B"/>
    <w:rsid w:val="00A6651F"/>
    <w:rsid w:val="00A66710"/>
    <w:rsid w:val="00A67B1E"/>
    <w:rsid w:val="00A72005"/>
    <w:rsid w:val="00A73005"/>
    <w:rsid w:val="00A75B0D"/>
    <w:rsid w:val="00A76292"/>
    <w:rsid w:val="00A76DC6"/>
    <w:rsid w:val="00A803C5"/>
    <w:rsid w:val="00A80DB1"/>
    <w:rsid w:val="00A80EB7"/>
    <w:rsid w:val="00A842C0"/>
    <w:rsid w:val="00A93914"/>
    <w:rsid w:val="00A96FA1"/>
    <w:rsid w:val="00AA45F8"/>
    <w:rsid w:val="00AB025E"/>
    <w:rsid w:val="00AB048F"/>
    <w:rsid w:val="00AB4ACE"/>
    <w:rsid w:val="00AB6104"/>
    <w:rsid w:val="00AB79D2"/>
    <w:rsid w:val="00AB7BD4"/>
    <w:rsid w:val="00AC112E"/>
    <w:rsid w:val="00AC1CA0"/>
    <w:rsid w:val="00AC5812"/>
    <w:rsid w:val="00AC5CFD"/>
    <w:rsid w:val="00AC6D47"/>
    <w:rsid w:val="00AD4396"/>
    <w:rsid w:val="00AD5001"/>
    <w:rsid w:val="00AD52F8"/>
    <w:rsid w:val="00AD7F22"/>
    <w:rsid w:val="00AE0F04"/>
    <w:rsid w:val="00AE397A"/>
    <w:rsid w:val="00AE4701"/>
    <w:rsid w:val="00AE66E0"/>
    <w:rsid w:val="00AF5F4E"/>
    <w:rsid w:val="00B0026D"/>
    <w:rsid w:val="00B01AE9"/>
    <w:rsid w:val="00B036EA"/>
    <w:rsid w:val="00B039CA"/>
    <w:rsid w:val="00B06E29"/>
    <w:rsid w:val="00B12805"/>
    <w:rsid w:val="00B13121"/>
    <w:rsid w:val="00B13805"/>
    <w:rsid w:val="00B138F6"/>
    <w:rsid w:val="00B142F1"/>
    <w:rsid w:val="00B14B20"/>
    <w:rsid w:val="00B14FBE"/>
    <w:rsid w:val="00B165A7"/>
    <w:rsid w:val="00B1742F"/>
    <w:rsid w:val="00B23663"/>
    <w:rsid w:val="00B25450"/>
    <w:rsid w:val="00B314A2"/>
    <w:rsid w:val="00B32B6F"/>
    <w:rsid w:val="00B33E41"/>
    <w:rsid w:val="00B35AD1"/>
    <w:rsid w:val="00B40E55"/>
    <w:rsid w:val="00B437D8"/>
    <w:rsid w:val="00B470DA"/>
    <w:rsid w:val="00B47A27"/>
    <w:rsid w:val="00B51AC8"/>
    <w:rsid w:val="00B520CF"/>
    <w:rsid w:val="00B52269"/>
    <w:rsid w:val="00B54217"/>
    <w:rsid w:val="00B573B1"/>
    <w:rsid w:val="00B614A3"/>
    <w:rsid w:val="00B64711"/>
    <w:rsid w:val="00B65755"/>
    <w:rsid w:val="00B658CD"/>
    <w:rsid w:val="00B66945"/>
    <w:rsid w:val="00B712B3"/>
    <w:rsid w:val="00B71F5A"/>
    <w:rsid w:val="00B74969"/>
    <w:rsid w:val="00B74A19"/>
    <w:rsid w:val="00B75868"/>
    <w:rsid w:val="00B77E61"/>
    <w:rsid w:val="00B80711"/>
    <w:rsid w:val="00B80DD2"/>
    <w:rsid w:val="00B81F00"/>
    <w:rsid w:val="00B84C3C"/>
    <w:rsid w:val="00B868B3"/>
    <w:rsid w:val="00B878A4"/>
    <w:rsid w:val="00B91B75"/>
    <w:rsid w:val="00B95309"/>
    <w:rsid w:val="00B97B9C"/>
    <w:rsid w:val="00BA2CB8"/>
    <w:rsid w:val="00BA2EE9"/>
    <w:rsid w:val="00BA4CD9"/>
    <w:rsid w:val="00BA5EAE"/>
    <w:rsid w:val="00BB1EA5"/>
    <w:rsid w:val="00BB4AFE"/>
    <w:rsid w:val="00BB7BE8"/>
    <w:rsid w:val="00BC02FA"/>
    <w:rsid w:val="00BC0A72"/>
    <w:rsid w:val="00BC0CD6"/>
    <w:rsid w:val="00BC2466"/>
    <w:rsid w:val="00BC579A"/>
    <w:rsid w:val="00BC661C"/>
    <w:rsid w:val="00BD0024"/>
    <w:rsid w:val="00BD0533"/>
    <w:rsid w:val="00BD22FE"/>
    <w:rsid w:val="00BD34D3"/>
    <w:rsid w:val="00BD69CF"/>
    <w:rsid w:val="00BE09DE"/>
    <w:rsid w:val="00BE0B32"/>
    <w:rsid w:val="00BE0BA2"/>
    <w:rsid w:val="00BE1755"/>
    <w:rsid w:val="00BE1D2C"/>
    <w:rsid w:val="00BE3BB8"/>
    <w:rsid w:val="00BF02CA"/>
    <w:rsid w:val="00BF1AD6"/>
    <w:rsid w:val="00BF1C64"/>
    <w:rsid w:val="00BF6DBE"/>
    <w:rsid w:val="00C03FBA"/>
    <w:rsid w:val="00C07867"/>
    <w:rsid w:val="00C103A5"/>
    <w:rsid w:val="00C10BA8"/>
    <w:rsid w:val="00C122AF"/>
    <w:rsid w:val="00C1246C"/>
    <w:rsid w:val="00C12668"/>
    <w:rsid w:val="00C13A95"/>
    <w:rsid w:val="00C14FE6"/>
    <w:rsid w:val="00C15AB0"/>
    <w:rsid w:val="00C173AC"/>
    <w:rsid w:val="00C17C49"/>
    <w:rsid w:val="00C20104"/>
    <w:rsid w:val="00C20D01"/>
    <w:rsid w:val="00C2301E"/>
    <w:rsid w:val="00C23328"/>
    <w:rsid w:val="00C260EA"/>
    <w:rsid w:val="00C26A0D"/>
    <w:rsid w:val="00C3751A"/>
    <w:rsid w:val="00C379D6"/>
    <w:rsid w:val="00C412FF"/>
    <w:rsid w:val="00C41C42"/>
    <w:rsid w:val="00C41F25"/>
    <w:rsid w:val="00C41F5D"/>
    <w:rsid w:val="00C43336"/>
    <w:rsid w:val="00C44560"/>
    <w:rsid w:val="00C44F82"/>
    <w:rsid w:val="00C45CF0"/>
    <w:rsid w:val="00C47BD5"/>
    <w:rsid w:val="00C55187"/>
    <w:rsid w:val="00C6259B"/>
    <w:rsid w:val="00C62E58"/>
    <w:rsid w:val="00C638FE"/>
    <w:rsid w:val="00C64186"/>
    <w:rsid w:val="00C65271"/>
    <w:rsid w:val="00C71AEC"/>
    <w:rsid w:val="00C77C1E"/>
    <w:rsid w:val="00C81AC2"/>
    <w:rsid w:val="00C84AD9"/>
    <w:rsid w:val="00C8500E"/>
    <w:rsid w:val="00C92318"/>
    <w:rsid w:val="00C92D1B"/>
    <w:rsid w:val="00C9496D"/>
    <w:rsid w:val="00CA0627"/>
    <w:rsid w:val="00CA0E01"/>
    <w:rsid w:val="00CA175F"/>
    <w:rsid w:val="00CA2AD9"/>
    <w:rsid w:val="00CA2E3E"/>
    <w:rsid w:val="00CA3282"/>
    <w:rsid w:val="00CA33D3"/>
    <w:rsid w:val="00CA4414"/>
    <w:rsid w:val="00CA71CC"/>
    <w:rsid w:val="00CB2252"/>
    <w:rsid w:val="00CB2A99"/>
    <w:rsid w:val="00CB3B62"/>
    <w:rsid w:val="00CB4B87"/>
    <w:rsid w:val="00CB7C85"/>
    <w:rsid w:val="00CC6C44"/>
    <w:rsid w:val="00CD0AA8"/>
    <w:rsid w:val="00CD2217"/>
    <w:rsid w:val="00CD3108"/>
    <w:rsid w:val="00CD3404"/>
    <w:rsid w:val="00CD4E49"/>
    <w:rsid w:val="00CE21D3"/>
    <w:rsid w:val="00CE394E"/>
    <w:rsid w:val="00CE420F"/>
    <w:rsid w:val="00CE4D84"/>
    <w:rsid w:val="00CE60C5"/>
    <w:rsid w:val="00CF0272"/>
    <w:rsid w:val="00CF1E94"/>
    <w:rsid w:val="00CF2858"/>
    <w:rsid w:val="00CF423E"/>
    <w:rsid w:val="00D00A75"/>
    <w:rsid w:val="00D00FF2"/>
    <w:rsid w:val="00D03821"/>
    <w:rsid w:val="00D0622D"/>
    <w:rsid w:val="00D10094"/>
    <w:rsid w:val="00D10395"/>
    <w:rsid w:val="00D121C3"/>
    <w:rsid w:val="00D12634"/>
    <w:rsid w:val="00D1334E"/>
    <w:rsid w:val="00D1720D"/>
    <w:rsid w:val="00D17B1A"/>
    <w:rsid w:val="00D209D5"/>
    <w:rsid w:val="00D20D87"/>
    <w:rsid w:val="00D2282F"/>
    <w:rsid w:val="00D24556"/>
    <w:rsid w:val="00D26A00"/>
    <w:rsid w:val="00D2747B"/>
    <w:rsid w:val="00D2758B"/>
    <w:rsid w:val="00D27AF4"/>
    <w:rsid w:val="00D35365"/>
    <w:rsid w:val="00D3729B"/>
    <w:rsid w:val="00D37662"/>
    <w:rsid w:val="00D40B37"/>
    <w:rsid w:val="00D44761"/>
    <w:rsid w:val="00D449BF"/>
    <w:rsid w:val="00D44E97"/>
    <w:rsid w:val="00D45A25"/>
    <w:rsid w:val="00D46731"/>
    <w:rsid w:val="00D50B49"/>
    <w:rsid w:val="00D50E9F"/>
    <w:rsid w:val="00D528C9"/>
    <w:rsid w:val="00D52FF3"/>
    <w:rsid w:val="00D53A5F"/>
    <w:rsid w:val="00D54C6D"/>
    <w:rsid w:val="00D5565C"/>
    <w:rsid w:val="00D55DB2"/>
    <w:rsid w:val="00D566EB"/>
    <w:rsid w:val="00D57213"/>
    <w:rsid w:val="00D61A58"/>
    <w:rsid w:val="00D61B8D"/>
    <w:rsid w:val="00D62C9C"/>
    <w:rsid w:val="00D63DD7"/>
    <w:rsid w:val="00D66968"/>
    <w:rsid w:val="00D67748"/>
    <w:rsid w:val="00D71E40"/>
    <w:rsid w:val="00D76D6A"/>
    <w:rsid w:val="00D7712C"/>
    <w:rsid w:val="00D7738C"/>
    <w:rsid w:val="00D816A3"/>
    <w:rsid w:val="00D8189F"/>
    <w:rsid w:val="00D81AAB"/>
    <w:rsid w:val="00D8403B"/>
    <w:rsid w:val="00D86BCD"/>
    <w:rsid w:val="00D871E0"/>
    <w:rsid w:val="00D877EA"/>
    <w:rsid w:val="00D931BC"/>
    <w:rsid w:val="00D9405A"/>
    <w:rsid w:val="00D94728"/>
    <w:rsid w:val="00D96D80"/>
    <w:rsid w:val="00DA0241"/>
    <w:rsid w:val="00DA2645"/>
    <w:rsid w:val="00DA537A"/>
    <w:rsid w:val="00DA5A0B"/>
    <w:rsid w:val="00DB049C"/>
    <w:rsid w:val="00DB16C0"/>
    <w:rsid w:val="00DB2F86"/>
    <w:rsid w:val="00DB500B"/>
    <w:rsid w:val="00DB7D85"/>
    <w:rsid w:val="00DC0304"/>
    <w:rsid w:val="00DC227D"/>
    <w:rsid w:val="00DC2719"/>
    <w:rsid w:val="00DC3BE3"/>
    <w:rsid w:val="00DD342E"/>
    <w:rsid w:val="00DD60E7"/>
    <w:rsid w:val="00DD6767"/>
    <w:rsid w:val="00DE1E42"/>
    <w:rsid w:val="00DE3999"/>
    <w:rsid w:val="00DE416A"/>
    <w:rsid w:val="00DE76BB"/>
    <w:rsid w:val="00DE76F0"/>
    <w:rsid w:val="00DF0241"/>
    <w:rsid w:val="00DF071B"/>
    <w:rsid w:val="00DF1457"/>
    <w:rsid w:val="00DF1A7E"/>
    <w:rsid w:val="00DF27D7"/>
    <w:rsid w:val="00DF649F"/>
    <w:rsid w:val="00E00C8A"/>
    <w:rsid w:val="00E01FCC"/>
    <w:rsid w:val="00E040C6"/>
    <w:rsid w:val="00E07A62"/>
    <w:rsid w:val="00E11A71"/>
    <w:rsid w:val="00E157A5"/>
    <w:rsid w:val="00E22996"/>
    <w:rsid w:val="00E2494E"/>
    <w:rsid w:val="00E25D0B"/>
    <w:rsid w:val="00E27B9E"/>
    <w:rsid w:val="00E33504"/>
    <w:rsid w:val="00E33DED"/>
    <w:rsid w:val="00E34982"/>
    <w:rsid w:val="00E3623C"/>
    <w:rsid w:val="00E37BF1"/>
    <w:rsid w:val="00E43E76"/>
    <w:rsid w:val="00E44349"/>
    <w:rsid w:val="00E44E41"/>
    <w:rsid w:val="00E544D1"/>
    <w:rsid w:val="00E602B9"/>
    <w:rsid w:val="00E6081B"/>
    <w:rsid w:val="00E6112B"/>
    <w:rsid w:val="00E65843"/>
    <w:rsid w:val="00E70B37"/>
    <w:rsid w:val="00E72D41"/>
    <w:rsid w:val="00E73A68"/>
    <w:rsid w:val="00E742A1"/>
    <w:rsid w:val="00E7462C"/>
    <w:rsid w:val="00E746AA"/>
    <w:rsid w:val="00E74B07"/>
    <w:rsid w:val="00E802A7"/>
    <w:rsid w:val="00E815F9"/>
    <w:rsid w:val="00E819C7"/>
    <w:rsid w:val="00E82872"/>
    <w:rsid w:val="00E859FE"/>
    <w:rsid w:val="00E9010C"/>
    <w:rsid w:val="00E91B13"/>
    <w:rsid w:val="00E924AC"/>
    <w:rsid w:val="00E93CA1"/>
    <w:rsid w:val="00E9437E"/>
    <w:rsid w:val="00E95B04"/>
    <w:rsid w:val="00E9678C"/>
    <w:rsid w:val="00E97655"/>
    <w:rsid w:val="00E97FAE"/>
    <w:rsid w:val="00EA1D8F"/>
    <w:rsid w:val="00EB1FFC"/>
    <w:rsid w:val="00EB209D"/>
    <w:rsid w:val="00EB323D"/>
    <w:rsid w:val="00EB3DDE"/>
    <w:rsid w:val="00EB3FBA"/>
    <w:rsid w:val="00EB5B27"/>
    <w:rsid w:val="00EC5782"/>
    <w:rsid w:val="00EC5D45"/>
    <w:rsid w:val="00EC5DAC"/>
    <w:rsid w:val="00ED1DE9"/>
    <w:rsid w:val="00ED1FD5"/>
    <w:rsid w:val="00ED4AE2"/>
    <w:rsid w:val="00ED4D4B"/>
    <w:rsid w:val="00ED5E53"/>
    <w:rsid w:val="00ED6853"/>
    <w:rsid w:val="00ED735E"/>
    <w:rsid w:val="00EE5012"/>
    <w:rsid w:val="00EE52CC"/>
    <w:rsid w:val="00EE6E3F"/>
    <w:rsid w:val="00EF0CB4"/>
    <w:rsid w:val="00EF11FD"/>
    <w:rsid w:val="00EF5372"/>
    <w:rsid w:val="00EF5936"/>
    <w:rsid w:val="00EF5E0B"/>
    <w:rsid w:val="00F017F7"/>
    <w:rsid w:val="00F03033"/>
    <w:rsid w:val="00F03720"/>
    <w:rsid w:val="00F05C50"/>
    <w:rsid w:val="00F138D1"/>
    <w:rsid w:val="00F148EB"/>
    <w:rsid w:val="00F14FDC"/>
    <w:rsid w:val="00F1500A"/>
    <w:rsid w:val="00F15770"/>
    <w:rsid w:val="00F15923"/>
    <w:rsid w:val="00F1720B"/>
    <w:rsid w:val="00F177F3"/>
    <w:rsid w:val="00F21414"/>
    <w:rsid w:val="00F21502"/>
    <w:rsid w:val="00F22E6E"/>
    <w:rsid w:val="00F253F6"/>
    <w:rsid w:val="00F26E05"/>
    <w:rsid w:val="00F2730B"/>
    <w:rsid w:val="00F27576"/>
    <w:rsid w:val="00F32C3C"/>
    <w:rsid w:val="00F32F35"/>
    <w:rsid w:val="00F33A7A"/>
    <w:rsid w:val="00F33DF2"/>
    <w:rsid w:val="00F3506F"/>
    <w:rsid w:val="00F35C0A"/>
    <w:rsid w:val="00F419FE"/>
    <w:rsid w:val="00F41B13"/>
    <w:rsid w:val="00F42840"/>
    <w:rsid w:val="00F46B85"/>
    <w:rsid w:val="00F47930"/>
    <w:rsid w:val="00F50E2C"/>
    <w:rsid w:val="00F5165D"/>
    <w:rsid w:val="00F526A1"/>
    <w:rsid w:val="00F52BB0"/>
    <w:rsid w:val="00F55E1C"/>
    <w:rsid w:val="00F56A1C"/>
    <w:rsid w:val="00F56F97"/>
    <w:rsid w:val="00F60B10"/>
    <w:rsid w:val="00F60FA6"/>
    <w:rsid w:val="00F65380"/>
    <w:rsid w:val="00F66D1B"/>
    <w:rsid w:val="00F763EC"/>
    <w:rsid w:val="00F767CD"/>
    <w:rsid w:val="00F80708"/>
    <w:rsid w:val="00F81B23"/>
    <w:rsid w:val="00F8500A"/>
    <w:rsid w:val="00F864C4"/>
    <w:rsid w:val="00F86A04"/>
    <w:rsid w:val="00F87B42"/>
    <w:rsid w:val="00F87BF8"/>
    <w:rsid w:val="00F930C7"/>
    <w:rsid w:val="00F93983"/>
    <w:rsid w:val="00F93CBE"/>
    <w:rsid w:val="00F958EF"/>
    <w:rsid w:val="00F96DD0"/>
    <w:rsid w:val="00F97E91"/>
    <w:rsid w:val="00F97ED2"/>
    <w:rsid w:val="00FA1214"/>
    <w:rsid w:val="00FA1F9A"/>
    <w:rsid w:val="00FA4755"/>
    <w:rsid w:val="00FA5FA6"/>
    <w:rsid w:val="00FA5FBC"/>
    <w:rsid w:val="00FA7197"/>
    <w:rsid w:val="00FB0893"/>
    <w:rsid w:val="00FB2E83"/>
    <w:rsid w:val="00FB5D6E"/>
    <w:rsid w:val="00FB7831"/>
    <w:rsid w:val="00FC1016"/>
    <w:rsid w:val="00FC10F2"/>
    <w:rsid w:val="00FC3582"/>
    <w:rsid w:val="00FC3F9B"/>
    <w:rsid w:val="00FC4659"/>
    <w:rsid w:val="00FC4832"/>
    <w:rsid w:val="00FC5C36"/>
    <w:rsid w:val="00FD03DA"/>
    <w:rsid w:val="00FD0B1B"/>
    <w:rsid w:val="00FD26F6"/>
    <w:rsid w:val="00FD57D0"/>
    <w:rsid w:val="00FE0619"/>
    <w:rsid w:val="00FE0DA8"/>
    <w:rsid w:val="00FE27F9"/>
    <w:rsid w:val="00FE28C9"/>
    <w:rsid w:val="00FE53F9"/>
    <w:rsid w:val="00FE5CE0"/>
    <w:rsid w:val="00FF71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9076C14"/>
  <w14:defaultImageDpi w14:val="0"/>
  <w15:docId w15:val="{F551377A-8955-8F4C-BB5D-0EBFEFBB8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246C"/>
    <w:pPr>
      <w:suppressAutoHyphens/>
      <w:spacing w:after="200"/>
    </w:pPr>
    <w:rPr>
      <w:sz w:val="24"/>
    </w:rPr>
  </w:style>
  <w:style w:type="paragraph" w:styleId="Heading1">
    <w:name w:val="heading 1"/>
    <w:basedOn w:val="Normal"/>
    <w:next w:val="Normal"/>
    <w:link w:val="Heading1Char"/>
    <w:uiPriority w:val="9"/>
    <w:qFormat/>
    <w:rsid w:val="00220DDE"/>
    <w:pPr>
      <w:keepNext/>
      <w:keepLines/>
      <w:spacing w:after="360" w:line="700" w:lineRule="exact"/>
      <w:outlineLvl w:val="0"/>
    </w:pPr>
    <w:rPr>
      <w:rFonts w:asciiTheme="majorHAnsi" w:eastAsiaTheme="majorEastAsia" w:hAnsiTheme="majorHAnsi" w:cs="Times New Roman (Headings CS)"/>
      <w:b/>
      <w:bCs/>
      <w:sz w:val="36"/>
      <w:szCs w:val="36"/>
      <w:lang w:val="en-GB"/>
    </w:rPr>
  </w:style>
  <w:style w:type="paragraph" w:styleId="Heading2">
    <w:name w:val="heading 2"/>
    <w:basedOn w:val="Normal"/>
    <w:next w:val="Normal"/>
    <w:link w:val="Heading2Char"/>
    <w:uiPriority w:val="9"/>
    <w:unhideWhenUsed/>
    <w:qFormat/>
    <w:rsid w:val="00BC02FA"/>
    <w:pPr>
      <w:keepNext/>
      <w:keepLines/>
      <w:spacing w:before="120" w:after="240" w:line="460" w:lineRule="exact"/>
      <w:outlineLvl w:val="1"/>
    </w:pPr>
    <w:rPr>
      <w:rFonts w:asciiTheme="majorHAnsi" w:eastAsiaTheme="majorEastAsia" w:hAnsiTheme="majorHAnsi" w:cs="Times New Roman (Headings CS)"/>
      <w:b/>
      <w:bCs/>
      <w:color w:val="000000" w:themeColor="text1"/>
      <w:sz w:val="40"/>
      <w:szCs w:val="36"/>
      <w:lang w:val="en-GB"/>
    </w:rPr>
  </w:style>
  <w:style w:type="paragraph" w:styleId="Heading3">
    <w:name w:val="heading 3"/>
    <w:basedOn w:val="Normal"/>
    <w:next w:val="Normal"/>
    <w:link w:val="Heading3Char"/>
    <w:uiPriority w:val="9"/>
    <w:unhideWhenUsed/>
    <w:qFormat/>
    <w:rsid w:val="00BC02FA"/>
    <w:pPr>
      <w:keepNext/>
      <w:keepLines/>
      <w:spacing w:after="240" w:line="400" w:lineRule="exact"/>
      <w:outlineLvl w:val="2"/>
    </w:pPr>
    <w:rPr>
      <w:rFonts w:asciiTheme="majorHAnsi" w:eastAsiaTheme="majorEastAsia" w:hAnsiTheme="majorHAnsi" w:cstheme="majorBidi"/>
      <w:b/>
      <w:bCs/>
      <w:sz w:val="36"/>
      <w:szCs w:val="26"/>
      <w:lang w:val="en-GB"/>
    </w:rPr>
  </w:style>
  <w:style w:type="paragraph" w:styleId="Heading4">
    <w:name w:val="heading 4"/>
    <w:basedOn w:val="Normal"/>
    <w:next w:val="Normal"/>
    <w:link w:val="Heading4Char"/>
    <w:uiPriority w:val="9"/>
    <w:unhideWhenUsed/>
    <w:qFormat/>
    <w:rsid w:val="00BC02FA"/>
    <w:pPr>
      <w:keepNext/>
      <w:keepLines/>
      <w:spacing w:before="120" w:after="120" w:line="360" w:lineRule="auto"/>
      <w:outlineLvl w:val="3"/>
    </w:pPr>
    <w:rPr>
      <w:rFonts w:asciiTheme="majorHAnsi" w:eastAsiaTheme="majorEastAsia" w:hAnsiTheme="majorHAnsi" w:cstheme="majorBidi"/>
      <w:b/>
      <w:iCs/>
      <w:color w:val="000000" w:themeColor="text1"/>
      <w:sz w:val="32"/>
    </w:rPr>
  </w:style>
  <w:style w:type="paragraph" w:styleId="Heading5">
    <w:name w:val="heading 5"/>
    <w:basedOn w:val="Normal"/>
    <w:next w:val="Normal"/>
    <w:link w:val="Heading5Char"/>
    <w:uiPriority w:val="9"/>
    <w:unhideWhenUsed/>
    <w:qFormat/>
    <w:rsid w:val="00BC02FA"/>
    <w:pPr>
      <w:keepNext/>
      <w:keepLines/>
      <w:spacing w:before="40" w:after="80" w:line="360" w:lineRule="auto"/>
      <w:outlineLvl w:val="4"/>
    </w:pPr>
    <w:rPr>
      <w:rFonts w:asciiTheme="majorHAnsi" w:eastAsiaTheme="majorEastAsia" w:hAnsiTheme="majorHAnsi" w:cstheme="majorBidi"/>
      <w:b/>
      <w:color w:val="000000" w:themeColor="text1"/>
      <w:sz w:val="28"/>
    </w:rPr>
  </w:style>
  <w:style w:type="paragraph" w:styleId="Heading6">
    <w:name w:val="heading 6"/>
    <w:basedOn w:val="Heading5"/>
    <w:next w:val="Normal"/>
    <w:link w:val="Heading6Char"/>
    <w:uiPriority w:val="9"/>
    <w:unhideWhenUsed/>
    <w:qFormat/>
    <w:rsid w:val="00BC02FA"/>
    <w:pPr>
      <w:spacing w:after="120"/>
      <w:outlineLvl w:val="5"/>
    </w:pPr>
    <w:rPr>
      <w:sz w:val="24"/>
    </w:rPr>
  </w:style>
  <w:style w:type="paragraph" w:styleId="Heading7">
    <w:name w:val="heading 7"/>
    <w:basedOn w:val="Normal"/>
    <w:next w:val="Normal"/>
    <w:link w:val="Heading7Char"/>
    <w:uiPriority w:val="9"/>
    <w:unhideWhenUsed/>
    <w:qFormat/>
    <w:rsid w:val="00B54217"/>
    <w:pPr>
      <w:keepNext/>
      <w:keepLines/>
      <w:spacing w:before="120" w:after="120" w:line="360" w:lineRule="auto"/>
      <w:outlineLvl w:val="6"/>
    </w:pPr>
    <w:rPr>
      <w:rFonts w:asciiTheme="majorHAnsi" w:eastAsiaTheme="majorEastAsia" w:hAnsiTheme="majorHAnsi" w:cstheme="majorBidi"/>
      <w:b/>
      <w:iCs/>
      <w:color w:val="000000" w:themeColor="text1"/>
    </w:rPr>
  </w:style>
  <w:style w:type="paragraph" w:styleId="Heading8">
    <w:name w:val="heading 8"/>
    <w:basedOn w:val="Normal"/>
    <w:next w:val="Normal"/>
    <w:link w:val="Heading8Char"/>
    <w:uiPriority w:val="9"/>
    <w:semiHidden/>
    <w:unhideWhenUsed/>
    <w:qFormat/>
    <w:rsid w:val="00BC02FA"/>
    <w:pPr>
      <w:keepNext/>
      <w:keepLines/>
      <w:spacing w:before="40" w:after="0"/>
      <w:outlineLvl w:val="7"/>
    </w:pPr>
    <w:rPr>
      <w:rFonts w:asciiTheme="majorHAnsi" w:eastAsiaTheme="majorEastAsia" w:hAnsiTheme="majorHAnsi" w:cstheme="majorBidi"/>
      <w:b/>
      <w:color w:val="272727" w:themeColor="text1" w:themeTint="D8"/>
      <w:sz w:val="22"/>
      <w:szCs w:val="21"/>
    </w:rPr>
  </w:style>
  <w:style w:type="paragraph" w:styleId="Heading9">
    <w:name w:val="heading 9"/>
    <w:basedOn w:val="Normal"/>
    <w:next w:val="Normal"/>
    <w:link w:val="Heading9Char"/>
    <w:uiPriority w:val="9"/>
    <w:semiHidden/>
    <w:unhideWhenUsed/>
    <w:qFormat/>
    <w:rsid w:val="00BC02FA"/>
    <w:pPr>
      <w:keepNext/>
      <w:keepLines/>
      <w:spacing w:before="40" w:after="0"/>
      <w:outlineLvl w:val="8"/>
    </w:pPr>
    <w:rPr>
      <w:rFonts w:asciiTheme="majorHAnsi" w:eastAsiaTheme="majorEastAsia" w:hAnsiTheme="majorHAnsi" w:cstheme="majorBidi"/>
      <w:b/>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n-US"/>
    </w:rPr>
  </w:style>
  <w:style w:type="numbering" w:customStyle="1" w:styleId="CurrentList9">
    <w:name w:val="Current List9"/>
    <w:uiPriority w:val="99"/>
    <w:rsid w:val="00F138D1"/>
    <w:pPr>
      <w:numPr>
        <w:numId w:val="52"/>
      </w:numPr>
    </w:pPr>
  </w:style>
  <w:style w:type="character" w:customStyle="1" w:styleId="Bold">
    <w:name w:val="Bold"/>
    <w:uiPriority w:val="99"/>
    <w:rPr>
      <w:b/>
      <w:bCs/>
    </w:rPr>
  </w:style>
  <w:style w:type="numbering" w:customStyle="1" w:styleId="CurrentList17">
    <w:name w:val="Current List17"/>
    <w:uiPriority w:val="99"/>
    <w:rsid w:val="00BC02FA"/>
    <w:pPr>
      <w:numPr>
        <w:numId w:val="53"/>
      </w:numPr>
    </w:pPr>
  </w:style>
  <w:style w:type="numbering" w:customStyle="1" w:styleId="CurrentList18">
    <w:name w:val="Current List18"/>
    <w:uiPriority w:val="99"/>
    <w:rsid w:val="00BC02FA"/>
    <w:pPr>
      <w:numPr>
        <w:numId w:val="54"/>
      </w:numPr>
    </w:pPr>
  </w:style>
  <w:style w:type="character" w:customStyle="1" w:styleId="Italic">
    <w:name w:val="Italic"/>
    <w:basedOn w:val="Bold"/>
    <w:uiPriority w:val="99"/>
    <w:rsid w:val="006368F9"/>
    <w:rPr>
      <w:rFonts w:ascii="VIC (OTF) Light Italic" w:hAnsi="VIC (OTF) Light Italic" w:cs="VIC (OTF) Light Italic"/>
      <w:b w:val="0"/>
      <w:bCs w:val="0"/>
      <w:i/>
      <w:iCs/>
    </w:rPr>
  </w:style>
  <w:style w:type="character" w:styleId="Hyperlink">
    <w:name w:val="Hyperlink"/>
    <w:basedOn w:val="DefaultParagraphFont"/>
    <w:uiPriority w:val="99"/>
    <w:rsid w:val="00B95309"/>
    <w:rPr>
      <w:color w:val="0000FF"/>
      <w:u w:val="single" w:color="0000FF"/>
    </w:rPr>
  </w:style>
  <w:style w:type="numbering" w:customStyle="1" w:styleId="CurrentList10">
    <w:name w:val="Current List10"/>
    <w:uiPriority w:val="99"/>
    <w:rsid w:val="00515813"/>
    <w:pPr>
      <w:numPr>
        <w:numId w:val="17"/>
      </w:numPr>
    </w:pPr>
  </w:style>
  <w:style w:type="paragraph" w:customStyle="1" w:styleId="SubheadingCover">
    <w:name w:val="Sub heading (Cover)"/>
    <w:basedOn w:val="Subtitle"/>
    <w:uiPriority w:val="99"/>
    <w:rsid w:val="00B80DD2"/>
  </w:style>
  <w:style w:type="paragraph" w:styleId="Title">
    <w:name w:val="Title"/>
    <w:basedOn w:val="Normal"/>
    <w:next w:val="Normal"/>
    <w:link w:val="TitleChar"/>
    <w:uiPriority w:val="10"/>
    <w:qFormat/>
    <w:rsid w:val="00CA2AD9"/>
    <w:pPr>
      <w:spacing w:after="240" w:line="800" w:lineRule="exact"/>
    </w:pPr>
    <w:rPr>
      <w:rFonts w:asciiTheme="majorHAnsi" w:eastAsiaTheme="majorEastAsia" w:hAnsiTheme="majorHAnsi" w:cs="Times New Roman (Headings CS)"/>
      <w:b/>
      <w:bCs/>
      <w:spacing w:val="8"/>
      <w:kern w:val="28"/>
      <w:sz w:val="68"/>
      <w:szCs w:val="58"/>
      <w:lang w:val="en-GB"/>
    </w:rPr>
  </w:style>
  <w:style w:type="character" w:customStyle="1" w:styleId="TitleChar">
    <w:name w:val="Title Char"/>
    <w:basedOn w:val="DefaultParagraphFont"/>
    <w:link w:val="Title"/>
    <w:uiPriority w:val="10"/>
    <w:rsid w:val="00CA2AD9"/>
    <w:rPr>
      <w:rFonts w:asciiTheme="majorHAnsi" w:eastAsiaTheme="majorEastAsia" w:hAnsiTheme="majorHAnsi" w:cs="Times New Roman (Headings CS)"/>
      <w:b/>
      <w:bCs/>
      <w:spacing w:val="8"/>
      <w:kern w:val="28"/>
      <w:sz w:val="68"/>
      <w:szCs w:val="58"/>
      <w:lang w:val="en-GB"/>
    </w:rPr>
  </w:style>
  <w:style w:type="paragraph" w:styleId="Subtitle">
    <w:name w:val="Subtitle"/>
    <w:basedOn w:val="Normal"/>
    <w:next w:val="Normal"/>
    <w:link w:val="SubtitleChar"/>
    <w:uiPriority w:val="11"/>
    <w:qFormat/>
    <w:rsid w:val="00CA2AD9"/>
    <w:pPr>
      <w:numPr>
        <w:ilvl w:val="1"/>
      </w:numPr>
      <w:spacing w:before="240" w:after="480" w:line="360" w:lineRule="auto"/>
    </w:pPr>
    <w:rPr>
      <w:b/>
      <w:sz w:val="44"/>
      <w:szCs w:val="44"/>
      <w:lang w:val="en-US"/>
    </w:rPr>
  </w:style>
  <w:style w:type="character" w:customStyle="1" w:styleId="SubtitleChar">
    <w:name w:val="Subtitle Char"/>
    <w:basedOn w:val="DefaultParagraphFont"/>
    <w:link w:val="Subtitle"/>
    <w:uiPriority w:val="11"/>
    <w:rsid w:val="00CA2AD9"/>
    <w:rPr>
      <w:b/>
      <w:sz w:val="44"/>
      <w:szCs w:val="44"/>
      <w:lang w:val="en-US"/>
    </w:rPr>
  </w:style>
  <w:style w:type="paragraph" w:customStyle="1" w:styleId="Boldheader">
    <w:name w:val="Bold header"/>
    <w:basedOn w:val="Normal"/>
    <w:qFormat/>
    <w:rsid w:val="00BC02FA"/>
    <w:pPr>
      <w:keepNext/>
      <w:keepLines/>
      <w:autoSpaceDE w:val="0"/>
      <w:autoSpaceDN w:val="0"/>
      <w:adjustRightInd w:val="0"/>
      <w:spacing w:before="120" w:after="120" w:line="220" w:lineRule="atLeast"/>
      <w:textAlignment w:val="center"/>
    </w:pPr>
    <w:rPr>
      <w:rFonts w:cstheme="minorHAnsi"/>
      <w:b/>
      <w:bCs/>
      <w:szCs w:val="26"/>
      <w:lang w:val="en-GB"/>
    </w:rPr>
  </w:style>
  <w:style w:type="paragraph" w:customStyle="1" w:styleId="Normalbeforebullets">
    <w:name w:val="Normal before bullets"/>
    <w:basedOn w:val="Normal"/>
    <w:qFormat/>
    <w:rsid w:val="002848F0"/>
    <w:pPr>
      <w:keepNext/>
      <w:spacing w:after="120"/>
    </w:pPr>
  </w:style>
  <w:style w:type="character" w:customStyle="1" w:styleId="Heading1Char">
    <w:name w:val="Heading 1 Char"/>
    <w:basedOn w:val="DefaultParagraphFont"/>
    <w:link w:val="Heading1"/>
    <w:uiPriority w:val="9"/>
    <w:rsid w:val="00220DDE"/>
    <w:rPr>
      <w:rFonts w:asciiTheme="majorHAnsi" w:eastAsiaTheme="majorEastAsia" w:hAnsiTheme="majorHAnsi" w:cs="Times New Roman (Headings CS)"/>
      <w:b/>
      <w:bCs/>
      <w:sz w:val="36"/>
      <w:szCs w:val="36"/>
      <w:lang w:val="en-GB"/>
    </w:rPr>
  </w:style>
  <w:style w:type="paragraph" w:customStyle="1" w:styleId="FiguretitleFiguresImages">
    <w:name w:val="Figure title (Figures/Images)"/>
    <w:basedOn w:val="BodyText"/>
    <w:uiPriority w:val="99"/>
    <w:rsid w:val="00620098"/>
    <w:pPr>
      <w:keepNext/>
      <w:spacing w:before="120" w:line="220" w:lineRule="atLeast"/>
    </w:pPr>
    <w:rPr>
      <w:rFonts w:cstheme="minorHAnsi"/>
      <w:b/>
      <w:bCs/>
      <w:color w:val="000000" w:themeColor="text1"/>
    </w:rPr>
  </w:style>
  <w:style w:type="paragraph" w:styleId="ListParagraph">
    <w:name w:val="List Paragraph"/>
    <w:basedOn w:val="Normal"/>
    <w:uiPriority w:val="34"/>
    <w:qFormat/>
    <w:rsid w:val="00750D1B"/>
    <w:pPr>
      <w:ind w:left="720"/>
      <w:contextualSpacing/>
    </w:pPr>
  </w:style>
  <w:style w:type="paragraph" w:customStyle="1" w:styleId="Listparagraphi">
    <w:name w:val="List paragraph (i.)"/>
    <w:basedOn w:val="ListParagraph"/>
    <w:qFormat/>
    <w:rsid w:val="00320E94"/>
    <w:pPr>
      <w:numPr>
        <w:numId w:val="12"/>
      </w:numPr>
      <w:spacing w:after="120" w:line="288" w:lineRule="auto"/>
      <w:contextualSpacing w:val="0"/>
    </w:pPr>
    <w:rPr>
      <w:lang w:val="en-GB"/>
    </w:rPr>
  </w:style>
  <w:style w:type="character" w:customStyle="1" w:styleId="Heading2Char">
    <w:name w:val="Heading 2 Char"/>
    <w:basedOn w:val="DefaultParagraphFont"/>
    <w:link w:val="Heading2"/>
    <w:uiPriority w:val="9"/>
    <w:rsid w:val="00BC02FA"/>
    <w:rPr>
      <w:rFonts w:asciiTheme="majorHAnsi" w:eastAsiaTheme="majorEastAsia" w:hAnsiTheme="majorHAnsi" w:cs="Times New Roman (Headings CS)"/>
      <w:b/>
      <w:bCs/>
      <w:color w:val="000000" w:themeColor="text1"/>
      <w:sz w:val="40"/>
      <w:szCs w:val="36"/>
      <w:lang w:val="en-GB"/>
    </w:rPr>
  </w:style>
  <w:style w:type="character" w:customStyle="1" w:styleId="Heading3Char">
    <w:name w:val="Heading 3 Char"/>
    <w:basedOn w:val="DefaultParagraphFont"/>
    <w:link w:val="Heading3"/>
    <w:uiPriority w:val="9"/>
    <w:rsid w:val="00BC02FA"/>
    <w:rPr>
      <w:rFonts w:asciiTheme="majorHAnsi" w:eastAsiaTheme="majorEastAsia" w:hAnsiTheme="majorHAnsi" w:cstheme="majorBidi"/>
      <w:b/>
      <w:bCs/>
      <w:sz w:val="36"/>
      <w:szCs w:val="26"/>
      <w:lang w:val="en-GB"/>
    </w:rPr>
  </w:style>
  <w:style w:type="character" w:customStyle="1" w:styleId="Heading4Char">
    <w:name w:val="Heading 4 Char"/>
    <w:basedOn w:val="DefaultParagraphFont"/>
    <w:link w:val="Heading4"/>
    <w:uiPriority w:val="9"/>
    <w:rsid w:val="00BC02FA"/>
    <w:rPr>
      <w:rFonts w:asciiTheme="majorHAnsi" w:eastAsiaTheme="majorEastAsia" w:hAnsiTheme="majorHAnsi" w:cstheme="majorBidi"/>
      <w:b/>
      <w:iCs/>
      <w:color w:val="000000" w:themeColor="text1"/>
      <w:sz w:val="32"/>
    </w:rPr>
  </w:style>
  <w:style w:type="character" w:customStyle="1" w:styleId="Heading5Char">
    <w:name w:val="Heading 5 Char"/>
    <w:basedOn w:val="DefaultParagraphFont"/>
    <w:link w:val="Heading5"/>
    <w:uiPriority w:val="9"/>
    <w:rsid w:val="00BC02FA"/>
    <w:rPr>
      <w:rFonts w:asciiTheme="majorHAnsi" w:eastAsiaTheme="majorEastAsia" w:hAnsiTheme="majorHAnsi" w:cstheme="majorBidi"/>
      <w:b/>
      <w:color w:val="000000" w:themeColor="text1"/>
      <w:sz w:val="28"/>
    </w:rPr>
  </w:style>
  <w:style w:type="character" w:customStyle="1" w:styleId="Heading6Char">
    <w:name w:val="Heading 6 Char"/>
    <w:basedOn w:val="DefaultParagraphFont"/>
    <w:link w:val="Heading6"/>
    <w:uiPriority w:val="9"/>
    <w:rsid w:val="00BC02FA"/>
    <w:rPr>
      <w:rFonts w:asciiTheme="majorHAnsi" w:eastAsiaTheme="majorEastAsia" w:hAnsiTheme="majorHAnsi" w:cstheme="majorBidi"/>
      <w:b/>
      <w:color w:val="000000" w:themeColor="text1"/>
      <w:sz w:val="24"/>
    </w:rPr>
  </w:style>
  <w:style w:type="character" w:customStyle="1" w:styleId="Heading7Char">
    <w:name w:val="Heading 7 Char"/>
    <w:basedOn w:val="DefaultParagraphFont"/>
    <w:link w:val="Heading7"/>
    <w:uiPriority w:val="9"/>
    <w:rsid w:val="00B54217"/>
    <w:rPr>
      <w:rFonts w:asciiTheme="majorHAnsi" w:eastAsiaTheme="majorEastAsia" w:hAnsiTheme="majorHAnsi" w:cstheme="majorBidi"/>
      <w:b/>
      <w:iCs/>
      <w:color w:val="000000" w:themeColor="text1"/>
      <w:sz w:val="24"/>
    </w:rPr>
  </w:style>
  <w:style w:type="character" w:customStyle="1" w:styleId="Heading8Char">
    <w:name w:val="Heading 8 Char"/>
    <w:basedOn w:val="DefaultParagraphFont"/>
    <w:link w:val="Heading8"/>
    <w:uiPriority w:val="9"/>
    <w:semiHidden/>
    <w:rsid w:val="00BC02FA"/>
    <w:rPr>
      <w:rFonts w:asciiTheme="majorHAnsi" w:eastAsiaTheme="majorEastAsia" w:hAnsiTheme="majorHAnsi" w:cstheme="majorBidi"/>
      <w:b/>
      <w:color w:val="272727" w:themeColor="text1" w:themeTint="D8"/>
      <w:szCs w:val="21"/>
    </w:rPr>
  </w:style>
  <w:style w:type="character" w:customStyle="1" w:styleId="Heading9Char">
    <w:name w:val="Heading 9 Char"/>
    <w:basedOn w:val="DefaultParagraphFont"/>
    <w:link w:val="Heading9"/>
    <w:uiPriority w:val="9"/>
    <w:semiHidden/>
    <w:rsid w:val="00BC02FA"/>
    <w:rPr>
      <w:rFonts w:asciiTheme="majorHAnsi" w:eastAsiaTheme="majorEastAsia" w:hAnsiTheme="majorHAnsi" w:cstheme="majorBidi"/>
      <w:b/>
      <w:iCs/>
      <w:color w:val="272727" w:themeColor="text1" w:themeTint="D8"/>
      <w:sz w:val="21"/>
      <w:szCs w:val="21"/>
    </w:rPr>
  </w:style>
  <w:style w:type="paragraph" w:customStyle="1" w:styleId="TabletitleTables">
    <w:name w:val="Table title (Tables)"/>
    <w:basedOn w:val="NoParagraphStyle"/>
    <w:uiPriority w:val="99"/>
    <w:rsid w:val="00B878A4"/>
    <w:pPr>
      <w:widowControl/>
      <w:suppressAutoHyphens/>
      <w:spacing w:before="57" w:after="113" w:line="240" w:lineRule="atLeast"/>
    </w:pPr>
    <w:rPr>
      <w:rFonts w:asciiTheme="majorHAnsi" w:hAnsiTheme="majorHAnsi" w:cstheme="majorHAnsi"/>
      <w:b/>
      <w:bCs/>
      <w:color w:val="000000" w:themeColor="text1"/>
    </w:rPr>
  </w:style>
  <w:style w:type="table" w:styleId="TableGrid">
    <w:name w:val="Table Grid"/>
    <w:basedOn w:val="TableNormal"/>
    <w:uiPriority w:val="39"/>
    <w:rsid w:val="00A56B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ings">
    <w:name w:val="Table Column Headings"/>
    <w:basedOn w:val="Normal"/>
    <w:qFormat/>
    <w:rsid w:val="00A56B9D"/>
    <w:pPr>
      <w:spacing w:before="60" w:after="60" w:line="240" w:lineRule="auto"/>
    </w:pPr>
    <w:rPr>
      <w:b/>
      <w:bCs/>
      <w:lang w:val="en-GB"/>
    </w:rPr>
  </w:style>
  <w:style w:type="paragraph" w:customStyle="1" w:styleId="Tabletext">
    <w:name w:val="Table text"/>
    <w:basedOn w:val="BodyText"/>
    <w:qFormat/>
    <w:rsid w:val="00AB79D2"/>
    <w:pPr>
      <w:spacing w:after="120" w:line="400" w:lineRule="exact"/>
    </w:pPr>
  </w:style>
  <w:style w:type="numbering" w:customStyle="1" w:styleId="CurrentList11">
    <w:name w:val="Current List11"/>
    <w:uiPriority w:val="99"/>
    <w:rsid w:val="00515813"/>
    <w:pPr>
      <w:numPr>
        <w:numId w:val="18"/>
      </w:numPr>
    </w:pPr>
  </w:style>
  <w:style w:type="paragraph" w:customStyle="1" w:styleId="Bullet2">
    <w:name w:val="Bullet 2"/>
    <w:basedOn w:val="Normal"/>
    <w:qFormat/>
    <w:rsid w:val="008B38A1"/>
    <w:pPr>
      <w:numPr>
        <w:numId w:val="2"/>
      </w:numPr>
      <w:autoSpaceDE w:val="0"/>
      <w:autoSpaceDN w:val="0"/>
      <w:adjustRightInd w:val="0"/>
      <w:spacing w:after="120" w:line="480" w:lineRule="auto"/>
      <w:textAlignment w:val="center"/>
    </w:pPr>
    <w:rPr>
      <w:rFonts w:ascii="Arial" w:hAnsi="Arial" w:cs="Arial"/>
      <w:color w:val="000000"/>
      <w:lang w:val="en-GB"/>
    </w:rPr>
  </w:style>
  <w:style w:type="paragraph" w:customStyle="1" w:styleId="Listparagrapha">
    <w:name w:val="List paragraph (a.)"/>
    <w:basedOn w:val="BodyText"/>
    <w:qFormat/>
    <w:rsid w:val="00291546"/>
    <w:pPr>
      <w:numPr>
        <w:numId w:val="8"/>
      </w:numPr>
    </w:pPr>
  </w:style>
  <w:style w:type="paragraph" w:styleId="Header">
    <w:name w:val="header"/>
    <w:basedOn w:val="Normal"/>
    <w:link w:val="HeaderChar"/>
    <w:uiPriority w:val="99"/>
    <w:unhideWhenUsed/>
    <w:rsid w:val="007F6B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6BDB"/>
  </w:style>
  <w:style w:type="paragraph" w:styleId="Footer">
    <w:name w:val="footer"/>
    <w:basedOn w:val="Normal"/>
    <w:link w:val="FooterChar"/>
    <w:uiPriority w:val="99"/>
    <w:unhideWhenUsed/>
    <w:rsid w:val="007F6B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6BDB"/>
  </w:style>
  <w:style w:type="paragraph" w:styleId="TOC1">
    <w:name w:val="toc 1"/>
    <w:basedOn w:val="Normal"/>
    <w:next w:val="Normal"/>
    <w:uiPriority w:val="39"/>
    <w:unhideWhenUsed/>
    <w:rsid w:val="00827C53"/>
    <w:pPr>
      <w:spacing w:before="240" w:after="60" w:line="360" w:lineRule="auto"/>
    </w:pPr>
    <w:rPr>
      <w:rFonts w:asciiTheme="majorHAnsi" w:hAnsiTheme="majorHAnsi" w:cs="Arial (Headings)"/>
      <w:b/>
      <w:bCs/>
      <w:szCs w:val="24"/>
    </w:rPr>
  </w:style>
  <w:style w:type="paragraph" w:styleId="TOC2">
    <w:name w:val="toc 2"/>
    <w:basedOn w:val="Normal"/>
    <w:next w:val="Normal"/>
    <w:uiPriority w:val="39"/>
    <w:unhideWhenUsed/>
    <w:rsid w:val="00E82872"/>
    <w:pPr>
      <w:spacing w:before="60" w:after="60" w:line="360" w:lineRule="auto"/>
    </w:pPr>
    <w:rPr>
      <w:rFonts w:cstheme="minorHAnsi"/>
      <w:bCs/>
      <w:szCs w:val="20"/>
    </w:rPr>
  </w:style>
  <w:style w:type="paragraph" w:styleId="TOC3">
    <w:name w:val="toc 3"/>
    <w:basedOn w:val="Normal"/>
    <w:next w:val="Normal"/>
    <w:uiPriority w:val="39"/>
    <w:unhideWhenUsed/>
    <w:rsid w:val="00E82872"/>
    <w:pPr>
      <w:spacing w:before="60" w:after="60" w:line="360" w:lineRule="auto"/>
    </w:pPr>
    <w:rPr>
      <w:rFonts w:cstheme="minorHAnsi"/>
      <w:szCs w:val="20"/>
    </w:rPr>
  </w:style>
  <w:style w:type="paragraph" w:styleId="BodyText">
    <w:name w:val="Body Text"/>
    <w:basedOn w:val="Normal"/>
    <w:link w:val="BodyTextChar"/>
    <w:uiPriority w:val="99"/>
    <w:unhideWhenUsed/>
    <w:rsid w:val="00595BC4"/>
    <w:pPr>
      <w:spacing w:after="240" w:line="480" w:lineRule="auto"/>
    </w:pPr>
    <w:rPr>
      <w:rFonts w:cs="Times New Roman (Body CS)"/>
      <w:kern w:val="24"/>
      <w:lang w:val="en-GB"/>
    </w:rPr>
  </w:style>
  <w:style w:type="character" w:customStyle="1" w:styleId="BodyTextChar">
    <w:name w:val="Body Text Char"/>
    <w:basedOn w:val="DefaultParagraphFont"/>
    <w:link w:val="BodyText"/>
    <w:uiPriority w:val="99"/>
    <w:rsid w:val="00595BC4"/>
    <w:rPr>
      <w:rFonts w:cs="Times New Roman (Body CS)"/>
      <w:kern w:val="24"/>
      <w:sz w:val="24"/>
      <w:lang w:val="en-GB"/>
    </w:rPr>
  </w:style>
  <w:style w:type="paragraph" w:styleId="ListBullet">
    <w:name w:val="List Bullet"/>
    <w:basedOn w:val="BodyText"/>
    <w:uiPriority w:val="99"/>
    <w:unhideWhenUsed/>
    <w:rsid w:val="008B38A1"/>
    <w:pPr>
      <w:numPr>
        <w:numId w:val="3"/>
      </w:numPr>
      <w:spacing w:after="120"/>
    </w:pPr>
  </w:style>
  <w:style w:type="paragraph" w:styleId="List2">
    <w:name w:val="List 2"/>
    <w:basedOn w:val="Normal"/>
    <w:uiPriority w:val="99"/>
    <w:unhideWhenUsed/>
    <w:rsid w:val="00A10D57"/>
    <w:pPr>
      <w:spacing w:after="120"/>
      <w:ind w:left="568" w:hanging="284"/>
      <w:contextualSpacing/>
    </w:pPr>
  </w:style>
  <w:style w:type="paragraph" w:styleId="ListBullet2">
    <w:name w:val="List Bullet 2"/>
    <w:basedOn w:val="BodyText"/>
    <w:uiPriority w:val="99"/>
    <w:unhideWhenUsed/>
    <w:rsid w:val="004554EA"/>
    <w:pPr>
      <w:numPr>
        <w:numId w:val="4"/>
      </w:numPr>
      <w:ind w:left="714" w:hanging="357"/>
    </w:pPr>
  </w:style>
  <w:style w:type="paragraph" w:styleId="TOCHeading">
    <w:name w:val="TOC Heading"/>
    <w:basedOn w:val="Heading1"/>
    <w:next w:val="Normal"/>
    <w:uiPriority w:val="39"/>
    <w:unhideWhenUsed/>
    <w:qFormat/>
    <w:rsid w:val="003A393C"/>
    <w:pPr>
      <w:spacing w:after="120" w:line="360" w:lineRule="auto"/>
      <w:outlineLvl w:val="9"/>
    </w:pPr>
    <w:rPr>
      <w:bCs w:val="0"/>
      <w:color w:val="000000" w:themeColor="text1"/>
      <w:szCs w:val="32"/>
    </w:rPr>
  </w:style>
  <w:style w:type="character" w:styleId="FollowedHyperlink">
    <w:name w:val="FollowedHyperlink"/>
    <w:basedOn w:val="DefaultParagraphFont"/>
    <w:uiPriority w:val="99"/>
    <w:semiHidden/>
    <w:unhideWhenUsed/>
    <w:rsid w:val="00B66945"/>
    <w:rPr>
      <w:color w:val="954F72" w:themeColor="followedHyperlink"/>
      <w:u w:val="single"/>
    </w:rPr>
  </w:style>
  <w:style w:type="paragraph" w:styleId="ListNumber">
    <w:name w:val="List Number"/>
    <w:basedOn w:val="BodyText"/>
    <w:uiPriority w:val="99"/>
    <w:unhideWhenUsed/>
    <w:rsid w:val="00FD57D0"/>
    <w:pPr>
      <w:numPr>
        <w:numId w:val="5"/>
      </w:numPr>
      <w:snapToGrid w:val="0"/>
      <w:ind w:left="357" w:hanging="357"/>
    </w:pPr>
  </w:style>
  <w:style w:type="paragraph" w:styleId="ListNumber2">
    <w:name w:val="List Number 2"/>
    <w:basedOn w:val="Normal"/>
    <w:uiPriority w:val="99"/>
    <w:unhideWhenUsed/>
    <w:rsid w:val="001D3828"/>
    <w:pPr>
      <w:numPr>
        <w:numId w:val="19"/>
      </w:numPr>
      <w:contextualSpacing/>
    </w:pPr>
  </w:style>
  <w:style w:type="paragraph" w:styleId="Caption">
    <w:name w:val="caption"/>
    <w:basedOn w:val="Normal"/>
    <w:next w:val="Normal"/>
    <w:unhideWhenUsed/>
    <w:qFormat/>
    <w:rsid w:val="00A4312D"/>
    <w:pPr>
      <w:spacing w:before="120" w:after="120" w:line="360" w:lineRule="auto"/>
    </w:pPr>
    <w:rPr>
      <w:b/>
      <w:iCs/>
      <w:color w:val="000000" w:themeColor="text1"/>
      <w:sz w:val="22"/>
      <w:szCs w:val="18"/>
    </w:rPr>
  </w:style>
  <w:style w:type="numbering" w:customStyle="1" w:styleId="CurrentList1">
    <w:name w:val="Current List1"/>
    <w:uiPriority w:val="99"/>
    <w:rsid w:val="007B211D"/>
    <w:pPr>
      <w:numPr>
        <w:numId w:val="6"/>
      </w:numPr>
    </w:pPr>
  </w:style>
  <w:style w:type="numbering" w:customStyle="1" w:styleId="CurrentList2">
    <w:name w:val="Current List2"/>
    <w:uiPriority w:val="99"/>
    <w:rsid w:val="00E11A71"/>
    <w:pPr>
      <w:numPr>
        <w:numId w:val="7"/>
      </w:numPr>
    </w:pPr>
  </w:style>
  <w:style w:type="numbering" w:customStyle="1" w:styleId="CurrentList3">
    <w:name w:val="Current List3"/>
    <w:uiPriority w:val="99"/>
    <w:rsid w:val="00E11A71"/>
    <w:pPr>
      <w:numPr>
        <w:numId w:val="9"/>
      </w:numPr>
    </w:pPr>
  </w:style>
  <w:style w:type="numbering" w:customStyle="1" w:styleId="CurrentList4">
    <w:name w:val="Current List4"/>
    <w:uiPriority w:val="99"/>
    <w:rsid w:val="00E11A71"/>
    <w:pPr>
      <w:numPr>
        <w:numId w:val="10"/>
      </w:numPr>
    </w:pPr>
  </w:style>
  <w:style w:type="numbering" w:customStyle="1" w:styleId="CurrentList5">
    <w:name w:val="Current List5"/>
    <w:uiPriority w:val="99"/>
    <w:rsid w:val="00E11A71"/>
    <w:pPr>
      <w:numPr>
        <w:numId w:val="11"/>
      </w:numPr>
    </w:pPr>
  </w:style>
  <w:style w:type="paragraph" w:styleId="TOC4">
    <w:name w:val="toc 4"/>
    <w:basedOn w:val="Normal"/>
    <w:next w:val="Normal"/>
    <w:autoRedefine/>
    <w:uiPriority w:val="39"/>
    <w:unhideWhenUsed/>
    <w:rsid w:val="005E3F95"/>
    <w:pPr>
      <w:spacing w:after="0"/>
      <w:ind w:left="480"/>
    </w:pPr>
    <w:rPr>
      <w:rFonts w:cstheme="minorHAnsi"/>
      <w:sz w:val="20"/>
      <w:szCs w:val="20"/>
    </w:rPr>
  </w:style>
  <w:style w:type="paragraph" w:styleId="TOC5">
    <w:name w:val="toc 5"/>
    <w:basedOn w:val="Normal"/>
    <w:next w:val="Normal"/>
    <w:autoRedefine/>
    <w:uiPriority w:val="39"/>
    <w:unhideWhenUsed/>
    <w:rsid w:val="005E3F95"/>
    <w:pPr>
      <w:spacing w:after="0"/>
      <w:ind w:left="720"/>
    </w:pPr>
    <w:rPr>
      <w:rFonts w:cstheme="minorHAnsi"/>
      <w:sz w:val="20"/>
      <w:szCs w:val="20"/>
    </w:rPr>
  </w:style>
  <w:style w:type="paragraph" w:styleId="TOC6">
    <w:name w:val="toc 6"/>
    <w:basedOn w:val="Normal"/>
    <w:next w:val="Normal"/>
    <w:autoRedefine/>
    <w:uiPriority w:val="39"/>
    <w:unhideWhenUsed/>
    <w:rsid w:val="005E3F95"/>
    <w:pPr>
      <w:spacing w:after="0"/>
      <w:ind w:left="960"/>
    </w:pPr>
    <w:rPr>
      <w:rFonts w:cstheme="minorHAnsi"/>
      <w:sz w:val="20"/>
      <w:szCs w:val="20"/>
    </w:rPr>
  </w:style>
  <w:style w:type="paragraph" w:styleId="TOC7">
    <w:name w:val="toc 7"/>
    <w:basedOn w:val="Normal"/>
    <w:next w:val="Normal"/>
    <w:autoRedefine/>
    <w:uiPriority w:val="39"/>
    <w:unhideWhenUsed/>
    <w:rsid w:val="005E3F95"/>
    <w:pPr>
      <w:spacing w:after="0"/>
      <w:ind w:left="1200"/>
    </w:pPr>
    <w:rPr>
      <w:rFonts w:cstheme="minorHAnsi"/>
      <w:sz w:val="20"/>
      <w:szCs w:val="20"/>
    </w:rPr>
  </w:style>
  <w:style w:type="paragraph" w:styleId="TOC8">
    <w:name w:val="toc 8"/>
    <w:basedOn w:val="Normal"/>
    <w:next w:val="Normal"/>
    <w:autoRedefine/>
    <w:uiPriority w:val="39"/>
    <w:unhideWhenUsed/>
    <w:rsid w:val="005E3F95"/>
    <w:pPr>
      <w:spacing w:after="0"/>
      <w:ind w:left="1440"/>
    </w:pPr>
    <w:rPr>
      <w:rFonts w:cstheme="minorHAnsi"/>
      <w:sz w:val="20"/>
      <w:szCs w:val="20"/>
    </w:rPr>
  </w:style>
  <w:style w:type="paragraph" w:styleId="TOC9">
    <w:name w:val="toc 9"/>
    <w:basedOn w:val="Normal"/>
    <w:next w:val="Normal"/>
    <w:autoRedefine/>
    <w:uiPriority w:val="39"/>
    <w:unhideWhenUsed/>
    <w:rsid w:val="005E3F95"/>
    <w:pPr>
      <w:spacing w:after="0"/>
      <w:ind w:left="1680"/>
    </w:pPr>
    <w:rPr>
      <w:rFonts w:cstheme="minorHAnsi"/>
      <w:sz w:val="20"/>
      <w:szCs w:val="20"/>
    </w:rPr>
  </w:style>
  <w:style w:type="paragraph" w:styleId="TOAHeading">
    <w:name w:val="toa heading"/>
    <w:basedOn w:val="Normal"/>
    <w:next w:val="Normal"/>
    <w:uiPriority w:val="99"/>
    <w:unhideWhenUsed/>
    <w:rsid w:val="00A51AD4"/>
    <w:pPr>
      <w:spacing w:before="240" w:after="240" w:line="360" w:lineRule="auto"/>
    </w:pPr>
    <w:rPr>
      <w:rFonts w:asciiTheme="majorHAnsi" w:eastAsiaTheme="majorEastAsia" w:hAnsiTheme="majorHAnsi" w:cs="Times New Roman (Headings CS)"/>
      <w:b/>
      <w:bCs/>
      <w:sz w:val="44"/>
      <w:szCs w:val="24"/>
    </w:rPr>
  </w:style>
  <w:style w:type="numbering" w:customStyle="1" w:styleId="CurrentList6">
    <w:name w:val="Current List6"/>
    <w:uiPriority w:val="99"/>
    <w:rsid w:val="00904039"/>
    <w:pPr>
      <w:numPr>
        <w:numId w:val="13"/>
      </w:numPr>
    </w:pPr>
  </w:style>
  <w:style w:type="numbering" w:customStyle="1" w:styleId="CurrentList7">
    <w:name w:val="Current List7"/>
    <w:uiPriority w:val="99"/>
    <w:rsid w:val="00904039"/>
    <w:pPr>
      <w:numPr>
        <w:numId w:val="14"/>
      </w:numPr>
    </w:pPr>
  </w:style>
  <w:style w:type="numbering" w:customStyle="1" w:styleId="CurrentList8">
    <w:name w:val="Current List8"/>
    <w:uiPriority w:val="99"/>
    <w:rsid w:val="00241796"/>
    <w:pPr>
      <w:numPr>
        <w:numId w:val="15"/>
      </w:numPr>
    </w:pPr>
  </w:style>
  <w:style w:type="paragraph" w:styleId="Revision">
    <w:name w:val="Revision"/>
    <w:hidden/>
    <w:uiPriority w:val="99"/>
    <w:semiHidden/>
    <w:rsid w:val="00760099"/>
    <w:pPr>
      <w:spacing w:after="0" w:line="240" w:lineRule="auto"/>
    </w:pPr>
    <w:rPr>
      <w:sz w:val="24"/>
    </w:rPr>
  </w:style>
  <w:style w:type="paragraph" w:styleId="CommentText">
    <w:name w:val="annotation text"/>
    <w:basedOn w:val="Normal"/>
    <w:link w:val="CommentTextChar"/>
    <w:uiPriority w:val="99"/>
    <w:unhideWhenUsed/>
    <w:rsid w:val="00DC0304"/>
    <w:pPr>
      <w:spacing w:line="240" w:lineRule="auto"/>
    </w:pPr>
    <w:rPr>
      <w:sz w:val="20"/>
      <w:szCs w:val="20"/>
    </w:rPr>
  </w:style>
  <w:style w:type="character" w:customStyle="1" w:styleId="CommentTextChar">
    <w:name w:val="Comment Text Char"/>
    <w:basedOn w:val="DefaultParagraphFont"/>
    <w:link w:val="CommentText"/>
    <w:uiPriority w:val="99"/>
    <w:rsid w:val="00DC0304"/>
    <w:rPr>
      <w:sz w:val="20"/>
      <w:szCs w:val="20"/>
    </w:rPr>
  </w:style>
  <w:style w:type="numbering" w:customStyle="1" w:styleId="CurrentList12">
    <w:name w:val="Current List12"/>
    <w:uiPriority w:val="99"/>
    <w:rsid w:val="00291546"/>
    <w:pPr>
      <w:numPr>
        <w:numId w:val="20"/>
      </w:numPr>
    </w:pPr>
  </w:style>
  <w:style w:type="paragraph" w:styleId="ListBullet3">
    <w:name w:val="List Bullet 3"/>
    <w:basedOn w:val="ListBullet2"/>
    <w:uiPriority w:val="99"/>
    <w:unhideWhenUsed/>
    <w:rsid w:val="00452CA4"/>
    <w:pPr>
      <w:numPr>
        <w:numId w:val="21"/>
      </w:numPr>
      <w:ind w:left="1037" w:hanging="357"/>
      <w:contextualSpacing/>
    </w:pPr>
  </w:style>
  <w:style w:type="table" w:styleId="GridTable5Dark">
    <w:name w:val="Grid Table 5 Dark"/>
    <w:basedOn w:val="TableNormal"/>
    <w:uiPriority w:val="50"/>
    <w:rsid w:val="0055238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Style2">
    <w:name w:val="Style2"/>
    <w:basedOn w:val="TableNormal"/>
    <w:uiPriority w:val="99"/>
    <w:rsid w:val="001679C2"/>
    <w:pPr>
      <w:spacing w:after="0" w:line="36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2" w:type="dxa"/>
        <w:left w:w="142" w:type="dxa"/>
      </w:tblCellMar>
    </w:tblPr>
    <w:tcPr>
      <w:shd w:val="clear" w:color="auto" w:fill="auto"/>
    </w:tcPr>
    <w:tblStylePr w:type="firstRow">
      <w:rPr>
        <w:b/>
      </w:rPr>
      <w:tblPr/>
      <w:tcPr>
        <w:shd w:val="clear" w:color="auto" w:fill="D9D9D9" w:themeFill="background1" w:themeFillShade="D9"/>
      </w:tcPr>
    </w:tblStylePr>
  </w:style>
  <w:style w:type="paragraph" w:customStyle="1" w:styleId="CaseStudyHeading">
    <w:name w:val="Case Study Heading"/>
    <w:basedOn w:val="BodyText"/>
    <w:qFormat/>
    <w:rsid w:val="00C2301E"/>
    <w:rPr>
      <w:b/>
      <w:bCs/>
      <w:sz w:val="32"/>
      <w:szCs w:val="32"/>
    </w:rPr>
  </w:style>
  <w:style w:type="table" w:styleId="ColorfulList-Accent1">
    <w:name w:val="Colorful List Accent 1"/>
    <w:basedOn w:val="TableNormal"/>
    <w:uiPriority w:val="72"/>
    <w:semiHidden/>
    <w:rsid w:val="00024973"/>
    <w:pPr>
      <w:spacing w:before="120" w:after="120" w:line="240" w:lineRule="atLeast"/>
    </w:pPr>
    <w:rPr>
      <w:rFonts w:eastAsia="Times New Roman" w:cs="Times New Roman"/>
      <w:sz w:val="20"/>
      <w:szCs w:val="20"/>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paragraph" w:customStyle="1" w:styleId="TableTextBullet">
    <w:name w:val="Table Text Bullet"/>
    <w:basedOn w:val="Tabletext"/>
    <w:qFormat/>
    <w:rsid w:val="00253B39"/>
    <w:pPr>
      <w:numPr>
        <w:numId w:val="22"/>
      </w:numPr>
      <w:spacing w:after="180" w:line="312" w:lineRule="auto"/>
    </w:pPr>
  </w:style>
  <w:style w:type="character" w:styleId="Emphasis">
    <w:name w:val="Emphasis"/>
    <w:basedOn w:val="DefaultParagraphFont"/>
    <w:uiPriority w:val="20"/>
    <w:qFormat/>
    <w:rsid w:val="002E748D"/>
    <w:rPr>
      <w:i/>
      <w:iCs/>
    </w:rPr>
  </w:style>
  <w:style w:type="numbering" w:customStyle="1" w:styleId="CurrentList13">
    <w:name w:val="Current List13"/>
    <w:uiPriority w:val="99"/>
    <w:rsid w:val="006125D7"/>
    <w:pPr>
      <w:numPr>
        <w:numId w:val="23"/>
      </w:numPr>
    </w:pPr>
  </w:style>
  <w:style w:type="paragraph" w:customStyle="1" w:styleId="LastBulletinList">
    <w:name w:val="Last Bullet in List"/>
    <w:basedOn w:val="ListBullet"/>
    <w:qFormat/>
    <w:rsid w:val="00876D01"/>
    <w:pPr>
      <w:spacing w:after="180"/>
    </w:pPr>
  </w:style>
  <w:style w:type="character" w:styleId="Strong">
    <w:name w:val="Strong"/>
    <w:basedOn w:val="DefaultParagraphFont"/>
    <w:uiPriority w:val="22"/>
    <w:qFormat/>
    <w:rsid w:val="00643DDC"/>
    <w:rPr>
      <w:b/>
      <w:bCs/>
    </w:rPr>
  </w:style>
  <w:style w:type="character" w:styleId="PageNumber">
    <w:name w:val="page number"/>
    <w:basedOn w:val="DefaultParagraphFont"/>
    <w:uiPriority w:val="99"/>
    <w:semiHidden/>
    <w:unhideWhenUsed/>
    <w:rsid w:val="00B165A7"/>
  </w:style>
  <w:style w:type="numbering" w:customStyle="1" w:styleId="CurrentList14">
    <w:name w:val="Current List14"/>
    <w:uiPriority w:val="99"/>
    <w:rsid w:val="00395DD4"/>
    <w:pPr>
      <w:numPr>
        <w:numId w:val="25"/>
      </w:numPr>
    </w:pPr>
  </w:style>
  <w:style w:type="numbering" w:customStyle="1" w:styleId="CurrentList15">
    <w:name w:val="Current List15"/>
    <w:uiPriority w:val="99"/>
    <w:rsid w:val="0074162B"/>
    <w:pPr>
      <w:numPr>
        <w:numId w:val="38"/>
      </w:numPr>
    </w:pPr>
  </w:style>
  <w:style w:type="numbering" w:customStyle="1" w:styleId="CurrentList16">
    <w:name w:val="Current List16"/>
    <w:uiPriority w:val="99"/>
    <w:rsid w:val="00B54217"/>
    <w:pPr>
      <w:numPr>
        <w:numId w:val="42"/>
      </w:numPr>
    </w:pPr>
  </w:style>
  <w:style w:type="character" w:customStyle="1" w:styleId="Bodyitalic">
    <w:name w:val="Body italic"/>
    <w:uiPriority w:val="99"/>
    <w:rsid w:val="00C1246C"/>
    <w:rPr>
      <w:i/>
      <w:iCs/>
    </w:rPr>
  </w:style>
  <w:style w:type="character" w:customStyle="1" w:styleId="Superscript">
    <w:name w:val="Superscript"/>
    <w:uiPriority w:val="99"/>
    <w:rsid w:val="00C1246C"/>
    <w:rPr>
      <w:color w:val="000000"/>
      <w:vertAlign w:val="superscript"/>
    </w:rPr>
  </w:style>
  <w:style w:type="character" w:styleId="UnresolvedMention">
    <w:name w:val="Unresolved Mention"/>
    <w:basedOn w:val="DefaultParagraphFont"/>
    <w:uiPriority w:val="99"/>
    <w:semiHidden/>
    <w:unhideWhenUsed/>
    <w:rsid w:val="00CA175F"/>
    <w:rPr>
      <w:color w:val="605E5C"/>
      <w:shd w:val="clear" w:color="auto" w:fill="E1DFDD"/>
    </w:rPr>
  </w:style>
  <w:style w:type="paragraph" w:customStyle="1" w:styleId="BasicParagraph">
    <w:name w:val="[Basic Paragraph]"/>
    <w:basedOn w:val="NoParagraphStyle"/>
    <w:uiPriority w:val="99"/>
    <w:rsid w:val="00E22996"/>
    <w:pPr>
      <w:widowControl/>
    </w:pPr>
    <w:rPr>
      <w:rFonts w:ascii="Minion Pro" w:hAnsi="Minion Pro" w:cs="Minion Pro"/>
    </w:rPr>
  </w:style>
  <w:style w:type="paragraph" w:customStyle="1" w:styleId="Introduction">
    <w:name w:val="Introduction"/>
    <w:basedOn w:val="Normal"/>
    <w:qFormat/>
    <w:rsid w:val="002E7963"/>
    <w:pPr>
      <w:spacing w:line="480" w:lineRule="auto"/>
    </w:pPr>
    <w:rPr>
      <w:sz w:val="32"/>
      <w:szCs w:val="32"/>
      <w:lang w:val="en-GB"/>
    </w:rPr>
  </w:style>
  <w:style w:type="paragraph" w:styleId="FootnoteText">
    <w:name w:val="footnote text"/>
    <w:basedOn w:val="Normal"/>
    <w:link w:val="FootnoteTextChar"/>
    <w:uiPriority w:val="99"/>
    <w:unhideWhenUsed/>
    <w:rsid w:val="00E44E41"/>
    <w:pPr>
      <w:spacing w:after="0" w:line="240" w:lineRule="auto"/>
    </w:pPr>
    <w:rPr>
      <w:sz w:val="20"/>
      <w:szCs w:val="20"/>
    </w:rPr>
  </w:style>
  <w:style w:type="character" w:customStyle="1" w:styleId="FootnoteTextChar">
    <w:name w:val="Footnote Text Char"/>
    <w:basedOn w:val="DefaultParagraphFont"/>
    <w:link w:val="FootnoteText"/>
    <w:uiPriority w:val="99"/>
    <w:rsid w:val="00E44E4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5991346">
      <w:bodyDiv w:val="1"/>
      <w:marLeft w:val="0"/>
      <w:marRight w:val="0"/>
      <w:marTop w:val="0"/>
      <w:marBottom w:val="0"/>
      <w:divBdr>
        <w:top w:val="none" w:sz="0" w:space="0" w:color="auto"/>
        <w:left w:val="none" w:sz="0" w:space="0" w:color="auto"/>
        <w:bottom w:val="none" w:sz="0" w:space="0" w:color="auto"/>
        <w:right w:val="none" w:sz="0" w:space="0" w:color="auto"/>
      </w:divBdr>
    </w:div>
    <w:div w:id="411506731">
      <w:bodyDiv w:val="1"/>
      <w:marLeft w:val="0"/>
      <w:marRight w:val="0"/>
      <w:marTop w:val="0"/>
      <w:marBottom w:val="0"/>
      <w:divBdr>
        <w:top w:val="none" w:sz="0" w:space="0" w:color="auto"/>
        <w:left w:val="none" w:sz="0" w:space="0" w:color="auto"/>
        <w:bottom w:val="none" w:sz="0" w:space="0" w:color="auto"/>
        <w:right w:val="none" w:sz="0" w:space="0" w:color="auto"/>
      </w:divBdr>
    </w:div>
    <w:div w:id="819463063">
      <w:bodyDiv w:val="1"/>
      <w:marLeft w:val="0"/>
      <w:marRight w:val="0"/>
      <w:marTop w:val="0"/>
      <w:marBottom w:val="0"/>
      <w:divBdr>
        <w:top w:val="none" w:sz="0" w:space="0" w:color="auto"/>
        <w:left w:val="none" w:sz="0" w:space="0" w:color="auto"/>
        <w:bottom w:val="none" w:sz="0" w:space="0" w:color="auto"/>
        <w:right w:val="none" w:sz="0" w:space="0" w:color="auto"/>
      </w:divBdr>
    </w:div>
    <w:div w:id="1303265086">
      <w:bodyDiv w:val="1"/>
      <w:marLeft w:val="0"/>
      <w:marRight w:val="0"/>
      <w:marTop w:val="0"/>
      <w:marBottom w:val="0"/>
      <w:divBdr>
        <w:top w:val="none" w:sz="0" w:space="0" w:color="auto"/>
        <w:left w:val="none" w:sz="0" w:space="0" w:color="auto"/>
        <w:bottom w:val="none" w:sz="0" w:space="0" w:color="auto"/>
        <w:right w:val="none" w:sz="0" w:space="0" w:color="auto"/>
      </w:divBdr>
    </w:div>
    <w:div w:id="1427190841">
      <w:bodyDiv w:val="1"/>
      <w:marLeft w:val="0"/>
      <w:marRight w:val="0"/>
      <w:marTop w:val="0"/>
      <w:marBottom w:val="0"/>
      <w:divBdr>
        <w:top w:val="none" w:sz="0" w:space="0" w:color="auto"/>
        <w:left w:val="none" w:sz="0" w:space="0" w:color="auto"/>
        <w:bottom w:val="none" w:sz="0" w:space="0" w:color="auto"/>
        <w:right w:val="none" w:sz="0" w:space="0" w:color="auto"/>
      </w:divBdr>
    </w:div>
    <w:div w:id="1585457962">
      <w:bodyDiv w:val="1"/>
      <w:marLeft w:val="0"/>
      <w:marRight w:val="0"/>
      <w:marTop w:val="0"/>
      <w:marBottom w:val="0"/>
      <w:divBdr>
        <w:top w:val="none" w:sz="0" w:space="0" w:color="auto"/>
        <w:left w:val="none" w:sz="0" w:space="0" w:color="auto"/>
        <w:bottom w:val="none" w:sz="0" w:space="0" w:color="auto"/>
        <w:right w:val="none" w:sz="0" w:space="0" w:color="auto"/>
      </w:divBdr>
    </w:div>
    <w:div w:id="1591312075">
      <w:bodyDiv w:val="1"/>
      <w:marLeft w:val="0"/>
      <w:marRight w:val="0"/>
      <w:marTop w:val="0"/>
      <w:marBottom w:val="0"/>
      <w:divBdr>
        <w:top w:val="none" w:sz="0" w:space="0" w:color="auto"/>
        <w:left w:val="none" w:sz="0" w:space="0" w:color="auto"/>
        <w:bottom w:val="none" w:sz="0" w:space="0" w:color="auto"/>
        <w:right w:val="none" w:sz="0" w:space="0" w:color="auto"/>
      </w:divBdr>
    </w:div>
    <w:div w:id="1709144339">
      <w:bodyDiv w:val="1"/>
      <w:marLeft w:val="0"/>
      <w:marRight w:val="0"/>
      <w:marTop w:val="0"/>
      <w:marBottom w:val="0"/>
      <w:divBdr>
        <w:top w:val="none" w:sz="0" w:space="0" w:color="auto"/>
        <w:left w:val="none" w:sz="0" w:space="0" w:color="auto"/>
        <w:bottom w:val="none" w:sz="0" w:space="0" w:color="auto"/>
        <w:right w:val="none" w:sz="0" w:space="0" w:color="auto"/>
      </w:divBdr>
    </w:div>
    <w:div w:id="2007781129">
      <w:bodyDiv w:val="1"/>
      <w:marLeft w:val="0"/>
      <w:marRight w:val="0"/>
      <w:marTop w:val="0"/>
      <w:marBottom w:val="0"/>
      <w:divBdr>
        <w:top w:val="none" w:sz="0" w:space="0" w:color="auto"/>
        <w:left w:val="none" w:sz="0" w:space="0" w:color="auto"/>
        <w:bottom w:val="none" w:sz="0" w:space="0" w:color="auto"/>
        <w:right w:val="none" w:sz="0" w:space="0" w:color="auto"/>
      </w:divBdr>
    </w:div>
    <w:div w:id="2036073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omescorecard.gov.a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johnallen\Desktop\DECCA%20Work\2024\AUGUST\13%20August%202024\www.deeca.vic.gov.a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johnallen\Desktop\DECCA%20Work\2024\AUGUST\13%20August%202024\customer.service@delwp.vic.gov.a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314458-6C92-8743-9C55-D817C2FDF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670</Words>
  <Characters>4614</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Gas Substitution Roadmap – Existing Homes Fact Sheet </vt:lpstr>
    </vt:vector>
  </TitlesOfParts>
  <Manager/>
  <Company/>
  <LinksUpToDate>false</LinksUpToDate>
  <CharactersWithSpaces>5274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Gas Substitution Roadmap – Existing Homes Fact Sheet</dc:title>
  <dc:subject/>
  <dc:creator>State of Victoria Department of Energy, Environment and Climate Action</dc:creator>
  <cp:keywords/>
  <dc:description>© The State of Victoria Department of Energy, Environment and Climate Action, December 2024.</dc:description>
  <cp:lastModifiedBy>Bri F Cartlidge (DEECA)</cp:lastModifiedBy>
  <cp:revision>2</cp:revision>
  <dcterms:created xsi:type="dcterms:W3CDTF">2025-04-09T02:20:00Z</dcterms:created>
  <dcterms:modified xsi:type="dcterms:W3CDTF">2025-04-09T02:20:00Z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257e2ab-f512-40e2-9c9a-c64247360765_Enabled">
    <vt:lpwstr>true</vt:lpwstr>
  </property>
  <property fmtid="{D5CDD505-2E9C-101B-9397-08002B2CF9AE}" pid="3" name="MSIP_Label_4257e2ab-f512-40e2-9c9a-c64247360765_SetDate">
    <vt:lpwstr>2022-09-20T23:29:16Z</vt:lpwstr>
  </property>
  <property fmtid="{D5CDD505-2E9C-101B-9397-08002B2CF9AE}" pid="4" name="MSIP_Label_4257e2ab-f512-40e2-9c9a-c64247360765_Method">
    <vt:lpwstr>Privileged</vt:lpwstr>
  </property>
  <property fmtid="{D5CDD505-2E9C-101B-9397-08002B2CF9AE}" pid="5" name="MSIP_Label_4257e2ab-f512-40e2-9c9a-c64247360765_Name">
    <vt:lpwstr>OFFICIAL</vt:lpwstr>
  </property>
  <property fmtid="{D5CDD505-2E9C-101B-9397-08002B2CF9AE}" pid="6" name="MSIP_Label_4257e2ab-f512-40e2-9c9a-c64247360765_SiteId">
    <vt:lpwstr>e8bdd6f7-fc18-4e48-a554-7f547927223b</vt:lpwstr>
  </property>
  <property fmtid="{D5CDD505-2E9C-101B-9397-08002B2CF9AE}" pid="7" name="MSIP_Label_4257e2ab-f512-40e2-9c9a-c64247360765_ActionId">
    <vt:lpwstr>e5bb7520-2aea-48aa-81c7-1c8f860860fb</vt:lpwstr>
  </property>
  <property fmtid="{D5CDD505-2E9C-101B-9397-08002B2CF9AE}" pid="8" name="MSIP_Label_4257e2ab-f512-40e2-9c9a-c64247360765_ContentBits">
    <vt:lpwstr>2</vt:lpwstr>
  </property>
</Properties>
</file>