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6959" w14:textId="77777777" w:rsidR="0071335E" w:rsidRPr="0071335E" w:rsidRDefault="0071335E" w:rsidP="0071335E">
      <w:pPr>
        <w:pStyle w:val="Heading1"/>
        <w:numPr>
          <w:ilvl w:val="0"/>
          <w:numId w:val="0"/>
        </w:numPr>
      </w:pPr>
      <w:r w:rsidRPr="0071335E">
        <w:t>Buying an induction cooktop and getting a discount</w:t>
      </w:r>
    </w:p>
    <w:p w14:paraId="3442617E" w14:textId="77777777" w:rsidR="0071335E" w:rsidRPr="0071335E" w:rsidRDefault="0071335E" w:rsidP="008D4F0D">
      <w:pPr>
        <w:pStyle w:val="BodyText"/>
      </w:pPr>
      <w:r w:rsidRPr="0071335E">
        <w:t xml:space="preserve">The Victorian Energy Upgrades (VEU) program offers discounts for households to upgrade from a gas cooktop to an efficient electric option. </w:t>
      </w:r>
    </w:p>
    <w:p w14:paraId="71A2F47D" w14:textId="77777777" w:rsidR="0071335E" w:rsidRPr="0071335E" w:rsidRDefault="0071335E" w:rsidP="0071335E">
      <w:pPr>
        <w:pStyle w:val="Heading2"/>
      </w:pPr>
      <w:r w:rsidRPr="0071335E">
        <w:t>How much discount can you get?</w:t>
      </w:r>
    </w:p>
    <w:p w14:paraId="138A57D3" w14:textId="77777777" w:rsidR="0071335E" w:rsidRPr="008D4F0D" w:rsidRDefault="0071335E" w:rsidP="008D4F0D">
      <w:pPr>
        <w:pStyle w:val="BodyText"/>
        <w:spacing w:after="0"/>
        <w:rPr>
          <w:b/>
          <w:bCs/>
          <w:sz w:val="40"/>
          <w:szCs w:val="40"/>
        </w:rPr>
      </w:pPr>
      <w:r w:rsidRPr="008D4F0D">
        <w:rPr>
          <w:b/>
          <w:bCs/>
          <w:sz w:val="40"/>
          <w:szCs w:val="40"/>
        </w:rPr>
        <w:t>$140*</w:t>
      </w:r>
    </w:p>
    <w:p w14:paraId="3D57E93B" w14:textId="77777777" w:rsidR="0071335E" w:rsidRPr="0071335E" w:rsidRDefault="0071335E" w:rsidP="0071335E">
      <w:pPr>
        <w:pStyle w:val="BodyText"/>
      </w:pPr>
      <w:r w:rsidRPr="0071335E">
        <w:t>*At an assumed Victorian Energy Efficiency Certificate price of $70. The final rebate provided is up to the VEU accredited provider and will depend on several factors including the certificate price (which fluctuates).</w:t>
      </w:r>
    </w:p>
    <w:p w14:paraId="709B6362" w14:textId="77777777" w:rsidR="0071335E" w:rsidRPr="0071335E" w:rsidRDefault="0071335E" w:rsidP="0071335E">
      <w:pPr>
        <w:pStyle w:val="BodyText"/>
      </w:pPr>
      <w:r w:rsidRPr="0071335E">
        <w:t>Minimum co-payment requirements mean you will still be required to pay at least $200 (inc. GST) for an induction cooktop after all discounts have been applied.</w:t>
      </w:r>
    </w:p>
    <w:p w14:paraId="14409679" w14:textId="77777777" w:rsidR="0071335E" w:rsidRDefault="0071335E" w:rsidP="0071335E">
      <w:pPr>
        <w:pStyle w:val="Heading2"/>
      </w:pPr>
      <w:r w:rsidRPr="0071335E">
        <w:t>Why upgrade?</w:t>
      </w:r>
    </w:p>
    <w:p w14:paraId="7C253864" w14:textId="77777777" w:rsidR="0071335E" w:rsidRPr="0071335E" w:rsidRDefault="0071335E" w:rsidP="0071335E">
      <w:pPr>
        <w:pStyle w:val="Heading3"/>
      </w:pPr>
      <w:r w:rsidRPr="0071335E">
        <w:t xml:space="preserve">Save money </w:t>
      </w:r>
    </w:p>
    <w:p w14:paraId="3AF14B17" w14:textId="77777777" w:rsidR="0071335E" w:rsidRPr="0071335E" w:rsidRDefault="0071335E" w:rsidP="0071335E">
      <w:pPr>
        <w:pStyle w:val="Bullet2"/>
      </w:pPr>
      <w:r w:rsidRPr="0071335E">
        <w:t xml:space="preserve">Using less energy helps reduce energy bills. Induction cooktops are around 3 times more efficient than gas cooktops. </w:t>
      </w:r>
    </w:p>
    <w:p w14:paraId="44F81407" w14:textId="55DA8772" w:rsidR="0071335E" w:rsidRDefault="0071335E" w:rsidP="0071335E">
      <w:pPr>
        <w:pStyle w:val="Bullet2"/>
      </w:pPr>
      <w:r w:rsidRPr="0071335E">
        <w:t>Make the most of available discounts.</w:t>
      </w:r>
    </w:p>
    <w:p w14:paraId="47C2405A" w14:textId="77777777" w:rsidR="0071335E" w:rsidRPr="0071335E" w:rsidRDefault="0071335E" w:rsidP="0071335E">
      <w:pPr>
        <w:pStyle w:val="Heading3"/>
      </w:pPr>
      <w:r w:rsidRPr="0071335E">
        <w:t xml:space="preserve">Improve your home’s health </w:t>
      </w:r>
    </w:p>
    <w:p w14:paraId="022BA872" w14:textId="77777777" w:rsidR="0071335E" w:rsidRPr="0071335E" w:rsidRDefault="0071335E" w:rsidP="0071335E">
      <w:pPr>
        <w:pStyle w:val="Bullet2"/>
      </w:pPr>
      <w:r w:rsidRPr="0071335E">
        <w:t>Induction cooking produces no toxic fumes.</w:t>
      </w:r>
    </w:p>
    <w:p w14:paraId="5FE9D888" w14:textId="77777777" w:rsidR="0071335E" w:rsidRDefault="0071335E" w:rsidP="0071335E">
      <w:pPr>
        <w:pStyle w:val="Bullet2"/>
      </w:pPr>
      <w:r w:rsidRPr="0071335E">
        <w:t>It’s better for your health, being a safer choice for people with breathing problems, including children and older people.</w:t>
      </w:r>
    </w:p>
    <w:p w14:paraId="09690734" w14:textId="1D4618E1" w:rsidR="0071335E" w:rsidRDefault="0071335E" w:rsidP="0071335E">
      <w:pPr>
        <w:pStyle w:val="Bullet2"/>
      </w:pPr>
      <w:r w:rsidRPr="0071335E">
        <w:lastRenderedPageBreak/>
        <w:t>The smooth surface is easy to clean.</w:t>
      </w:r>
    </w:p>
    <w:p w14:paraId="3A6EFCD8" w14:textId="77777777" w:rsidR="0071335E" w:rsidRPr="0071335E" w:rsidRDefault="0071335E" w:rsidP="0071335E">
      <w:pPr>
        <w:pStyle w:val="Heading3"/>
      </w:pPr>
      <w:r w:rsidRPr="0071335E">
        <w:t>Help the environment</w:t>
      </w:r>
    </w:p>
    <w:p w14:paraId="6F287A08" w14:textId="39EC14E7" w:rsidR="0071335E" w:rsidRPr="0071335E" w:rsidRDefault="0071335E" w:rsidP="0071335E">
      <w:pPr>
        <w:pStyle w:val="Bullet2"/>
      </w:pPr>
      <w:r w:rsidRPr="0071335E">
        <w:t>Households can reduce their greenhouse gas emissions.</w:t>
      </w:r>
    </w:p>
    <w:p w14:paraId="7EDE64E3" w14:textId="77777777" w:rsidR="0071335E" w:rsidRPr="0071335E" w:rsidRDefault="0071335E" w:rsidP="0071335E">
      <w:pPr>
        <w:pStyle w:val="Heading2"/>
      </w:pPr>
      <w:r w:rsidRPr="0071335E">
        <w:t xml:space="preserve">Am I eligible? </w:t>
      </w:r>
    </w:p>
    <w:p w14:paraId="34D14C88" w14:textId="77777777" w:rsidR="0071335E" w:rsidRPr="0071335E" w:rsidRDefault="0071335E" w:rsidP="0071335E">
      <w:pPr>
        <w:rPr>
          <w:lang w:val="en-GB"/>
        </w:rPr>
      </w:pPr>
      <w:r w:rsidRPr="0071335E">
        <w:rPr>
          <w:lang w:val="en-GB"/>
        </w:rPr>
        <w:t>To be eligible for the discount, you must:</w:t>
      </w:r>
    </w:p>
    <w:p w14:paraId="5C71BED1" w14:textId="77777777" w:rsidR="0071335E" w:rsidRPr="0071335E" w:rsidRDefault="0071335E" w:rsidP="0071335E">
      <w:pPr>
        <w:pStyle w:val="Bullet2"/>
      </w:pPr>
      <w:r w:rsidRPr="0071335E">
        <w:t>be a Victorian household</w:t>
      </w:r>
    </w:p>
    <w:p w14:paraId="12B247B9" w14:textId="77777777" w:rsidR="0071335E" w:rsidRPr="0071335E" w:rsidRDefault="0071335E" w:rsidP="0071335E">
      <w:pPr>
        <w:pStyle w:val="Bullet2"/>
      </w:pPr>
      <w:r w:rsidRPr="0071335E">
        <w:t xml:space="preserve">have a current gas cooktop to replace </w:t>
      </w:r>
    </w:p>
    <w:p w14:paraId="5C7637FB" w14:textId="77777777" w:rsidR="0071335E" w:rsidRPr="0071335E" w:rsidRDefault="0071335E" w:rsidP="0071335E">
      <w:pPr>
        <w:pStyle w:val="Bullet2"/>
      </w:pPr>
      <w:r w:rsidRPr="0071335E">
        <w:t>have a gas or LPG connection</w:t>
      </w:r>
    </w:p>
    <w:p w14:paraId="3E4E85BB" w14:textId="77777777" w:rsidR="0071335E" w:rsidRPr="0071335E" w:rsidRDefault="0071335E" w:rsidP="0071335E">
      <w:pPr>
        <w:pStyle w:val="Bullet2"/>
      </w:pPr>
      <w:r w:rsidRPr="0071335E">
        <w:t>live in a home built at least 2 years ago</w:t>
      </w:r>
    </w:p>
    <w:p w14:paraId="656D1FD6" w14:textId="77777777" w:rsidR="0071335E" w:rsidRPr="0071335E" w:rsidRDefault="0071335E" w:rsidP="0071335E">
      <w:pPr>
        <w:pStyle w:val="Bullet2"/>
      </w:pPr>
      <w:r w:rsidRPr="0071335E">
        <w:t>purchase an eligible product (see ‘Choosing an eligible product’)</w:t>
      </w:r>
    </w:p>
    <w:p w14:paraId="266B4AD5" w14:textId="77777777" w:rsidR="0071335E" w:rsidRPr="0071335E" w:rsidRDefault="0071335E" w:rsidP="0071335E">
      <w:pPr>
        <w:pStyle w:val="Bullet2"/>
      </w:pPr>
      <w:r w:rsidRPr="0071335E">
        <w:t xml:space="preserve">have not previously claimed a discount for an induction cooktop. </w:t>
      </w:r>
    </w:p>
    <w:p w14:paraId="7D228B0B" w14:textId="77777777" w:rsidR="0071335E" w:rsidRPr="0071335E" w:rsidRDefault="0071335E" w:rsidP="0071335E">
      <w:pPr>
        <w:pStyle w:val="Heading2"/>
      </w:pPr>
      <w:r w:rsidRPr="0071335E">
        <w:t>How to get the discount</w:t>
      </w:r>
    </w:p>
    <w:p w14:paraId="313D11A5" w14:textId="77777777" w:rsidR="0071335E" w:rsidRPr="0071335E" w:rsidRDefault="0071335E">
      <w:pPr>
        <w:pStyle w:val="Listparagrapha"/>
        <w:numPr>
          <w:ilvl w:val="0"/>
          <w:numId w:val="29"/>
        </w:numPr>
      </w:pPr>
      <w:r w:rsidRPr="0071335E">
        <w:rPr>
          <w:b/>
          <w:bCs/>
        </w:rPr>
        <w:t xml:space="preserve">Choose an eligible cooktop. </w:t>
      </w:r>
      <w:r w:rsidRPr="0071335E">
        <w:t>Only products approved through the VEU program are eligible for a discount. See the ‘Choosing an eligible product’. It is recommended to contact an accredited provider through the VEU program to confirm eligibility before purchasing.</w:t>
      </w:r>
    </w:p>
    <w:p w14:paraId="0EDAA8F5" w14:textId="77777777" w:rsidR="0071335E" w:rsidRPr="0071335E" w:rsidRDefault="0071335E">
      <w:pPr>
        <w:pStyle w:val="Listparagrapha"/>
        <w:numPr>
          <w:ilvl w:val="0"/>
          <w:numId w:val="29"/>
        </w:numPr>
      </w:pPr>
      <w:r w:rsidRPr="0071335E">
        <w:rPr>
          <w:b/>
          <w:bCs/>
        </w:rPr>
        <w:t>Buy the cooktop.</w:t>
      </w:r>
      <w:r w:rsidRPr="0071335E">
        <w:t xml:space="preserve"> Purchase the eligible induction cooktop from your chosen retailer. Keep a copy of your receipt or invoice as you’ll need this to receive the discount. </w:t>
      </w:r>
    </w:p>
    <w:p w14:paraId="75907373" w14:textId="77777777" w:rsidR="0071335E" w:rsidRDefault="0071335E">
      <w:pPr>
        <w:pStyle w:val="Listparagrapha"/>
        <w:numPr>
          <w:ilvl w:val="0"/>
          <w:numId w:val="29"/>
        </w:numPr>
      </w:pPr>
      <w:r w:rsidRPr="0071335E">
        <w:rPr>
          <w:b/>
          <w:bCs/>
        </w:rPr>
        <w:t>Contact an accredited provider to get the discount.</w:t>
      </w:r>
      <w:r w:rsidRPr="0071335E">
        <w:t xml:space="preserve"> Choose an accredited provider from the bottom of the VEU induction cooktops webpage by scanning the code below. The accredited provider will manage the paperwork and process the discount for you once they receive a copy of the receipt. </w:t>
      </w:r>
    </w:p>
    <w:p w14:paraId="7692C07B" w14:textId="19684A1B" w:rsidR="0071335E" w:rsidRPr="0071335E" w:rsidRDefault="0071335E" w:rsidP="0071335E">
      <w:pPr>
        <w:pStyle w:val="BodyText"/>
      </w:pPr>
      <w:hyperlink r:id="rId14" w:history="1">
        <w:r w:rsidRPr="0071335E">
          <w:rPr>
            <w:rStyle w:val="Hyperlink"/>
          </w:rPr>
          <w:t>Learn more and find an accredited provider</w:t>
        </w:r>
      </w:hyperlink>
      <w:r>
        <w:t xml:space="preserve"> (</w:t>
      </w:r>
      <w:r w:rsidRPr="0071335E">
        <w:t>energy.vic.gov.au/induction-cooktop-discounts</w:t>
      </w:r>
      <w:r>
        <w:t>)</w:t>
      </w:r>
    </w:p>
    <w:p w14:paraId="4887BFA2" w14:textId="77777777" w:rsidR="0071335E" w:rsidRPr="0071335E" w:rsidRDefault="0071335E" w:rsidP="0071335E">
      <w:pPr>
        <w:pStyle w:val="Heading2"/>
      </w:pPr>
      <w:r w:rsidRPr="0071335E">
        <w:t>Evidentiary requirements</w:t>
      </w:r>
    </w:p>
    <w:p w14:paraId="1ACF9168" w14:textId="77777777" w:rsidR="0071335E" w:rsidRPr="0071335E" w:rsidRDefault="0071335E" w:rsidP="0071335E">
      <w:pPr>
        <w:pStyle w:val="BodyText"/>
      </w:pPr>
      <w:r w:rsidRPr="0071335E">
        <w:t>You are required to provide evidence to satisfy these eligibility requirements, including:</w:t>
      </w:r>
    </w:p>
    <w:p w14:paraId="280A0E50" w14:textId="77777777" w:rsidR="0071335E" w:rsidRPr="0071335E" w:rsidRDefault="0071335E" w:rsidP="0071335E">
      <w:pPr>
        <w:pStyle w:val="Bullet2"/>
      </w:pPr>
      <w:r w:rsidRPr="0071335E">
        <w:t>completing a form and declaring your residence is currently connected to gas</w:t>
      </w:r>
    </w:p>
    <w:p w14:paraId="24D3CA23" w14:textId="77777777" w:rsidR="0071335E" w:rsidRPr="0071335E" w:rsidRDefault="0071335E" w:rsidP="0071335E">
      <w:pPr>
        <w:pStyle w:val="Bullet2"/>
      </w:pPr>
      <w:r w:rsidRPr="0071335E">
        <w:t>providing a copy of the product receipt, invoice or proof of purchase.</w:t>
      </w:r>
    </w:p>
    <w:p w14:paraId="6BFE6798" w14:textId="77777777" w:rsidR="0071335E" w:rsidRPr="0071335E" w:rsidRDefault="0071335E" w:rsidP="0071335E">
      <w:pPr>
        <w:pStyle w:val="BodyText"/>
      </w:pPr>
      <w:r w:rsidRPr="0071335E">
        <w:t>An accredited provider will work with you to ensure these requirements are met.</w:t>
      </w:r>
    </w:p>
    <w:p w14:paraId="19D92BFB" w14:textId="77777777" w:rsidR="0071335E" w:rsidRPr="0071335E" w:rsidRDefault="0071335E" w:rsidP="0071335E">
      <w:pPr>
        <w:pStyle w:val="Heading2"/>
      </w:pPr>
      <w:r w:rsidRPr="0071335E">
        <w:t xml:space="preserve">Choosing an eligible product </w:t>
      </w:r>
    </w:p>
    <w:p w14:paraId="3B78F61B" w14:textId="77777777" w:rsidR="0071335E" w:rsidRPr="0071335E" w:rsidRDefault="0071335E" w:rsidP="0071335E">
      <w:pPr>
        <w:pStyle w:val="BodyText"/>
        <w:spacing w:after="0"/>
      </w:pPr>
      <w:r w:rsidRPr="0071335E">
        <w:t xml:space="preserve">Approved cooktops can be either: </w:t>
      </w:r>
    </w:p>
    <w:p w14:paraId="2A862CF2" w14:textId="77777777" w:rsidR="0071335E" w:rsidRPr="0071335E" w:rsidRDefault="0071335E" w:rsidP="0071335E">
      <w:pPr>
        <w:pStyle w:val="Bullet2"/>
      </w:pPr>
      <w:r w:rsidRPr="0071335E">
        <w:t xml:space="preserve">a built-in induction cooktop that is installed in your benchtop (on-bench or portable plug-in models are not eligible), or </w:t>
      </w:r>
    </w:p>
    <w:p w14:paraId="78771029" w14:textId="77777777" w:rsidR="0071335E" w:rsidRPr="0071335E" w:rsidRDefault="0071335E" w:rsidP="0071335E">
      <w:pPr>
        <w:pStyle w:val="Bullet2"/>
      </w:pPr>
      <w:r w:rsidRPr="0071335E">
        <w:t xml:space="preserve">a freestanding stove with an induction cooktop (an all-in-one appliance).  </w:t>
      </w:r>
    </w:p>
    <w:p w14:paraId="0AB3E358" w14:textId="77777777" w:rsidR="0071335E" w:rsidRPr="0071335E" w:rsidRDefault="0071335E" w:rsidP="0071335E">
      <w:pPr>
        <w:pStyle w:val="BodyText"/>
        <w:spacing w:before="240" w:after="0"/>
      </w:pPr>
      <w:r w:rsidRPr="0071335E">
        <w:t xml:space="preserve">The induction cooktop must: </w:t>
      </w:r>
    </w:p>
    <w:p w14:paraId="32255068" w14:textId="77777777" w:rsidR="0071335E" w:rsidRPr="0071335E" w:rsidRDefault="0071335E" w:rsidP="0071335E">
      <w:pPr>
        <w:pStyle w:val="Bullet2"/>
      </w:pPr>
      <w:r w:rsidRPr="0071335E">
        <w:t xml:space="preserve">run on electricity only </w:t>
      </w:r>
    </w:p>
    <w:p w14:paraId="5C8A6A6A" w14:textId="77777777" w:rsidR="0071335E" w:rsidRPr="0071335E" w:rsidRDefault="0071335E" w:rsidP="0071335E">
      <w:pPr>
        <w:pStyle w:val="Bullet2"/>
      </w:pPr>
      <w:r w:rsidRPr="0071335E">
        <w:t xml:space="preserve">be at least 550 mm wide and 380 mm deep </w:t>
      </w:r>
    </w:p>
    <w:p w14:paraId="45214D08" w14:textId="77777777" w:rsidR="0071335E" w:rsidRPr="0071335E" w:rsidRDefault="0071335E" w:rsidP="0071335E">
      <w:pPr>
        <w:pStyle w:val="Bullet2"/>
      </w:pPr>
      <w:r w:rsidRPr="0071335E">
        <w:t xml:space="preserve">have 3 or more cooking zones, each with its own controls </w:t>
      </w:r>
    </w:p>
    <w:p w14:paraId="299514A8" w14:textId="77777777" w:rsidR="0071335E" w:rsidRPr="0071335E" w:rsidRDefault="0071335E" w:rsidP="0071335E">
      <w:pPr>
        <w:pStyle w:val="Bullet2"/>
      </w:pPr>
      <w:r w:rsidRPr="0071335E">
        <w:t>come with a minimum 2-year warranty.</w:t>
      </w:r>
    </w:p>
    <w:p w14:paraId="57464852" w14:textId="77777777" w:rsidR="0071335E" w:rsidRPr="0071335E" w:rsidRDefault="0071335E" w:rsidP="0071335E">
      <w:pPr>
        <w:pStyle w:val="BodyText"/>
      </w:pPr>
      <w:r w:rsidRPr="0071335E">
        <w:rPr>
          <w:b/>
          <w:bCs/>
        </w:rPr>
        <w:t>Note:</w:t>
      </w:r>
      <w:r w:rsidRPr="0071335E">
        <w:t xml:space="preserve"> Choosing the right induction cooktop depends on your household size and kitchen layout. Further information is available on the VEU induction cooktops webpage to help you choose the right induction cooktop for your household. </w:t>
      </w:r>
    </w:p>
    <w:p w14:paraId="3E516315" w14:textId="77777777" w:rsidR="0071335E" w:rsidRPr="0071335E" w:rsidRDefault="0071335E" w:rsidP="0071335E">
      <w:pPr>
        <w:pStyle w:val="Heading2"/>
      </w:pPr>
      <w:r w:rsidRPr="0071335E">
        <w:lastRenderedPageBreak/>
        <w:t xml:space="preserve">Installation </w:t>
      </w:r>
    </w:p>
    <w:p w14:paraId="5352E8AE" w14:textId="77777777" w:rsidR="0071335E" w:rsidRPr="0071335E" w:rsidRDefault="0071335E" w:rsidP="0071335E">
      <w:pPr>
        <w:pStyle w:val="BodyText"/>
      </w:pPr>
      <w:r w:rsidRPr="0071335E">
        <w:t>It is recommended to speak with a qualified electrician to understand the requirements, costs and feasibility of installing an induction cooktop.</w:t>
      </w:r>
    </w:p>
    <w:p w14:paraId="2EB54310" w14:textId="77777777" w:rsidR="0071335E" w:rsidRPr="0071335E" w:rsidRDefault="0071335E" w:rsidP="0071335E">
      <w:pPr>
        <w:pStyle w:val="BodyText"/>
      </w:pPr>
      <w:r w:rsidRPr="0071335E">
        <w:t xml:space="preserve">Many induction cooktops need to be hardwired, which can involve installing a dedicated electrical circuit and, in some cases, upgrading your switchboard. This work can cost around $600 to $1,200, although more complex installations may cost more. </w:t>
      </w:r>
    </w:p>
    <w:p w14:paraId="7ADA8D35" w14:textId="77777777" w:rsidR="0071335E" w:rsidRPr="0071335E" w:rsidRDefault="0071335E" w:rsidP="0071335E">
      <w:pPr>
        <w:pStyle w:val="BodyText"/>
      </w:pPr>
      <w:r w:rsidRPr="0071335E">
        <w:t>Some induction cooktops can be plugged into a standard power point, but you should check that the circuit can handle the additional load, as overloading may cause it to trip.</w:t>
      </w:r>
    </w:p>
    <w:p w14:paraId="2D6826A3" w14:textId="77777777" w:rsidR="0071335E" w:rsidRPr="0071335E" w:rsidRDefault="0071335E" w:rsidP="0071335E">
      <w:pPr>
        <w:pStyle w:val="BodyText"/>
      </w:pPr>
      <w:r w:rsidRPr="0071335E">
        <w:t>When replacing a gas cooktop with an induction cooktop, the gas line will need to be disconnected and capped, which typically costs between $250 to $500. You will need a licenced gas fitter to ensure this is done safely and reliably.</w:t>
      </w:r>
    </w:p>
    <w:p w14:paraId="0F9F02C6" w14:textId="77777777" w:rsidR="0071335E" w:rsidRPr="0071335E" w:rsidRDefault="0071335E" w:rsidP="0071335E">
      <w:pPr>
        <w:pStyle w:val="BodyText"/>
      </w:pPr>
      <w:r w:rsidRPr="0071335E">
        <w:t>You may also need to consider adjustments to your kitchen, such as changes to your benchtop, depending on your current setup. A qualified tradesperson can advise on what is needed and identify any hazards that need to be considered.</w:t>
      </w:r>
    </w:p>
    <w:p w14:paraId="623A2B50" w14:textId="77777777" w:rsidR="0071335E" w:rsidRPr="0071335E" w:rsidRDefault="0071335E" w:rsidP="0071335E">
      <w:pPr>
        <w:pStyle w:val="BodyText"/>
      </w:pPr>
      <w:r w:rsidRPr="0071335E">
        <w:t>After installing an induction cooktop, you may choose to fully disconnect your home from the gas network to avoid ongoing connection fees. You will need to contact your energy provider to arrange this.</w:t>
      </w:r>
    </w:p>
    <w:p w14:paraId="6C9C7D8B" w14:textId="77777777" w:rsidR="0071335E" w:rsidRPr="0071335E" w:rsidRDefault="0071335E" w:rsidP="0071335E">
      <w:pPr>
        <w:pStyle w:val="Heading2"/>
      </w:pPr>
      <w:r w:rsidRPr="0071335E">
        <w:t>Operation</w:t>
      </w:r>
    </w:p>
    <w:p w14:paraId="4A892366" w14:textId="77777777" w:rsidR="0071335E" w:rsidRPr="0071335E" w:rsidRDefault="0071335E" w:rsidP="0071335E">
      <w:pPr>
        <w:pStyle w:val="BodyText"/>
      </w:pPr>
      <w:r w:rsidRPr="0071335E">
        <w:t xml:space="preserve">Before using an induction cooktop, check your cookware is compatible. If it is not written somewhere, a simple way to do this is to place a magnet on the base — if it sticks, it should work; if not, you may need new cookware. </w:t>
      </w:r>
    </w:p>
    <w:p w14:paraId="0A1FDB19" w14:textId="77777777" w:rsidR="0071335E" w:rsidRPr="0071335E" w:rsidRDefault="0071335E" w:rsidP="0071335E">
      <w:pPr>
        <w:pStyle w:val="BodyText"/>
      </w:pPr>
      <w:r w:rsidRPr="0071335E">
        <w:t>It’s also important to read the user manual, as each model is different. The manual provides key guidance on safe use, performance, and care.</w:t>
      </w:r>
    </w:p>
    <w:p w14:paraId="0324F5CC" w14:textId="77777777" w:rsidR="0071335E" w:rsidRPr="0071335E" w:rsidRDefault="0071335E" w:rsidP="0071335E">
      <w:pPr>
        <w:pStyle w:val="Heading2"/>
      </w:pPr>
      <w:r w:rsidRPr="0071335E">
        <w:lastRenderedPageBreak/>
        <w:t>Seek advice</w:t>
      </w:r>
    </w:p>
    <w:p w14:paraId="738B6851" w14:textId="0BC55078" w:rsidR="0071335E" w:rsidRPr="0071335E" w:rsidRDefault="0071335E" w:rsidP="0071335E">
      <w:pPr>
        <w:pStyle w:val="BodyText"/>
      </w:pPr>
      <w:r w:rsidRPr="0071335E">
        <w:rPr>
          <w:b/>
          <w:bCs/>
        </w:rPr>
        <w:t>Important:</w:t>
      </w:r>
      <w:r w:rsidRPr="0071335E">
        <w:t xml:space="preserve"> If you have a pacemaker or other medical implant, speak to your doctor before using an induction cooktop. The cooktop’s electromagnetic field may interfere with some devices. Your doctor can advise you on how to use your cooktop safely.</w:t>
      </w:r>
    </w:p>
    <w:p w14:paraId="462DE290" w14:textId="77777777" w:rsidR="0071335E" w:rsidRPr="0071335E" w:rsidRDefault="0071335E" w:rsidP="0071335E">
      <w:pPr>
        <w:pStyle w:val="Heading2"/>
      </w:pPr>
      <w:r w:rsidRPr="0071335E">
        <w:t xml:space="preserve">About the VEU program </w:t>
      </w:r>
    </w:p>
    <w:p w14:paraId="695980CE" w14:textId="77777777" w:rsidR="0071335E" w:rsidRPr="0071335E" w:rsidRDefault="0071335E" w:rsidP="0071335E">
      <w:pPr>
        <w:pStyle w:val="BodyText"/>
      </w:pPr>
      <w:r w:rsidRPr="0071335E">
        <w:t xml:space="preserve">The Victorian Energy Upgrades program is a government initiative that’s a part of Solar Victoria. It offers discounts that help: </w:t>
      </w:r>
    </w:p>
    <w:p w14:paraId="29AF5E84" w14:textId="77777777" w:rsidR="0071335E" w:rsidRPr="0071335E" w:rsidRDefault="0071335E" w:rsidP="008D4F0D">
      <w:pPr>
        <w:pStyle w:val="Bullet2"/>
      </w:pPr>
      <w:r w:rsidRPr="0071335E">
        <w:t>households upgrade to more energy-efficient appliances and products</w:t>
      </w:r>
    </w:p>
    <w:p w14:paraId="47C9B536" w14:textId="77777777" w:rsidR="0071335E" w:rsidRPr="0071335E" w:rsidRDefault="0071335E" w:rsidP="008D4F0D">
      <w:pPr>
        <w:pStyle w:val="Bullet2"/>
      </w:pPr>
      <w:r w:rsidRPr="0071335E">
        <w:t xml:space="preserve">businesses with energy-efficient products and services. </w:t>
      </w:r>
    </w:p>
    <w:p w14:paraId="2039A87E" w14:textId="77777777" w:rsidR="0071335E" w:rsidRPr="0071335E" w:rsidRDefault="0071335E" w:rsidP="0071335E">
      <w:pPr>
        <w:pStyle w:val="BodyText"/>
      </w:pPr>
      <w:r w:rsidRPr="0071335E">
        <w:t xml:space="preserve">More than 2.4 million households have upgraded to energy-efficient appliances with the program. </w:t>
      </w:r>
    </w:p>
    <w:p w14:paraId="5F980847" w14:textId="0B64F54B" w:rsidR="0071335E" w:rsidRPr="0071335E" w:rsidRDefault="0071335E" w:rsidP="0071335E">
      <w:pPr>
        <w:pStyle w:val="BodyText"/>
      </w:pPr>
      <w:r w:rsidRPr="0071335E">
        <w:t>The program is supporting Victoria’s energy transition and has reduced greenhouse gas emissions by 93 million tonnes since 2009. For more information visit,</w:t>
      </w:r>
      <w:r w:rsidR="008D4F0D">
        <w:t xml:space="preserve"> </w:t>
      </w:r>
      <w:hyperlink r:id="rId15" w:history="1">
        <w:r w:rsidRPr="0071335E">
          <w:rPr>
            <w:rStyle w:val="Hyperlink"/>
          </w:rPr>
          <w:t>energy.vic.gov.au/</w:t>
        </w:r>
        <w:proofErr w:type="spellStart"/>
        <w:r w:rsidRPr="0071335E">
          <w:rPr>
            <w:rStyle w:val="Hyperlink"/>
          </w:rPr>
          <w:t>veu</w:t>
        </w:r>
        <w:proofErr w:type="spellEnd"/>
        <w:r w:rsidRPr="0071335E">
          <w:rPr>
            <w:rStyle w:val="Hyperlink"/>
          </w:rPr>
          <w:t>-homes</w:t>
        </w:r>
      </w:hyperlink>
      <w:r w:rsidRPr="0071335E">
        <w:t>.</w:t>
      </w:r>
    </w:p>
    <w:p w14:paraId="668274EA" w14:textId="77777777" w:rsidR="0071335E" w:rsidRPr="0071335E" w:rsidRDefault="0071335E" w:rsidP="0071335E">
      <w:pPr>
        <w:pStyle w:val="Heading2"/>
      </w:pPr>
      <w:r w:rsidRPr="0071335E">
        <w:t xml:space="preserve">Contact details </w:t>
      </w:r>
    </w:p>
    <w:p w14:paraId="35CC2F24" w14:textId="7561B3D5" w:rsidR="0071335E" w:rsidRPr="0071335E" w:rsidRDefault="0071335E" w:rsidP="008D4F0D">
      <w:pPr>
        <w:pStyle w:val="BodyText"/>
      </w:pPr>
      <w:r w:rsidRPr="0071335E">
        <w:t>If you have other general questions relating to the program, you can also contact the Victorian Energy Upgrades team from Solar Victoria at</w:t>
      </w:r>
      <w:r w:rsidR="008D4F0D">
        <w:t xml:space="preserve"> </w:t>
      </w:r>
      <w:hyperlink r:id="rId16" w:history="1">
        <w:r w:rsidR="008D4F0D" w:rsidRPr="001F39C5">
          <w:rPr>
            <w:rStyle w:val="Hyperlink"/>
          </w:rPr>
          <w:t>energy.upgrades@deeca.vic.gov.au</w:t>
        </w:r>
      </w:hyperlink>
      <w:r w:rsidRPr="0071335E">
        <w:t xml:space="preserve">. </w:t>
      </w:r>
    </w:p>
    <w:p w14:paraId="753954C3" w14:textId="77777777" w:rsidR="0071335E" w:rsidRPr="0071335E" w:rsidRDefault="0071335E" w:rsidP="008D4F0D">
      <w:pPr>
        <w:pStyle w:val="BodyText"/>
      </w:pPr>
      <w:r w:rsidRPr="0071335E">
        <w:t xml:space="preserve">If you have an issue or complaint, please contact the Essential Services Commission who are the regulator of the program, by calling (03) 9032 1310 or emailing </w:t>
      </w:r>
      <w:hyperlink r:id="rId17" w:history="1">
        <w:r w:rsidRPr="0071335E">
          <w:rPr>
            <w:rStyle w:val="Hyperlink"/>
          </w:rPr>
          <w:t>veu@esc.vic.gov.au</w:t>
        </w:r>
      </w:hyperlink>
      <w:r w:rsidRPr="0071335E">
        <w:t>.</w:t>
      </w:r>
    </w:p>
    <w:p w14:paraId="3375B121" w14:textId="77777777" w:rsidR="0071335E" w:rsidRPr="0071335E" w:rsidRDefault="0071335E" w:rsidP="008D4F0D">
      <w:pPr>
        <w:pStyle w:val="BodyText"/>
        <w:rPr>
          <w:lang w:val="en-US"/>
        </w:rPr>
      </w:pPr>
      <w:r w:rsidRPr="0071335E">
        <w:rPr>
          <w:lang w:val="en-US"/>
        </w:rPr>
        <w:t>© The State of Victoria Department of Energy, Environment and Climate Action June 2026</w:t>
      </w:r>
    </w:p>
    <w:p w14:paraId="4519153B" w14:textId="77777777" w:rsidR="0071335E" w:rsidRPr="0071335E" w:rsidRDefault="0071335E" w:rsidP="008D4F0D">
      <w:pPr>
        <w:pStyle w:val="BodyText"/>
        <w:rPr>
          <w:lang w:val="en-US"/>
        </w:rPr>
      </w:pPr>
      <w:r w:rsidRPr="0071335E">
        <w:rPr>
          <w:lang w:val="en-US"/>
        </w:rPr>
        <w:lastRenderedPageBreak/>
        <w:t>ISBN 978-1-76176-927-6 (Print)</w:t>
      </w:r>
      <w:r w:rsidRPr="0071335E">
        <w:rPr>
          <w:lang w:val="en-US"/>
        </w:rPr>
        <w:br/>
        <w:t>ISBN 978-1-76176-928-3 (pdf/online/MS word)</w:t>
      </w:r>
    </w:p>
    <w:p w14:paraId="6E5054E5" w14:textId="77777777" w:rsidR="0071335E" w:rsidRPr="0071335E" w:rsidRDefault="0071335E" w:rsidP="008D4F0D">
      <w:pPr>
        <w:pStyle w:val="BodyText"/>
        <w:rPr>
          <w:lang w:val="en-US"/>
        </w:rPr>
      </w:pPr>
      <w:r w:rsidRPr="0071335E">
        <w:rPr>
          <w:b/>
          <w:bCs/>
          <w:lang w:val="en-US"/>
        </w:rPr>
        <w:t xml:space="preserve">Disclaimer: </w:t>
      </w:r>
      <w:r w:rsidRPr="0071335E">
        <w:rPr>
          <w:lang w:val="en-US"/>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2166D632" w14:textId="30838EEF" w:rsidR="00F767CD" w:rsidRPr="0071335E" w:rsidRDefault="00F767CD" w:rsidP="008D4F0D">
      <w:pPr>
        <w:pStyle w:val="BodyText"/>
      </w:pPr>
    </w:p>
    <w:sectPr w:rsidR="00F767CD" w:rsidRPr="0071335E" w:rsidSect="002534BA">
      <w:footerReference w:type="default" r:id="rId1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1969" w14:textId="77777777" w:rsidR="00110A85" w:rsidRDefault="00110A85" w:rsidP="00F2730B">
      <w:pPr>
        <w:spacing w:after="0" w:line="240" w:lineRule="auto"/>
      </w:pPr>
      <w:r>
        <w:separator/>
      </w:r>
    </w:p>
  </w:endnote>
  <w:endnote w:type="continuationSeparator" w:id="0">
    <w:p w14:paraId="5146E750" w14:textId="77777777" w:rsidR="00110A85" w:rsidRDefault="00110A85"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447704047"/>
      <w:docPartObj>
        <w:docPartGallery w:val="Page Numbers (Bottom of Page)"/>
        <w:docPartUnique/>
      </w:docPartObj>
    </w:sdtPr>
    <w:sdtContent>
      <w:p w14:paraId="170D8A5F" w14:textId="77777777" w:rsidR="00885AAB" w:rsidRPr="004514C6" w:rsidRDefault="00885AAB" w:rsidP="00FE2D33">
        <w:pPr>
          <w:pStyle w:val="Footer"/>
          <w:framePr w:wrap="none" w:vAnchor="text" w:hAnchor="margin" w:xAlign="right" w:y="1"/>
          <w:rPr>
            <w:rStyle w:val="PageNumber"/>
            <w:sz w:val="22"/>
          </w:rPr>
        </w:pPr>
        <w:r w:rsidRPr="004514C6">
          <w:rPr>
            <w:rStyle w:val="PageNumber"/>
            <w:sz w:val="22"/>
          </w:rPr>
          <w:fldChar w:fldCharType="begin"/>
        </w:r>
        <w:r w:rsidRPr="004514C6">
          <w:rPr>
            <w:rStyle w:val="PageNumber"/>
            <w:sz w:val="22"/>
          </w:rPr>
          <w:instrText xml:space="preserve"> PAGE </w:instrText>
        </w:r>
        <w:r w:rsidRPr="004514C6">
          <w:rPr>
            <w:rStyle w:val="PageNumber"/>
            <w:sz w:val="22"/>
          </w:rPr>
          <w:fldChar w:fldCharType="separate"/>
        </w:r>
        <w:r w:rsidRPr="004514C6">
          <w:rPr>
            <w:rStyle w:val="PageNumber"/>
            <w:noProof/>
            <w:sz w:val="22"/>
          </w:rPr>
          <w:t>2</w:t>
        </w:r>
        <w:r w:rsidRPr="004514C6">
          <w:rPr>
            <w:rStyle w:val="PageNumber"/>
            <w:sz w:val="22"/>
          </w:rPr>
          <w:fldChar w:fldCharType="end"/>
        </w:r>
      </w:p>
    </w:sdtContent>
  </w:sdt>
  <w:p w14:paraId="7D822790" w14:textId="532825FA" w:rsidR="00B165A7" w:rsidRPr="004514C6" w:rsidRDefault="0071335E" w:rsidP="00B165A7">
    <w:pPr>
      <w:pStyle w:val="Footer"/>
      <w:ind w:right="360"/>
      <w:rPr>
        <w:sz w:val="22"/>
      </w:rPr>
    </w:pPr>
    <w:r>
      <w:rPr>
        <w:sz w:val="22"/>
      </w:rPr>
      <w:t>VEU Induction Cooktop – Consumer Fact sheet</w:t>
    </w:r>
    <w:r w:rsidR="004514C6" w:rsidRPr="004514C6">
      <w:rPr>
        <w:sz w:val="22"/>
      </w:rPr>
      <w:t xml:space="preserve"> </w:t>
    </w:r>
    <w:r>
      <w:rPr>
        <w:sz w:val="22"/>
      </w:rPr>
      <w:t xml:space="preserve">(July </w:t>
    </w:r>
    <w:r w:rsidR="004514C6" w:rsidRPr="004514C6">
      <w:rPr>
        <w:sz w:val="22"/>
      </w:rPr>
      <w:t>202</w:t>
    </w:r>
    <w:r>
      <w:rPr>
        <w:sz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61AD" w14:textId="77777777" w:rsidR="00110A85" w:rsidRDefault="00110A85" w:rsidP="00F2730B">
      <w:pPr>
        <w:spacing w:after="0" w:line="240" w:lineRule="auto"/>
      </w:pPr>
      <w:r>
        <w:separator/>
      </w:r>
    </w:p>
  </w:footnote>
  <w:footnote w:type="continuationSeparator" w:id="0">
    <w:p w14:paraId="32B35727" w14:textId="77777777" w:rsidR="00110A85" w:rsidRDefault="00110A85"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660410"/>
    <w:multiLevelType w:val="hybridMultilevel"/>
    <w:tmpl w:val="0C068DF4"/>
    <w:lvl w:ilvl="0" w:tplc="0809000F">
      <w:start w:val="1"/>
      <w:numFmt w:val="decimal"/>
      <w:lvlText w:val="%1."/>
      <w:lvlJc w:val="left"/>
      <w:pPr>
        <w:ind w:left="717" w:hanging="36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A24D8C"/>
    <w:multiLevelType w:val="hybridMultilevel"/>
    <w:tmpl w:val="82DA768E"/>
    <w:lvl w:ilvl="0" w:tplc="9844083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9"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8"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8"/>
  </w:num>
  <w:num w:numId="2" w16cid:durableId="1813522522">
    <w:abstractNumId w:val="3"/>
  </w:num>
  <w:num w:numId="3" w16cid:durableId="533276510">
    <w:abstractNumId w:val="27"/>
  </w:num>
  <w:num w:numId="4" w16cid:durableId="771362055">
    <w:abstractNumId w:val="2"/>
  </w:num>
  <w:num w:numId="5" w16cid:durableId="3823149">
    <w:abstractNumId w:val="19"/>
  </w:num>
  <w:num w:numId="6" w16cid:durableId="338390637">
    <w:abstractNumId w:val="5"/>
  </w:num>
  <w:num w:numId="7" w16cid:durableId="182984412">
    <w:abstractNumId w:val="24"/>
  </w:num>
  <w:num w:numId="8" w16cid:durableId="853954488">
    <w:abstractNumId w:val="16"/>
  </w:num>
  <w:num w:numId="9" w16cid:durableId="307325374">
    <w:abstractNumId w:val="9"/>
  </w:num>
  <w:num w:numId="10" w16cid:durableId="1207567416">
    <w:abstractNumId w:val="13"/>
  </w:num>
  <w:num w:numId="11" w16cid:durableId="1714499310">
    <w:abstractNumId w:val="12"/>
  </w:num>
  <w:num w:numId="12" w16cid:durableId="1557817223">
    <w:abstractNumId w:val="21"/>
  </w:num>
  <w:num w:numId="13" w16cid:durableId="766468131">
    <w:abstractNumId w:val="7"/>
  </w:num>
  <w:num w:numId="14" w16cid:durableId="401634644">
    <w:abstractNumId w:val="4"/>
  </w:num>
  <w:num w:numId="15" w16cid:durableId="1333338980">
    <w:abstractNumId w:val="8"/>
  </w:num>
  <w:num w:numId="16" w16cid:durableId="2077896738">
    <w:abstractNumId w:val="15"/>
  </w:num>
  <w:num w:numId="17" w16cid:durableId="318195612">
    <w:abstractNumId w:val="0"/>
  </w:num>
  <w:num w:numId="18" w16cid:durableId="172572898">
    <w:abstractNumId w:val="18"/>
  </w:num>
  <w:num w:numId="19" w16cid:durableId="1306818322">
    <w:abstractNumId w:val="1"/>
  </w:num>
  <w:num w:numId="20" w16cid:durableId="1536767415">
    <w:abstractNumId w:val="25"/>
  </w:num>
  <w:num w:numId="21" w16cid:durableId="54209663">
    <w:abstractNumId w:val="6"/>
  </w:num>
  <w:num w:numId="22" w16cid:durableId="1336883623">
    <w:abstractNumId w:val="23"/>
  </w:num>
  <w:num w:numId="23" w16cid:durableId="1204173423">
    <w:abstractNumId w:val="22"/>
  </w:num>
  <w:num w:numId="24" w16cid:durableId="1581451535">
    <w:abstractNumId w:val="11"/>
  </w:num>
  <w:num w:numId="25" w16cid:durableId="1754938255">
    <w:abstractNumId w:val="14"/>
  </w:num>
  <w:num w:numId="26" w16cid:durableId="1013340051">
    <w:abstractNumId w:val="26"/>
  </w:num>
  <w:num w:numId="27" w16cid:durableId="888301183">
    <w:abstractNumId w:val="20"/>
  </w:num>
  <w:num w:numId="28" w16cid:durableId="72552950">
    <w:abstractNumId w:val="17"/>
  </w:num>
  <w:num w:numId="29" w16cid:durableId="2032686946">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54"/>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26615"/>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E3EC5"/>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0A85"/>
    <w:rsid w:val="00114AA6"/>
    <w:rsid w:val="0011571F"/>
    <w:rsid w:val="001164EC"/>
    <w:rsid w:val="00121F0D"/>
    <w:rsid w:val="00124CDD"/>
    <w:rsid w:val="00125150"/>
    <w:rsid w:val="001252BF"/>
    <w:rsid w:val="001273C5"/>
    <w:rsid w:val="00131B14"/>
    <w:rsid w:val="00132474"/>
    <w:rsid w:val="001326C2"/>
    <w:rsid w:val="0013327E"/>
    <w:rsid w:val="001348EF"/>
    <w:rsid w:val="00135B36"/>
    <w:rsid w:val="001450B6"/>
    <w:rsid w:val="001475FA"/>
    <w:rsid w:val="001500AB"/>
    <w:rsid w:val="00150D75"/>
    <w:rsid w:val="00151489"/>
    <w:rsid w:val="001514D8"/>
    <w:rsid w:val="00152A8B"/>
    <w:rsid w:val="00154A59"/>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4BA"/>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BB7"/>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0994"/>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5249"/>
    <w:rsid w:val="0034757B"/>
    <w:rsid w:val="00350920"/>
    <w:rsid w:val="00352F44"/>
    <w:rsid w:val="003560A1"/>
    <w:rsid w:val="003616B0"/>
    <w:rsid w:val="00365074"/>
    <w:rsid w:val="00365844"/>
    <w:rsid w:val="0036602E"/>
    <w:rsid w:val="00367F37"/>
    <w:rsid w:val="003741A2"/>
    <w:rsid w:val="003806F8"/>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B7E7D"/>
    <w:rsid w:val="003C0AAC"/>
    <w:rsid w:val="003C2291"/>
    <w:rsid w:val="003C43C1"/>
    <w:rsid w:val="003C57AB"/>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4F78"/>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39"/>
    <w:rsid w:val="00434D8A"/>
    <w:rsid w:val="004412ED"/>
    <w:rsid w:val="00450334"/>
    <w:rsid w:val="004511D5"/>
    <w:rsid w:val="004514C6"/>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1554"/>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027F"/>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0E1"/>
    <w:rsid w:val="0053537A"/>
    <w:rsid w:val="00535FEF"/>
    <w:rsid w:val="00536DD7"/>
    <w:rsid w:val="005400B9"/>
    <w:rsid w:val="005406CC"/>
    <w:rsid w:val="0054395D"/>
    <w:rsid w:val="00543A98"/>
    <w:rsid w:val="00543DE0"/>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04F6"/>
    <w:rsid w:val="00595BC4"/>
    <w:rsid w:val="00597962"/>
    <w:rsid w:val="005A0001"/>
    <w:rsid w:val="005A0FCC"/>
    <w:rsid w:val="005A1B66"/>
    <w:rsid w:val="005A1BCD"/>
    <w:rsid w:val="005A1BE9"/>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0F3C"/>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D7E08"/>
    <w:rsid w:val="006E5AC4"/>
    <w:rsid w:val="006E5B70"/>
    <w:rsid w:val="006E7774"/>
    <w:rsid w:val="006E786E"/>
    <w:rsid w:val="006F1B27"/>
    <w:rsid w:val="006F6B4C"/>
    <w:rsid w:val="00700646"/>
    <w:rsid w:val="00700BF1"/>
    <w:rsid w:val="007012DF"/>
    <w:rsid w:val="00706908"/>
    <w:rsid w:val="0071335E"/>
    <w:rsid w:val="0071440E"/>
    <w:rsid w:val="0071469C"/>
    <w:rsid w:val="00715677"/>
    <w:rsid w:val="00726F73"/>
    <w:rsid w:val="007276EF"/>
    <w:rsid w:val="0073035C"/>
    <w:rsid w:val="0073158C"/>
    <w:rsid w:val="007317D7"/>
    <w:rsid w:val="0073229A"/>
    <w:rsid w:val="007334FF"/>
    <w:rsid w:val="00733E6C"/>
    <w:rsid w:val="007366CD"/>
    <w:rsid w:val="007374A8"/>
    <w:rsid w:val="00740461"/>
    <w:rsid w:val="0074162B"/>
    <w:rsid w:val="00741E55"/>
    <w:rsid w:val="00742A91"/>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C77BD"/>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65DE"/>
    <w:rsid w:val="00807062"/>
    <w:rsid w:val="008071AB"/>
    <w:rsid w:val="008118D0"/>
    <w:rsid w:val="00811E7F"/>
    <w:rsid w:val="008124B6"/>
    <w:rsid w:val="00812580"/>
    <w:rsid w:val="00814599"/>
    <w:rsid w:val="00821025"/>
    <w:rsid w:val="00823811"/>
    <w:rsid w:val="0082692C"/>
    <w:rsid w:val="00827815"/>
    <w:rsid w:val="00827C53"/>
    <w:rsid w:val="008313D1"/>
    <w:rsid w:val="008325FC"/>
    <w:rsid w:val="008335CF"/>
    <w:rsid w:val="00834303"/>
    <w:rsid w:val="00834D74"/>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403D"/>
    <w:rsid w:val="008D4F0D"/>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C15"/>
    <w:rsid w:val="00920E49"/>
    <w:rsid w:val="0092332B"/>
    <w:rsid w:val="00926553"/>
    <w:rsid w:val="009267B5"/>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22E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2335"/>
    <w:rsid w:val="00B54217"/>
    <w:rsid w:val="00B573B1"/>
    <w:rsid w:val="00B614A3"/>
    <w:rsid w:val="00B634CA"/>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59C"/>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2F8A"/>
    <w:rsid w:val="00E540DA"/>
    <w:rsid w:val="00E544D1"/>
    <w:rsid w:val="00E54C89"/>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1FE2"/>
    <w:rsid w:val="00FF45EB"/>
    <w:rsid w:val="00FF6CF2"/>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D41385"/>
  <w14:defaultImageDpi w14:val="0"/>
  <w15:docId w15:val="{75BD2277-EADD-2848-BDAC-D04D5C6C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9267B5"/>
    <w:pPr>
      <w:keepNext/>
      <w:keepLines/>
      <w:numPr>
        <w:numId w:val="28"/>
      </w:numPr>
      <w:spacing w:before="240" w:after="480" w:line="700" w:lineRule="exact"/>
      <w:ind w:left="851" w:hanging="851"/>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9267B5"/>
    <w:pPr>
      <w:keepNext/>
      <w:keepLines/>
      <w:spacing w:before="120" w:after="240" w:line="46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71335E"/>
    <w:pPr>
      <w:keepNext/>
      <w:keepLines/>
      <w:spacing w:after="240" w:line="400" w:lineRule="exact"/>
      <w:outlineLvl w:val="2"/>
    </w:pPr>
    <w:rPr>
      <w:rFonts w:asciiTheme="majorHAnsi" w:eastAsiaTheme="majorEastAsia" w:hAnsiTheme="majorHAnsi" w:cstheme="majorBidi"/>
      <w:b/>
      <w:bCs/>
      <w:sz w:val="28"/>
      <w:szCs w:val="28"/>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154A59"/>
    <w:pPr>
      <w:spacing w:after="240" w:line="1000" w:lineRule="exact"/>
    </w:pPr>
    <w:rPr>
      <w:rFonts w:asciiTheme="majorHAnsi" w:eastAsiaTheme="majorEastAsia" w:hAnsiTheme="majorHAnsi" w:cs="Times New Roman (Headings CS)"/>
      <w:b/>
      <w:bCs/>
      <w:spacing w:val="8"/>
      <w:kern w:val="28"/>
      <w:sz w:val="80"/>
      <w:szCs w:val="80"/>
      <w:lang w:val="en-GB"/>
    </w:rPr>
  </w:style>
  <w:style w:type="character" w:customStyle="1" w:styleId="TitleChar">
    <w:name w:val="Title Char"/>
    <w:basedOn w:val="DefaultParagraphFont"/>
    <w:link w:val="Title"/>
    <w:uiPriority w:val="10"/>
    <w:rsid w:val="00154A59"/>
    <w:rPr>
      <w:rFonts w:asciiTheme="majorHAnsi" w:eastAsiaTheme="majorEastAsia" w:hAnsiTheme="majorHAnsi" w:cs="Times New Roman (Headings CS)"/>
      <w:b/>
      <w:bCs/>
      <w:spacing w:val="8"/>
      <w:kern w:val="28"/>
      <w:sz w:val="80"/>
      <w:szCs w:val="80"/>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9267B5"/>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9267B5"/>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71335E"/>
    <w:rPr>
      <w:rFonts w:asciiTheme="majorHAnsi" w:eastAsiaTheme="majorEastAsia" w:hAnsiTheme="majorHAnsi" w:cstheme="majorBidi"/>
      <w:b/>
      <w:bCs/>
      <w:sz w:val="28"/>
      <w:szCs w:val="28"/>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300994"/>
    <w:pPr>
      <w:spacing w:before="120" w:after="60" w:line="36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300994"/>
    <w:pPr>
      <w:spacing w:before="120" w:after="240" w:line="360" w:lineRule="auto"/>
    </w:pPr>
    <w:rPr>
      <w:rFonts w:asciiTheme="majorHAnsi" w:eastAsiaTheme="majorEastAsia" w:hAnsiTheme="majorHAnsi" w:cs="Times New Roman (Headings CS)"/>
      <w:b/>
      <w:bCs/>
      <w:sz w:val="40"/>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2534BA"/>
    <w:rPr>
      <w:color w:val="605E5C"/>
      <w:shd w:val="clear" w:color="auto" w:fill="E1DFDD"/>
    </w:rPr>
  </w:style>
  <w:style w:type="paragraph" w:customStyle="1" w:styleId="Highlightboxtext">
    <w:name w:val="Highlight box text"/>
    <w:basedOn w:val="BodyText"/>
    <w:qFormat/>
    <w:rsid w:val="00742A91"/>
    <w:pPr>
      <w:pBdr>
        <w:top w:val="single" w:sz="18" w:space="12" w:color="F2F2F2" w:themeColor="background1" w:themeShade="F2"/>
        <w:left w:val="single" w:sz="18" w:space="12" w:color="F2F2F2" w:themeColor="background1" w:themeShade="F2"/>
        <w:bottom w:val="single" w:sz="18" w:space="12" w:color="F2F2F2" w:themeColor="background1" w:themeShade="F2"/>
        <w:right w:val="single" w:sz="18" w:space="12" w:color="F2F2F2" w:themeColor="background1" w:themeShade="F2"/>
      </w:pBdr>
      <w:shd w:val="clear" w:color="auto" w:fill="F2F2F2" w:themeFill="background1" w:themeFillShade="F2"/>
      <w:spacing w:after="0"/>
      <w:ind w:left="340" w:right="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veu%40esc.vic.gov.au?subject=" TargetMode="External"/><Relationship Id="rId2" Type="http://schemas.openxmlformats.org/officeDocument/2006/relationships/customXml" Target="../customXml/item2.xml"/><Relationship Id="rId16" Type="http://schemas.openxmlformats.org/officeDocument/2006/relationships/hyperlink" Target="mailto:energy.upgrades@deeca.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energy.vic.gov.au/veu-home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nergy.vic.gov.au/induction-cooktop-discou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1E02E9993EFF540B578D8AC84337D01" ma:contentTypeVersion="202" ma:contentTypeDescription="All project related information. The library can be used to manage multiple projects." ma:contentTypeScope="" ma:versionID="8abc5268ec252bf63f0d53fc0888625e">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935186a5-ea98-4f69-b92a-d5cd8b05c3f9" xmlns:ns6="58bbc721-9bed-401d-a4b5-1cf2eb04139e" targetNamespace="http://schemas.microsoft.com/office/2006/metadata/properties" ma:root="true" ma:fieldsID="8cf3462545fc06336bc319a53fd53992" ns1:_="" ns2:_="" ns3:_="" ns4:_="" ns5:_="" ns6:_="">
    <xsd:import namespace="http://schemas.microsoft.com/sharepoint/v3"/>
    <xsd:import namespace="9fd47c19-1c4a-4d7d-b342-c10cef269344"/>
    <xsd:import namespace="a5f32de4-e402-4188-b034-e71ca7d22e54"/>
    <xsd:import namespace="05aa45cf-ed89-4733-97a8-db4ce5c51511"/>
    <xsd:import namespace="935186a5-ea98-4f69-b92a-d5cd8b05c3f9"/>
    <xsd:import namespace="58bbc721-9bed-401d-a4b5-1cf2eb04139e"/>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1:_dlc_Exempt" minOccurs="0"/>
                <xsd:element ref="ns4:DLCPolicyLabelClientValue" minOccurs="0"/>
                <xsd:element ref="ns4:DLCPolicyLabelLock" minOccurs="0"/>
                <xsd:element ref="ns5:cbbb23dc13364badaa90c6f27a61221c" minOccurs="0"/>
                <xsd:element ref="ns5:af7b5737e1f14069b542ee038b036124" minOccurs="0"/>
                <xsd:element ref="ns5:MediaServiceMetadata" minOccurs="0"/>
                <xsd:element ref="ns5:MediaServiceFastMetadata" minOccurs="0"/>
                <xsd:element ref="ns5:MediaServiceAutoKeyPoints" minOccurs="0"/>
                <xsd:element ref="ns5:MediaServiceKeyPoints" minOccurs="0"/>
                <xsd:element ref="ns5:Grouping"/>
                <xsd:element ref="ns6:SharedWithUsers" minOccurs="0"/>
                <xsd:element ref="ns6:SharedWithDetails" minOccurs="0"/>
                <xsd:element ref="ns5:MediaServiceAutoTags" minOccurs="0"/>
                <xsd:element ref="ns5:MediaServiceGenerationTime" minOccurs="0"/>
                <xsd:element ref="ns5:MediaServiceEventHashCode" minOccurs="0"/>
                <xsd:element ref="ns5:MediaServiceDateTaken" minOccurs="0"/>
                <xsd:element ref="ns5:MediaServiceOCR" minOccurs="0"/>
                <xsd:element ref="ns5:MediaLengthInSeconds" minOccurs="0"/>
                <xsd:element ref="ns5:lcf76f155ced4ddcb4097134ff3c332f" minOccurs="0"/>
                <xsd:element ref="ns2:f2ccc2d036544b63b99cbcec8aa9ae6a" minOccurs="0"/>
                <xsd:element ref="ns4:DLCPolicyLabelValue"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f2ccc2d036544b63b99cbcec8aa9ae6a" ma:index="4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4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5186a5-ea98-4f69-b92a-d5cd8b05c3f9" elementFormDefault="qualified">
    <xsd:import namespace="http://schemas.microsoft.com/office/2006/documentManagement/types"/>
    <xsd:import namespace="http://schemas.microsoft.com/office/infopath/2007/PartnerControls"/>
    <xsd:element name="cbbb23dc13364badaa90c6f27a61221c" ma:index="22" nillable="true" ma:taxonomy="true" ma:internalName="cbbb23dc13364badaa90c6f27a61221c" ma:taxonomyFieldName="E_x0020_Category" ma:displayName="E Category" ma:default="" ma:fieldId="{cbbb23dc-1336-4bad-aa90-c6f27a61221c}" ma:sspId="797aeec6-0273-40f2-ab3e-beee73212332" ma:termSetId="d5a52b7d-6c10-4a45-bdc0-eabbd9f984e8" ma:anchorId="00000000-0000-0000-0000-000000000000" ma:open="true" ma:isKeyword="false">
      <xsd:complexType>
        <xsd:sequence>
          <xsd:element ref="pc:Terms" minOccurs="0" maxOccurs="1"/>
        </xsd:sequence>
      </xsd:complexType>
    </xsd:element>
    <xsd:element name="af7b5737e1f14069b542ee038b036124" ma:index="24" nillable="true" ma:taxonomy="true" ma:internalName="af7b5737e1f14069b542ee038b036124" ma:taxonomyFieldName="Document_x0020_Purpose" ma:displayName="Document Purpose" ma:default="" ma:fieldId="{af7b5737-e1f1-4069-b542-ee038b036124}" ma:sspId="797aeec6-0273-40f2-ab3e-beee73212332" ma:termSetId="fa2bd88b-05a0-49d8-b644-43c208ca7a1c" ma:anchorId="00000000-0000-0000-0000-000000000000" ma:open="tru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Grouping" ma:index="29" ma:displayName="Grouping" ma:format="Dropdown" ma:indexed="true" ma:internalName="Grouping">
      <xsd:simpleType>
        <xsd:restriction base="dms:Choice">
          <xsd:enumeration value="Admin, reporting and stakeholders"/>
          <xsd:enumeration value="Commercial and Investment Attraction"/>
          <xsd:enumeration value="Energy Demand, Efficiency and Safety"/>
          <xsd:enumeration value="Energy Projects and Programs"/>
          <xsd:enumeration value="Energy Sector Reform"/>
          <xsd:enumeration value="Energy Strategy"/>
          <xsd:enumeration value="VicGrid"/>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Location" ma:index="42" nillable="true" ma:displayName="Location"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bc721-9bed-401d-a4b5-1cf2eb04139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af7b5737e1f14069b542ee038b036124 xmlns="935186a5-ea98-4f69-b92a-d5cd8b05c3f9">
      <Terms xmlns="http://schemas.microsoft.com/office/infopath/2007/PartnerControls"/>
    </af7b5737e1f14069b542ee038b036124>
    <Grouping xmlns="935186a5-ea98-4f69-b92a-d5cd8b05c3f9"/>
    <TaxCatchAll xmlns="9fd47c19-1c4a-4d7d-b342-c10cef269344">
      <Value>3</Value>
      <Value>2</Value>
      <Value>595</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Media releases and external comms</TermName>
          <TermId xmlns="http://schemas.microsoft.com/office/infopath/2007/PartnerControls">2b7373b1-735b-462c-80f0-e7c19c0cf9f7</TermId>
        </TermInfo>
      </Terms>
    </f2ccc2d036544b63b99cbcec8aa9ae6a>
    <DLCPolicyLabelClientValue xmlns="05aa45cf-ed89-4733-97a8-db4ce5c51511">Version {_UIVersionString}</DLCPolicyLabelClientValue>
    <cbbb23dc13364badaa90c6f27a61221c xmlns="935186a5-ea98-4f69-b92a-d5cd8b05c3f9">
      <Terms xmlns="http://schemas.microsoft.com/office/infopath/2007/PartnerControls"/>
    </cbbb23dc13364badaa90c6f27a61221c>
    <lcf76f155ced4ddcb4097134ff3c332f xmlns="935186a5-ea98-4f69-b92a-d5cd8b05c3f9">
      <Terms xmlns="http://schemas.microsoft.com/office/infopath/2007/PartnerControls"/>
    </lcf76f155ced4ddcb4097134ff3c332f>
    <DLCPolicyLabelLock xmlns="05aa45cf-ed89-4733-97a8-db4ce5c51511" xsi:nil="true"/>
    <_dlc_DocId xmlns="a5f32de4-e402-4188-b034-e71ca7d22e54">DOCID273-2043053864-8914</_dlc_DocId>
    <_dlc_DocIdUrl xmlns="a5f32de4-e402-4188-b034-e71ca7d22e54">
      <Url>https://delwpvicgovau.sharepoint.com/sites/ecm_273/_layouts/15/DocIdRedir.aspx?ID=DOCID273-2043053864-8914</Url>
      <Description>DOCID273-2043053864-8914</Description>
    </_dlc_DocIdUrl>
    <DLCPolicyLabelValue xmlns="05aa45cf-ed89-4733-97a8-db4ce5c51511">Version {_UIVersionString}</DLCPolicyLabelVal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6E70-E535-4612-B5DA-30E7789F8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935186a5-ea98-4f69-b92a-d5cd8b05c3f9"/>
    <ds:schemaRef ds:uri="58bbc721-9bed-401d-a4b5-1cf2eb041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76AA9-63DF-4B63-B3C2-FD3912F0C50E}">
  <ds:schemaRefs>
    <ds:schemaRef ds:uri="http://schemas.microsoft.com/sharepoint/v3/contenttype/forms"/>
  </ds:schemaRefs>
</ds:datastoreItem>
</file>

<file path=customXml/itemProps3.xml><?xml version="1.0" encoding="utf-8"?>
<ds:datastoreItem xmlns:ds="http://schemas.openxmlformats.org/officeDocument/2006/customXml" ds:itemID="{92659D77-B750-4B12-A1C8-F3FC3698B847}">
  <ds:schemaRefs>
    <ds:schemaRef ds:uri="http://schemas.microsoft.com/sharepoint/events"/>
  </ds:schemaRefs>
</ds:datastoreItem>
</file>

<file path=customXml/itemProps4.xml><?xml version="1.0" encoding="utf-8"?>
<ds:datastoreItem xmlns:ds="http://schemas.openxmlformats.org/officeDocument/2006/customXml" ds:itemID="{0EA3DFAD-2A08-419E-922A-929EE1F8B302}">
  <ds:schemaRefs>
    <ds:schemaRef ds:uri="Microsoft.SharePoint.Taxonomy.ContentTypeSync"/>
  </ds:schemaRefs>
</ds:datastoreItem>
</file>

<file path=customXml/itemProps5.xml><?xml version="1.0" encoding="utf-8"?>
<ds:datastoreItem xmlns:ds="http://schemas.openxmlformats.org/officeDocument/2006/customXml" ds:itemID="{3534E1D3-D587-4820-9167-C10F4F105C12}">
  <ds:schemaRefs>
    <ds:schemaRef ds:uri="office.server.policy"/>
  </ds:schemaRefs>
</ds:datastoreItem>
</file>

<file path=customXml/itemProps6.xml><?xml version="1.0" encoding="utf-8"?>
<ds:datastoreItem xmlns:ds="http://schemas.openxmlformats.org/officeDocument/2006/customXml" ds:itemID="{87806C19-FC87-4D01-AC51-0E00E837B75F}">
  <ds:schemaRefs>
    <ds:schemaRef ds:uri="http://schemas.microsoft.com/office/2006/metadata/properties"/>
    <ds:schemaRef ds:uri="http://schemas.microsoft.com/office/infopath/2007/PartnerControls"/>
    <ds:schemaRef ds:uri="935186a5-ea98-4f69-b92a-d5cd8b05c3f9"/>
    <ds:schemaRef ds:uri="9fd47c19-1c4a-4d7d-b342-c10cef269344"/>
    <ds:schemaRef ds:uri="05aa45cf-ed89-4733-97a8-db4ce5c51511"/>
    <ds:schemaRef ds:uri="a5f32de4-e402-4188-b034-e71ca7d22e54"/>
  </ds:schemaRefs>
</ds:datastoreItem>
</file>

<file path=customXml/itemProps7.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Trees on Farms Utilisation Program - Expression of Interest Guidelines - October 2025</vt:lpstr>
    </vt:vector>
  </TitlesOfParts>
  <Manager>N/A</Manager>
  <Company>Department of Energy, Environment and Climate Action </Company>
  <LinksUpToDate>false</LinksUpToDate>
  <CharactersWithSpaces>6858</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VEU Induction Cooktop_Consumer Factsheet_accessible_V3</dc:title>
  <dc:subject>Trees on Farms Utilisation Program - Expression of Interest Guidelines - October 2025</dc:subject>
  <dc:creator>Department of Energy, Environment and Climate Action </dc:creator>
  <cp:keywords/>
  <dc:description>© The State of Victoria Department of Energy, Environment and Climate Action </dc:description>
  <cp:lastModifiedBy>Nick D Smith (DEECA)</cp:lastModifiedBy>
  <cp:revision>3</cp:revision>
  <dcterms:created xsi:type="dcterms:W3CDTF">2026-07-01T05:20:00Z</dcterms:created>
  <dcterms:modified xsi:type="dcterms:W3CDTF">2026-07-01T05:20:00Z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0x0101009298E819CE1EBB4F8D2096B3E0F0C2911D0071E02E9993EFF540B578D8AC84337D01</vt:lpwstr>
  </property>
  <property fmtid="{D5CDD505-2E9C-101B-9397-08002B2CF9AE}" pid="10" name="Document Purpose">
    <vt:lpwstr/>
  </property>
  <property fmtid="{D5CDD505-2E9C-101B-9397-08002B2CF9AE}" pid="11" name="g91c59fb10974fa1a03160ad8386f0f4">
    <vt:lpwstr/>
  </property>
  <property fmtid="{D5CDD505-2E9C-101B-9397-08002B2CF9AE}" pid="12" name="MediaServiceImageTags">
    <vt:lpwstr/>
  </property>
  <property fmtid="{D5CDD505-2E9C-101B-9397-08002B2CF9AE}" pid="13" name="Records Class Project">
    <vt:lpwstr>595;#Media releases and external comms|2b7373b1-735b-462c-80f0-e7c19c0cf9f7</vt:lpwstr>
  </property>
  <property fmtid="{D5CDD505-2E9C-101B-9397-08002B2CF9AE}" pid="14" name="Document_x0020_Purpose">
    <vt:lpwstr/>
  </property>
  <property fmtid="{D5CDD505-2E9C-101B-9397-08002B2CF9AE}" pid="15" name="Records_x0020_Class_x0020_Project">
    <vt:lpwstr>595;#Media releases and external comms|2b7373b1-735b-462c-80f0-e7c19c0cf9f7</vt:lpwstr>
  </property>
  <property fmtid="{D5CDD505-2E9C-101B-9397-08002B2CF9AE}" pid="16" name="Dissemination Limiting Marker">
    <vt:lpwstr>2;#FOUO|955eb6fc-b35a-4808-8aa5-31e514fa3f26</vt:lpwstr>
  </property>
  <property fmtid="{D5CDD505-2E9C-101B-9397-08002B2CF9AE}" pid="17" name="Security Classification">
    <vt:lpwstr>3;#Unclassified|7fa379f4-4aba-4692-ab80-7d39d3a23cf4</vt:lpwstr>
  </property>
  <property fmtid="{D5CDD505-2E9C-101B-9397-08002B2CF9AE}" pid="18" name="E Category">
    <vt:lpwstr/>
  </property>
  <property fmtid="{D5CDD505-2E9C-101B-9397-08002B2CF9AE}" pid="19" name="E_x0020_Category">
    <vt:lpwstr/>
  </property>
  <property fmtid="{D5CDD505-2E9C-101B-9397-08002B2CF9AE}" pid="20" name="Security_x0020_Classification">
    <vt:lpwstr>3;#Unclassified|7fa379f4-4aba-4692-ab80-7d39d3a23cf4</vt:lpwstr>
  </property>
  <property fmtid="{D5CDD505-2E9C-101B-9397-08002B2CF9AE}" pid="21" name="Record_x0020_Purpose">
    <vt:lpwstr/>
  </property>
  <property fmtid="{D5CDD505-2E9C-101B-9397-08002B2CF9AE}" pid="22" name="Dissemination_x0020_Limiting_x0020_Marker">
    <vt:lpwstr>2;#FOUO|955eb6fc-b35a-4808-8aa5-31e514fa3f26</vt:lpwstr>
  </property>
  <property fmtid="{D5CDD505-2E9C-101B-9397-08002B2CF9AE}" pid="23" name="Record Purpose">
    <vt:lpwstr/>
  </property>
  <property fmtid="{D5CDD505-2E9C-101B-9397-08002B2CF9AE}" pid="24" name="_dlc_DocIdItemGuid">
    <vt:lpwstr>fce9fcd5-7275-465c-b848-8bec6df4485a</vt:lpwstr>
  </property>
</Properties>
</file>