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7761" w:type="dxa"/>
        <w:tblLayout w:type="fixed"/>
        <w:tblCellMar>
          <w:left w:w="0" w:type="dxa"/>
          <w:right w:w="0" w:type="dxa"/>
        </w:tblCellMar>
        <w:tblLook w:val="0480" w:firstRow="0" w:lastRow="0" w:firstColumn="1" w:lastColumn="0" w:noHBand="0" w:noVBand="1"/>
      </w:tblPr>
      <w:tblGrid>
        <w:gridCol w:w="7761"/>
      </w:tblGrid>
      <w:tr w:rsidR="0099147E" w:rsidRPr="00F579ED" w14:paraId="7EF1000E" w14:textId="77777777" w:rsidTr="00F579ED">
        <w:trPr>
          <w:trHeight w:hRule="exact" w:val="1418"/>
        </w:trPr>
        <w:tc>
          <w:tcPr>
            <w:tcW w:w="7761" w:type="dxa"/>
            <w:vAlign w:val="center"/>
          </w:tcPr>
          <w:p w14:paraId="40CFCCCF" w14:textId="77777777" w:rsidR="00F579ED" w:rsidRPr="00841A57" w:rsidRDefault="00A1253A" w:rsidP="00F579ED">
            <w:pPr>
              <w:pStyle w:val="Title"/>
              <w:rPr>
                <w:sz w:val="36"/>
                <w:szCs w:val="36"/>
              </w:rPr>
            </w:pPr>
            <w:r w:rsidRPr="00841A57">
              <w:rPr>
                <w:sz w:val="36"/>
                <w:szCs w:val="36"/>
              </w:rPr>
              <w:t xml:space="preserve">Victorian Default Offer – </w:t>
            </w:r>
            <w:r w:rsidR="00841A57" w:rsidRPr="00841A57">
              <w:rPr>
                <w:sz w:val="36"/>
                <w:szCs w:val="36"/>
              </w:rPr>
              <w:t>Extended FAQs</w:t>
            </w:r>
          </w:p>
        </w:tc>
      </w:tr>
      <w:tr w:rsidR="0099147E" w:rsidRPr="00F579ED" w14:paraId="4543C07A" w14:textId="77777777" w:rsidTr="00F579ED">
        <w:trPr>
          <w:trHeight w:val="1247"/>
        </w:trPr>
        <w:tc>
          <w:tcPr>
            <w:tcW w:w="7761" w:type="dxa"/>
            <w:vAlign w:val="center"/>
          </w:tcPr>
          <w:p w14:paraId="7E9C17A3" w14:textId="77777777" w:rsidR="0099147E" w:rsidRPr="00F579ED" w:rsidRDefault="00841A57" w:rsidP="00F579ED">
            <w:pPr>
              <w:pStyle w:val="Subtitle"/>
            </w:pPr>
            <w:r>
              <w:t>Extended FAQs for</w:t>
            </w:r>
            <w:r w:rsidR="00A1253A">
              <w:t xml:space="preserve"> small business electricity customers</w:t>
            </w:r>
          </w:p>
        </w:tc>
      </w:tr>
    </w:tbl>
    <w:p w14:paraId="533BD053" w14:textId="77777777" w:rsidR="00806AB6" w:rsidRDefault="00806AB6" w:rsidP="00307C36"/>
    <w:p w14:paraId="38B3EF59" w14:textId="77777777" w:rsidR="00806AB6" w:rsidRDefault="00806AB6" w:rsidP="00806AB6">
      <w:pPr>
        <w:pStyle w:val="BodyText"/>
        <w:sectPr w:rsidR="00806AB6" w:rsidSect="0033793B">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1758" w:left="851" w:header="284" w:footer="284" w:gutter="0"/>
          <w:cols w:space="284"/>
          <w:titlePg/>
          <w:docGrid w:linePitch="360"/>
        </w:sectPr>
      </w:pPr>
    </w:p>
    <w:p w14:paraId="69F1F216" w14:textId="77777777" w:rsidR="00841A57" w:rsidRPr="00841A57" w:rsidRDefault="00841A57" w:rsidP="00E05914">
      <w:pPr>
        <w:pStyle w:val="BodyText"/>
        <w:rPr>
          <w:rFonts w:eastAsia="Arial"/>
          <w:b/>
          <w:bCs/>
          <w:iCs/>
          <w:color w:val="0072CE" w:themeColor="text2"/>
          <w:kern w:val="20"/>
          <w:sz w:val="32"/>
          <w:szCs w:val="28"/>
        </w:rPr>
      </w:pPr>
      <w:r w:rsidRPr="00841A57">
        <w:rPr>
          <w:rFonts w:eastAsia="Arial"/>
          <w:b/>
          <w:bCs/>
          <w:iCs/>
          <w:color w:val="0072CE" w:themeColor="text2"/>
          <w:kern w:val="20"/>
          <w:sz w:val="32"/>
          <w:szCs w:val="28"/>
        </w:rPr>
        <w:t>What is the Victorian Default Offer?</w:t>
      </w:r>
    </w:p>
    <w:p w14:paraId="01E11E26" w14:textId="77777777" w:rsidR="00A1253A" w:rsidRPr="004B582B" w:rsidRDefault="00841A57" w:rsidP="00A1253A">
      <w:pPr>
        <w:pStyle w:val="BodyText"/>
        <w:rPr>
          <w:b/>
        </w:rPr>
      </w:pPr>
      <w:r w:rsidRPr="002552CA">
        <w:rPr>
          <w:rFonts w:cstheme="minorHAnsi"/>
          <w:szCs w:val="24"/>
        </w:rPr>
        <w:t xml:space="preserve">The </w:t>
      </w:r>
      <w:r>
        <w:rPr>
          <w:rFonts w:cstheme="minorHAnsi"/>
          <w:szCs w:val="24"/>
        </w:rPr>
        <w:t>Victorian Default Offer</w:t>
      </w:r>
      <w:r w:rsidRPr="002552CA">
        <w:rPr>
          <w:rFonts w:cstheme="minorHAnsi"/>
          <w:szCs w:val="24"/>
        </w:rPr>
        <w:t xml:space="preserve"> is a fair price for electricity that all Victorian electricity retailers will be required to offer to households and small businesses from 1 July 2019. The </w:t>
      </w:r>
      <w:r>
        <w:rPr>
          <w:rFonts w:cstheme="minorHAnsi"/>
          <w:szCs w:val="24"/>
        </w:rPr>
        <w:t>Victorian Default Offer</w:t>
      </w:r>
      <w:r w:rsidRPr="002552CA">
        <w:rPr>
          <w:rFonts w:cstheme="minorHAnsi"/>
          <w:szCs w:val="24"/>
        </w:rPr>
        <w:t xml:space="preserve"> will replace costly standing offers. </w:t>
      </w:r>
      <w:r w:rsidRPr="00CD0675">
        <w:rPr>
          <w:rFonts w:cstheme="minorHAnsi"/>
          <w:szCs w:val="24"/>
        </w:rPr>
        <w:t xml:space="preserve">The </w:t>
      </w:r>
      <w:r>
        <w:rPr>
          <w:rFonts w:cstheme="minorHAnsi"/>
          <w:szCs w:val="24"/>
        </w:rPr>
        <w:t xml:space="preserve">Victorian </w:t>
      </w:r>
      <w:r w:rsidRPr="00CD0675">
        <w:rPr>
          <w:rFonts w:cstheme="minorHAnsi"/>
          <w:szCs w:val="24"/>
        </w:rPr>
        <w:t xml:space="preserve">Government </w:t>
      </w:r>
      <w:r>
        <w:rPr>
          <w:rFonts w:cstheme="minorHAnsi"/>
          <w:szCs w:val="24"/>
        </w:rPr>
        <w:t>is making</w:t>
      </w:r>
      <w:r w:rsidRPr="00CD0675">
        <w:rPr>
          <w:rFonts w:cstheme="minorHAnsi"/>
          <w:szCs w:val="24"/>
        </w:rPr>
        <w:t xml:space="preserve"> the electricity market simpler and more affordable for all consumers.</w:t>
      </w:r>
    </w:p>
    <w:p w14:paraId="344E375A" w14:textId="77777777" w:rsidR="00A1253A" w:rsidRPr="00A1253A" w:rsidRDefault="00841A57" w:rsidP="00A1253A">
      <w:pPr>
        <w:pStyle w:val="Heading2"/>
      </w:pPr>
      <w:r w:rsidRPr="00841A57">
        <w:t>Am I eligible for the Victorian Default Offer?</w:t>
      </w:r>
    </w:p>
    <w:p w14:paraId="37AE3D3B" w14:textId="77777777" w:rsidR="00841A57" w:rsidRDefault="00841A57" w:rsidP="00841A57">
      <w:pPr>
        <w:pStyle w:val="BodyText"/>
      </w:pPr>
      <w:r>
        <w:t xml:space="preserve">From 1 July 2019, the Victorian Default Offer for electricity will be available to all Victorian small business customers using less than 40MW of electricity per year, other than those located in a property serviced by an ‘embedded network’. </w:t>
      </w:r>
    </w:p>
    <w:p w14:paraId="326FE07E" w14:textId="77777777" w:rsidR="00A1253A" w:rsidRPr="00A1253A" w:rsidRDefault="00841A57" w:rsidP="00841A57">
      <w:pPr>
        <w:pStyle w:val="BodyText"/>
      </w:pPr>
      <w:r>
        <w:t xml:space="preserve">If you are a small business tenant in a shopping centre, you may be receiving electricity through an embedded network. You can check whether electricity at your business address is supplied by an embedded network at this public register </w:t>
      </w:r>
      <w:hyperlink r:id="rId14" w:history="1">
        <w:r w:rsidRPr="00841A57">
          <w:rPr>
            <w:rStyle w:val="Hyperlink"/>
          </w:rPr>
          <w:t>http://www.esc.vic.gov.au/energy-licence-exemptions</w:t>
        </w:r>
      </w:hyperlink>
      <w:r w:rsidR="00A1253A" w:rsidRPr="00A1253A">
        <w:t xml:space="preserve"> </w:t>
      </w:r>
    </w:p>
    <w:p w14:paraId="0904165F" w14:textId="77777777" w:rsidR="00841A57" w:rsidRDefault="00841A57" w:rsidP="00A1253A">
      <w:pPr>
        <w:pStyle w:val="BodyText"/>
        <w:rPr>
          <w:rFonts w:eastAsia="Arial" w:cs="Arial"/>
          <w:b/>
          <w:bCs/>
          <w:iCs/>
          <w:color w:val="0072CE" w:themeColor="text2"/>
          <w:kern w:val="20"/>
          <w:sz w:val="32"/>
          <w:szCs w:val="28"/>
          <w:lang w:eastAsia="en-AU"/>
        </w:rPr>
      </w:pPr>
      <w:r w:rsidRPr="00841A57">
        <w:rPr>
          <w:rFonts w:eastAsia="Arial" w:cs="Arial"/>
          <w:b/>
          <w:bCs/>
          <w:iCs/>
          <w:color w:val="0072CE" w:themeColor="text2"/>
          <w:kern w:val="20"/>
          <w:sz w:val="32"/>
          <w:szCs w:val="28"/>
          <w:lang w:eastAsia="en-AU"/>
        </w:rPr>
        <w:t>How do I receive the Victorian Default Offer?</w:t>
      </w:r>
    </w:p>
    <w:p w14:paraId="7CDAF0C2" w14:textId="77777777" w:rsidR="00A1253A" w:rsidRDefault="00841A57" w:rsidP="00A1253A">
      <w:pPr>
        <w:pStyle w:val="BodyText"/>
      </w:pPr>
      <w:r w:rsidRPr="00841A57">
        <w:t xml:space="preserve">Customers on </w:t>
      </w:r>
      <w:r w:rsidR="00D8219D">
        <w:t>simple</w:t>
      </w:r>
      <w:r w:rsidRPr="00841A57">
        <w:t xml:space="preserve"> standing offers will automatically be on the Victorian Default Offer on 1 July 2019. You can also opt-in to the Victorian Default Offer by asking your electricity retailer to move you onto the Victorian Default Offer from 1 July 2019. If you are unsure whether you are on a standing offer or not, call your retailer and ask about the Victorian Default Offer</w:t>
      </w:r>
      <w:r w:rsidR="00A1253A" w:rsidRPr="00F50096">
        <w:t xml:space="preserve">. </w:t>
      </w:r>
    </w:p>
    <w:p w14:paraId="76532FCB" w14:textId="77777777" w:rsidR="00D8219D" w:rsidRDefault="00D8219D" w:rsidP="00D8219D">
      <w:pPr>
        <w:pStyle w:val="BodyText"/>
        <w:rPr>
          <w:rFonts w:eastAsia="Arial" w:cs="Arial"/>
          <w:b/>
          <w:bCs/>
          <w:iCs/>
          <w:color w:val="0072CE" w:themeColor="text2"/>
          <w:kern w:val="20"/>
          <w:sz w:val="32"/>
          <w:szCs w:val="28"/>
          <w:lang w:eastAsia="en-AU"/>
        </w:rPr>
      </w:pPr>
      <w:r w:rsidRPr="00FB36F9">
        <w:rPr>
          <w:rFonts w:eastAsia="Arial" w:cs="Arial"/>
          <w:b/>
          <w:bCs/>
          <w:iCs/>
          <w:color w:val="0072CE" w:themeColor="text2"/>
          <w:kern w:val="20"/>
          <w:sz w:val="32"/>
          <w:szCs w:val="28"/>
          <w:lang w:eastAsia="en-AU"/>
        </w:rPr>
        <w:t>Is the Victorian Default Offer better than my current deal</w:t>
      </w:r>
      <w:r w:rsidRPr="00841A57">
        <w:rPr>
          <w:rFonts w:eastAsia="Arial" w:cs="Arial"/>
          <w:b/>
          <w:bCs/>
          <w:iCs/>
          <w:color w:val="0072CE" w:themeColor="text2"/>
          <w:kern w:val="20"/>
          <w:sz w:val="32"/>
          <w:szCs w:val="28"/>
          <w:lang w:eastAsia="en-AU"/>
        </w:rPr>
        <w:t>?</w:t>
      </w:r>
    </w:p>
    <w:p w14:paraId="705D7F8C" w14:textId="77777777" w:rsidR="00D8219D" w:rsidRDefault="00D8219D" w:rsidP="00A1253A">
      <w:pPr>
        <w:pStyle w:val="BodyText"/>
        <w:rPr>
          <w:rFonts w:ascii="Arial" w:eastAsia="Arial" w:hAnsi="Arial"/>
          <w:b/>
          <w:bCs/>
          <w:color w:val="0071CE"/>
        </w:rPr>
      </w:pPr>
      <w:r w:rsidRPr="00DB6D65">
        <w:rPr>
          <w:szCs w:val="24"/>
        </w:rPr>
        <w:t xml:space="preserve">The </w:t>
      </w:r>
      <w:r>
        <w:rPr>
          <w:szCs w:val="24"/>
        </w:rPr>
        <w:t>Victorian Default Offer</w:t>
      </w:r>
      <w:r w:rsidRPr="00DB6D65">
        <w:rPr>
          <w:szCs w:val="24"/>
        </w:rPr>
        <w:t xml:space="preserve"> is a fair price for energy – but not necessary the best price.</w:t>
      </w:r>
      <w:r>
        <w:rPr>
          <w:szCs w:val="24"/>
        </w:rPr>
        <w:t xml:space="preserve"> Victorian households can compare the tariffs on their electricity bill to those in the table </w:t>
      </w:r>
      <w:hyperlink r:id="rId15" w:anchor="toc-what-are-the-prices-" w:history="1">
        <w:r w:rsidR="00EE667B" w:rsidRPr="00EE667B">
          <w:rPr>
            <w:rStyle w:val="Hyperlink"/>
            <w:szCs w:val="24"/>
          </w:rPr>
          <w:t>here</w:t>
        </w:r>
      </w:hyperlink>
      <w:r>
        <w:rPr>
          <w:szCs w:val="24"/>
        </w:rPr>
        <w:t xml:space="preserve"> to decide whether the Victorian Default Offer may be better than their current deal.  You can find your electricity distribution zone by inputting your address into this website </w:t>
      </w:r>
      <w:hyperlink r:id="rId16" w:history="1">
        <w:r w:rsidRPr="00BF4A17">
          <w:rPr>
            <w:rStyle w:val="Hyperlink"/>
            <w:szCs w:val="24"/>
          </w:rPr>
          <w:t>https://www.energy.vic.gov.au/electricity/electricity-distributors</w:t>
        </w:r>
      </w:hyperlink>
      <w:r w:rsidRPr="00F50096">
        <w:t xml:space="preserve">. </w:t>
      </w:r>
    </w:p>
    <w:p w14:paraId="4DF300FD" w14:textId="77777777" w:rsidR="00841A57" w:rsidRDefault="00E05914" w:rsidP="00A1253A">
      <w:pPr>
        <w:pStyle w:val="BodyText"/>
        <w:rPr>
          <w:rFonts w:eastAsia="Arial" w:cs="Arial"/>
          <w:b/>
          <w:bCs/>
          <w:iCs/>
          <w:color w:val="0072CE" w:themeColor="text2"/>
          <w:kern w:val="20"/>
          <w:sz w:val="32"/>
          <w:szCs w:val="28"/>
          <w:lang w:eastAsia="en-AU"/>
        </w:rPr>
      </w:pPr>
      <w:r w:rsidRPr="00E05914">
        <w:rPr>
          <w:rFonts w:eastAsia="Arial" w:cs="Arial"/>
          <w:b/>
          <w:bCs/>
          <w:iCs/>
          <w:color w:val="0072CE" w:themeColor="text2"/>
          <w:kern w:val="20"/>
          <w:sz w:val="32"/>
          <w:szCs w:val="28"/>
          <w:lang w:eastAsia="en-AU"/>
        </w:rPr>
        <w:t>How do I know what’s the best deal for me?</w:t>
      </w:r>
    </w:p>
    <w:p w14:paraId="7E79CFBC" w14:textId="655A546A" w:rsidR="00A1253A" w:rsidRDefault="00E05914" w:rsidP="00A1253A">
      <w:pPr>
        <w:pStyle w:val="BodyText"/>
        <w:rPr>
          <w:rFonts w:eastAsia="Arial"/>
        </w:rPr>
      </w:pPr>
      <w:r w:rsidRPr="00E05914">
        <w:rPr>
          <w:rFonts w:eastAsia="Arial"/>
        </w:rPr>
        <w:t>From 1 July 2019, retailers will be required to inform customers on their electricity bill</w:t>
      </w:r>
      <w:r w:rsidR="009B270B">
        <w:rPr>
          <w:rFonts w:eastAsia="Arial"/>
        </w:rPr>
        <w:t xml:space="preserve">, </w:t>
      </w:r>
      <w:r w:rsidR="009B270B">
        <w:rPr>
          <w:rFonts w:cstheme="minorHAnsi"/>
          <w:szCs w:val="24"/>
        </w:rPr>
        <w:t>at least once every three months,</w:t>
      </w:r>
      <w:r w:rsidRPr="00E05914">
        <w:rPr>
          <w:rFonts w:eastAsia="Arial"/>
        </w:rPr>
        <w:t xml:space="preserve"> of their ‘best offer’ that suits a customer’s circumstances. Customers should contact their electricity retailer to ensure that the plan they are currently on suits their circumstances. From 1 July 2019 this could be the Victorian Default Offer, or it could be a different plan that offers a better deal</w:t>
      </w:r>
      <w:r w:rsidR="00A1253A" w:rsidRPr="00F50096">
        <w:rPr>
          <w:rFonts w:eastAsia="Arial"/>
        </w:rPr>
        <w:t>.</w:t>
      </w:r>
    </w:p>
    <w:p w14:paraId="5565656F" w14:textId="2DF147FD" w:rsidR="009B270B" w:rsidRDefault="009B270B" w:rsidP="00A1253A">
      <w:pPr>
        <w:pStyle w:val="BodyText"/>
        <w:rPr>
          <w:rFonts w:eastAsia="Arial"/>
          <w:color w:val="000000"/>
          <w:lang w:val="en-US"/>
        </w:rPr>
      </w:pPr>
    </w:p>
    <w:p w14:paraId="1C6387A2" w14:textId="77777777" w:rsidR="009B270B" w:rsidRDefault="009B270B" w:rsidP="00A1253A">
      <w:pPr>
        <w:pStyle w:val="BodyText"/>
        <w:rPr>
          <w:rFonts w:eastAsia="Arial"/>
          <w:color w:val="000000"/>
          <w:lang w:val="en-US"/>
        </w:rPr>
      </w:pPr>
      <w:bookmarkStart w:id="0" w:name="_GoBack"/>
      <w:bookmarkEnd w:id="0"/>
    </w:p>
    <w:p w14:paraId="222359BB" w14:textId="77777777" w:rsidR="00E05914" w:rsidRPr="00E05914" w:rsidRDefault="00E05914" w:rsidP="00E05914">
      <w:pPr>
        <w:pStyle w:val="BodyText"/>
        <w:rPr>
          <w:b/>
          <w:bCs/>
          <w:iCs/>
          <w:color w:val="0072CE" w:themeColor="text2"/>
          <w:kern w:val="20"/>
          <w:sz w:val="32"/>
          <w:szCs w:val="22"/>
        </w:rPr>
      </w:pPr>
      <w:r w:rsidRPr="00E05914">
        <w:rPr>
          <w:b/>
          <w:bCs/>
          <w:iCs/>
          <w:color w:val="0072CE" w:themeColor="text2"/>
          <w:kern w:val="20"/>
          <w:sz w:val="32"/>
          <w:szCs w:val="22"/>
        </w:rPr>
        <w:lastRenderedPageBreak/>
        <w:t>What else can I do to pay the best energy price?</w:t>
      </w:r>
    </w:p>
    <w:p w14:paraId="41362D48" w14:textId="77777777" w:rsidR="00E05914" w:rsidRPr="00E05914" w:rsidRDefault="00E05914" w:rsidP="00E05914">
      <w:pPr>
        <w:pStyle w:val="ListParagraph"/>
        <w:numPr>
          <w:ilvl w:val="0"/>
          <w:numId w:val="43"/>
        </w:numPr>
        <w:rPr>
          <w:rFonts w:cstheme="minorHAnsi"/>
          <w:sz w:val="24"/>
          <w:szCs w:val="24"/>
        </w:rPr>
      </w:pPr>
      <w:r w:rsidRPr="00E05914">
        <w:rPr>
          <w:rFonts w:cstheme="minorHAnsi"/>
          <w:sz w:val="24"/>
          <w:szCs w:val="24"/>
        </w:rPr>
        <w:t>The Victorian Government encourages customers to shop around, especially through the Victorian Energy Compare website, to find the best energy offers available that suit their circumstances.</w:t>
      </w:r>
    </w:p>
    <w:p w14:paraId="5673EE88" w14:textId="77777777" w:rsidR="00A1253A" w:rsidRPr="00E05914" w:rsidRDefault="00E05914" w:rsidP="00A1253A">
      <w:pPr>
        <w:pStyle w:val="ListParagraph"/>
        <w:numPr>
          <w:ilvl w:val="0"/>
          <w:numId w:val="43"/>
        </w:numPr>
        <w:rPr>
          <w:rFonts w:cstheme="minorHAnsi"/>
          <w:b/>
          <w:bCs/>
          <w:sz w:val="24"/>
          <w:szCs w:val="24"/>
        </w:rPr>
      </w:pPr>
      <w:r w:rsidRPr="00E05914">
        <w:rPr>
          <w:rFonts w:cstheme="minorHAnsi"/>
          <w:sz w:val="24"/>
          <w:szCs w:val="24"/>
        </w:rPr>
        <w:t xml:space="preserve">Victorian Energy Compare is a government-operated website that helps households and small businesses find and compare the best energy offers. Visit </w:t>
      </w:r>
      <w:r w:rsidRPr="00E05914">
        <w:rPr>
          <w:rFonts w:cstheme="minorHAnsi"/>
          <w:bCs/>
          <w:sz w:val="24"/>
          <w:szCs w:val="24"/>
        </w:rPr>
        <w:t>compare.energy.vic.gov.au</w:t>
      </w:r>
      <w:r w:rsidR="00A1253A" w:rsidRPr="00A1253A">
        <w:t>.</w:t>
      </w:r>
    </w:p>
    <w:p w14:paraId="3892CD45" w14:textId="77777777" w:rsidR="00A1253A" w:rsidRPr="00E05914" w:rsidRDefault="00E05914" w:rsidP="00E05914">
      <w:pPr>
        <w:pStyle w:val="Heading2"/>
        <w:rPr>
          <w:szCs w:val="22"/>
        </w:rPr>
      </w:pPr>
      <w:r w:rsidRPr="00E05914">
        <w:rPr>
          <w:szCs w:val="22"/>
        </w:rPr>
        <w:t>I am on a “time of use” or flexible tariff, is there a Victorian Default Offer for these types of tariffs?</w:t>
      </w:r>
    </w:p>
    <w:p w14:paraId="72D99F30" w14:textId="77777777" w:rsidR="00A1253A" w:rsidRDefault="00E05914" w:rsidP="00A1253A">
      <w:pPr>
        <w:pStyle w:val="BodyText"/>
        <w:rPr>
          <w:rFonts w:eastAsia="Arial"/>
          <w:color w:val="000000"/>
        </w:rPr>
      </w:pPr>
      <w:r w:rsidRPr="00E05914">
        <w:rPr>
          <w:rFonts w:eastAsia="Arial"/>
        </w:rPr>
        <w:t xml:space="preserve">It is intended that the first Victorian Default Offer from July 2019 to January 2020 will be for flat tariffs and controlled load tariffs only. From 1 January 2020, the Victorian Default Offer will replace all standing offers.  </w:t>
      </w:r>
    </w:p>
    <w:p w14:paraId="21BCED73" w14:textId="77777777" w:rsidR="00A1253A" w:rsidRPr="000056FC" w:rsidRDefault="00E05914" w:rsidP="00A1253A">
      <w:pPr>
        <w:pStyle w:val="Heading2"/>
        <w:rPr>
          <w:szCs w:val="22"/>
        </w:rPr>
      </w:pPr>
      <w:r w:rsidRPr="00E05914">
        <w:rPr>
          <w:szCs w:val="22"/>
        </w:rPr>
        <w:t>How often will the Victorian Default Offer price change?</w:t>
      </w:r>
      <w:r>
        <w:rPr>
          <w:szCs w:val="22"/>
        </w:rPr>
        <w:t xml:space="preserve"> </w:t>
      </w:r>
    </w:p>
    <w:p w14:paraId="67EE15BD" w14:textId="77777777" w:rsidR="00A1253A" w:rsidRPr="00A1253A" w:rsidRDefault="00E05914" w:rsidP="00A1253A">
      <w:pPr>
        <w:pStyle w:val="BodyText"/>
      </w:pPr>
      <w:r>
        <w:rPr>
          <w:rFonts w:cstheme="minorHAnsi"/>
          <w:szCs w:val="24"/>
        </w:rPr>
        <w:t>The Victorian Government has set the Victorian Default Offer to apply from 1 July 2019. The government has tasked the independent state economic regulator, the Essential Services Commission, with annually setting the Victorian Default Offer starting from 1 January 2020</w:t>
      </w:r>
      <w:r w:rsidR="00A1253A" w:rsidRPr="00A1253A">
        <w:t>.</w:t>
      </w:r>
    </w:p>
    <w:p w14:paraId="33C4E002" w14:textId="77777777" w:rsidR="00A1253A" w:rsidRPr="000056FC" w:rsidRDefault="00E05914" w:rsidP="00A1253A">
      <w:pPr>
        <w:pStyle w:val="Heading2"/>
        <w:rPr>
          <w:szCs w:val="22"/>
        </w:rPr>
      </w:pPr>
      <w:r w:rsidRPr="00E05914">
        <w:rPr>
          <w:szCs w:val="22"/>
        </w:rPr>
        <w:t>Does the Victorian Default Offer affect feed-in-tariffs for solar customers</w:t>
      </w:r>
      <w:r w:rsidR="00A1253A" w:rsidRPr="00F50096">
        <w:rPr>
          <w:szCs w:val="22"/>
        </w:rPr>
        <w:t xml:space="preserve">? </w:t>
      </w:r>
    </w:p>
    <w:p w14:paraId="22D2793B" w14:textId="77777777" w:rsidR="00A1253A" w:rsidRDefault="00E05914" w:rsidP="00A1253A">
      <w:pPr>
        <w:pStyle w:val="BodyText"/>
        <w:rPr>
          <w:rFonts w:eastAsia="Arial"/>
          <w:color w:val="000000"/>
        </w:rPr>
      </w:pPr>
      <w:r w:rsidRPr="00E05914">
        <w:rPr>
          <w:rFonts w:eastAsia="Arial"/>
        </w:rPr>
        <w:t>The Victorian Default Offer is available to solar customers and does not affect feed-in-tariffs</w:t>
      </w:r>
      <w:r w:rsidR="00A1253A" w:rsidRPr="00F50096">
        <w:rPr>
          <w:rFonts w:eastAsia="Arial"/>
        </w:rPr>
        <w:t>.</w:t>
      </w:r>
    </w:p>
    <w:p w14:paraId="7F81915D" w14:textId="77777777" w:rsidR="00E05914" w:rsidRPr="00E05914" w:rsidRDefault="00E05914" w:rsidP="00E05914">
      <w:pPr>
        <w:pStyle w:val="Heading2"/>
        <w:numPr>
          <w:ilvl w:val="0"/>
          <w:numId w:val="0"/>
        </w:numPr>
        <w:autoSpaceDE w:val="0"/>
        <w:autoSpaceDN w:val="0"/>
        <w:adjustRightInd w:val="0"/>
        <w:spacing w:line="240" w:lineRule="auto"/>
        <w:rPr>
          <w:szCs w:val="22"/>
        </w:rPr>
      </w:pPr>
      <w:r w:rsidRPr="00E05914">
        <w:rPr>
          <w:szCs w:val="22"/>
        </w:rPr>
        <w:t>I am a hardship customer – how do I know I’m getting the best deal possible?</w:t>
      </w:r>
    </w:p>
    <w:p w14:paraId="28B2A12F" w14:textId="77777777" w:rsidR="00E05914" w:rsidRPr="00E05914" w:rsidRDefault="00E05914" w:rsidP="00E05914">
      <w:pPr>
        <w:pStyle w:val="BodyText"/>
      </w:pPr>
      <w:r w:rsidRPr="00E05914">
        <w:t xml:space="preserve">New rules have been in effect from 1 January 2019 that require retailers to </w:t>
      </w:r>
      <w:proofErr w:type="gramStart"/>
      <w:r w:rsidRPr="00E05914">
        <w:t>provide assistance to</w:t>
      </w:r>
      <w:proofErr w:type="gramEnd"/>
      <w:r w:rsidRPr="00E05914">
        <w:t xml:space="preserve"> all customers facing payment difficulty including tailored assistance specific to your circumstances to help you manage your bills. </w:t>
      </w:r>
    </w:p>
    <w:p w14:paraId="67DE606A" w14:textId="77777777" w:rsidR="00E05914" w:rsidRPr="00E05914" w:rsidRDefault="00E05914" w:rsidP="00E05914">
      <w:pPr>
        <w:pStyle w:val="BodyText"/>
      </w:pPr>
      <w:r w:rsidRPr="00E05914">
        <w:t>Customers should contact their electricity retailer to ensure that the plan they are currently on suits their circumstances. From 1 July 2019 this could be the Victorian Default Offer, or it could be a different plan that offers a better deal.</w:t>
      </w:r>
    </w:p>
    <w:p w14:paraId="5925A244" w14:textId="77777777" w:rsidR="00E05914" w:rsidRPr="00E05914" w:rsidRDefault="00E05914" w:rsidP="00E05914">
      <w:pPr>
        <w:pStyle w:val="BodyText"/>
        <w:rPr>
          <w:lang w:val="en-US"/>
        </w:rPr>
      </w:pPr>
      <w:r w:rsidRPr="00E05914">
        <w:t xml:space="preserve">The Department of Health and Human Services also provides resources for hardship customers on their website. Visit </w:t>
      </w:r>
      <w:r w:rsidRPr="00E05914">
        <w:rPr>
          <w:u w:val="single"/>
        </w:rPr>
        <w:t>https://services.dhhs.vic.gov.au/energy</w:t>
      </w:r>
      <w:r w:rsidR="009A60B1">
        <w:rPr>
          <w:u w:val="single"/>
        </w:rPr>
        <w:t>.</w:t>
      </w:r>
    </w:p>
    <w:p w14:paraId="13CEE9CA" w14:textId="77777777" w:rsidR="00A1253A" w:rsidRDefault="00A1253A" w:rsidP="00A1253A">
      <w:pPr>
        <w:pStyle w:val="Heading2"/>
        <w:numPr>
          <w:ilvl w:val="1"/>
          <w:numId w:val="0"/>
        </w:numPr>
        <w:autoSpaceDE w:val="0"/>
        <w:autoSpaceDN w:val="0"/>
        <w:adjustRightInd w:val="0"/>
        <w:spacing w:line="240" w:lineRule="auto"/>
        <w:rPr>
          <w:rFonts w:ascii="Arial" w:eastAsia="Arial" w:hAnsi="Arial"/>
          <w:szCs w:val="22"/>
        </w:rPr>
      </w:pPr>
      <w:r w:rsidRPr="47048421">
        <w:rPr>
          <w:szCs w:val="22"/>
        </w:rPr>
        <w:t>Further questions?</w:t>
      </w:r>
      <w:r w:rsidRPr="47048421">
        <w:rPr>
          <w:rFonts w:ascii="Arial" w:eastAsia="Arial" w:hAnsi="Arial"/>
          <w:szCs w:val="22"/>
        </w:rPr>
        <w:t xml:space="preserve"> </w:t>
      </w:r>
    </w:p>
    <w:p w14:paraId="03EBB11E" w14:textId="77777777" w:rsidR="00A1253A" w:rsidRPr="00A1253A" w:rsidRDefault="00A1253A" w:rsidP="00A1253A">
      <w:pPr>
        <w:pStyle w:val="BodyText"/>
      </w:pPr>
      <w:r w:rsidRPr="00A1253A">
        <w:t xml:space="preserve">We have answered common questions which small businesses may ask about the Victorian Default Offer. Visit </w:t>
      </w:r>
      <w:hyperlink r:id="rId17" w:history="1">
        <w:r w:rsidRPr="00B54855">
          <w:rPr>
            <w:rStyle w:val="Hyperlink"/>
          </w:rPr>
          <w:t>energy.vic.gov.au/</w:t>
        </w:r>
        <w:proofErr w:type="spellStart"/>
        <w:r w:rsidRPr="00B54855">
          <w:rPr>
            <w:rStyle w:val="Hyperlink"/>
          </w:rPr>
          <w:t>victoriandefaultoffer</w:t>
        </w:r>
        <w:proofErr w:type="spellEnd"/>
      </w:hyperlink>
      <w:r w:rsidRPr="00A1253A">
        <w:t>.</w:t>
      </w:r>
    </w:p>
    <w:p w14:paraId="03F6915C" w14:textId="77777777" w:rsidR="00623FAA" w:rsidRDefault="00A1253A" w:rsidP="00A1253A">
      <w:pPr>
        <w:pStyle w:val="BodyText"/>
        <w:rPr>
          <w:rStyle w:val="Hyperlink"/>
          <w:color w:val="363534" w:themeColor="text1"/>
          <w:u w:val="none"/>
        </w:rPr>
      </w:pPr>
      <w:r w:rsidRPr="00A1253A">
        <w:t xml:space="preserve">If we have not answered your question, or you would like further information on the Victorian Default Offer, contact the Department of Environment, Land, Water and Planning on 136 186 or email us at </w:t>
      </w:r>
      <w:hyperlink r:id="rId18">
        <w:r w:rsidRPr="00A1253A">
          <w:rPr>
            <w:rStyle w:val="Hyperlink"/>
            <w:color w:val="363534" w:themeColor="text1"/>
            <w:u w:val="none"/>
          </w:rPr>
          <w:t>retailmarket.reform@delwp.vic.gov.au</w:t>
        </w:r>
      </w:hyperlink>
    </w:p>
    <w:sectPr w:rsidR="00623FAA" w:rsidSect="00EA1B6D">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B7F33" w14:textId="77777777" w:rsidR="00A1253A" w:rsidRDefault="00A1253A">
      <w:r>
        <w:separator/>
      </w:r>
    </w:p>
    <w:p w14:paraId="571BA410" w14:textId="77777777" w:rsidR="00A1253A" w:rsidRDefault="00A1253A"/>
    <w:p w14:paraId="5A71E02A" w14:textId="77777777" w:rsidR="00A1253A" w:rsidRDefault="00A1253A"/>
  </w:endnote>
  <w:endnote w:type="continuationSeparator" w:id="0">
    <w:p w14:paraId="7EFE19BB" w14:textId="77777777" w:rsidR="00A1253A" w:rsidRDefault="00A1253A">
      <w:r>
        <w:continuationSeparator/>
      </w:r>
    </w:p>
    <w:p w14:paraId="752E27B9" w14:textId="77777777" w:rsidR="00A1253A" w:rsidRDefault="00A1253A"/>
    <w:p w14:paraId="06B6C9BD" w14:textId="77777777" w:rsidR="00A1253A" w:rsidRDefault="00A125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DE028D" w14:paraId="60098B35" w14:textId="77777777" w:rsidTr="00F66894">
      <w:trPr>
        <w:trHeight w:val="397"/>
      </w:trPr>
      <w:tc>
        <w:tcPr>
          <w:tcW w:w="340" w:type="dxa"/>
        </w:tcPr>
        <w:p w14:paraId="2ACDF8EE" w14:textId="77777777" w:rsidR="00DE028D" w:rsidRPr="00D55628" w:rsidRDefault="00DE028D" w:rsidP="00DE028D">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0B2C73">
            <w:rPr>
              <w:noProof/>
            </w:rPr>
            <w:t>2</w:t>
          </w:r>
          <w:r w:rsidRPr="00D55628">
            <w:fldChar w:fldCharType="end"/>
          </w:r>
        </w:p>
      </w:tc>
      <w:tc>
        <w:tcPr>
          <w:tcW w:w="9071" w:type="dxa"/>
        </w:tcPr>
        <w:p w14:paraId="3AD387B2" w14:textId="77777777" w:rsidR="00DE028D" w:rsidRPr="00D55628" w:rsidRDefault="00DE028D" w:rsidP="00DE028D">
          <w:pPr>
            <w:pStyle w:val="FooterEven"/>
          </w:pPr>
        </w:p>
      </w:tc>
    </w:tr>
  </w:tbl>
  <w:p w14:paraId="692E5E65" w14:textId="77777777" w:rsidR="00DE028D" w:rsidRDefault="00DE02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DE028D" w14:paraId="3232714A" w14:textId="77777777" w:rsidTr="00F66894">
      <w:trPr>
        <w:trHeight w:val="397"/>
      </w:trPr>
      <w:tc>
        <w:tcPr>
          <w:tcW w:w="9071" w:type="dxa"/>
        </w:tcPr>
        <w:p w14:paraId="14528A17" w14:textId="77777777" w:rsidR="00DE028D" w:rsidRPr="00CB1FB7" w:rsidRDefault="00DE028D" w:rsidP="00DE028D">
          <w:pPr>
            <w:pStyle w:val="FooterOdd"/>
            <w:rPr>
              <w:b/>
            </w:rPr>
          </w:pPr>
        </w:p>
      </w:tc>
      <w:tc>
        <w:tcPr>
          <w:tcW w:w="340" w:type="dxa"/>
        </w:tcPr>
        <w:p w14:paraId="3D885505" w14:textId="77777777" w:rsidR="00DE028D" w:rsidRPr="00D55628" w:rsidRDefault="00DE028D" w:rsidP="00DE028D">
          <w:pPr>
            <w:pStyle w:val="FooterOddPageNumber"/>
          </w:pPr>
          <w:r w:rsidRPr="00D55628">
            <w:fldChar w:fldCharType="begin"/>
          </w:r>
          <w:r w:rsidRPr="00D55628">
            <w:instrText xml:space="preserve"> PAGE   \* MERGEFORMAT </w:instrText>
          </w:r>
          <w:r w:rsidRPr="00D55628">
            <w:fldChar w:fldCharType="separate"/>
          </w:r>
          <w:r w:rsidR="000B2C73">
            <w:rPr>
              <w:noProof/>
            </w:rPr>
            <w:t>3</w:t>
          </w:r>
          <w:r w:rsidRPr="00D55628">
            <w:fldChar w:fldCharType="end"/>
          </w:r>
        </w:p>
      </w:tc>
    </w:tr>
  </w:tbl>
  <w:p w14:paraId="543100DE" w14:textId="77777777" w:rsidR="00DE028D" w:rsidRDefault="00DE028D" w:rsidP="00DE028D">
    <w:pPr>
      <w:pStyle w:val="Footer"/>
    </w:pPr>
  </w:p>
  <w:p w14:paraId="76FB2E72" w14:textId="77777777" w:rsidR="00DE028D" w:rsidRPr="00DE028D" w:rsidRDefault="00DE028D" w:rsidP="00DE0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6193D" w14:textId="77777777" w:rsidR="00E962AA" w:rsidRDefault="00E962AA" w:rsidP="00BF3066">
    <w:pPr>
      <w:pStyle w:val="Footer"/>
      <w:spacing w:before="1600"/>
    </w:pPr>
    <w:r>
      <w:rPr>
        <w:noProof/>
      </w:rPr>
      <w:drawing>
        <wp:anchor distT="0" distB="0" distL="114300" distR="114300" simplePos="0" relativeHeight="251668480" behindDoc="1" locked="1" layoutInCell="1" allowOverlap="1" wp14:anchorId="5A2844D3" wp14:editId="55E5285F">
          <wp:simplePos x="0" y="0"/>
          <wp:positionH relativeFrom="page">
            <wp:align>right</wp:align>
          </wp:positionH>
          <wp:positionV relativeFrom="page">
            <wp:align>bottom</wp:align>
          </wp:positionV>
          <wp:extent cx="2408753" cy="1085850"/>
          <wp:effectExtent l="0" t="0" r="0" b="0"/>
          <wp:wrapNone/>
          <wp:docPr id="25"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rPr>
      <mc:AlternateContent>
        <mc:Choice Requires="wps">
          <w:drawing>
            <wp:anchor distT="0" distB="0" distL="114300" distR="114300" simplePos="0" relativeHeight="251666432" behindDoc="0" locked="1" layoutInCell="1" allowOverlap="1" wp14:anchorId="534A968F" wp14:editId="6F7EC1D1">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E12DBE"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4A6D6E" id="_x0000_t202" coordsize="21600,21600" o:spt="202" path="m,l,21600r21600,l21600,xe">
              <v:stroke joinstyle="miter"/>
              <v:path gradientshapeok="t" o:connecttype="rect"/>
            </v:shapetype>
            <v:shape id="WebAddress" o:spid="_x0000_s1026" type="#_x0000_t202" style="position:absolute;margin-left:0;margin-top:0;width:303pt;height:56.7pt;z-index:251666432;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" filled="f" stroked="f" strokeweight=".5pt">
              <v:textbox inset="15mm">
                <w:txbxContent>
                  <w:p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Pr>
        <w:noProof/>
        <w:sz w:val="18"/>
      </w:rPr>
      <w:drawing>
        <wp:anchor distT="0" distB="0" distL="114300" distR="114300" simplePos="0" relativeHeight="251662336" behindDoc="1" locked="1" layoutInCell="1" allowOverlap="1" wp14:anchorId="6CDE4EE8" wp14:editId="27860E59">
          <wp:simplePos x="0" y="0"/>
          <wp:positionH relativeFrom="page">
            <wp:align>right</wp:align>
          </wp:positionH>
          <wp:positionV relativeFrom="page">
            <wp:align>bottom</wp:align>
          </wp:positionV>
          <wp:extent cx="2422800" cy="1083600"/>
          <wp:effectExtent l="0" t="0" r="0" b="0"/>
          <wp:wrapNone/>
          <wp:docPr id="53"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BB502" w14:textId="77777777" w:rsidR="00A1253A" w:rsidRPr="008F5280" w:rsidRDefault="00A1253A" w:rsidP="008F5280">
      <w:pPr>
        <w:pStyle w:val="FootnoteSeparator"/>
      </w:pPr>
    </w:p>
    <w:p w14:paraId="112BE924" w14:textId="77777777" w:rsidR="00A1253A" w:rsidRDefault="00A1253A"/>
  </w:footnote>
  <w:footnote w:type="continuationSeparator" w:id="0">
    <w:p w14:paraId="61391A6C" w14:textId="77777777" w:rsidR="00A1253A" w:rsidRDefault="00A1253A" w:rsidP="008F5280">
      <w:pPr>
        <w:pStyle w:val="FootnoteSeparator"/>
      </w:pPr>
    </w:p>
    <w:p w14:paraId="66B79DB0" w14:textId="77777777" w:rsidR="00A1253A" w:rsidRDefault="00A1253A"/>
    <w:p w14:paraId="2D295DD4" w14:textId="77777777" w:rsidR="00A1253A" w:rsidRDefault="00A1253A"/>
  </w:footnote>
  <w:footnote w:type="continuationNotice" w:id="1">
    <w:p w14:paraId="784B38A5" w14:textId="77777777" w:rsidR="00A1253A" w:rsidRDefault="00A1253A" w:rsidP="00D55628"/>
    <w:p w14:paraId="78C91AAF" w14:textId="77777777" w:rsidR="00A1253A" w:rsidRDefault="00A1253A"/>
    <w:p w14:paraId="56119872" w14:textId="77777777" w:rsidR="00A1253A" w:rsidRDefault="00A125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DE028D" w:rsidRPr="00F579ED" w14:paraId="60E39B5B" w14:textId="77777777" w:rsidTr="00F66894">
      <w:trPr>
        <w:trHeight w:hRule="exact" w:val="1418"/>
      </w:trPr>
      <w:tc>
        <w:tcPr>
          <w:tcW w:w="7761" w:type="dxa"/>
          <w:vAlign w:val="center"/>
        </w:tcPr>
        <w:p w14:paraId="3F7E071C" w14:textId="1E5B2D78" w:rsidR="00DE028D" w:rsidRPr="00F579ED" w:rsidRDefault="00122DD3" w:rsidP="00DE028D">
          <w:pPr>
            <w:pStyle w:val="Header"/>
          </w:pPr>
          <w:r>
            <w:rPr>
              <w:noProof/>
              <w:lang w:val="en-US"/>
            </w:rPr>
            <w:fldChar w:fldCharType="begin"/>
          </w:r>
          <w:r>
            <w:rPr>
              <w:noProof/>
              <w:lang w:val="en-US"/>
            </w:rPr>
            <w:instrText xml:space="preserve"> STYLEREF  Title  \* MERGEFORMAT </w:instrText>
          </w:r>
          <w:r>
            <w:rPr>
              <w:noProof/>
              <w:lang w:val="en-US"/>
            </w:rPr>
            <w:fldChar w:fldCharType="separate"/>
          </w:r>
          <w:r w:rsidR="009B270B">
            <w:rPr>
              <w:noProof/>
              <w:lang w:val="en-US"/>
            </w:rPr>
            <w:t>Victorian</w:t>
          </w:r>
          <w:r w:rsidR="009B270B" w:rsidRPr="009B270B">
            <w:rPr>
              <w:noProof/>
            </w:rPr>
            <w:t xml:space="preserve"> Default Offer – Extended FAQs</w:t>
          </w:r>
          <w:r>
            <w:rPr>
              <w:noProof/>
            </w:rPr>
            <w:fldChar w:fldCharType="end"/>
          </w:r>
        </w:p>
      </w:tc>
    </w:tr>
  </w:tbl>
  <w:p w14:paraId="16CBD843" w14:textId="77777777" w:rsidR="00DE028D" w:rsidRDefault="000B2C73" w:rsidP="00DE028D">
    <w:pPr>
      <w:pStyle w:val="Header"/>
    </w:pPr>
    <w:r>
      <w:rPr>
        <w:noProof/>
      </w:rPr>
      <mc:AlternateContent>
        <mc:Choice Requires="wps">
          <w:drawing>
            <wp:anchor distT="0" distB="0" distL="114300" distR="114300" simplePos="0" relativeHeight="251682816" behindDoc="0" locked="1" layoutInCell="1" allowOverlap="1" wp14:anchorId="1AE36431" wp14:editId="20875C22">
              <wp:simplePos x="0" y="0"/>
              <wp:positionH relativeFrom="page">
                <wp:align>right</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DBBEEA" id="Rectangle 18" o:spid="_x0000_s1026" style="position:absolute;margin-left:-29.95pt;margin-top:0;width:21.25pt;height:96.4pt;z-index:251682816;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00DE028D" w:rsidRPr="00806AB6">
      <w:rPr>
        <w:noProof/>
      </w:rPr>
      <mc:AlternateContent>
        <mc:Choice Requires="wps">
          <w:drawing>
            <wp:anchor distT="0" distB="0" distL="114300" distR="114300" simplePos="0" relativeHeight="251674624" behindDoc="1" locked="0" layoutInCell="1" allowOverlap="1" wp14:anchorId="03E63DE7" wp14:editId="32E16737">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83D535" id="TriangleRight" o:spid="_x0000_s1026" style="position:absolute;margin-left:56.7pt;margin-top:22.7pt;width:68.05pt;height:70.8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73600" behindDoc="1" locked="0" layoutInCell="1" allowOverlap="1" wp14:anchorId="0C416779" wp14:editId="442B532A">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3FC42F" id="TriangleLeft" o:spid="_x0000_s1026" style="position:absolute;margin-left:22.7pt;margin-top:22.7pt;width:68.05pt;height:70.8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0072ce [3202]" stroked="f">
              <v:path arrowok="t" o:connecttype="custom" o:connectlocs="0,0;430705,900000;8640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72576" behindDoc="1" locked="0" layoutInCell="1" allowOverlap="1" wp14:anchorId="4D2253AA" wp14:editId="38F07FB1">
              <wp:simplePos x="0" y="0"/>
              <wp:positionH relativeFrom="page">
                <wp:posOffset>288290</wp:posOffset>
              </wp:positionH>
              <wp:positionV relativeFrom="page">
                <wp:posOffset>288290</wp:posOffset>
              </wp:positionV>
              <wp:extent cx="14580000" cy="900000"/>
              <wp:effectExtent l="0" t="0" r="0"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10A53B7" id="Rectangle" o:spid="_x0000_s1026" style="position:absolute;margin-left:22.7pt;margin-top:22.7pt;width:1148.05pt;height:70.8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DQ16o//AQAA6QMAAA4AAAAAAAAA&#10;AAAAAAAALgIAAGRycy9lMm9Eb2MueG1sUEsBAi0AFAAGAAgAAAAhAJuWvq7fAAAACgEAAA8AAAAA&#10;AAAAAAAAAAAAWQQAAGRycy9kb3ducmV2LnhtbFBLBQYAAAAABAAEAPMAAABlBQAAAAA=&#10;" fillcolor="#00b2a9 [3204]" stroked="f">
              <w10:wrap anchorx="page" anchory="page"/>
            </v:rect>
          </w:pict>
        </mc:Fallback>
      </mc:AlternateContent>
    </w:r>
  </w:p>
  <w:p w14:paraId="253452E4" w14:textId="77777777" w:rsidR="00E962AA" w:rsidRPr="00DE028D" w:rsidRDefault="00E962AA" w:rsidP="00DE0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DE028D" w:rsidRPr="00975ED3" w14:paraId="012A1F5C" w14:textId="77777777" w:rsidTr="00F66894">
      <w:trPr>
        <w:trHeight w:hRule="exact" w:val="1418"/>
      </w:trPr>
      <w:tc>
        <w:tcPr>
          <w:tcW w:w="7761" w:type="dxa"/>
          <w:vAlign w:val="center"/>
        </w:tcPr>
        <w:p w14:paraId="7635988C" w14:textId="77777777" w:rsidR="00DE028D" w:rsidRPr="00975ED3" w:rsidRDefault="0022247C" w:rsidP="00DE028D">
          <w:pPr>
            <w:pStyle w:val="Header"/>
          </w:pPr>
          <w:r>
            <w:rPr>
              <w:noProof/>
            </w:rPr>
            <w:fldChar w:fldCharType="begin"/>
          </w:r>
          <w:r>
            <w:rPr>
              <w:noProof/>
            </w:rPr>
            <w:instrText xml:space="preserve"> STYLEREF  Title  \* MERGEFORMAT </w:instrText>
          </w:r>
          <w:r>
            <w:rPr>
              <w:noProof/>
            </w:rPr>
            <w:fldChar w:fldCharType="separate"/>
          </w:r>
          <w:r w:rsidR="00623FAA">
            <w:rPr>
              <w:noProof/>
            </w:rPr>
            <w:t xml:space="preserve">Victorian Default Offer – </w:t>
          </w:r>
          <w:r w:rsidR="00623FAA">
            <w:rPr>
              <w:noProof/>
            </w:rPr>
            <w:br/>
            <w:t>A fair electricity price</w:t>
          </w:r>
          <w:r w:rsidR="00623FAA">
            <w:rPr>
              <w:noProof/>
            </w:rPr>
            <w:br/>
            <w:t>From 1 July 2019</w:t>
          </w:r>
          <w:r>
            <w:rPr>
              <w:noProof/>
            </w:rPr>
            <w:fldChar w:fldCharType="end"/>
          </w:r>
        </w:p>
      </w:tc>
    </w:tr>
  </w:tbl>
  <w:p w14:paraId="4801C07F" w14:textId="77777777" w:rsidR="00DE028D" w:rsidRDefault="000B2C73" w:rsidP="00DE028D">
    <w:pPr>
      <w:pStyle w:val="Header"/>
    </w:pPr>
    <w:r>
      <w:rPr>
        <w:noProof/>
      </w:rPr>
      <mc:AlternateContent>
        <mc:Choice Requires="wps">
          <w:drawing>
            <wp:anchor distT="0" distB="0" distL="114300" distR="114300" simplePos="0" relativeHeight="251684864" behindDoc="0" locked="1" layoutInCell="1" allowOverlap="1" wp14:anchorId="7D5F8875" wp14:editId="5502E491">
              <wp:simplePos x="0" y="0"/>
              <wp:positionH relativeFrom="page">
                <wp:align>right</wp:align>
              </wp:positionH>
              <wp:positionV relativeFrom="page">
                <wp:align>top</wp:align>
              </wp:positionV>
              <wp:extent cx="270000" cy="1224000"/>
              <wp:effectExtent l="0" t="0" r="0" b="0"/>
              <wp:wrapNone/>
              <wp:docPr id="14" name="Rectangle 14"/>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088C8" id="Rectangle 14" o:spid="_x0000_s1026" style="position:absolute;margin-left:-29.95pt;margin-top:0;width:21.25pt;height:96.4pt;z-index:251684864;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kba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LqCRtq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00DE028D" w:rsidRPr="00806AB6">
      <w:rPr>
        <w:noProof/>
      </w:rPr>
      <mc:AlternateContent>
        <mc:Choice Requires="wps">
          <w:drawing>
            <wp:anchor distT="0" distB="0" distL="114300" distR="114300" simplePos="0" relativeHeight="251678720" behindDoc="1" locked="0" layoutInCell="1" allowOverlap="1" wp14:anchorId="6B077673" wp14:editId="18580993">
              <wp:simplePos x="0" y="0"/>
              <wp:positionH relativeFrom="page">
                <wp:posOffset>720090</wp:posOffset>
              </wp:positionH>
              <wp:positionV relativeFrom="page">
                <wp:posOffset>288290</wp:posOffset>
              </wp:positionV>
              <wp:extent cx="864000" cy="900000"/>
              <wp:effectExtent l="0" t="0" r="0" b="0"/>
              <wp:wrapNone/>
              <wp:docPr id="7"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2E31DC" id="TriangleRight" o:spid="_x0000_s1026" style="position:absolute;margin-left:56.7pt;margin-top:22.7pt;width:68.05pt;height:70.8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Nk1A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D/K5Nk1AIAAOg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77696" behindDoc="1" locked="0" layoutInCell="1" allowOverlap="1" wp14:anchorId="0474002F" wp14:editId="7137ABE4">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D848E8" id="TriangleLeft" o:spid="_x0000_s1026" style="position:absolute;margin-left:22.7pt;margin-top:22.7pt;width:68.05pt;height:70.8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0072ce [3202]" stroked="f">
              <v:path arrowok="t" o:connecttype="custom" o:connectlocs="0,0;430705,900000;8640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76672" behindDoc="1" locked="0" layoutInCell="1" allowOverlap="1" wp14:anchorId="7FCA3918" wp14:editId="0BFD43E2">
              <wp:simplePos x="0" y="0"/>
              <wp:positionH relativeFrom="page">
                <wp:posOffset>288290</wp:posOffset>
              </wp:positionH>
              <wp:positionV relativeFrom="page">
                <wp:posOffset>288290</wp:posOffset>
              </wp:positionV>
              <wp:extent cx="14580000" cy="900000"/>
              <wp:effectExtent l="0" t="0" r="0"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CBD1B80" id="Rectangle" o:spid="_x0000_s1026" style="position:absolute;margin-left:22.7pt;margin-top:22.7pt;width:1148.05pt;height:70.8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" fillcolor="#00b2a9 [3204]" stroked="f">
              <w10:wrap anchorx="page" anchory="page"/>
            </v:rect>
          </w:pict>
        </mc:Fallback>
      </mc:AlternateContent>
    </w:r>
  </w:p>
  <w:p w14:paraId="0642AB32" w14:textId="77777777" w:rsidR="00DE028D" w:rsidRPr="00DE028D" w:rsidRDefault="00DE028D" w:rsidP="00DE0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AE0CF" w14:textId="77777777" w:rsidR="00E962AA" w:rsidRPr="00E97294" w:rsidRDefault="000B2C73" w:rsidP="00E97294">
    <w:pPr>
      <w:pStyle w:val="Header"/>
    </w:pPr>
    <w:r>
      <w:rPr>
        <w:noProof/>
      </w:rPr>
      <mc:AlternateContent>
        <mc:Choice Requires="wps">
          <w:drawing>
            <wp:anchor distT="0" distB="0" distL="114300" distR="114300" simplePos="0" relativeHeight="251680768" behindDoc="0" locked="1" layoutInCell="1" allowOverlap="1" wp14:anchorId="0E21F9D0" wp14:editId="487969B1">
              <wp:simplePos x="0" y="0"/>
              <wp:positionH relativeFrom="page">
                <wp:align>right</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F645F9" id="Rectangle 17" o:spid="_x0000_s1026" style="position:absolute;margin-left:-29.95pt;margin-top:0;width:21.25pt;height:96.4pt;z-index:25168076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00F90121">
      <w:rPr>
        <w:noProof/>
      </w:rPr>
      <w:drawing>
        <wp:anchor distT="0" distB="0" distL="114300" distR="114300" simplePos="0" relativeHeight="251670528" behindDoc="1" locked="0" layoutInCell="1" allowOverlap="1" wp14:anchorId="74D88FED" wp14:editId="33167521">
          <wp:simplePos x="0" y="0"/>
          <wp:positionH relativeFrom="page">
            <wp:posOffset>720090</wp:posOffset>
          </wp:positionH>
          <wp:positionV relativeFrom="page">
            <wp:posOffset>1188085</wp:posOffset>
          </wp:positionV>
          <wp:extent cx="860400" cy="896400"/>
          <wp:effectExtent l="0" t="0" r="0" b="0"/>
          <wp:wrapNone/>
          <wp:docPr id="6" name="TriangleBottomACI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1">
                    <a:extLst>
                      <a:ext uri="{28A0092B-C50C-407E-A947-70E740481C1C}">
                        <a14:useLocalDpi xmlns:a14="http://schemas.microsoft.com/office/drawing/2010/main" val="0"/>
                      </a:ext>
                    </a:extLst>
                  </a:blip>
                  <a:stretch>
                    <a:fillRect/>
                  </a:stretch>
                </pic:blipFill>
                <pic:spPr>
                  <a:xfrm>
                    <a:off x="0" y="0"/>
                    <a:ext cx="860400" cy="896400"/>
                  </a:xfrm>
                  <a:prstGeom prst="rect">
                    <a:avLst/>
                  </a:prstGeom>
                </pic:spPr>
              </pic:pic>
            </a:graphicData>
          </a:graphic>
          <wp14:sizeRelH relativeFrom="page">
            <wp14:pctWidth>0</wp14:pctWidth>
          </wp14:sizeRelH>
          <wp14:sizeRelV relativeFrom="page">
            <wp14:pctHeight>0</wp14:pctHeight>
          </wp14:sizeRelV>
        </wp:anchor>
      </w:drawing>
    </w:r>
    <w:r w:rsidR="00EC6F90">
      <w:rPr>
        <w:noProof/>
      </w:rPr>
      <w:drawing>
        <wp:anchor distT="0" distB="0" distL="114300" distR="114300" simplePos="0" relativeHeight="251642877" behindDoc="1" locked="0" layoutInCell="1" allowOverlap="1" wp14:anchorId="7F983A8B" wp14:editId="0E0AD23F">
          <wp:simplePos x="0" y="0"/>
          <wp:positionH relativeFrom="page">
            <wp:posOffset>720090</wp:posOffset>
          </wp:positionH>
          <wp:positionV relativeFrom="page">
            <wp:posOffset>1188085</wp:posOffset>
          </wp:positionV>
          <wp:extent cx="864000" cy="896400"/>
          <wp:effectExtent l="0" t="0" r="0" b="0"/>
          <wp:wrapNone/>
          <wp:docPr id="5" name="TriangleBotto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2">
                    <a:extLst>
                      <a:ext uri="{28A0092B-C50C-407E-A947-70E740481C1C}">
                        <a14:useLocalDpi xmlns:a14="http://schemas.microsoft.com/office/drawing/2010/main" val="0"/>
                      </a:ext>
                    </a:extLst>
                  </a:blip>
                  <a:stretch>
                    <a:fillRect/>
                  </a:stretch>
                </pic:blipFill>
                <pic:spPr>
                  <a:xfrm>
                    <a:off x="0" y="0"/>
                    <a:ext cx="864000" cy="896400"/>
                  </a:xfrm>
                  <a:prstGeom prst="rect">
                    <a:avLst/>
                  </a:prstGeom>
                </pic:spPr>
              </pic:pic>
            </a:graphicData>
          </a:graphic>
          <wp14:sizeRelH relativeFrom="page">
            <wp14:pctWidth>0</wp14:pctWidth>
          </wp14:sizeRelH>
          <wp14:sizeRelV relativeFrom="page">
            <wp14:pctHeight>0</wp14:pctHeight>
          </wp14:sizeRelV>
        </wp:anchor>
      </w:drawing>
    </w:r>
    <w:r w:rsidR="00E962AA" w:rsidRPr="00806AB6">
      <w:rPr>
        <w:noProof/>
      </w:rPr>
      <mc:AlternateContent>
        <mc:Choice Requires="wps">
          <w:drawing>
            <wp:anchor distT="0" distB="0" distL="114300" distR="114300" simplePos="0" relativeHeight="251654144" behindDoc="1" locked="0" layoutInCell="1" allowOverlap="1" wp14:anchorId="50307628" wp14:editId="6E31AA01">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8E7E82" id="TriangleRight" o:spid="_x0000_s1026" style="position:absolute;margin-left:56.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41852" behindDoc="1" locked="0" layoutInCell="1" allowOverlap="1" wp14:anchorId="0253E187" wp14:editId="66FFA094">
              <wp:simplePos x="0" y="0"/>
              <wp:positionH relativeFrom="page">
                <wp:posOffset>720090</wp:posOffset>
              </wp:positionH>
              <wp:positionV relativeFrom="page">
                <wp:posOffset>1188085</wp:posOffset>
              </wp:positionV>
              <wp:extent cx="864000" cy="900000"/>
              <wp:effectExtent l="0" t="0" r="0" b="0"/>
              <wp:wrapNone/>
              <wp:docPr id="39" name="TriangleBottom"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4A1636" id="TriangleBottom" o:spid="_x0000_s1026" style="position:absolute;margin-left:56.7pt;margin-top:93.55pt;width:68.05pt;height:70.85pt;z-index:-2516746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IqO3wIAAOMGAAAOAAAAZHJzL2Uyb0RvYy54bWysVV1v0zAUfUfiP1h+RGJJ2q5bq6UTbBpC&#10;GjBp5Qe4jtNEOL7GdpuOX79rO+nSso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" path="m,l669,1415,1339,,,xe" fillcolor="#99c7eb [3208]" stroked="f">
              <v:path arrowok="t" o:connecttype="custom" o:connectlocs="0,0;431677,900000;8640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50048" behindDoc="1" locked="0" layoutInCell="1" allowOverlap="1" wp14:anchorId="77C031DE" wp14:editId="23461C45">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7C135C" id="TriangleLeft" o:spid="_x0000_s1026" style="position:absolute;margin-left:22.7pt;margin-top:22.7pt;width:6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0072ce [3202]" stroked="f">
              <v:path arrowok="t" o:connecttype="custom" o:connectlocs="0,0;430705,900000;8640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45952" behindDoc="1" locked="0" layoutInCell="1" allowOverlap="1" wp14:anchorId="53B7380A" wp14:editId="36EDC195">
              <wp:simplePos x="0" y="0"/>
              <wp:positionH relativeFrom="page">
                <wp:posOffset>288290</wp:posOffset>
              </wp:positionH>
              <wp:positionV relativeFrom="page">
                <wp:posOffset>288290</wp:posOffset>
              </wp:positionV>
              <wp:extent cx="14580000" cy="900000"/>
              <wp:effectExtent l="0" t="0" r="0"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1E64451" id="Rectangle" o:spid="_x0000_s1026" style="position:absolute;margin-left:22.7pt;margin-top:22.7pt;width:1148.05pt;height:70.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L7tfQT/AQAA6QMAAA4AAAAAAAAA&#10;AAAAAAAALgIAAGRycy9lMm9Eb2MueG1sUEsBAi0AFAAGAAgAAAAhAJuWvq7fAAAACgEAAA8AAAAA&#10;AAAAAAAAAAAAWQQAAGRycy9kb3ducmV2LnhtbFBLBQYAAAAABAAEAPMAAABlBQ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0072CE"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2CBC6961"/>
    <w:multiLevelType w:val="hybridMultilevel"/>
    <w:tmpl w:val="3F726C5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545EC4"/>
    <w:multiLevelType w:val="multilevel"/>
    <w:tmpl w:val="ABB01DB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2"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3"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4"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6"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7"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0072CE"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0"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1"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2"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9"/>
  </w:num>
  <w:num w:numId="2">
    <w:abstractNumId w:val="28"/>
  </w:num>
  <w:num w:numId="3">
    <w:abstractNumId w:val="25"/>
  </w:num>
  <w:num w:numId="4">
    <w:abstractNumId w:val="32"/>
  </w:num>
  <w:num w:numId="5">
    <w:abstractNumId w:val="15"/>
  </w:num>
  <w:num w:numId="6">
    <w:abstractNumId w:val="12"/>
  </w:num>
  <w:num w:numId="7">
    <w:abstractNumId w:val="11"/>
  </w:num>
  <w:num w:numId="8">
    <w:abstractNumId w:val="10"/>
  </w:num>
  <w:num w:numId="9">
    <w:abstractNumId w:val="29"/>
  </w:num>
  <w:num w:numId="10">
    <w:abstractNumId w:val="13"/>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1"/>
    <w:lvlOverride w:ilvl="0">
      <w:startOverride w:val="1"/>
    </w:lvlOverride>
  </w:num>
  <w:num w:numId="29">
    <w:abstractNumId w:val="20"/>
  </w:num>
  <w:num w:numId="30">
    <w:abstractNumId w:val="30"/>
  </w:num>
  <w:num w:numId="31">
    <w:abstractNumId w:val="8"/>
  </w:num>
  <w:num w:numId="32">
    <w:abstractNumId w:val="27"/>
  </w:num>
  <w:num w:numId="33">
    <w:abstractNumId w:val="21"/>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10241"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4Landscape" w:val="False"/>
    <w:docVar w:name="A4Portrait" w:val="True"/>
    <w:docVar w:name="AppendixName" w:val="Appendix"/>
    <w:docVar w:name="CoBrandNumber" w:val="0"/>
    <w:docVar w:name="ContentiousSubject" w:val="False"/>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ergy"/>
    <w:docVar w:name="TOC" w:val="True"/>
    <w:docVar w:name="TOCNew" w:val="True"/>
    <w:docVar w:name="Version" w:val="2"/>
    <w:docVar w:name="WebAddress" w:val="False"/>
  </w:docVars>
  <w:rsids>
    <w:rsidRoot w:val="00A1253A"/>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67A"/>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0708"/>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4DB"/>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C73"/>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29C1"/>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2DD3"/>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1F0E"/>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664"/>
    <w:rsid w:val="001C58FF"/>
    <w:rsid w:val="001C591F"/>
    <w:rsid w:val="001C63D2"/>
    <w:rsid w:val="001C6526"/>
    <w:rsid w:val="001C6952"/>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669"/>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47C"/>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972"/>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3D1"/>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297"/>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61F"/>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28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25D"/>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B44"/>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7B4"/>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B9C"/>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676"/>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7F5"/>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521"/>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C20"/>
    <w:rsid w:val="00623FAA"/>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6EDC"/>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56"/>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DB"/>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4AA"/>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A52"/>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17"/>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946"/>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766"/>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A57"/>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71"/>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405"/>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1C8"/>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C78"/>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12B2"/>
    <w:rsid w:val="00972956"/>
    <w:rsid w:val="00972B1E"/>
    <w:rsid w:val="00972B93"/>
    <w:rsid w:val="00972C5B"/>
    <w:rsid w:val="00972F49"/>
    <w:rsid w:val="00973700"/>
    <w:rsid w:val="00973960"/>
    <w:rsid w:val="00973C50"/>
    <w:rsid w:val="0097539B"/>
    <w:rsid w:val="00975C91"/>
    <w:rsid w:val="00975D72"/>
    <w:rsid w:val="00975ED3"/>
    <w:rsid w:val="00976ABE"/>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69F"/>
    <w:rsid w:val="00984DFF"/>
    <w:rsid w:val="0098555E"/>
    <w:rsid w:val="009856E1"/>
    <w:rsid w:val="009857FB"/>
    <w:rsid w:val="00986423"/>
    <w:rsid w:val="009866B2"/>
    <w:rsid w:val="00986C21"/>
    <w:rsid w:val="00986D0E"/>
    <w:rsid w:val="00986E15"/>
    <w:rsid w:val="009871C5"/>
    <w:rsid w:val="0098742C"/>
    <w:rsid w:val="0098765F"/>
    <w:rsid w:val="00987688"/>
    <w:rsid w:val="00987804"/>
    <w:rsid w:val="00987A47"/>
    <w:rsid w:val="00987DFA"/>
    <w:rsid w:val="009900E6"/>
    <w:rsid w:val="00990B07"/>
    <w:rsid w:val="00990B6D"/>
    <w:rsid w:val="00990DDE"/>
    <w:rsid w:val="00991123"/>
    <w:rsid w:val="0099117B"/>
    <w:rsid w:val="0099147E"/>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0B1"/>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0B"/>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CCF"/>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820"/>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53A"/>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0F7"/>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384"/>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E44"/>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66B"/>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467"/>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855"/>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161"/>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4C5"/>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2B"/>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10B"/>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35D"/>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78B"/>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1CC1"/>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895"/>
    <w:rsid w:val="00D23005"/>
    <w:rsid w:val="00D2333E"/>
    <w:rsid w:val="00D23D0E"/>
    <w:rsid w:val="00D24166"/>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3B69"/>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19D"/>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437"/>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5C61"/>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7DE"/>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28D"/>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2AB8"/>
    <w:rsid w:val="00E03055"/>
    <w:rsid w:val="00E03063"/>
    <w:rsid w:val="00E03599"/>
    <w:rsid w:val="00E03B69"/>
    <w:rsid w:val="00E0438E"/>
    <w:rsid w:val="00E04631"/>
    <w:rsid w:val="00E04FDF"/>
    <w:rsid w:val="00E05618"/>
    <w:rsid w:val="00E05786"/>
    <w:rsid w:val="00E05914"/>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2E2"/>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578"/>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6F90"/>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67B"/>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5CA"/>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579ED"/>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6C58"/>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21"/>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B7DFE"/>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stroke="f">
      <v:stroke on="f"/>
      <o:colormru v:ext="edit" colors="white"/>
    </o:shapedefaults>
    <o:shapelayout v:ext="edit">
      <o:idmap v:ext="edit" data="1"/>
    </o:shapelayout>
  </w:shapeDefaults>
  <w:decimalSymbol w:val="."/>
  <w:listSeparator w:val=","/>
  <w14:docId w14:val="22280A54"/>
  <w15:docId w15:val="{2F071C8B-2967-4798-8A11-8FEDF520E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72CE" w:themeColor="text2"/>
      <w:kern w:val="32"/>
      <w:sz w:val="40"/>
      <w:szCs w:val="32"/>
    </w:rPr>
  </w:style>
  <w:style w:type="paragraph" w:styleId="Heading2">
    <w:name w:val="heading 2"/>
    <w:basedOn w:val="Normal"/>
    <w:next w:val="BodyText"/>
    <w:link w:val="Heading2Char"/>
    <w:qFormat/>
    <w:rsid w:val="00A1253A"/>
    <w:pPr>
      <w:keepNext/>
      <w:keepLines/>
      <w:numPr>
        <w:ilvl w:val="1"/>
        <w:numId w:val="7"/>
      </w:numPr>
      <w:tabs>
        <w:tab w:val="left" w:pos="1418"/>
        <w:tab w:val="left" w:pos="1701"/>
        <w:tab w:val="left" w:pos="1985"/>
      </w:tabs>
      <w:spacing w:before="240" w:after="100" w:line="260" w:lineRule="exact"/>
      <w:outlineLvl w:val="1"/>
    </w:pPr>
    <w:rPr>
      <w:b/>
      <w:bCs/>
      <w:iCs/>
      <w:color w:val="0072CE" w:themeColor="text2"/>
      <w:kern w:val="20"/>
      <w:sz w:val="3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72CE"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72CE"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72CE"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0072CE" w:themeColor="text2"/>
        <w:bottom w:val="single" w:sz="8" w:space="0" w:color="0072CE" w:themeColor="text2"/>
        <w:insideH w:val="single" w:sz="8" w:space="0" w:color="0072CE"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0072CE" w:themeFill="text2"/>
      </w:tcPr>
    </w:tblStylePr>
    <w:tblStylePr w:type="lastRow">
      <w:rPr>
        <w:b w:val="0"/>
      </w:rPr>
    </w:tblStylePr>
    <w:tblStylePr w:type="lastCol">
      <w:pPr>
        <w:jc w:val="left"/>
      </w:pPr>
    </w:tblStylePr>
    <w:tblStylePr w:type="band1Vert">
      <w:tblPr/>
      <w:tcPr>
        <w:shd w:val="clear" w:color="auto" w:fill="E5F1F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A1253A"/>
    <w:pPr>
      <w:spacing w:before="60" w:after="120"/>
    </w:pPr>
    <w:rPr>
      <w:rFonts w:cs="Times New Roman"/>
      <w:sz w:val="24"/>
      <w:lang w:eastAsia="en-US"/>
    </w:rPr>
  </w:style>
  <w:style w:type="character" w:customStyle="1" w:styleId="BodyTextChar">
    <w:name w:val="Body Text Char"/>
    <w:basedOn w:val="DefaultParagraphFont"/>
    <w:link w:val="BodyText"/>
    <w:rsid w:val="00A1253A"/>
    <w:rPr>
      <w:rFonts w:cs="Times New Roman"/>
      <w:sz w:val="24"/>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72CE"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72CE"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0072CE"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0072CE"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0072CE"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72CE"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0072CE"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0072CE"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72CE"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72CE"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0072CE"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E5F1F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E5F1F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72CE"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0072CE" w:themeColor="text2"/>
        <w:left w:val="single" w:sz="4" w:space="0" w:color="0072CE" w:themeColor="text2"/>
        <w:bottom w:val="single" w:sz="4" w:space="0" w:color="0072CE" w:themeColor="text2"/>
        <w:right w:val="single" w:sz="4" w:space="0" w:color="0072CE"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0072CE"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0072CE"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B54855"/>
    <w:pPr>
      <w:spacing w:line="240" w:lineRule="auto"/>
    </w:pPr>
    <w:rPr>
      <w:color w:val="FFFFFF"/>
      <w:sz w:val="24"/>
    </w:rPr>
    <w:tblPr>
      <w:tblCellMar>
        <w:top w:w="227" w:type="dxa"/>
        <w:left w:w="0" w:type="dxa"/>
        <w:bottom w:w="227" w:type="dxa"/>
        <w:right w:w="0" w:type="dxa"/>
      </w:tblCellMar>
    </w:tblPr>
    <w:tcPr>
      <w:shd w:val="clear" w:color="auto" w:fill="0072CE"/>
    </w:tcPr>
  </w:style>
  <w:style w:type="paragraph" w:customStyle="1" w:styleId="BodyText100ThemeColour">
    <w:name w:val="Body Text 100% Theme Colour"/>
    <w:basedOn w:val="BodyText"/>
    <w:qFormat/>
    <w:rsid w:val="00096B2D"/>
    <w:rPr>
      <w:color w:val="0072CE"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E02AB8"/>
    <w:rPr>
      <w:vanish/>
      <w:color w:val="FF0000"/>
      <w:sz w:val="16"/>
      <w:u w:val="dotted"/>
    </w:rPr>
  </w:style>
  <w:style w:type="character" w:customStyle="1" w:styleId="Heading1Char">
    <w:name w:val="Heading 1 Char"/>
    <w:basedOn w:val="DefaultParagraphFont"/>
    <w:link w:val="Heading1"/>
    <w:rsid w:val="00A209C4"/>
    <w:rPr>
      <w:b/>
      <w:bCs/>
      <w:color w:val="0072CE" w:themeColor="text2"/>
      <w:kern w:val="32"/>
      <w:sz w:val="40"/>
      <w:szCs w:val="32"/>
    </w:rPr>
  </w:style>
  <w:style w:type="character" w:customStyle="1" w:styleId="Heading2Char">
    <w:name w:val="Heading 2 Char"/>
    <w:basedOn w:val="DefaultParagraphFont"/>
    <w:link w:val="Heading2"/>
    <w:rsid w:val="00A1253A"/>
    <w:rPr>
      <w:b/>
      <w:bCs/>
      <w:iCs/>
      <w:color w:val="0072CE" w:themeColor="text2"/>
      <w:kern w:val="20"/>
      <w:sz w:val="32"/>
      <w:szCs w:val="28"/>
    </w:rPr>
  </w:style>
  <w:style w:type="character" w:customStyle="1" w:styleId="Heading3Char">
    <w:name w:val="Heading 3 Char"/>
    <w:basedOn w:val="DefaultParagraphFont"/>
    <w:link w:val="Heading3"/>
    <w:rsid w:val="001306D2"/>
    <w:rPr>
      <w:b/>
      <w:color w:val="494847"/>
    </w:rPr>
  </w:style>
  <w:style w:type="character" w:styleId="UnresolvedMention">
    <w:name w:val="Unresolved Mention"/>
    <w:basedOn w:val="DefaultParagraphFont"/>
    <w:uiPriority w:val="99"/>
    <w:semiHidden/>
    <w:unhideWhenUsed/>
    <w:rsid w:val="00B54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retailmarket.reform@delwp.vic.gov.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energy.vic.gov.au/victoriandefaultoffer" TargetMode="External"/><Relationship Id="rId2" Type="http://schemas.openxmlformats.org/officeDocument/2006/relationships/numbering" Target="numbering.xml"/><Relationship Id="rId16" Type="http://schemas.openxmlformats.org/officeDocument/2006/relationships/hyperlink" Target="https://www.energy.vic.gov.au/electricity/electricity-distributor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sc.vic.gov.au/making-most-victorian-default-offer"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sc.vic.gov.au/energy-licence-exemptions"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nternal.vic.gov.au\DSE\GroupData\Office%20Templates\DELWP%20Branded%20Templates\DELWP%20Blank%20A4.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0072CE"/>
      </a:dk2>
      <a:lt2>
        <a:srgbClr val="E5F1FA"/>
      </a:lt2>
      <a:accent1>
        <a:srgbClr val="00B2A9"/>
      </a:accent1>
      <a:accent2>
        <a:srgbClr val="0072CE"/>
      </a:accent2>
      <a:accent3>
        <a:srgbClr val="201547"/>
      </a:accent3>
      <a:accent4>
        <a:srgbClr val="99E0DD"/>
      </a:accent4>
      <a:accent5>
        <a:srgbClr val="99C7EB"/>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C38AF-6784-4AB9-8DB7-F1038699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Blank A4.dotm</Template>
  <TotalTime>1</TotalTime>
  <Pages>2</Pages>
  <Words>740</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Victorian Default Offer - A fair electricity price</vt:lpstr>
    </vt:vector>
  </TitlesOfParts>
  <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Victorian Default Offer - A fair electricity price</dc:title>
  <dc:subject/>
  <dc:creator>Carissa J Webb (DELWP)</dc:creator>
  <cp:keywords>VPD</cp:keywords>
  <dc:description/>
  <cp:lastModifiedBy>Paul E Buczma (DELWP)</cp:lastModifiedBy>
  <cp:revision>3</cp:revision>
  <cp:lastPrinted>2016-09-08T07:20:00Z</cp:lastPrinted>
  <dcterms:created xsi:type="dcterms:W3CDTF">2019-07-03T04:58:00Z</dcterms:created>
  <dcterms:modified xsi:type="dcterms:W3CDTF">2019-07-16T05:48:00Z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