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D6" w:rsidRPr="0063058A" w:rsidRDefault="000435D6" w:rsidP="000435D6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D69DC">
        <w:rPr>
          <w:rFonts w:ascii="Times New Roman" w:hAnsi="Times New Roman" w:cs="Times New Roman"/>
          <w:b/>
          <w:sz w:val="32"/>
          <w:szCs w:val="24"/>
        </w:rPr>
        <w:t>Victorian Energy Efficiency Target Amendme</w:t>
      </w:r>
      <w:r>
        <w:rPr>
          <w:rFonts w:ascii="Times New Roman" w:hAnsi="Times New Roman" w:cs="Times New Roman"/>
          <w:b/>
          <w:sz w:val="32"/>
          <w:szCs w:val="24"/>
        </w:rPr>
        <w:t xml:space="preserve">nt </w:t>
      </w:r>
      <w:r>
        <w:rPr>
          <w:rFonts w:ascii="Times New Roman" w:hAnsi="Times New Roman" w:cs="Times New Roman"/>
          <w:b/>
          <w:sz w:val="32"/>
          <w:szCs w:val="24"/>
        </w:rPr>
        <w:br/>
        <w:t>(C</w:t>
      </w:r>
      <w:r w:rsidRPr="00477B6A">
        <w:rPr>
          <w:rFonts w:ascii="Times New Roman" w:hAnsi="Times New Roman" w:cs="Times New Roman"/>
          <w:b/>
          <w:sz w:val="32"/>
          <w:szCs w:val="24"/>
        </w:rPr>
        <w:t xml:space="preserve">ertificate </w:t>
      </w:r>
      <w:r>
        <w:rPr>
          <w:rFonts w:ascii="Times New Roman" w:hAnsi="Times New Roman" w:cs="Times New Roman"/>
          <w:b/>
          <w:sz w:val="32"/>
          <w:szCs w:val="24"/>
        </w:rPr>
        <w:t>C</w:t>
      </w:r>
      <w:r w:rsidRPr="00477B6A">
        <w:rPr>
          <w:rFonts w:ascii="Times New Roman" w:hAnsi="Times New Roman" w:cs="Times New Roman"/>
          <w:b/>
          <w:sz w:val="32"/>
          <w:szCs w:val="24"/>
        </w:rPr>
        <w:t xml:space="preserve">reation and </w:t>
      </w:r>
      <w:r>
        <w:rPr>
          <w:rFonts w:ascii="Times New Roman" w:hAnsi="Times New Roman" w:cs="Times New Roman"/>
          <w:b/>
          <w:sz w:val="32"/>
          <w:szCs w:val="24"/>
        </w:rPr>
        <w:t>P</w:t>
      </w:r>
      <w:r w:rsidRPr="00477B6A">
        <w:rPr>
          <w:rFonts w:ascii="Times New Roman" w:hAnsi="Times New Roman" w:cs="Times New Roman"/>
          <w:b/>
          <w:sz w:val="32"/>
          <w:szCs w:val="24"/>
        </w:rPr>
        <w:t>res</w:t>
      </w:r>
      <w:bookmarkStart w:id="0" w:name="_GoBack"/>
      <w:bookmarkEnd w:id="0"/>
      <w:r w:rsidRPr="00477B6A">
        <w:rPr>
          <w:rFonts w:ascii="Times New Roman" w:hAnsi="Times New Roman" w:cs="Times New Roman"/>
          <w:b/>
          <w:sz w:val="32"/>
          <w:szCs w:val="24"/>
        </w:rPr>
        <w:t xml:space="preserve">cribed </w:t>
      </w:r>
      <w:r>
        <w:rPr>
          <w:rFonts w:ascii="Times New Roman" w:hAnsi="Times New Roman" w:cs="Times New Roman"/>
          <w:b/>
          <w:sz w:val="32"/>
          <w:szCs w:val="24"/>
        </w:rPr>
        <w:t>C</w:t>
      </w:r>
      <w:r w:rsidRPr="00477B6A">
        <w:rPr>
          <w:rFonts w:ascii="Times New Roman" w:hAnsi="Times New Roman" w:cs="Times New Roman"/>
          <w:b/>
          <w:sz w:val="32"/>
          <w:szCs w:val="24"/>
        </w:rPr>
        <w:t>ustomer</w:t>
      </w:r>
      <w:r>
        <w:rPr>
          <w:rFonts w:ascii="Times New Roman" w:hAnsi="Times New Roman" w:cs="Times New Roman"/>
          <w:b/>
          <w:sz w:val="32"/>
          <w:szCs w:val="24"/>
        </w:rPr>
        <w:t>) Regulations 2016</w:t>
      </w:r>
    </w:p>
    <w:p w:rsidR="001C4A4F" w:rsidRPr="00283937" w:rsidRDefault="001C4A4F" w:rsidP="001C4A4F">
      <w:pPr>
        <w:pStyle w:val="DraftHeading1"/>
        <w:tabs>
          <w:tab w:val="right" w:pos="680"/>
        </w:tabs>
      </w:pPr>
    </w:p>
    <w:p w:rsidR="001C4A4F" w:rsidRPr="00283937" w:rsidRDefault="001C4A4F" w:rsidP="001C4A4F">
      <w:pPr>
        <w:pStyle w:val="DraftHeading1"/>
        <w:numPr>
          <w:ilvl w:val="2"/>
          <w:numId w:val="2"/>
        </w:numPr>
        <w:tabs>
          <w:tab w:val="right" w:pos="680"/>
        </w:tabs>
        <w:spacing w:after="120"/>
        <w:ind w:left="1134" w:hanging="567"/>
      </w:pPr>
      <w:r w:rsidRPr="00283937">
        <w:t xml:space="preserve">Objective </w:t>
      </w:r>
    </w:p>
    <w:p w:rsidR="001C4A4F" w:rsidRPr="00283937" w:rsidRDefault="001C4A4F" w:rsidP="001C4A4F">
      <w:pPr>
        <w:pStyle w:val="BodySectionSub"/>
        <w:tabs>
          <w:tab w:val="left" w:pos="567"/>
        </w:tabs>
        <w:spacing w:after="120"/>
        <w:ind w:left="567"/>
        <w:rPr>
          <w:szCs w:val="24"/>
        </w:rPr>
      </w:pPr>
      <w:r w:rsidRPr="00283937">
        <w:rPr>
          <w:szCs w:val="24"/>
        </w:rPr>
        <w:t xml:space="preserve">The objective of these Regulations is to amend the Victorian Energy Efficiency Target Regulations 2008— </w:t>
      </w:r>
    </w:p>
    <w:p w:rsidR="001C4A4F" w:rsidRPr="00283937" w:rsidRDefault="001C4A4F" w:rsidP="001C4A4F">
      <w:pPr>
        <w:pStyle w:val="BodySectionSub"/>
        <w:numPr>
          <w:ilvl w:val="0"/>
          <w:numId w:val="1"/>
        </w:numPr>
        <w:spacing w:after="120"/>
        <w:ind w:left="851" w:hanging="284"/>
        <w:rPr>
          <w:szCs w:val="24"/>
        </w:rPr>
      </w:pPr>
      <w:r w:rsidRPr="00283937">
        <w:rPr>
          <w:szCs w:val="24"/>
        </w:rPr>
        <w:t xml:space="preserve"> to make changes to certain prescribed activities; and</w:t>
      </w:r>
    </w:p>
    <w:p w:rsidR="001C4A4F" w:rsidRPr="00283937" w:rsidRDefault="001C4A4F" w:rsidP="001C4A4F">
      <w:pPr>
        <w:pStyle w:val="BodySectionSub"/>
        <w:numPr>
          <w:ilvl w:val="0"/>
          <w:numId w:val="1"/>
        </w:numPr>
        <w:spacing w:after="120"/>
        <w:ind w:left="851" w:hanging="284"/>
        <w:rPr>
          <w:szCs w:val="24"/>
        </w:rPr>
      </w:pPr>
      <w:r w:rsidRPr="00283937">
        <w:rPr>
          <w:szCs w:val="24"/>
        </w:rPr>
        <w:t xml:space="preserve"> to incorporate more recent versions of certain documents that are relevant to certain prescribed activities; and </w:t>
      </w:r>
    </w:p>
    <w:p w:rsidR="001C4A4F" w:rsidRPr="00283937" w:rsidRDefault="001C4A4F" w:rsidP="001C4A4F">
      <w:pPr>
        <w:pStyle w:val="BodySectionSub"/>
        <w:numPr>
          <w:ilvl w:val="0"/>
          <w:numId w:val="1"/>
        </w:numPr>
        <w:spacing w:after="120"/>
        <w:ind w:left="851" w:hanging="284"/>
        <w:rPr>
          <w:szCs w:val="24"/>
        </w:rPr>
      </w:pPr>
      <w:r w:rsidRPr="00283937">
        <w:rPr>
          <w:szCs w:val="24"/>
        </w:rPr>
        <w:t xml:space="preserve"> to make minor and technical amendments. </w:t>
      </w:r>
    </w:p>
    <w:p w:rsidR="001C4A4F" w:rsidRPr="00283937" w:rsidRDefault="001C4A4F" w:rsidP="001C4A4F">
      <w:pPr>
        <w:pStyle w:val="DraftHeading1"/>
        <w:numPr>
          <w:ilvl w:val="2"/>
          <w:numId w:val="2"/>
        </w:numPr>
        <w:tabs>
          <w:tab w:val="right" w:pos="680"/>
        </w:tabs>
        <w:spacing w:after="120"/>
        <w:ind w:left="1134" w:hanging="567"/>
      </w:pPr>
      <w:r w:rsidRPr="00283937">
        <w:t>Authorising provision</w:t>
      </w:r>
    </w:p>
    <w:p w:rsidR="001C4A4F" w:rsidRPr="00283937" w:rsidRDefault="001C4A4F" w:rsidP="001C4A4F">
      <w:pPr>
        <w:pStyle w:val="BodySectionSub"/>
        <w:spacing w:after="120"/>
        <w:ind w:left="567"/>
        <w:rPr>
          <w:szCs w:val="24"/>
        </w:rPr>
      </w:pPr>
      <w:r w:rsidRPr="00283937">
        <w:rPr>
          <w:szCs w:val="24"/>
        </w:rPr>
        <w:t xml:space="preserve">These Regulations are made under section 75 of the </w:t>
      </w:r>
      <w:r w:rsidRPr="00283937">
        <w:rPr>
          <w:b/>
          <w:szCs w:val="24"/>
        </w:rPr>
        <w:t>Victorian Energy Efficiency Target Act 2007</w:t>
      </w:r>
      <w:r w:rsidRPr="00283937">
        <w:rPr>
          <w:szCs w:val="24"/>
        </w:rPr>
        <w:t>.</w:t>
      </w:r>
    </w:p>
    <w:p w:rsidR="001C4A4F" w:rsidRPr="00283937" w:rsidRDefault="001C4A4F" w:rsidP="001C4A4F">
      <w:pPr>
        <w:pStyle w:val="DraftHeading1"/>
        <w:numPr>
          <w:ilvl w:val="2"/>
          <w:numId w:val="2"/>
        </w:numPr>
        <w:tabs>
          <w:tab w:val="right" w:pos="680"/>
        </w:tabs>
        <w:spacing w:after="120"/>
        <w:ind w:left="1134" w:hanging="567"/>
      </w:pPr>
      <w:r w:rsidRPr="00283937">
        <w:t>Commencement</w:t>
      </w:r>
    </w:p>
    <w:p w:rsidR="001C4A4F" w:rsidRPr="00283937" w:rsidRDefault="001C4A4F" w:rsidP="001C4A4F">
      <w:pPr>
        <w:pStyle w:val="DraftHeading2"/>
        <w:tabs>
          <w:tab w:val="right" w:pos="567"/>
        </w:tabs>
        <w:spacing w:after="120"/>
        <w:ind w:left="567"/>
        <w:rPr>
          <w:szCs w:val="24"/>
        </w:rPr>
      </w:pPr>
      <w:r w:rsidRPr="00283937">
        <w:rPr>
          <w:szCs w:val="24"/>
        </w:rPr>
        <w:t>These Regulations come into operation on 1 January 2017.</w:t>
      </w:r>
    </w:p>
    <w:p w:rsidR="001C4A4F" w:rsidRPr="00283937" w:rsidRDefault="001C4A4F" w:rsidP="001C4A4F">
      <w:pPr>
        <w:pStyle w:val="DraftHeading1"/>
        <w:numPr>
          <w:ilvl w:val="2"/>
          <w:numId w:val="2"/>
        </w:numPr>
        <w:tabs>
          <w:tab w:val="right" w:pos="680"/>
        </w:tabs>
        <w:spacing w:after="120"/>
        <w:ind w:left="1134" w:hanging="567"/>
      </w:pPr>
      <w:r w:rsidRPr="00283937">
        <w:t>Principal Regulations</w:t>
      </w:r>
    </w:p>
    <w:p w:rsidR="001C4A4F" w:rsidRPr="00283937" w:rsidRDefault="001C4A4F" w:rsidP="001C4A4F">
      <w:pPr>
        <w:pStyle w:val="BodySectionSub"/>
        <w:spacing w:after="120"/>
        <w:ind w:left="567"/>
        <w:rPr>
          <w:szCs w:val="24"/>
        </w:rPr>
      </w:pPr>
      <w:r w:rsidRPr="00283937">
        <w:rPr>
          <w:szCs w:val="24"/>
        </w:rPr>
        <w:t>In these Regulations, the Victorian Energy Efficiency Target Regulations 2008 are called the Principal Regulations.</w:t>
      </w:r>
    </w:p>
    <w:p w:rsidR="001C4A4F" w:rsidRPr="00283937" w:rsidRDefault="001C4A4F" w:rsidP="001C4A4F">
      <w:pPr>
        <w:pStyle w:val="BodySectionSub"/>
        <w:numPr>
          <w:ilvl w:val="2"/>
          <w:numId w:val="2"/>
        </w:numPr>
        <w:spacing w:after="120"/>
        <w:ind w:left="1134" w:hanging="567"/>
        <w:rPr>
          <w:b/>
          <w:szCs w:val="24"/>
        </w:rPr>
      </w:pPr>
      <w:r w:rsidRPr="00283937">
        <w:rPr>
          <w:b/>
          <w:szCs w:val="24"/>
        </w:rPr>
        <w:t>Conditions and circumstances under which a certificate cannot be created</w:t>
      </w:r>
    </w:p>
    <w:p w:rsidR="001C4A4F" w:rsidRPr="00283937" w:rsidRDefault="001C4A4F" w:rsidP="001C4A4F">
      <w:pPr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  <w:r w:rsidRPr="00283937">
        <w:rPr>
          <w:rFonts w:ascii="Times New Roman" w:hAnsi="Times New Roman" w:cs="Times New Roman"/>
          <w:sz w:val="24"/>
          <w:szCs w:val="24"/>
        </w:rPr>
        <w:t xml:space="preserve">Regulation 10(1)(ab) of the Principal Regulations is </w:t>
      </w:r>
      <w:r w:rsidRPr="00283937">
        <w:rPr>
          <w:rFonts w:ascii="Times New Roman" w:hAnsi="Times New Roman" w:cs="Times New Roman"/>
          <w:b/>
          <w:sz w:val="24"/>
          <w:szCs w:val="24"/>
        </w:rPr>
        <w:t>revoked</w:t>
      </w:r>
      <w:r w:rsidRPr="002839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4A4F" w:rsidRPr="00283937" w:rsidRDefault="001C4A4F" w:rsidP="001C4A4F">
      <w:pPr>
        <w:pStyle w:val="ListParagraph"/>
        <w:numPr>
          <w:ilvl w:val="2"/>
          <w:numId w:val="2"/>
        </w:numPr>
        <w:ind w:left="1134" w:hanging="567"/>
        <w:rPr>
          <w:rFonts w:ascii="Times New Roman" w:hAnsi="Times New Roman" w:cs="Times New Roman"/>
          <w:b/>
          <w:sz w:val="24"/>
          <w:szCs w:val="24"/>
        </w:rPr>
      </w:pPr>
      <w:r w:rsidRPr="00283937">
        <w:rPr>
          <w:rFonts w:ascii="Times New Roman" w:hAnsi="Times New Roman" w:cs="Times New Roman"/>
          <w:b/>
          <w:sz w:val="24"/>
          <w:szCs w:val="24"/>
        </w:rPr>
        <w:t>Scheme acquisition</w:t>
      </w:r>
    </w:p>
    <w:p w:rsidR="001C4A4F" w:rsidRPr="00153CED" w:rsidRDefault="001C4A4F" w:rsidP="001C4A4F">
      <w:pPr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  <w:r w:rsidRPr="00283937">
        <w:rPr>
          <w:rFonts w:ascii="Times New Roman" w:hAnsi="Times New Roman" w:cs="Times New Roman"/>
          <w:sz w:val="24"/>
          <w:szCs w:val="24"/>
        </w:rPr>
        <w:t>Regulation 12(2)</w:t>
      </w:r>
      <w:r w:rsidRPr="00283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937">
        <w:rPr>
          <w:rFonts w:ascii="Times New Roman" w:hAnsi="Times New Roman" w:cs="Times New Roman"/>
          <w:sz w:val="24"/>
          <w:szCs w:val="24"/>
        </w:rPr>
        <w:t xml:space="preserve">of the Principal Regulations is </w:t>
      </w:r>
      <w:r w:rsidRPr="00283937">
        <w:rPr>
          <w:rFonts w:ascii="Times New Roman" w:hAnsi="Times New Roman" w:cs="Times New Roman"/>
          <w:b/>
          <w:sz w:val="24"/>
          <w:szCs w:val="24"/>
        </w:rPr>
        <w:t>revoked</w:t>
      </w:r>
      <w:r w:rsidRPr="00283937">
        <w:rPr>
          <w:rFonts w:ascii="Times New Roman" w:hAnsi="Times New Roman" w:cs="Times New Roman"/>
          <w:sz w:val="24"/>
          <w:szCs w:val="24"/>
        </w:rPr>
        <w:t>.</w:t>
      </w:r>
      <w:r w:rsidRPr="00153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BA" w:rsidRDefault="000A2DBA"/>
    <w:sectPr w:rsidR="000A2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5D1" w:rsidRDefault="000675D1" w:rsidP="001C4A4F">
      <w:pPr>
        <w:spacing w:after="0" w:line="240" w:lineRule="auto"/>
      </w:pPr>
      <w:r>
        <w:separator/>
      </w:r>
    </w:p>
  </w:endnote>
  <w:endnote w:type="continuationSeparator" w:id="0">
    <w:p w:rsidR="000675D1" w:rsidRDefault="000675D1" w:rsidP="001C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1C4A4F" w:rsidP="00886502">
    <w:pPr>
      <w:pStyle w:val="Footer"/>
      <w:jc w:val="center"/>
      <w:rPr>
        <w:rFonts w:ascii="Arial" w:hAnsi="Arial" w:cs="Arial"/>
        <w:color w:val="000000"/>
        <w:sz w:val="18"/>
      </w:rPr>
    </w:pPr>
    <w:bookmarkStart w:id="2" w:name="aliashAdvancedHeaderFoot1FooterEvenPages"/>
    <w:r>
      <w:rPr>
        <w:rFonts w:ascii="Arial" w:hAnsi="Arial" w:cs="Arial"/>
        <w:color w:val="000000"/>
        <w:sz w:val="18"/>
      </w:rPr>
      <w:t>UNCLASSIFIED</w:t>
    </w:r>
  </w:p>
  <w:bookmarkEnd w:id="2"/>
  <w:p w:rsidR="00D66F17" w:rsidRDefault="00043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31" w:rsidRDefault="005753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1C4A4F" w:rsidP="00886502">
    <w:pPr>
      <w:pStyle w:val="Footer"/>
      <w:jc w:val="center"/>
      <w:rPr>
        <w:rFonts w:ascii="Arial" w:hAnsi="Arial" w:cs="Arial"/>
        <w:color w:val="000000"/>
        <w:sz w:val="18"/>
      </w:rPr>
    </w:pPr>
    <w:bookmarkStart w:id="4" w:name="aliashAdvancedHeaderFoot1FooterFirstPage"/>
    <w:r>
      <w:rPr>
        <w:rFonts w:ascii="Arial" w:hAnsi="Arial" w:cs="Arial"/>
        <w:color w:val="000000"/>
        <w:sz w:val="18"/>
      </w:rPr>
      <w:t>UNCLASSIFIED</w:t>
    </w:r>
  </w:p>
  <w:bookmarkEnd w:id="4"/>
  <w:p w:rsidR="00D66F17" w:rsidRDefault="00043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5D1" w:rsidRDefault="000675D1" w:rsidP="001C4A4F">
      <w:pPr>
        <w:spacing w:after="0" w:line="240" w:lineRule="auto"/>
      </w:pPr>
      <w:r>
        <w:separator/>
      </w:r>
    </w:p>
  </w:footnote>
  <w:footnote w:type="continuationSeparator" w:id="0">
    <w:p w:rsidR="000675D1" w:rsidRDefault="000675D1" w:rsidP="001C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0435D6" w:rsidP="00886502">
    <w:pPr>
      <w:pStyle w:val="Header"/>
      <w:jc w:val="center"/>
      <w:rPr>
        <w:rFonts w:ascii="Arial" w:hAnsi="Arial" w:cs="Arial"/>
        <w:color w:val="000000"/>
        <w:sz w:val="18"/>
      </w:rPr>
    </w:pPr>
    <w:bookmarkStart w:id="1" w:name="aliashAdvancedHeaderFoot1HeaderEvenPages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51604" o:spid="_x0000_s2052" type="#_x0000_t136" style="position:absolute;left:0;text-align:left;margin-left:0;margin-top:0;width:530.25pt;height:10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  <w:r w:rsidR="001C4A4F">
      <w:rPr>
        <w:rFonts w:ascii="Arial" w:hAnsi="Arial" w:cs="Arial"/>
        <w:color w:val="000000"/>
        <w:sz w:val="18"/>
      </w:rPr>
      <w:t>UNCLASSIFIED</w:t>
    </w:r>
  </w:p>
  <w:bookmarkEnd w:id="1"/>
  <w:p w:rsidR="00D66F17" w:rsidRDefault="00043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331" w:rsidRDefault="000435D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51605" o:spid="_x0000_s2053" type="#_x0000_t136" style="position:absolute;margin-left:0;margin-top:0;width:530.25pt;height:10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17" w:rsidRDefault="000435D6" w:rsidP="00886502">
    <w:pPr>
      <w:pStyle w:val="Header"/>
      <w:jc w:val="center"/>
      <w:rPr>
        <w:rFonts w:ascii="Arial" w:hAnsi="Arial" w:cs="Arial"/>
        <w:color w:val="000000"/>
        <w:sz w:val="18"/>
      </w:rPr>
    </w:pPr>
    <w:bookmarkStart w:id="3" w:name="aliashAdvancedHeaderFoot1HeaderFirstPage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51603" o:spid="_x0000_s2051" type="#_x0000_t136" style="position:absolute;left:0;text-align:left;margin-left:0;margin-top:0;width:530.25pt;height:10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sultation draft"/>
          <w10:wrap anchorx="margin" anchory="margin"/>
        </v:shape>
      </w:pict>
    </w:r>
    <w:r w:rsidR="001C4A4F">
      <w:rPr>
        <w:rFonts w:ascii="Arial" w:hAnsi="Arial" w:cs="Arial"/>
        <w:color w:val="000000"/>
        <w:sz w:val="18"/>
      </w:rPr>
      <w:t>UNCLASSIFIED</w:t>
    </w:r>
  </w:p>
  <w:bookmarkEnd w:id="3"/>
  <w:p w:rsidR="00D66F17" w:rsidRDefault="000435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596"/>
    <w:multiLevelType w:val="hybridMultilevel"/>
    <w:tmpl w:val="890402D4"/>
    <w:lvl w:ilvl="0" w:tplc="3AAAEC0C">
      <w:start w:val="1"/>
      <w:numFmt w:val="lowerLetter"/>
      <w:lvlText w:val="(%1)"/>
      <w:lvlJc w:val="left"/>
      <w:pPr>
        <w:ind w:left="172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44" w:hanging="360"/>
      </w:pPr>
    </w:lvl>
    <w:lvl w:ilvl="2" w:tplc="0C09001B" w:tentative="1">
      <w:start w:val="1"/>
      <w:numFmt w:val="lowerRoman"/>
      <w:lvlText w:val="%3."/>
      <w:lvlJc w:val="right"/>
      <w:pPr>
        <w:ind w:left="3164" w:hanging="180"/>
      </w:pPr>
    </w:lvl>
    <w:lvl w:ilvl="3" w:tplc="0C09000F" w:tentative="1">
      <w:start w:val="1"/>
      <w:numFmt w:val="decimal"/>
      <w:lvlText w:val="%4."/>
      <w:lvlJc w:val="left"/>
      <w:pPr>
        <w:ind w:left="3884" w:hanging="360"/>
      </w:pPr>
    </w:lvl>
    <w:lvl w:ilvl="4" w:tplc="0C090019" w:tentative="1">
      <w:start w:val="1"/>
      <w:numFmt w:val="lowerLetter"/>
      <w:lvlText w:val="%5."/>
      <w:lvlJc w:val="left"/>
      <w:pPr>
        <w:ind w:left="4604" w:hanging="360"/>
      </w:pPr>
    </w:lvl>
    <w:lvl w:ilvl="5" w:tplc="0C09001B" w:tentative="1">
      <w:start w:val="1"/>
      <w:numFmt w:val="lowerRoman"/>
      <w:lvlText w:val="%6."/>
      <w:lvlJc w:val="right"/>
      <w:pPr>
        <w:ind w:left="5324" w:hanging="180"/>
      </w:pPr>
    </w:lvl>
    <w:lvl w:ilvl="6" w:tplc="0C09000F" w:tentative="1">
      <w:start w:val="1"/>
      <w:numFmt w:val="decimal"/>
      <w:lvlText w:val="%7."/>
      <w:lvlJc w:val="left"/>
      <w:pPr>
        <w:ind w:left="6044" w:hanging="360"/>
      </w:pPr>
    </w:lvl>
    <w:lvl w:ilvl="7" w:tplc="0C090019" w:tentative="1">
      <w:start w:val="1"/>
      <w:numFmt w:val="lowerLetter"/>
      <w:lvlText w:val="%8."/>
      <w:lvlJc w:val="left"/>
      <w:pPr>
        <w:ind w:left="6764" w:hanging="360"/>
      </w:pPr>
    </w:lvl>
    <w:lvl w:ilvl="8" w:tplc="0C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35BA5991"/>
    <w:multiLevelType w:val="hybridMultilevel"/>
    <w:tmpl w:val="E9A88E0E"/>
    <w:lvl w:ilvl="0" w:tplc="D1A2C9A2">
      <w:start w:val="1"/>
      <w:numFmt w:val="lowerRoman"/>
      <w:lvlText w:val="(%1)"/>
      <w:lvlJc w:val="left"/>
      <w:pPr>
        <w:ind w:left="272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0F">
      <w:start w:val="1"/>
      <w:numFmt w:val="decimal"/>
      <w:lvlText w:val="%3."/>
      <w:lvlJc w:val="lef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4F"/>
    <w:rsid w:val="000435D6"/>
    <w:rsid w:val="000675D1"/>
    <w:rsid w:val="000A2DBA"/>
    <w:rsid w:val="001C4A4F"/>
    <w:rsid w:val="00441C8E"/>
    <w:rsid w:val="00575331"/>
    <w:rsid w:val="00A65A13"/>
    <w:rsid w:val="00D5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4F"/>
  </w:style>
  <w:style w:type="paragraph" w:styleId="Footer">
    <w:name w:val="footer"/>
    <w:basedOn w:val="Normal"/>
    <w:link w:val="FooterChar"/>
    <w:uiPriority w:val="99"/>
    <w:unhideWhenUsed/>
    <w:rsid w:val="001C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4F"/>
  </w:style>
  <w:style w:type="paragraph" w:styleId="ListParagraph">
    <w:name w:val="List Paragraph"/>
    <w:basedOn w:val="Normal"/>
    <w:uiPriority w:val="34"/>
    <w:qFormat/>
    <w:rsid w:val="001C4A4F"/>
    <w:pPr>
      <w:ind w:left="720"/>
      <w:contextualSpacing/>
    </w:pPr>
  </w:style>
  <w:style w:type="paragraph" w:customStyle="1" w:styleId="BodySectionSub">
    <w:name w:val="Body Section (Sub)"/>
    <w:next w:val="Normal"/>
    <w:rsid w:val="001C4A4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1C4A4F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1C4A4F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4F"/>
  </w:style>
  <w:style w:type="paragraph" w:styleId="Footer">
    <w:name w:val="footer"/>
    <w:basedOn w:val="Normal"/>
    <w:link w:val="FooterChar"/>
    <w:uiPriority w:val="99"/>
    <w:unhideWhenUsed/>
    <w:rsid w:val="001C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4F"/>
  </w:style>
  <w:style w:type="paragraph" w:styleId="ListParagraph">
    <w:name w:val="List Paragraph"/>
    <w:basedOn w:val="Normal"/>
    <w:uiPriority w:val="34"/>
    <w:qFormat/>
    <w:rsid w:val="001C4A4F"/>
    <w:pPr>
      <w:ind w:left="720"/>
      <w:contextualSpacing/>
    </w:pPr>
  </w:style>
  <w:style w:type="paragraph" w:customStyle="1" w:styleId="BodySectionSub">
    <w:name w:val="Body Section (Sub)"/>
    <w:next w:val="Normal"/>
    <w:rsid w:val="001C4A4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1C4A4F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rsid w:val="001C4A4F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Tejopala Rawls</dc:creator>
  <cp:lastModifiedBy>James Pappas</cp:lastModifiedBy>
  <cp:revision>3</cp:revision>
  <dcterms:created xsi:type="dcterms:W3CDTF">2016-06-02T04:13:00Z</dcterms:created>
  <dcterms:modified xsi:type="dcterms:W3CDTF">2016-06-14T03:20:00Z</dcterms:modified>
</cp:coreProperties>
</file>