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28997C21"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70748A">
            <w:t>3.</w:t>
          </w:r>
          <w:r w:rsidR="0090556E">
            <w:t>1</w:t>
          </w:r>
          <w:r w:rsidR="00341442">
            <w:t xml:space="preserve"> – </w:t>
          </w:r>
          <w:r w:rsidR="00606801">
            <w:t>Safe elements of electrical isolation</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290BC695" w:rsidR="004C1F02" w:rsidRPr="00154E91" w:rsidRDefault="00154E91" w:rsidP="001806EE">
          <w:pPr>
            <w:pStyle w:val="Subtitle"/>
            <w:framePr w:wrap="around"/>
          </w:pPr>
          <w:r w:rsidRPr="00154E91">
            <w:t xml:space="preserve">Technical Guidance Series – VEU </w:t>
          </w:r>
          <w:r w:rsidR="00FE25AB">
            <w:t xml:space="preserve">Ceiling </w:t>
          </w:r>
          <w:r w:rsidRPr="00154E91">
            <w:t xml:space="preserve">Insulation </w:t>
          </w:r>
          <w:r w:rsidR="00FE25AB">
            <w:t>activity</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38DB71F4">
            <wp:extent cx="776880" cy="443931"/>
            <wp:effectExtent l="0" t="0" r="4445" b="0"/>
            <wp:docPr id="1339895578" name="Graphic 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0E166A17">
            <wp:extent cx="1075320" cy="442779"/>
            <wp:effectExtent l="0" t="0" r="4445" b="1905"/>
            <wp:docPr id="1170762583" name="Graphic 2" descr="Victorian Energy Upgra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0B8A8F61">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headerReference w:type="default" r:id="rId21"/>
          <w:footerReference w:type="even" r:id="rId22"/>
          <w:footerReference w:type="default" r:id="rId23"/>
          <w:headerReference w:type="first" r:id="rId24"/>
          <w:footerReference w:type="first" r:id="rId25"/>
          <w:type w:val="continuous"/>
          <w:pgSz w:w="11907" w:h="16839" w:code="9"/>
          <w:pgMar w:top="1361" w:right="851" w:bottom="1701" w:left="851" w:header="284" w:footer="284" w:gutter="0"/>
          <w:cols w:space="454"/>
          <w:noEndnote/>
          <w:titlePg/>
          <w:docGrid w:linePitch="360"/>
        </w:sectPr>
      </w:pPr>
    </w:p>
    <w:bookmarkEnd w:id="0"/>
    <w:p w14:paraId="191F494A" w14:textId="5EA9A5D5" w:rsidR="00C337ED" w:rsidRDefault="00154E91" w:rsidP="006F2B27">
      <w:pPr>
        <w:pStyle w:val="PulloutBox"/>
      </w:pPr>
      <w:r>
        <w:t xml:space="preserve">This is part of a series developed </w:t>
      </w:r>
      <w:r w:rsidR="00606801">
        <w:t xml:space="preserve">in conjunction with </w:t>
      </w:r>
      <w:r>
        <w:t>WorkSafe</w:t>
      </w:r>
      <w:r w:rsidR="00606801">
        <w:t xml:space="preserve"> &amp; Energy Safe Victoria</w:t>
      </w:r>
      <w:r>
        <w:t xml:space="preserve"> to help installers in </w:t>
      </w:r>
      <w:r w:rsidR="00606801">
        <w:t>the VEU</w:t>
      </w:r>
      <w:r>
        <w:t xml:space="preserve"> program to work safely while installing insulation. </w:t>
      </w:r>
    </w:p>
    <w:p w14:paraId="0245460F" w14:textId="4CF244FD" w:rsidR="00154E91" w:rsidRPr="00154E91" w:rsidRDefault="00154E91" w:rsidP="006F2B27">
      <w:pPr>
        <w:pStyle w:val="PulloutBox"/>
        <w:spacing w:after="240"/>
      </w:pPr>
      <w:r>
        <w:t xml:space="preserve">Use this sheet and others in this series to plan safe series of work while installing insulation. </w:t>
      </w: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00154E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5A0815F3" w:rsidR="00241B03" w:rsidRPr="00595F42" w:rsidRDefault="00154E91" w:rsidP="00046243">
            <w:pPr>
              <w:pStyle w:val="TableHeadingLeft"/>
            </w:pPr>
            <w:r>
              <w:t>V</w:t>
            </w:r>
            <w:r w:rsidR="00AE1FE6">
              <w:t>EU</w:t>
            </w:r>
            <w:r w:rsidR="00FE25AB">
              <w:t xml:space="preserve"> Ceiling</w:t>
            </w:r>
            <w:r w:rsidR="00AE1FE6">
              <w:t xml:space="preserve"> Insulation</w:t>
            </w:r>
            <w:r>
              <w:t xml:space="preserve"> </w:t>
            </w:r>
            <w:r w:rsidR="00AE1FE6">
              <w:t xml:space="preserve">– </w:t>
            </w:r>
            <w:r>
              <w:t>Technical</w:t>
            </w:r>
            <w:r w:rsidR="00AE1FE6">
              <w:t xml:space="preserve"> </w:t>
            </w:r>
            <w:r>
              <w:t>Guidance Series</w:t>
            </w:r>
          </w:p>
        </w:tc>
      </w:tr>
      <w:tr w:rsidR="00241B03" w:rsidRPr="00595F42" w14:paraId="61699F90" w14:textId="77777777" w:rsidTr="00241B03">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43B066EE" w14:textId="7943130B" w:rsidR="00241B03" w:rsidRPr="006F2B27" w:rsidRDefault="00241B03" w:rsidP="006F2B27">
            <w:pPr>
              <w:pStyle w:val="TableHeadingLeft"/>
            </w:pPr>
            <w:r w:rsidRPr="006F2B27">
              <w:t xml:space="preserve">Working </w:t>
            </w:r>
            <w:r w:rsidR="00CB06BF" w:rsidRPr="006F2B27">
              <w:t>s</w:t>
            </w:r>
            <w:r w:rsidRPr="006F2B27">
              <w:t xml:space="preserve">afely </w:t>
            </w:r>
            <w:r w:rsidR="008F2657" w:rsidRPr="006F2B27">
              <w:t>at heights</w:t>
            </w:r>
          </w:p>
        </w:tc>
      </w:tr>
      <w:tr w:rsidR="00154E91" w:rsidRPr="008C06B8" w14:paraId="3F172E1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rsidP="00D40A2F">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tcPr>
          <w:p w14:paraId="3B441CF1" w14:textId="6C87EFF8" w:rsidR="00F117A7" w:rsidRPr="00A06DFC" w:rsidRDefault="00D3147F" w:rsidP="00D40A2F">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341442" w:rsidRDefault="00154E91" w:rsidP="00D40A2F">
            <w:pPr>
              <w:pStyle w:val="TableTextLeft"/>
            </w:pPr>
            <w:r w:rsidRPr="00341442">
              <w:t>1.2</w:t>
            </w:r>
          </w:p>
        </w:tc>
        <w:tc>
          <w:tcPr>
            <w:cnfStyle w:val="000010000000" w:firstRow="0" w:lastRow="0" w:firstColumn="0" w:lastColumn="0" w:oddVBand="1" w:evenVBand="0" w:oddHBand="0" w:evenHBand="0" w:firstRowFirstColumn="0" w:firstRowLastColumn="0" w:lastRowFirstColumn="0" w:lastRowLastColumn="0"/>
            <w:tcW w:w="4418" w:type="pct"/>
          </w:tcPr>
          <w:p w14:paraId="5853D98C" w14:textId="6750CD76" w:rsidR="00154E91" w:rsidRPr="00341442" w:rsidRDefault="009B6A9B" w:rsidP="00D40A2F">
            <w:pPr>
              <w:pStyle w:val="TableTextLeft"/>
              <w:rPr>
                <w:i/>
                <w:iCs/>
              </w:rPr>
            </w:pPr>
            <w:r w:rsidRPr="00341442">
              <w:t>Edge protection – working at height</w:t>
            </w:r>
            <w:r w:rsidR="0060608C" w:rsidRPr="00341442">
              <w:t>s</w:t>
            </w:r>
          </w:p>
        </w:tc>
      </w:tr>
      <w:tr w:rsidR="00154E91" w:rsidRPr="008C06B8" w14:paraId="271CC37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7208F1" w:rsidRDefault="00154E91" w:rsidP="00D40A2F">
            <w:pPr>
              <w:pStyle w:val="TableTextLeft"/>
            </w:pPr>
            <w:r w:rsidRPr="007208F1">
              <w:t>1.3</w:t>
            </w:r>
          </w:p>
        </w:tc>
        <w:tc>
          <w:tcPr>
            <w:cnfStyle w:val="000010000000" w:firstRow="0" w:lastRow="0" w:firstColumn="0" w:lastColumn="0" w:oddVBand="1" w:evenVBand="0" w:oddHBand="0" w:evenHBand="0" w:firstRowFirstColumn="0" w:firstRowLastColumn="0" w:lastRowFirstColumn="0" w:lastRowLastColumn="0"/>
            <w:tcW w:w="4418" w:type="pct"/>
          </w:tcPr>
          <w:p w14:paraId="4E83889D" w14:textId="39C66A3B" w:rsidR="00341442" w:rsidRPr="007208F1" w:rsidRDefault="009B6A9B" w:rsidP="00D40A2F">
            <w:pPr>
              <w:pStyle w:val="TableTextLeft"/>
              <w:rPr>
                <w:i/>
                <w:iCs/>
              </w:rPr>
            </w:pPr>
            <w:r w:rsidRPr="007208F1">
              <w:t xml:space="preserve">Manual handling </w:t>
            </w:r>
            <w:r w:rsidR="00241B03" w:rsidRPr="007208F1">
              <w:t xml:space="preserve">of heavy and bulky items </w:t>
            </w:r>
          </w:p>
        </w:tc>
      </w:tr>
      <w:tr w:rsidR="00154E91" w:rsidRPr="008C06B8" w14:paraId="75FEC62E"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Pr="0070748A" w:rsidRDefault="00154E91" w:rsidP="00D40A2F">
            <w:pPr>
              <w:pStyle w:val="TableTextLeft"/>
            </w:pPr>
            <w:r w:rsidRPr="0070748A">
              <w:t>1.4</w:t>
            </w:r>
          </w:p>
        </w:tc>
        <w:tc>
          <w:tcPr>
            <w:cnfStyle w:val="000010000000" w:firstRow="0" w:lastRow="0" w:firstColumn="0" w:lastColumn="0" w:oddVBand="1" w:evenVBand="0" w:oddHBand="0" w:evenHBand="0" w:firstRowFirstColumn="0" w:firstRowLastColumn="0" w:lastRowFirstColumn="0" w:lastRowLastColumn="0"/>
            <w:tcW w:w="4418" w:type="pct"/>
          </w:tcPr>
          <w:p w14:paraId="673EF9B7" w14:textId="1261D0CD" w:rsidR="007208F1" w:rsidRPr="0070748A" w:rsidRDefault="00241B03" w:rsidP="00D40A2F">
            <w:pPr>
              <w:pStyle w:val="TableTextLeft"/>
            </w:pPr>
            <w:r w:rsidRPr="0070748A">
              <w:t>Working safely with ladders</w:t>
            </w:r>
          </w:p>
        </w:tc>
      </w:tr>
      <w:tr w:rsidR="00154E91" w:rsidRPr="008C06B8" w14:paraId="54B3CD8E"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rsidP="00D40A2F">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tcPr>
          <w:p w14:paraId="6549A109" w14:textId="199FF474" w:rsidR="00154E91" w:rsidRPr="008C06B8" w:rsidRDefault="00241B03" w:rsidP="00D40A2F">
            <w:pPr>
              <w:pStyle w:val="TableTextLeft"/>
            </w:pPr>
            <w:r>
              <w:t>Safe work practices using elevating work platforms</w:t>
            </w:r>
          </w:p>
        </w:tc>
      </w:tr>
      <w:tr w:rsidR="00154E91" w:rsidRPr="008C06B8" w14:paraId="310F4529"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rsidP="00D40A2F">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tcPr>
          <w:p w14:paraId="714CF992" w14:textId="19FE35F6" w:rsidR="00A06DFC" w:rsidRPr="00814C59" w:rsidRDefault="00241B03" w:rsidP="00D40A2F">
            <w:pPr>
              <w:pStyle w:val="TableTextLeft"/>
            </w:pPr>
            <w:r w:rsidRPr="00814C59">
              <w:t>Falls through skylights, fragile roofs, voids and penetrations</w:t>
            </w:r>
          </w:p>
        </w:tc>
      </w:tr>
      <w:tr w:rsidR="00241B03" w:rsidRPr="008C06B8" w14:paraId="30BED40F" w14:textId="77777777" w:rsidTr="00241B03">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7945648" w14:textId="6529649C" w:rsidR="00241B03" w:rsidRPr="006F2B27" w:rsidRDefault="00241B03" w:rsidP="006F2B27">
            <w:pPr>
              <w:pStyle w:val="TableTextLeft"/>
              <w:rPr>
                <w:b/>
                <w:bCs/>
                <w:color w:val="FFFFFF" w:themeColor="background1"/>
              </w:rPr>
            </w:pPr>
            <w:r w:rsidRPr="006F2B27">
              <w:rPr>
                <w:b/>
                <w:bCs/>
                <w:color w:val="FFFFFF" w:themeColor="background1"/>
              </w:rPr>
              <w:t xml:space="preserve">Working </w:t>
            </w:r>
            <w:r w:rsidR="00CB06BF" w:rsidRPr="006F2B27">
              <w:rPr>
                <w:b/>
                <w:bCs/>
                <w:color w:val="FFFFFF" w:themeColor="background1"/>
              </w:rPr>
              <w:t>s</w:t>
            </w:r>
            <w:r w:rsidRPr="006F2B27">
              <w:rPr>
                <w:b/>
                <w:bCs/>
                <w:color w:val="FFFFFF" w:themeColor="background1"/>
              </w:rPr>
              <w:t xml:space="preserve">afely </w:t>
            </w:r>
            <w:r w:rsidR="00087EB3" w:rsidRPr="006F2B27">
              <w:rPr>
                <w:b/>
                <w:bCs/>
                <w:color w:val="FFFFFF" w:themeColor="background1"/>
              </w:rPr>
              <w:t xml:space="preserve">in </w:t>
            </w:r>
            <w:r w:rsidR="00CB06BF" w:rsidRPr="006F2B27">
              <w:rPr>
                <w:b/>
                <w:bCs/>
                <w:color w:val="FFFFFF" w:themeColor="background1"/>
              </w:rPr>
              <w:t>c</w:t>
            </w:r>
            <w:r w:rsidR="00087EB3" w:rsidRPr="006F2B27">
              <w:rPr>
                <w:b/>
                <w:bCs/>
                <w:color w:val="FFFFFF" w:themeColor="background1"/>
              </w:rPr>
              <w:t xml:space="preserve">eiling </w:t>
            </w:r>
            <w:r w:rsidR="00CB06BF" w:rsidRPr="006F2B27">
              <w:rPr>
                <w:b/>
                <w:bCs/>
                <w:color w:val="FFFFFF" w:themeColor="background1"/>
              </w:rPr>
              <w:t>s</w:t>
            </w:r>
            <w:r w:rsidR="00087EB3" w:rsidRPr="006F2B27">
              <w:rPr>
                <w:b/>
                <w:bCs/>
                <w:color w:val="FFFFFF" w:themeColor="background1"/>
              </w:rPr>
              <w:t>paces</w:t>
            </w:r>
          </w:p>
        </w:tc>
      </w:tr>
      <w:tr w:rsidR="00AE1FE6" w:rsidRPr="008C06B8" w14:paraId="66FC2FBE"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2C5D8B41" w14:textId="00CE1CE7" w:rsidR="00AE1FE6" w:rsidRDefault="00AE1FE6" w:rsidP="00D40A2F">
            <w:pPr>
              <w:pStyle w:val="TableTextLeft"/>
            </w:pPr>
            <w:r>
              <w:t xml:space="preserve">2.1 </w:t>
            </w:r>
          </w:p>
        </w:tc>
        <w:tc>
          <w:tcPr>
            <w:cnfStyle w:val="000010000000" w:firstRow="0" w:lastRow="0" w:firstColumn="0" w:lastColumn="0" w:oddVBand="1" w:evenVBand="0" w:oddHBand="0" w:evenHBand="0" w:firstRowFirstColumn="0" w:firstRowLastColumn="0" w:lastRowFirstColumn="0" w:lastRowLastColumn="0"/>
            <w:tcW w:w="4418" w:type="pct"/>
          </w:tcPr>
          <w:p w14:paraId="1BB417A7" w14:textId="28A8F9AF" w:rsidR="00AE1FE6" w:rsidRPr="00AE1FE6" w:rsidRDefault="00AE1FE6" w:rsidP="00D40A2F">
            <w:pPr>
              <w:pStyle w:val="TableTextLeft"/>
            </w:pPr>
            <w:r>
              <w:t xml:space="preserve">Working in pairs (best practice) </w:t>
            </w:r>
          </w:p>
        </w:tc>
      </w:tr>
      <w:tr w:rsidR="00154E91" w:rsidRPr="00F117A7" w14:paraId="7395951A"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42435679" w14:textId="18D4D925" w:rsidR="00154E91" w:rsidRPr="00F117A7" w:rsidRDefault="00241B03" w:rsidP="00D40A2F">
            <w:pPr>
              <w:pStyle w:val="TableTextLeft"/>
              <w:rPr>
                <w:color w:val="FFFFFF" w:themeColor="background1"/>
              </w:rPr>
            </w:pPr>
            <w:r w:rsidRPr="00F117A7">
              <w:t>2.</w:t>
            </w:r>
            <w:r w:rsidR="00AE1FE6" w:rsidRPr="00F117A7">
              <w:t>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C7F4FF" w:themeFill="accent2" w:themeFillTint="33"/>
          </w:tcPr>
          <w:p w14:paraId="2C592963" w14:textId="7C33ABB3" w:rsidR="00154E91" w:rsidRPr="00F117A7" w:rsidRDefault="00154E91" w:rsidP="00D40A2F">
            <w:pPr>
              <w:pStyle w:val="TableTextLeft"/>
            </w:pPr>
            <w:r w:rsidRPr="00F117A7">
              <w:t xml:space="preserve">Working </w:t>
            </w:r>
            <w:r w:rsidR="00DD1732" w:rsidRPr="00F117A7">
              <w:t>n</w:t>
            </w:r>
            <w:r w:rsidRPr="00F117A7">
              <w:t xml:space="preserve">ear </w:t>
            </w:r>
            <w:r w:rsidR="00DD1732" w:rsidRPr="00F117A7">
              <w:t>a</w:t>
            </w:r>
            <w:r w:rsidRPr="00F117A7">
              <w:t xml:space="preserve">sbestos </w:t>
            </w:r>
            <w:r w:rsidR="00DD1732" w:rsidRPr="00F117A7">
              <w:t>c</w:t>
            </w:r>
            <w:r w:rsidRPr="00F117A7">
              <w:t xml:space="preserve">ontaining </w:t>
            </w:r>
            <w:r w:rsidR="00DD1732" w:rsidRPr="00F117A7">
              <w:t>m</w:t>
            </w:r>
            <w:r w:rsidRPr="00F117A7">
              <w:t xml:space="preserve">aterial </w:t>
            </w:r>
          </w:p>
        </w:tc>
      </w:tr>
      <w:tr w:rsidR="00087EB3" w:rsidRPr="008C06B8" w14:paraId="37CDD9A7"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56FCEB44" w14:textId="7D08071C" w:rsidR="00087EB3" w:rsidRDefault="00087EB3" w:rsidP="00D40A2F">
            <w:pPr>
              <w:pStyle w:val="TableTextLeft"/>
            </w:pPr>
            <w:r>
              <w:t>2.</w:t>
            </w:r>
            <w:r w:rsidR="00197033">
              <w:t>3</w:t>
            </w:r>
          </w:p>
        </w:tc>
        <w:tc>
          <w:tcPr>
            <w:cnfStyle w:val="000010000000" w:firstRow="0" w:lastRow="0" w:firstColumn="0" w:lastColumn="0" w:oddVBand="1" w:evenVBand="0" w:oddHBand="0" w:evenHBand="0" w:firstRowFirstColumn="0" w:firstRowLastColumn="0" w:lastRowFirstColumn="0" w:lastRowLastColumn="0"/>
            <w:tcW w:w="4418" w:type="pct"/>
          </w:tcPr>
          <w:p w14:paraId="3FDA6127" w14:textId="5D09B378" w:rsidR="00087EB3" w:rsidRPr="00AE1FE6" w:rsidRDefault="00AE1FE6" w:rsidP="00D40A2F">
            <w:pPr>
              <w:pStyle w:val="TableTextLeft"/>
            </w:pPr>
            <w:r>
              <w:t xml:space="preserve">Working with </w:t>
            </w:r>
            <w:r w:rsidR="00DD1732">
              <w:t>h</w:t>
            </w:r>
            <w:r>
              <w:t xml:space="preserve">eat in </w:t>
            </w:r>
            <w:r w:rsidR="00DD1732">
              <w:t>c</w:t>
            </w:r>
            <w:r>
              <w:t xml:space="preserve">eiling </w:t>
            </w:r>
            <w:r w:rsidR="00DD1732">
              <w:t>s</w:t>
            </w:r>
            <w:r>
              <w:t>paces</w:t>
            </w:r>
          </w:p>
        </w:tc>
      </w:tr>
      <w:tr w:rsidR="00087EB3" w:rsidRPr="008C06B8" w14:paraId="1E0B3586"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3A9D2CDA" w14:textId="50EB2A47" w:rsidR="00087EB3" w:rsidRDefault="00087EB3" w:rsidP="00D40A2F">
            <w:pPr>
              <w:pStyle w:val="TableTextLeft"/>
            </w:pPr>
            <w:r>
              <w:t>2.</w:t>
            </w:r>
            <w:r w:rsidR="00197033">
              <w:t>4</w:t>
            </w:r>
          </w:p>
        </w:tc>
        <w:tc>
          <w:tcPr>
            <w:cnfStyle w:val="000010000000" w:firstRow="0" w:lastRow="0" w:firstColumn="0" w:lastColumn="0" w:oddVBand="1" w:evenVBand="0" w:oddHBand="0" w:evenHBand="0" w:firstRowFirstColumn="0" w:firstRowLastColumn="0" w:lastRowFirstColumn="0" w:lastRowLastColumn="0"/>
            <w:tcW w:w="4418" w:type="pct"/>
          </w:tcPr>
          <w:p w14:paraId="3ACE792B" w14:textId="23179F3D" w:rsidR="00087EB3" w:rsidRPr="00176954" w:rsidRDefault="00176954" w:rsidP="00D40A2F">
            <w:pPr>
              <w:pStyle w:val="TableTextLeft"/>
            </w:pPr>
            <w:r>
              <w:t xml:space="preserve">Working in </w:t>
            </w:r>
            <w:r w:rsidR="00DD1732">
              <w:t>c</w:t>
            </w:r>
            <w:r>
              <w:t xml:space="preserve">onfined </w:t>
            </w:r>
            <w:r w:rsidR="00DD1732">
              <w:t>c</w:t>
            </w:r>
            <w:r>
              <w:t xml:space="preserve">eiling </w:t>
            </w:r>
            <w:r w:rsidR="00DD1732">
              <w:t>s</w:t>
            </w:r>
            <w:r>
              <w:t xml:space="preserve">paces </w:t>
            </w:r>
          </w:p>
        </w:tc>
      </w:tr>
      <w:tr w:rsidR="00087EB3" w:rsidRPr="008C06B8" w14:paraId="6CFF21F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7E7DF04C" w14:textId="6BC79CAF" w:rsidR="00087EB3" w:rsidRDefault="00087EB3" w:rsidP="00D40A2F">
            <w:pPr>
              <w:pStyle w:val="TableTextLeft"/>
            </w:pPr>
            <w:r>
              <w:t>2.</w:t>
            </w:r>
            <w:r w:rsidR="00197033">
              <w:t>5</w:t>
            </w:r>
          </w:p>
        </w:tc>
        <w:tc>
          <w:tcPr>
            <w:cnfStyle w:val="000010000000" w:firstRow="0" w:lastRow="0" w:firstColumn="0" w:lastColumn="0" w:oddVBand="1" w:evenVBand="0" w:oddHBand="0" w:evenHBand="0" w:firstRowFirstColumn="0" w:firstRowLastColumn="0" w:lastRowFirstColumn="0" w:lastRowLastColumn="0"/>
            <w:tcW w:w="4418" w:type="pct"/>
          </w:tcPr>
          <w:p w14:paraId="40789529" w14:textId="0B270B18" w:rsidR="00176954" w:rsidRPr="00176954" w:rsidRDefault="00176954" w:rsidP="00D40A2F">
            <w:pPr>
              <w:pStyle w:val="TableTextLeft"/>
            </w:pPr>
            <w:r>
              <w:t xml:space="preserve">Falls through </w:t>
            </w:r>
            <w:r w:rsidR="00DD1732">
              <w:t>c</w:t>
            </w:r>
            <w:r>
              <w:t xml:space="preserve">eiling </w:t>
            </w:r>
            <w:r w:rsidR="00DD1732">
              <w:t>s</w:t>
            </w:r>
            <w:r>
              <w:t>paces</w:t>
            </w:r>
          </w:p>
        </w:tc>
      </w:tr>
      <w:tr w:rsidR="00176954" w:rsidRPr="008C06B8" w14:paraId="23F919FC" w14:textId="77777777" w:rsidTr="00176954">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A770B4B" w14:textId="0BADBB49" w:rsidR="00176954" w:rsidRPr="006F2B27" w:rsidRDefault="00176954" w:rsidP="006F2B27">
            <w:pPr>
              <w:pStyle w:val="TableTextLeft"/>
            </w:pPr>
            <w:r w:rsidRPr="006F2B27">
              <w:rPr>
                <w:b/>
                <w:bCs/>
                <w:color w:val="FFFFFF" w:themeColor="background1"/>
              </w:rPr>
              <w:t xml:space="preserve">Working </w:t>
            </w:r>
            <w:r w:rsidR="00CB06BF" w:rsidRPr="006F2B27">
              <w:rPr>
                <w:b/>
                <w:bCs/>
                <w:color w:val="FFFFFF" w:themeColor="background1"/>
              </w:rPr>
              <w:t>s</w:t>
            </w:r>
            <w:r w:rsidRPr="006F2B27">
              <w:rPr>
                <w:b/>
                <w:bCs/>
                <w:color w:val="FFFFFF" w:themeColor="background1"/>
              </w:rPr>
              <w:t xml:space="preserve">afely with </w:t>
            </w:r>
            <w:r w:rsidR="00CB06BF" w:rsidRPr="006F2B27">
              <w:rPr>
                <w:b/>
                <w:bCs/>
                <w:color w:val="FFFFFF" w:themeColor="background1"/>
              </w:rPr>
              <w:t>e</w:t>
            </w:r>
            <w:r w:rsidRPr="006F2B27">
              <w:rPr>
                <w:b/>
                <w:bCs/>
                <w:color w:val="FFFFFF" w:themeColor="background1"/>
              </w:rPr>
              <w:t xml:space="preserve">lectricity </w:t>
            </w:r>
          </w:p>
        </w:tc>
      </w:tr>
      <w:tr w:rsidR="002A7BDD" w:rsidRPr="0070748A" w14:paraId="5EF23C41"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474761C8" w14:textId="0FF601A6" w:rsidR="002A7BDD" w:rsidRPr="0070748A" w:rsidRDefault="002A7BDD" w:rsidP="00176954">
            <w:pPr>
              <w:pStyle w:val="TableTextLeft"/>
              <w:rPr>
                <w:b/>
                <w:bCs/>
              </w:rPr>
            </w:pPr>
            <w:r w:rsidRPr="0070748A">
              <w:rPr>
                <w:b/>
                <w:bCs/>
              </w:rPr>
              <w:t>3.</w:t>
            </w:r>
            <w:r w:rsidR="0090556E">
              <w:rPr>
                <w:b/>
                <w:bCs/>
              </w:rPr>
              <w:t>1</w:t>
            </w:r>
          </w:p>
        </w:tc>
        <w:tc>
          <w:tcPr>
            <w:cnfStyle w:val="000010000000" w:firstRow="0" w:lastRow="0" w:firstColumn="0" w:lastColumn="0" w:oddVBand="1" w:evenVBand="0" w:oddHBand="0" w:evenHBand="0" w:firstRowFirstColumn="0" w:firstRowLastColumn="0" w:lastRowFirstColumn="0" w:lastRowLastColumn="0"/>
            <w:tcW w:w="4418" w:type="pct"/>
          </w:tcPr>
          <w:p w14:paraId="187F1917" w14:textId="5224F3FD" w:rsidR="002A7BDD" w:rsidRPr="0070748A" w:rsidRDefault="0070748A" w:rsidP="00176954">
            <w:pPr>
              <w:pStyle w:val="TableTextLeft"/>
              <w:rPr>
                <w:i/>
                <w:iCs/>
              </w:rPr>
            </w:pPr>
            <w:r w:rsidRPr="0070748A">
              <w:rPr>
                <w:b/>
                <w:bCs/>
              </w:rPr>
              <w:t xml:space="preserve">Safe </w:t>
            </w:r>
            <w:r w:rsidR="00CB06BF">
              <w:rPr>
                <w:b/>
                <w:bCs/>
              </w:rPr>
              <w:t>e</w:t>
            </w:r>
            <w:r w:rsidR="0067610E" w:rsidRPr="0070748A">
              <w:rPr>
                <w:b/>
                <w:bCs/>
              </w:rPr>
              <w:t xml:space="preserve">lements of </w:t>
            </w:r>
            <w:r w:rsidR="00CB06BF">
              <w:rPr>
                <w:b/>
                <w:bCs/>
              </w:rPr>
              <w:t>e</w:t>
            </w:r>
            <w:r w:rsidR="0067610E" w:rsidRPr="0070748A">
              <w:rPr>
                <w:b/>
                <w:bCs/>
              </w:rPr>
              <w:t xml:space="preserve">lectrical </w:t>
            </w:r>
            <w:r w:rsidR="00CB06BF">
              <w:rPr>
                <w:b/>
                <w:bCs/>
              </w:rPr>
              <w:t>i</w:t>
            </w:r>
            <w:r w:rsidR="0067610E" w:rsidRPr="0070748A">
              <w:rPr>
                <w:b/>
                <w:bCs/>
              </w:rPr>
              <w:t>solation</w:t>
            </w:r>
            <w:r>
              <w:rPr>
                <w:b/>
                <w:bCs/>
              </w:rPr>
              <w:br/>
            </w:r>
            <w:r>
              <w:rPr>
                <w:i/>
                <w:iCs/>
              </w:rPr>
              <w:t>(this sheet)</w:t>
            </w:r>
          </w:p>
        </w:tc>
      </w:tr>
      <w:tr w:rsidR="002A7BDD" w:rsidRPr="008C06B8" w14:paraId="1830AF4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2717BD9D" w14:textId="6BC0B65F" w:rsidR="002A7BDD" w:rsidRDefault="002A7BDD" w:rsidP="00176954">
            <w:pPr>
              <w:pStyle w:val="TableTextLeft"/>
            </w:pPr>
            <w:r>
              <w:t>3.</w:t>
            </w:r>
            <w:r w:rsidR="0090556E">
              <w:t>2</w:t>
            </w:r>
          </w:p>
        </w:tc>
        <w:tc>
          <w:tcPr>
            <w:cnfStyle w:val="000010000000" w:firstRow="0" w:lastRow="0" w:firstColumn="0" w:lastColumn="0" w:oddVBand="1" w:evenVBand="0" w:oddHBand="0" w:evenHBand="0" w:firstRowFirstColumn="0" w:firstRowLastColumn="0" w:lastRowFirstColumn="0" w:lastRowLastColumn="0"/>
            <w:tcW w:w="4418" w:type="pct"/>
          </w:tcPr>
          <w:p w14:paraId="54D205AD" w14:textId="10907D73" w:rsidR="002A7BDD" w:rsidRDefault="0067610E" w:rsidP="00176954">
            <w:pPr>
              <w:pStyle w:val="TableTextLeft"/>
            </w:pPr>
            <w:r>
              <w:t xml:space="preserve">Safely </w:t>
            </w:r>
            <w:r w:rsidR="00CD3A17">
              <w:t>i</w:t>
            </w:r>
            <w:r>
              <w:t xml:space="preserve">solating PV and </w:t>
            </w:r>
            <w:r w:rsidR="00CD3A17">
              <w:t>b</w:t>
            </w:r>
            <w:r>
              <w:t xml:space="preserve">attery </w:t>
            </w:r>
            <w:r w:rsidR="00CD3A17">
              <w:t>s</w:t>
            </w:r>
            <w:r>
              <w:t xml:space="preserve">ystems </w:t>
            </w:r>
          </w:p>
        </w:tc>
      </w:tr>
    </w:tbl>
    <w:p w14:paraId="7B85C252" w14:textId="2CDAAD85" w:rsidR="00FB00DA" w:rsidRDefault="00BF04EE" w:rsidP="00032064">
      <w:pPr>
        <w:pStyle w:val="Heading2"/>
        <w:spacing w:before="0" w:after="240"/>
      </w:pPr>
      <w:r>
        <w:br w:type="column"/>
      </w:r>
      <w:r w:rsidR="00EC4D63">
        <w:t>The</w:t>
      </w:r>
      <w:r w:rsidR="00B050FC">
        <w:t xml:space="preserve"> </w:t>
      </w:r>
      <w:r w:rsidR="00EC4D63">
        <w:t xml:space="preserve">importance of electrical isolation </w:t>
      </w:r>
    </w:p>
    <w:p w14:paraId="5A2E87A8" w14:textId="2EF8673A" w:rsidR="00CA7DE3" w:rsidRDefault="00115532" w:rsidP="006F2B27">
      <w:pPr>
        <w:pStyle w:val="BodyText"/>
      </w:pPr>
      <w:r w:rsidRPr="00AB543A">
        <w:t>When installing insulation, it’s vital to have</w:t>
      </w:r>
      <w:r w:rsidR="00CB06BF">
        <w:t xml:space="preserve"> a</w:t>
      </w:r>
      <w:r w:rsidRPr="00AB543A">
        <w:t xml:space="preserve"> plan in place</w:t>
      </w:r>
      <w:r>
        <w:t xml:space="preserve"> for safely </w:t>
      </w:r>
      <w:r w:rsidR="00046E73">
        <w:t>isolating electrical circuits.</w:t>
      </w:r>
      <w:r w:rsidRPr="00AB543A">
        <w:t xml:space="preserve"> </w:t>
      </w:r>
      <w:r w:rsidR="00046E73">
        <w:t>T</w:t>
      </w:r>
      <w:r w:rsidRPr="00AB543A">
        <w:t xml:space="preserve">his is especially important to ensure worker safety when </w:t>
      </w:r>
      <w:r w:rsidR="00046E73">
        <w:t>inside</w:t>
      </w:r>
      <w:r w:rsidRPr="00AB543A">
        <w:t xml:space="preserve"> the roof cavity </w:t>
      </w:r>
      <w:r w:rsidR="00046E73">
        <w:t xml:space="preserve">due to the common presence of </w:t>
      </w:r>
      <w:r w:rsidR="003F7B0D">
        <w:t xml:space="preserve">electrical wiring and connections to downlights, fans and other </w:t>
      </w:r>
      <w:r w:rsidR="00390D43">
        <w:t>electrical appliances</w:t>
      </w:r>
      <w:r w:rsidR="003F7B0D">
        <w:t>.</w:t>
      </w:r>
      <w:r w:rsidR="00EC4D63">
        <w:t xml:space="preserve"> </w:t>
      </w:r>
    </w:p>
    <w:p w14:paraId="3017C1F6" w14:textId="535D3AC1" w:rsidR="00EC4D63" w:rsidRDefault="00CD3A17" w:rsidP="006F2B27">
      <w:pPr>
        <w:pStyle w:val="BodyText"/>
      </w:pPr>
      <w:r>
        <w:t xml:space="preserve">Additionally, </w:t>
      </w:r>
      <w:r w:rsidR="00277415">
        <w:t xml:space="preserve">solar and battery systems are now common </w:t>
      </w:r>
      <w:r w:rsidR="00EE290B">
        <w:t xml:space="preserve">on a lot of houses. </w:t>
      </w:r>
    </w:p>
    <w:p w14:paraId="7E7CE506" w14:textId="38DE6BDA" w:rsidR="00CA7DE3" w:rsidRDefault="00671AB4" w:rsidP="00671AB4">
      <w:pPr>
        <w:pStyle w:val="PulloutBox"/>
      </w:pPr>
      <w:r>
        <w:t xml:space="preserve">Electrocution is one of the leading causes of death for construction workers, including electricians. Each year, WorkSafe is notified of hundreds of electric shock incidents, many of which occur during construction work. </w:t>
      </w:r>
    </w:p>
    <w:p w14:paraId="2C8C9262" w14:textId="41F6CE46" w:rsidR="00D071FD" w:rsidRPr="00D071FD" w:rsidRDefault="00D071FD" w:rsidP="00D071FD">
      <w:pPr>
        <w:pStyle w:val="PulloutBox"/>
      </w:pPr>
      <w:r w:rsidRPr="00D071FD">
        <w:t xml:space="preserve">During the Home Insulation Program (2009–2010), </w:t>
      </w:r>
      <w:r w:rsidR="00F851B2">
        <w:t>3</w:t>
      </w:r>
      <w:r w:rsidR="006F2B27">
        <w:t> </w:t>
      </w:r>
      <w:r w:rsidRPr="00D071FD">
        <w:t>workers died of electrocution in separate incidents. In two cases, metal staples penetrated reflective foil insulation and contacted electrical wiring, and in another incident a steel pole contacted a live conductor. Proper isolation of the electrical system would have prevented these fatalities.</w:t>
      </w:r>
    </w:p>
    <w:p w14:paraId="372E6AF2" w14:textId="2E127DC0" w:rsidR="00115532" w:rsidRDefault="00115532" w:rsidP="00115532">
      <w:pPr>
        <w:pStyle w:val="BodyText"/>
      </w:pPr>
      <w:r>
        <w:t xml:space="preserve">Follow this </w:t>
      </w:r>
      <w:r w:rsidR="00CD3A17">
        <w:t>4</w:t>
      </w:r>
      <w:r>
        <w:t xml:space="preserve">-step risk management process to ensure hazards are identified, risks are assessed and controlled, and that employers fulfil their duty to monitor, review and revise controls when required: </w:t>
      </w:r>
    </w:p>
    <w:p w14:paraId="0AC98A2D" w14:textId="04D30D82" w:rsidR="00115532" w:rsidRPr="00466A30" w:rsidRDefault="00115532" w:rsidP="00115532">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CD3A17">
        <w:rPr>
          <w:i/>
          <w:iCs/>
          <w:sz w:val="16"/>
          <w:szCs w:val="16"/>
        </w:rPr>
        <w:t>4</w:t>
      </w:r>
      <w:r>
        <w:rPr>
          <w:i/>
          <w:iCs/>
          <w:sz w:val="16"/>
          <w:szCs w:val="16"/>
        </w:rPr>
        <w:t>-step risk management process</w:t>
      </w:r>
    </w:p>
    <w:p w14:paraId="70C6A607" w14:textId="77777777" w:rsidR="00115532" w:rsidRPr="004B766E" w:rsidRDefault="00115532" w:rsidP="00115532">
      <w:pPr>
        <w:pStyle w:val="BodyText"/>
      </w:pPr>
      <w:r>
        <w:rPr>
          <w:noProof/>
        </w:rPr>
        <w:drawing>
          <wp:inline distT="0" distB="0" distL="0" distR="0" wp14:anchorId="1324E80D" wp14:editId="0064E2D4">
            <wp:extent cx="3095625" cy="2667000"/>
            <wp:effectExtent l="0" t="0" r="9525" b="19050"/>
            <wp:docPr id="189296949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0FDC57E7" w14:textId="77777777" w:rsidR="00115532" w:rsidRDefault="00115532" w:rsidP="00115532">
      <w:pPr>
        <w:pStyle w:val="BodyText"/>
        <w:spacing w:before="0"/>
        <w:rPr>
          <w:rFonts w:asciiTheme="majorHAnsi" w:eastAsiaTheme="majorEastAsia" w:hAnsiTheme="majorHAnsi" w:cstheme="majorBidi"/>
          <w:b/>
          <w:bCs/>
          <w:color w:val="0072CE" w:themeColor="text2"/>
          <w:spacing w:val="-2"/>
          <w:sz w:val="28"/>
          <w:szCs w:val="26"/>
        </w:rPr>
      </w:pPr>
      <w:r>
        <w:br w:type="page"/>
      </w:r>
    </w:p>
    <w:p w14:paraId="35FACCEF" w14:textId="23C1B810" w:rsidR="005B618F" w:rsidRPr="005B618F" w:rsidRDefault="007D2137" w:rsidP="007D2137">
      <w:pPr>
        <w:pStyle w:val="Heading2"/>
        <w:spacing w:before="0" w:after="240"/>
      </w:pPr>
      <w:r>
        <w:lastRenderedPageBreak/>
        <w:t xml:space="preserve">Step 1: Identify </w:t>
      </w:r>
      <w:r w:rsidR="00CD3A17">
        <w:t>h</w:t>
      </w:r>
      <w:r>
        <w:t>azards</w:t>
      </w:r>
    </w:p>
    <w:p w14:paraId="78238B85" w14:textId="030F4448" w:rsidR="008346BE" w:rsidRDefault="008346BE" w:rsidP="00953750">
      <w:pPr>
        <w:pStyle w:val="BodyText"/>
      </w:pPr>
      <w:r>
        <w:t>One of the key hazards when working in ceiling space</w:t>
      </w:r>
      <w:r w:rsidR="002250BF">
        <w:t>s</w:t>
      </w:r>
      <w:r>
        <w:t xml:space="preserve"> is the risk of </w:t>
      </w:r>
      <w:r w:rsidR="00DB4C2A">
        <w:t xml:space="preserve">electric shock or </w:t>
      </w:r>
      <w:r>
        <w:t>electrocution</w:t>
      </w:r>
      <w:r w:rsidR="007D40D6">
        <w:t>.</w:t>
      </w:r>
    </w:p>
    <w:p w14:paraId="0443C909" w14:textId="771FE7CF" w:rsidR="00B059A4" w:rsidRDefault="00B059A4" w:rsidP="00953750">
      <w:pPr>
        <w:pStyle w:val="BodyText"/>
      </w:pPr>
      <w:r>
        <w:rPr>
          <w:b/>
          <w:bCs/>
        </w:rPr>
        <w:t xml:space="preserve">Electric shock </w:t>
      </w:r>
      <w:r w:rsidR="005057AA">
        <w:t xml:space="preserve">is the passage of electricity through the human body. </w:t>
      </w:r>
    </w:p>
    <w:p w14:paraId="27AD3684" w14:textId="54DAF240" w:rsidR="00B059A4" w:rsidRDefault="005057AA" w:rsidP="00953750">
      <w:pPr>
        <w:pStyle w:val="BodyText"/>
      </w:pPr>
      <w:r>
        <w:rPr>
          <w:b/>
          <w:bCs/>
        </w:rPr>
        <w:t xml:space="preserve">Electrocution </w:t>
      </w:r>
      <w:r>
        <w:t>is the passage of electricity through the human body which results in death.</w:t>
      </w:r>
    </w:p>
    <w:p w14:paraId="451580DF" w14:textId="5469E98F" w:rsidR="007D40D6" w:rsidRDefault="007D40D6" w:rsidP="00953750">
      <w:pPr>
        <w:pStyle w:val="BodyText"/>
      </w:pPr>
      <w:r>
        <w:t>Electrical wiring is commonly present in these areas and may be concealed beneath old insulation</w:t>
      </w:r>
      <w:r w:rsidR="00C41889">
        <w:t>, run across joists and can be</w:t>
      </w:r>
      <w:r w:rsidR="007D6CE4">
        <w:t xml:space="preserve"> damaged or exposed.</w:t>
      </w:r>
    </w:p>
    <w:p w14:paraId="511331FF" w14:textId="6ABD588C" w:rsidR="007D6CE4" w:rsidRDefault="007D6CE4" w:rsidP="00953750">
      <w:pPr>
        <w:pStyle w:val="BodyText"/>
      </w:pPr>
      <w:r>
        <w:t xml:space="preserve">It is essential to ensure that electrical </w:t>
      </w:r>
      <w:r w:rsidR="0048606D">
        <w:t xml:space="preserve">systems are isolated </w:t>
      </w:r>
      <w:r w:rsidR="00450E41">
        <w:t xml:space="preserve">before </w:t>
      </w:r>
      <w:r w:rsidR="00C57D00">
        <w:t>work be</w:t>
      </w:r>
      <w:r w:rsidR="00CE08CE">
        <w:t>g</w:t>
      </w:r>
      <w:r w:rsidR="00C57D00">
        <w:t>in to ensure the risk of contact to live components is reduced.</w:t>
      </w:r>
    </w:p>
    <w:p w14:paraId="34C9DDEB" w14:textId="272644EB" w:rsidR="0047244B" w:rsidRDefault="004810AA" w:rsidP="004810AA">
      <w:pPr>
        <w:pStyle w:val="BodyText"/>
      </w:pPr>
      <w:r w:rsidRPr="004810AA">
        <w:t>Electric shock or electrocution occurs when an electrical current passes through the human body, which can conduct electricity. Depending on the severity and duration of exposure, contact with electricity can cause</w:t>
      </w:r>
      <w:r w:rsidR="0047244B">
        <w:t>:</w:t>
      </w:r>
    </w:p>
    <w:p w14:paraId="00CAE896" w14:textId="1545213B" w:rsidR="0047244B" w:rsidRDefault="004810AA" w:rsidP="006F2B27">
      <w:pPr>
        <w:pStyle w:val="ListBullet"/>
      </w:pPr>
      <w:r w:rsidRPr="004810AA">
        <w:t>burns to the skin</w:t>
      </w:r>
      <w:r w:rsidR="005057AA">
        <w:t xml:space="preserve"> and </w:t>
      </w:r>
      <w:r w:rsidRPr="004810AA">
        <w:t>internal tissues</w:t>
      </w:r>
    </w:p>
    <w:p w14:paraId="54A4B4B0" w14:textId="6A41FA87" w:rsidR="004810AA" w:rsidRDefault="004810AA" w:rsidP="006F2B27">
      <w:pPr>
        <w:pStyle w:val="ListBullet"/>
      </w:pPr>
      <w:r w:rsidRPr="004810AA">
        <w:t>disruption to the heart’s electrical activity, which may cause the heart to stop or beat irregularly</w:t>
      </w:r>
      <w:r w:rsidR="00F851B2">
        <w:t>.</w:t>
      </w:r>
    </w:p>
    <w:p w14:paraId="5870B24C" w14:textId="30BA89E9" w:rsidR="005057AA" w:rsidRPr="004810AA" w:rsidRDefault="005057AA" w:rsidP="006F2B27">
      <w:pPr>
        <w:pStyle w:val="ListBullet"/>
      </w:pPr>
      <w:r>
        <w:t xml:space="preserve">Secondary risks, like falling from height. </w:t>
      </w:r>
    </w:p>
    <w:p w14:paraId="7F97BB15" w14:textId="6905C2E2" w:rsidR="004810AA" w:rsidRDefault="004810AA" w:rsidP="006F2B27">
      <w:pPr>
        <w:pStyle w:val="BodyText"/>
        <w:spacing w:before="240"/>
      </w:pPr>
      <w:r w:rsidRPr="004810AA">
        <w:t>Even in cases of seemingly minor exposure, medical attention should be sought to assess potential impacts on cardiac function.</w:t>
      </w:r>
    </w:p>
    <w:p w14:paraId="06AC7889" w14:textId="77777777" w:rsidR="008346BE" w:rsidRDefault="008346BE" w:rsidP="008346BE">
      <w:pPr>
        <w:pStyle w:val="PulloutBox"/>
      </w:pPr>
      <w:r>
        <w:t xml:space="preserve">Electrocution is one of the key risks when working in ceiling spaces, particularly when installing insulation. </w:t>
      </w:r>
    </w:p>
    <w:p w14:paraId="2198E621" w14:textId="4B0CC77B" w:rsidR="008346BE" w:rsidRDefault="008346BE" w:rsidP="008346BE">
      <w:pPr>
        <w:pStyle w:val="PulloutBox"/>
      </w:pPr>
      <w:r>
        <w:t xml:space="preserve">During the Home Insulation </w:t>
      </w:r>
      <w:r w:rsidR="00305CA2">
        <w:t>Program, (</w:t>
      </w:r>
      <w:r w:rsidR="005A3E90">
        <w:t>2009-2010</w:t>
      </w:r>
      <w:r w:rsidR="00B408C2">
        <w:t>) 3</w:t>
      </w:r>
      <w:r>
        <w:t xml:space="preserve"> workers died of electrocution</w:t>
      </w:r>
      <w:r w:rsidR="00305CA2">
        <w:t xml:space="preserve"> in separate incidents:</w:t>
      </w:r>
      <w:r>
        <w:t xml:space="preserve"> </w:t>
      </w:r>
    </w:p>
    <w:p w14:paraId="01C148F9" w14:textId="39428D73" w:rsidR="008346BE" w:rsidRDefault="008346BE" w:rsidP="006F2B27">
      <w:pPr>
        <w:pStyle w:val="PulloutBox"/>
        <w:numPr>
          <w:ilvl w:val="0"/>
          <w:numId w:val="15"/>
        </w:numPr>
        <w:ind w:left="283" w:hanging="170"/>
      </w:pPr>
      <w:r>
        <w:t xml:space="preserve">In 2 instances, </w:t>
      </w:r>
      <w:r w:rsidR="0034638B">
        <w:t xml:space="preserve">metal staples penetrated reflective foil </w:t>
      </w:r>
      <w:r>
        <w:t xml:space="preserve">insulation </w:t>
      </w:r>
      <w:r w:rsidR="0003565A">
        <w:t>and contact was made with electrical wiring</w:t>
      </w:r>
      <w:r w:rsidR="00CD3A17">
        <w:t>.</w:t>
      </w:r>
      <w:r>
        <w:t xml:space="preserve"> </w:t>
      </w:r>
    </w:p>
    <w:p w14:paraId="6F1928C9" w14:textId="5E12C150" w:rsidR="008346BE" w:rsidRDefault="008346BE" w:rsidP="006F2B27">
      <w:pPr>
        <w:pStyle w:val="PulloutBox"/>
        <w:numPr>
          <w:ilvl w:val="0"/>
          <w:numId w:val="15"/>
        </w:numPr>
        <w:ind w:left="283" w:hanging="170"/>
      </w:pPr>
      <w:r>
        <w:t xml:space="preserve">In </w:t>
      </w:r>
      <w:r w:rsidR="00CD3A17">
        <w:t>one</w:t>
      </w:r>
      <w:r>
        <w:t xml:space="preserve"> instance, a steel pole was being used to move insulation into place when it </w:t>
      </w:r>
      <w:proofErr w:type="gramStart"/>
      <w:r>
        <w:t>made contact with</w:t>
      </w:r>
      <w:proofErr w:type="gramEnd"/>
      <w:r>
        <w:t xml:space="preserve"> a live wire. </w:t>
      </w:r>
    </w:p>
    <w:p w14:paraId="333E86EE" w14:textId="18188A4F" w:rsidR="008346BE" w:rsidRPr="00046243" w:rsidRDefault="008346BE" w:rsidP="00046243">
      <w:pPr>
        <w:pStyle w:val="PulloutBox"/>
      </w:pPr>
      <w:r w:rsidRPr="00046243">
        <w:t xml:space="preserve">In all these instances, proper isolation of the home electrical system </w:t>
      </w:r>
      <w:r w:rsidR="00A92253" w:rsidRPr="00046243">
        <w:t xml:space="preserve">would have prevented deaths. </w:t>
      </w:r>
    </w:p>
    <w:p w14:paraId="2F564543" w14:textId="2785B109" w:rsidR="00DF0410" w:rsidRDefault="003F4057" w:rsidP="00DF0410">
      <w:pPr>
        <w:pStyle w:val="Heading2"/>
        <w:spacing w:before="0" w:after="240"/>
      </w:pPr>
      <w:r>
        <w:br w:type="column"/>
      </w:r>
      <w:r w:rsidR="00DF0410">
        <w:t>Step 2: Assess risks</w:t>
      </w:r>
      <w:r w:rsidR="0090556E">
        <w:t xml:space="preserve"> – electrocution in ceiling spaces </w:t>
      </w:r>
    </w:p>
    <w:p w14:paraId="7EB295D7" w14:textId="70A3CB62" w:rsidR="00D70EB2" w:rsidRDefault="007A6921" w:rsidP="00F62570">
      <w:pPr>
        <w:pStyle w:val="BodyText"/>
      </w:pPr>
      <w:r>
        <w:t>When working</w:t>
      </w:r>
      <w:r w:rsidR="00A72F4B">
        <w:t xml:space="preserve"> in ceiling spaces, there are several</w:t>
      </w:r>
      <w:r w:rsidR="00800EF4">
        <w:t xml:space="preserve"> factors that increase the likelihood of an electrical hazard. This </w:t>
      </w:r>
      <w:r w:rsidR="00E11161">
        <w:t>includes</w:t>
      </w:r>
      <w:r w:rsidR="009E7D2C">
        <w:t>:</w:t>
      </w:r>
      <w:r w:rsidR="00D70EB2">
        <w:t xml:space="preserve"> </w:t>
      </w:r>
    </w:p>
    <w:p w14:paraId="5913829F" w14:textId="692B46F4" w:rsidR="00D70EB2" w:rsidRDefault="00D70EB2" w:rsidP="00D70EB2">
      <w:pPr>
        <w:pStyle w:val="ListBullet"/>
      </w:pPr>
      <w:r>
        <w:rPr>
          <w:b/>
          <w:bCs/>
        </w:rPr>
        <w:t xml:space="preserve">Vermin: </w:t>
      </w:r>
      <w:r w:rsidR="00EB35AC">
        <w:t xml:space="preserve">Vermin such as mice, rats or possums can damage electrical wiring by chewing insulation. This can expose live conductors. </w:t>
      </w:r>
    </w:p>
    <w:p w14:paraId="1284EC34" w14:textId="31BAF0D8" w:rsidR="00EB35AC" w:rsidRPr="009252BB" w:rsidRDefault="0090556E" w:rsidP="009252BB">
      <w:pPr>
        <w:pStyle w:val="ListBullet"/>
      </w:pPr>
      <w:r>
        <w:rPr>
          <w:b/>
          <w:bCs/>
        </w:rPr>
        <w:t xml:space="preserve">Worn electrical wiring insulation: </w:t>
      </w:r>
      <w:r w:rsidR="009252BB" w:rsidRPr="009252BB">
        <w:t>Electrical wiring insulation can become brittle when it has</w:t>
      </w:r>
      <w:r w:rsidR="009252BB">
        <w:t xml:space="preserve"> </w:t>
      </w:r>
      <w:r w:rsidR="009252BB" w:rsidRPr="009252BB">
        <w:t>deteriorated</w:t>
      </w:r>
      <w:r w:rsidR="00CD3A17">
        <w:t xml:space="preserve"> or</w:t>
      </w:r>
      <w:r w:rsidR="009252BB">
        <w:t xml:space="preserve"> </w:t>
      </w:r>
      <w:r w:rsidR="009252BB" w:rsidRPr="009252BB">
        <w:t>been exposed to excessive heat</w:t>
      </w:r>
      <w:r w:rsidR="009252BB">
        <w:t>. In addition, b</w:t>
      </w:r>
      <w:r w:rsidR="009252BB" w:rsidRPr="009252BB">
        <w:t>rittle insulation can break into pieces when disturbed. This can expose the live conductors.</w:t>
      </w:r>
    </w:p>
    <w:p w14:paraId="0FA532A3" w14:textId="6BB6543A" w:rsidR="0090556E" w:rsidRPr="00E7750C" w:rsidRDefault="0090556E" w:rsidP="00E7750C">
      <w:pPr>
        <w:pStyle w:val="ListBullet"/>
      </w:pPr>
      <w:r w:rsidRPr="00277AFE">
        <w:rPr>
          <w:b/>
          <w:bCs/>
        </w:rPr>
        <w:t>Damage to the earth conductor or bonding:</w:t>
      </w:r>
      <w:r>
        <w:t xml:space="preserve"> </w:t>
      </w:r>
      <w:r w:rsidR="00E7750C" w:rsidRPr="00E7750C">
        <w:t>Hazards can develop from</w:t>
      </w:r>
      <w:r w:rsidR="00E7750C">
        <w:t xml:space="preserve"> </w:t>
      </w:r>
      <w:r w:rsidR="00E7750C" w:rsidRPr="00E7750C">
        <w:t>damage to the main earth conductor or earth electrode</w:t>
      </w:r>
      <w:r w:rsidR="00E7750C">
        <w:t xml:space="preserve">, or </w:t>
      </w:r>
      <w:r w:rsidR="00E7750C" w:rsidRPr="00E7750C">
        <w:t>main neutral faults</w:t>
      </w:r>
      <w:r w:rsidR="00E7750C">
        <w:t xml:space="preserve">. </w:t>
      </w:r>
      <w:r w:rsidR="00E7750C" w:rsidRPr="00E7750C">
        <w:t>This may cause current to flow in the earth conductors, or metallic parts such as metal pipes, exposing someone to a risk of electric shock or electrocution.</w:t>
      </w:r>
    </w:p>
    <w:p w14:paraId="23DC38D3" w14:textId="4645C16B" w:rsidR="0090556E" w:rsidRPr="00F62570" w:rsidRDefault="0090556E" w:rsidP="006F2B27">
      <w:pPr>
        <w:pStyle w:val="ListBullet"/>
      </w:pPr>
      <w:r w:rsidRPr="02479754">
        <w:rPr>
          <w:b/>
          <w:bCs/>
        </w:rPr>
        <w:t xml:space="preserve">Previous electrical work: </w:t>
      </w:r>
      <w:r w:rsidR="00040D42" w:rsidRPr="00040D42">
        <w:t>Non-compliant electrical work completed previously may increase the risk of electrocution, particularly where damaged cabling is installed through steel elements, creating the potential for steel components to become energised.</w:t>
      </w:r>
    </w:p>
    <w:p w14:paraId="53297AE9" w14:textId="1A128452" w:rsidR="001C14BF" w:rsidRPr="001C14BF" w:rsidRDefault="001C14BF" w:rsidP="00F62570">
      <w:pPr>
        <w:pStyle w:val="PulloutBox"/>
        <w:rPr>
          <w:rFonts w:eastAsiaTheme="majorEastAsia"/>
        </w:rPr>
      </w:pPr>
      <w:r>
        <w:rPr>
          <w:rFonts w:eastAsiaTheme="majorEastAsia"/>
          <w:b/>
          <w:bCs/>
        </w:rPr>
        <w:t xml:space="preserve">Reminder: </w:t>
      </w:r>
      <w:r w:rsidR="009E7D2C" w:rsidRPr="00B050FC">
        <w:rPr>
          <w:rFonts w:eastAsiaTheme="majorEastAsia"/>
        </w:rPr>
        <w:t>i</w:t>
      </w:r>
      <w:r w:rsidR="009E7D2C" w:rsidRPr="009E7D2C">
        <w:rPr>
          <w:rFonts w:eastAsiaTheme="majorEastAsia"/>
        </w:rPr>
        <w:t xml:space="preserve">f construction work </w:t>
      </w:r>
      <w:r w:rsidR="00025A65">
        <w:rPr>
          <w:rFonts w:eastAsiaTheme="majorEastAsia"/>
        </w:rPr>
        <w:t>relating to a ceiling space</w:t>
      </w:r>
      <w:r w:rsidR="009E7D2C" w:rsidRPr="009E7D2C">
        <w:rPr>
          <w:rFonts w:eastAsiaTheme="majorEastAsia"/>
        </w:rPr>
        <w:t xml:space="preserve"> involves working on or near electrical </w:t>
      </w:r>
      <w:r w:rsidR="00283269">
        <w:rPr>
          <w:rFonts w:eastAsiaTheme="majorEastAsia"/>
        </w:rPr>
        <w:t>installation</w:t>
      </w:r>
      <w:r w:rsidR="006A4EEE">
        <w:rPr>
          <w:rFonts w:eastAsiaTheme="majorEastAsia"/>
        </w:rPr>
        <w:t>s or</w:t>
      </w:r>
      <w:r w:rsidR="009E7D2C" w:rsidRPr="009E7D2C">
        <w:rPr>
          <w:rFonts w:eastAsiaTheme="majorEastAsia"/>
        </w:rPr>
        <w:t xml:space="preserve"> services, a safe work method statement (SWMS) must be prepared before work starts.</w:t>
      </w:r>
    </w:p>
    <w:p w14:paraId="2A4A0C64" w14:textId="09FEEE01" w:rsidR="001C14BF" w:rsidRPr="00CD4614" w:rsidRDefault="001C14BF" w:rsidP="001C14BF">
      <w:pPr>
        <w:pStyle w:val="BodyText"/>
        <w:rPr>
          <w:rFonts w:eastAsiaTheme="majorEastAsia"/>
        </w:rPr>
      </w:pPr>
      <w:r w:rsidRPr="00CD4614">
        <w:rPr>
          <w:rFonts w:eastAsiaTheme="majorEastAsia"/>
        </w:rPr>
        <w:t xml:space="preserve">Employers and self-employed persons </w:t>
      </w:r>
      <w:r w:rsidR="005057AA">
        <w:rPr>
          <w:rFonts w:eastAsiaTheme="majorEastAsia"/>
        </w:rPr>
        <w:t>must ensure</w:t>
      </w:r>
      <w:r w:rsidRPr="00CD4614">
        <w:rPr>
          <w:rFonts w:eastAsiaTheme="majorEastAsia"/>
        </w:rPr>
        <w:t xml:space="preserve"> a safe work method statement (SWMS) </w:t>
      </w:r>
      <w:r w:rsidR="005057AA">
        <w:rPr>
          <w:rFonts w:eastAsiaTheme="majorEastAsia"/>
        </w:rPr>
        <w:t xml:space="preserve">is prepared </w:t>
      </w:r>
      <w:r w:rsidRPr="00CD4614">
        <w:rPr>
          <w:rFonts w:eastAsiaTheme="majorEastAsia"/>
        </w:rPr>
        <w:t xml:space="preserve">before undertaking high-risk construction work (HRCW). A SWMS is a safety planning tool that identifies the hazards and risks </w:t>
      </w:r>
      <w:r w:rsidR="0041452D">
        <w:rPr>
          <w:rFonts w:eastAsiaTheme="majorEastAsia"/>
        </w:rPr>
        <w:t>of HRCW</w:t>
      </w:r>
      <w:r w:rsidRPr="00CD4614">
        <w:rPr>
          <w:rFonts w:eastAsiaTheme="majorEastAsia"/>
        </w:rPr>
        <w:t xml:space="preserve"> and documents the control measures necessary to manage those</w:t>
      </w:r>
      <w:r w:rsidR="0041452D">
        <w:rPr>
          <w:rFonts w:eastAsiaTheme="majorEastAsia"/>
        </w:rPr>
        <w:t>.</w:t>
      </w:r>
    </w:p>
    <w:p w14:paraId="75CA28B9" w14:textId="2906EBF9" w:rsidR="001C14BF" w:rsidRPr="00CD4614" w:rsidRDefault="001C14BF" w:rsidP="001C14BF">
      <w:pPr>
        <w:pStyle w:val="BodyText"/>
        <w:rPr>
          <w:rFonts w:eastAsiaTheme="majorEastAsia"/>
        </w:rPr>
      </w:pPr>
      <w:r w:rsidRPr="00CD4614">
        <w:rPr>
          <w:rFonts w:eastAsiaTheme="majorEastAsia"/>
        </w:rPr>
        <w:t xml:space="preserve">The SWMS </w:t>
      </w:r>
      <w:r w:rsidR="00E15663">
        <w:rPr>
          <w:rFonts w:eastAsiaTheme="majorEastAsia"/>
        </w:rPr>
        <w:t>needs to</w:t>
      </w:r>
      <w:r w:rsidR="00E15663" w:rsidRPr="00CD4614">
        <w:rPr>
          <w:rFonts w:eastAsiaTheme="majorEastAsia"/>
        </w:rPr>
        <w:t xml:space="preserve"> </w:t>
      </w:r>
      <w:r w:rsidRPr="00CD4614">
        <w:rPr>
          <w:rFonts w:eastAsiaTheme="majorEastAsia"/>
        </w:rPr>
        <w:t xml:space="preserve">describe to employees in clear terms how risks from </w:t>
      </w:r>
      <w:r w:rsidR="00AA5E58">
        <w:rPr>
          <w:rFonts w:eastAsiaTheme="majorEastAsia"/>
        </w:rPr>
        <w:t>high-risk</w:t>
      </w:r>
      <w:r w:rsidRPr="00CD4614">
        <w:rPr>
          <w:rFonts w:eastAsiaTheme="majorEastAsia"/>
        </w:rPr>
        <w:t xml:space="preserve"> work will be effectively controlled to enable the work to be done safely. Consultation with employees involved in carrying out high-risk construction work must be part of the process of determining risk controls during the SWMS preparation process.</w:t>
      </w:r>
    </w:p>
    <w:p w14:paraId="67893D96" w14:textId="39771202" w:rsidR="001C14BF" w:rsidRDefault="001C14BF" w:rsidP="001C14BF">
      <w:pPr>
        <w:pStyle w:val="PulloutBox"/>
      </w:pPr>
      <w:r>
        <w:t xml:space="preserve">See the WorkSafe website for more information on when and how to complete a SWMS for construction activities: </w:t>
      </w:r>
      <w:hyperlink r:id="rId31" w:history="1">
        <w:r w:rsidR="006A53DF" w:rsidRPr="006A53DF">
          <w:rPr>
            <w:rStyle w:val="Hyperlink"/>
          </w:rPr>
          <w:t>worksafe.vic.gov.au/safe-work-method-statements-</w:t>
        </w:r>
        <w:proofErr w:type="spellStart"/>
        <w:r w:rsidR="006A53DF" w:rsidRPr="006A53DF">
          <w:rPr>
            <w:rStyle w:val="Hyperlink"/>
          </w:rPr>
          <w:t>swms</w:t>
        </w:r>
        <w:proofErr w:type="spellEnd"/>
      </w:hyperlink>
      <w:r>
        <w:t xml:space="preserve"> </w:t>
      </w:r>
    </w:p>
    <w:p w14:paraId="077619F3" w14:textId="3879AFB3" w:rsidR="00DF0410" w:rsidRDefault="00DF0410" w:rsidP="00DF0410">
      <w:pPr>
        <w:pStyle w:val="BodyText"/>
      </w:pPr>
      <w:r>
        <w:t xml:space="preserve"> </w:t>
      </w:r>
    </w:p>
    <w:p w14:paraId="1F5DC8D2" w14:textId="58CE46E8" w:rsidR="003257C3" w:rsidRPr="00032064" w:rsidRDefault="003257C3" w:rsidP="00032064">
      <w:pPr>
        <w:pStyle w:val="BodyText"/>
      </w:pPr>
    </w:p>
    <w:p w14:paraId="19205E20" w14:textId="66387C37" w:rsidR="00D77F50" w:rsidRDefault="003F4057" w:rsidP="00D77F50">
      <w:pPr>
        <w:pStyle w:val="Heading2"/>
        <w:spacing w:before="0" w:after="240"/>
      </w:pPr>
      <w:r>
        <w:br w:type="column"/>
      </w:r>
      <w:r>
        <w:lastRenderedPageBreak/>
        <w:t>Step 3:</w:t>
      </w:r>
      <w:r w:rsidR="00D77F50">
        <w:t xml:space="preserve"> Control </w:t>
      </w:r>
      <w:r w:rsidR="00DA0291">
        <w:t xml:space="preserve">risks </w:t>
      </w:r>
      <w:r>
        <w:t>– safely isolating an electrical system</w:t>
      </w:r>
    </w:p>
    <w:p w14:paraId="5D20B5AF" w14:textId="705C4C66" w:rsidR="005424AB" w:rsidRDefault="005424AB" w:rsidP="005424AB">
      <w:pPr>
        <w:pStyle w:val="BodyText"/>
      </w:pPr>
      <w:r>
        <w:t xml:space="preserve">Follow these 5 steps to ensure </w:t>
      </w:r>
      <w:r w:rsidR="001319CC">
        <w:t xml:space="preserve">electrical systems are safely isolated before work commences. </w:t>
      </w:r>
    </w:p>
    <w:p w14:paraId="1FFD24F7" w14:textId="4D403928" w:rsidR="005424AB" w:rsidRPr="005424AB" w:rsidRDefault="005424AB" w:rsidP="005424AB">
      <w:pPr>
        <w:pStyle w:val="PulloutBox"/>
      </w:pPr>
      <w:r>
        <w:t xml:space="preserve">For </w:t>
      </w:r>
      <w:r w:rsidR="006A53DF">
        <w:t xml:space="preserve">more </w:t>
      </w:r>
      <w:r>
        <w:t>information about this topic, WorkSafe ha</w:t>
      </w:r>
      <w:r w:rsidR="006A53DF">
        <w:t>s</w:t>
      </w:r>
      <w:r>
        <w:t xml:space="preserve"> produced a simple infographic summarising the isolation process: </w:t>
      </w:r>
      <w:hyperlink r:id="rId32" w:history="1">
        <w:r w:rsidRPr="00411603">
          <w:rPr>
            <w:rStyle w:val="Hyperlink"/>
          </w:rPr>
          <w:t>worksafe.vic.gov.au/resources/safe-elements-electrical-isolation</w:t>
        </w:r>
      </w:hyperlink>
      <w:r>
        <w:t xml:space="preserve">  </w:t>
      </w:r>
    </w:p>
    <w:p w14:paraId="3125093A" w14:textId="2AB63847" w:rsidR="007F3E25" w:rsidRDefault="00993CEC" w:rsidP="006F2B27">
      <w:pPr>
        <w:pStyle w:val="Heading4"/>
      </w:pPr>
      <w:r>
        <w:t>Step 3.1</w:t>
      </w:r>
      <w:r w:rsidR="00F62570">
        <w:t xml:space="preserve">: </w:t>
      </w:r>
      <w:r w:rsidR="00CB020E">
        <w:t>Identify all sources of electricity</w:t>
      </w:r>
    </w:p>
    <w:p w14:paraId="3DE5F39E" w14:textId="2F8B0D57" w:rsidR="00D119FA" w:rsidRDefault="00E05321" w:rsidP="00D119FA">
      <w:pPr>
        <w:pStyle w:val="BodyText"/>
      </w:pPr>
      <w:r>
        <w:t xml:space="preserve">Before </w:t>
      </w:r>
      <w:r w:rsidR="009A64CA">
        <w:t xml:space="preserve">any work begins, you should identify: </w:t>
      </w:r>
    </w:p>
    <w:p w14:paraId="78A7ADFC" w14:textId="3CED19AA" w:rsidR="009A64CA" w:rsidRDefault="006A53DF" w:rsidP="009A64CA">
      <w:pPr>
        <w:pStyle w:val="ListBullet"/>
      </w:pPr>
      <w:r>
        <w:t>a</w:t>
      </w:r>
      <w:r w:rsidR="009A64CA">
        <w:t>ll sources of electricity, including secondary supplies</w:t>
      </w:r>
    </w:p>
    <w:p w14:paraId="62DB3C3E" w14:textId="6EFE654C" w:rsidR="009A64CA" w:rsidRDefault="006A53DF" w:rsidP="009A64CA">
      <w:pPr>
        <w:pStyle w:val="ListBullet"/>
      </w:pPr>
      <w:r>
        <w:t>t</w:t>
      </w:r>
      <w:r w:rsidR="009A64CA">
        <w:t>he most appropriate point (or points) of the electrical installation to perform the isolation</w:t>
      </w:r>
      <w:r>
        <w:t>.</w:t>
      </w:r>
      <w:r w:rsidR="009A64CA">
        <w:t xml:space="preserve"> </w:t>
      </w:r>
    </w:p>
    <w:p w14:paraId="1B152FBB" w14:textId="7178E385" w:rsidR="009A64CA" w:rsidRDefault="009A64CA" w:rsidP="00D119FA">
      <w:pPr>
        <w:pStyle w:val="BodyText"/>
      </w:pPr>
      <w:r>
        <w:t xml:space="preserve">Sources of electricity in residential homes can include: </w:t>
      </w:r>
    </w:p>
    <w:p w14:paraId="453CDDB4" w14:textId="30810CF2" w:rsidR="00D909DA" w:rsidRPr="006F2B27" w:rsidRDefault="00056BE8" w:rsidP="006F2B27">
      <w:pPr>
        <w:pStyle w:val="ListBullet"/>
      </w:pPr>
      <w:r w:rsidRPr="006F2B27">
        <w:t>m</w:t>
      </w:r>
      <w:r w:rsidR="00D909DA" w:rsidRPr="006F2B27">
        <w:t>ains supply</w:t>
      </w:r>
    </w:p>
    <w:p w14:paraId="28A332F5" w14:textId="61DA6EF6" w:rsidR="00D909DA" w:rsidRPr="006F2B27" w:rsidRDefault="00056BE8" w:rsidP="006F2B27">
      <w:pPr>
        <w:pStyle w:val="ListBullet"/>
      </w:pPr>
      <w:r w:rsidRPr="006F2B27">
        <w:t>g</w:t>
      </w:r>
      <w:r w:rsidR="00D909DA" w:rsidRPr="006F2B27">
        <w:t>enerator back-ups</w:t>
      </w:r>
    </w:p>
    <w:p w14:paraId="57E1DA51" w14:textId="13DFC569" w:rsidR="00D909DA" w:rsidRPr="006F2B27" w:rsidRDefault="00056BE8" w:rsidP="006F2B27">
      <w:pPr>
        <w:pStyle w:val="ListBullet"/>
      </w:pPr>
      <w:r w:rsidRPr="006F2B27">
        <w:t>b</w:t>
      </w:r>
      <w:r w:rsidR="00D909DA" w:rsidRPr="006F2B27">
        <w:t>attery back-ups</w:t>
      </w:r>
    </w:p>
    <w:p w14:paraId="664D5254" w14:textId="0AA51228" w:rsidR="00D909DA" w:rsidRPr="006F2B27" w:rsidRDefault="00056BE8" w:rsidP="006F2B27">
      <w:pPr>
        <w:pStyle w:val="ListBullet"/>
      </w:pPr>
      <w:r w:rsidRPr="006F2B27">
        <w:t>c</w:t>
      </w:r>
      <w:r w:rsidR="00D909DA" w:rsidRPr="006F2B27">
        <w:t xml:space="preserve">ontrol circuits </w:t>
      </w:r>
    </w:p>
    <w:p w14:paraId="5DBE56FE" w14:textId="79B6472B" w:rsidR="00F03DDB" w:rsidRPr="006F2B27" w:rsidRDefault="00056BE8" w:rsidP="006F2B27">
      <w:pPr>
        <w:pStyle w:val="ListBullet"/>
      </w:pPr>
      <w:r w:rsidRPr="006F2B27">
        <w:t>s</w:t>
      </w:r>
      <w:r w:rsidR="00F9620B" w:rsidRPr="006F2B27">
        <w:t>olar systems</w:t>
      </w:r>
      <w:r w:rsidRPr="006F2B27">
        <w:t>.</w:t>
      </w:r>
    </w:p>
    <w:p w14:paraId="599B4FDF" w14:textId="7DB803A9" w:rsidR="00F03DDB" w:rsidRDefault="00C733EC" w:rsidP="00957071">
      <w:pPr>
        <w:pStyle w:val="PulloutBox"/>
      </w:pPr>
      <w:r>
        <w:t>For</w:t>
      </w:r>
      <w:r w:rsidR="00842935" w:rsidRPr="00842935">
        <w:t xml:space="preserve"> </w:t>
      </w:r>
      <w:r w:rsidR="00842935" w:rsidRPr="00842935">
        <w:t xml:space="preserve">further information regarding safely isolating PV and battery systems, refer to </w:t>
      </w:r>
      <w:hyperlink r:id="rId33" w:history="1">
        <w:r w:rsidR="00842935" w:rsidRPr="00842935">
          <w:rPr>
            <w:rStyle w:val="Hyperlink"/>
          </w:rPr>
          <w:t>Guidance Sheet 3.2</w:t>
        </w:r>
        <w:r w:rsidR="00842935" w:rsidRPr="00842935">
          <w:rPr>
            <w:rStyle w:val="Hyperlink"/>
          </w:rPr>
          <w:t>.</w:t>
        </w:r>
      </w:hyperlink>
      <w:r w:rsidR="00E1150E">
        <w:t xml:space="preserve"> </w:t>
      </w:r>
    </w:p>
    <w:p w14:paraId="0647A348" w14:textId="06854D42" w:rsidR="00CB020E" w:rsidRDefault="00993CEC" w:rsidP="006F2B27">
      <w:pPr>
        <w:pStyle w:val="Heading4"/>
      </w:pPr>
      <w:r>
        <w:t>Step 3.2</w:t>
      </w:r>
      <w:r w:rsidR="00CB020E">
        <w:t>: Isolate all sources of electricity</w:t>
      </w:r>
    </w:p>
    <w:p w14:paraId="33474493" w14:textId="734BE15C" w:rsidR="00F03DDB" w:rsidRDefault="00303996" w:rsidP="00F03DDB">
      <w:pPr>
        <w:pStyle w:val="BodyText"/>
      </w:pPr>
      <w:r>
        <w:t>Isolate electrical equipment, installations and switchboards by turning off the main switches at the switchboard. Electric hot water systems</w:t>
      </w:r>
      <w:r w:rsidR="003A36F8">
        <w:t xml:space="preserve"> and solar photovoltaic systems may have separate main switches. These should also be switched off.</w:t>
      </w:r>
    </w:p>
    <w:p w14:paraId="56193475" w14:textId="0248CB1F" w:rsidR="003A36F8" w:rsidRDefault="003A36F8" w:rsidP="006B6FCE">
      <w:pPr>
        <w:pStyle w:val="BodyText"/>
      </w:pPr>
      <w:r>
        <w:t>As part of this process, it is important to understand</w:t>
      </w:r>
      <w:r w:rsidR="006B1CBF">
        <w:t xml:space="preserve"> the difference between de-energised and isolated. </w:t>
      </w:r>
    </w:p>
    <w:p w14:paraId="5CC9DF63" w14:textId="60E662BD" w:rsidR="003A36F8" w:rsidRDefault="003A36F8" w:rsidP="006B6FCE">
      <w:pPr>
        <w:pStyle w:val="ListBullet"/>
      </w:pPr>
      <w:r>
        <w:rPr>
          <w:b/>
          <w:bCs/>
        </w:rPr>
        <w:t>De-energised</w:t>
      </w:r>
      <w:r>
        <w:t xml:space="preserve"> means turning </w:t>
      </w:r>
      <w:r w:rsidR="006B6FCE">
        <w:t>the electrical supply off (for example, at the main switch)</w:t>
      </w:r>
      <w:r w:rsidR="00AD5233">
        <w:t>.</w:t>
      </w:r>
    </w:p>
    <w:p w14:paraId="56B86DAF" w14:textId="4CCAA9E3" w:rsidR="006B6FCE" w:rsidRDefault="006B6FCE" w:rsidP="006B6FCE">
      <w:pPr>
        <w:pStyle w:val="ListBullet"/>
      </w:pPr>
      <w:r>
        <w:rPr>
          <w:b/>
          <w:bCs/>
        </w:rPr>
        <w:t xml:space="preserve">Isolated </w:t>
      </w:r>
      <w:r>
        <w:t xml:space="preserve">means turning the electrical supply off and locking out. </w:t>
      </w:r>
    </w:p>
    <w:p w14:paraId="726F6810" w14:textId="072BF5E2" w:rsidR="006B6FCE" w:rsidRPr="006B1CBF" w:rsidRDefault="006B1CBF" w:rsidP="006B6FCE">
      <w:pPr>
        <w:pStyle w:val="PulloutBox"/>
        <w:ind w:left="0"/>
      </w:pPr>
      <w:r>
        <w:t xml:space="preserve">Isolation is a reasonably practicable step and a safer way to complete the work. </w:t>
      </w:r>
    </w:p>
    <w:p w14:paraId="345C9AC4" w14:textId="51091B31" w:rsidR="00960E96" w:rsidRDefault="00071517" w:rsidP="00960E96">
      <w:pPr>
        <w:pStyle w:val="BodyText"/>
      </w:pPr>
      <w:r>
        <w:t xml:space="preserve">PVC tape or a cable tie attached to a </w:t>
      </w:r>
      <w:r w:rsidR="00016A9E">
        <w:t>circuit breaker, residual current device (RCD) or fuse is not effective isolation equipment. Using these may mean an electrical circuit can be re-energised</w:t>
      </w:r>
      <w:r w:rsidR="00B373A8">
        <w:t>. This could cause an electric shock or electrocution.</w:t>
      </w:r>
    </w:p>
    <w:p w14:paraId="19BE2A31" w14:textId="6565013D" w:rsidR="00CB020E" w:rsidRPr="006F2B27" w:rsidRDefault="006F2B27" w:rsidP="006F2B27">
      <w:pPr>
        <w:pStyle w:val="Heading4"/>
      </w:pPr>
      <w:r>
        <w:br w:type="column"/>
      </w:r>
      <w:r w:rsidR="00993CEC" w:rsidRPr="006F2B27">
        <w:t xml:space="preserve">Step </w:t>
      </w:r>
      <w:r w:rsidR="00192835" w:rsidRPr="006F2B27">
        <w:t>3.3:</w:t>
      </w:r>
      <w:r w:rsidR="00CB020E" w:rsidRPr="006F2B27">
        <w:t xml:space="preserve"> </w:t>
      </w:r>
      <w:r w:rsidR="00316019" w:rsidRPr="006F2B27">
        <w:t>Lock out the isolation point</w:t>
      </w:r>
    </w:p>
    <w:p w14:paraId="53289E26" w14:textId="7A1ACCCE" w:rsidR="00F03DDB" w:rsidRDefault="00960E96" w:rsidP="00F03DDB">
      <w:pPr>
        <w:pStyle w:val="BodyText"/>
      </w:pPr>
      <w:r>
        <w:t xml:space="preserve">Locking out a circuit breaker, RCD or fuses prevents them from being inadvertently energised. Use only devices that incorporate a lock or to which a lock can be added. These include: </w:t>
      </w:r>
    </w:p>
    <w:p w14:paraId="6C74D692" w14:textId="06E35411" w:rsidR="00960E96" w:rsidRDefault="007137E1" w:rsidP="00960E96">
      <w:pPr>
        <w:pStyle w:val="ListBullet"/>
      </w:pPr>
      <w:r>
        <w:t>p</w:t>
      </w:r>
      <w:r w:rsidR="00535E26">
        <w:t>adlocks</w:t>
      </w:r>
    </w:p>
    <w:p w14:paraId="462209F7" w14:textId="400ACFB5" w:rsidR="00535E26" w:rsidRDefault="007137E1" w:rsidP="00960E96">
      <w:pPr>
        <w:pStyle w:val="ListBullet"/>
      </w:pPr>
      <w:r>
        <w:t>h</w:t>
      </w:r>
      <w:r w:rsidR="00535E26">
        <w:t>asps</w:t>
      </w:r>
    </w:p>
    <w:p w14:paraId="126A3042" w14:textId="6B4509D9" w:rsidR="00535E26" w:rsidRDefault="009E7D2C" w:rsidP="00960E96">
      <w:pPr>
        <w:pStyle w:val="ListBullet"/>
      </w:pPr>
      <w:r>
        <w:t>lock dogs</w:t>
      </w:r>
      <w:r w:rsidR="007137E1">
        <w:t>.</w:t>
      </w:r>
    </w:p>
    <w:p w14:paraId="7C35F5A8" w14:textId="73C1096C" w:rsidR="00535E26" w:rsidRPr="00046243" w:rsidRDefault="009D65FA" w:rsidP="00046243">
      <w:pPr>
        <w:pStyle w:val="PulloutBox"/>
      </w:pPr>
      <w:r w:rsidRPr="00046243">
        <w:t xml:space="preserve">The key to the </w:t>
      </w:r>
      <w:r w:rsidR="00E96764" w:rsidRPr="00046243">
        <w:t>lockout</w:t>
      </w:r>
      <w:r w:rsidRPr="00046243">
        <w:t xml:space="preserve"> device must </w:t>
      </w:r>
      <w:r w:rsidR="00E96764" w:rsidRPr="00046243">
        <w:t>remain</w:t>
      </w:r>
      <w:r w:rsidRPr="00046243">
        <w:t xml:space="preserve"> in the possession of the </w:t>
      </w:r>
      <w:r w:rsidR="00E96764" w:rsidRPr="00046243">
        <w:t>person</w:t>
      </w:r>
      <w:r w:rsidRPr="00046243">
        <w:t xml:space="preserve"> who </w:t>
      </w:r>
      <w:r w:rsidR="00E96764" w:rsidRPr="00046243">
        <w:t>applied</w:t>
      </w:r>
      <w:r w:rsidRPr="00046243">
        <w:t xml:space="preserve"> the lock an</w:t>
      </w:r>
      <w:r w:rsidR="00E96764" w:rsidRPr="00046243">
        <w:t>d must not be shared</w:t>
      </w:r>
      <w:r w:rsidR="00CC19B5" w:rsidRPr="00046243">
        <w:t>. This prevents unauthorised removal of lockout and inadvertent re-energisation while work is being undertaken.</w:t>
      </w:r>
    </w:p>
    <w:p w14:paraId="78483F4A" w14:textId="6BA39F4B" w:rsidR="00316019" w:rsidRDefault="00993CEC" w:rsidP="006F2B27">
      <w:pPr>
        <w:pStyle w:val="Heading4"/>
      </w:pPr>
      <w:r>
        <w:t>Step 3.4</w:t>
      </w:r>
      <w:r w:rsidR="00316019">
        <w:t>: Tag out the isolation point</w:t>
      </w:r>
    </w:p>
    <w:p w14:paraId="5143CED8" w14:textId="4CA7CD84" w:rsidR="00F03DDB" w:rsidRDefault="00A46206" w:rsidP="00F03DDB">
      <w:pPr>
        <w:pStyle w:val="BodyText"/>
      </w:pPr>
      <w:r>
        <w:t xml:space="preserve">Attach a tag to the switchboard </w:t>
      </w:r>
      <w:r w:rsidR="005424AB">
        <w:t xml:space="preserve">that states: </w:t>
      </w:r>
    </w:p>
    <w:p w14:paraId="056C353E" w14:textId="0F1F3A73" w:rsidR="005424AB" w:rsidRPr="006F2B27" w:rsidRDefault="007137E1" w:rsidP="006F2B27">
      <w:pPr>
        <w:pStyle w:val="ListBullet"/>
      </w:pPr>
      <w:r w:rsidRPr="006F2B27">
        <w:t>w</w:t>
      </w:r>
      <w:r w:rsidR="005424AB" w:rsidRPr="006F2B27">
        <w:t>ho is working on the electrical installation</w:t>
      </w:r>
    </w:p>
    <w:p w14:paraId="5B9C72EC" w14:textId="3C1200E1" w:rsidR="005424AB" w:rsidRPr="006F2B27" w:rsidRDefault="007137E1" w:rsidP="006F2B27">
      <w:pPr>
        <w:pStyle w:val="ListBullet"/>
      </w:pPr>
      <w:r w:rsidRPr="006F2B27">
        <w:t>t</w:t>
      </w:r>
      <w:r w:rsidR="005424AB" w:rsidRPr="006F2B27">
        <w:t>heir contact information</w:t>
      </w:r>
    </w:p>
    <w:p w14:paraId="71E0CE17" w14:textId="19B88CEF" w:rsidR="005424AB" w:rsidRPr="006F2B27" w:rsidRDefault="007137E1" w:rsidP="006F2B27">
      <w:pPr>
        <w:pStyle w:val="ListBullet"/>
      </w:pPr>
      <w:r w:rsidRPr="006F2B27">
        <w:t>i</w:t>
      </w:r>
      <w:r w:rsidR="005424AB" w:rsidRPr="006F2B27">
        <w:t>tem of plant</w:t>
      </w:r>
    </w:p>
    <w:p w14:paraId="31EDFB1F" w14:textId="58037474" w:rsidR="005424AB" w:rsidRPr="006F2B27" w:rsidRDefault="007137E1" w:rsidP="006F2B27">
      <w:pPr>
        <w:pStyle w:val="ListBullet"/>
      </w:pPr>
      <w:r w:rsidRPr="006F2B27">
        <w:t>t</w:t>
      </w:r>
      <w:r w:rsidR="005424AB" w:rsidRPr="006F2B27">
        <w:t xml:space="preserve">he </w:t>
      </w:r>
      <w:r w:rsidR="00993CEC" w:rsidRPr="006F2B27">
        <w:t>reasons</w:t>
      </w:r>
      <w:r w:rsidR="005424AB" w:rsidRPr="006F2B27">
        <w:t xml:space="preserve"> for isolation</w:t>
      </w:r>
      <w:r w:rsidRPr="006F2B27">
        <w:t>.</w:t>
      </w:r>
    </w:p>
    <w:p w14:paraId="09833EB5" w14:textId="6C43F48A" w:rsidR="005424AB" w:rsidRDefault="005424AB" w:rsidP="005424AB">
      <w:pPr>
        <w:pStyle w:val="BodyText"/>
      </w:pPr>
      <w:r>
        <w:t xml:space="preserve">Tags can be printed or </w:t>
      </w:r>
      <w:r w:rsidR="00993CEC">
        <w:t>handwritten but</w:t>
      </w:r>
      <w:r>
        <w:t xml:space="preserve"> must be clear and easy to read. </w:t>
      </w:r>
    </w:p>
    <w:p w14:paraId="13E624F3" w14:textId="48056D75" w:rsidR="00411603" w:rsidRDefault="00993CEC" w:rsidP="006F2B27">
      <w:pPr>
        <w:pStyle w:val="Heading4"/>
      </w:pPr>
      <w:r>
        <w:t>Step 3.5</w:t>
      </w:r>
      <w:r w:rsidR="00F03DDB">
        <w:t>: Test the isolation is effective</w:t>
      </w:r>
    </w:p>
    <w:p w14:paraId="6D8206D7" w14:textId="783B9CB5" w:rsidR="00411603" w:rsidRDefault="00776CA8" w:rsidP="00411603">
      <w:pPr>
        <w:pStyle w:val="BodyText"/>
      </w:pPr>
      <w:r>
        <w:t xml:space="preserve">Confirm that the isolation was effective by testing the electrical installation for voltage. This can include: </w:t>
      </w:r>
    </w:p>
    <w:p w14:paraId="752B622F" w14:textId="733897B6" w:rsidR="00B819C0" w:rsidRPr="006F2B27" w:rsidRDefault="00B819C0" w:rsidP="006F2B27">
      <w:pPr>
        <w:pStyle w:val="ListBullet"/>
      </w:pPr>
      <w:r w:rsidRPr="006F2B27">
        <w:t>using an approved voltage tester to verify circuits are de-energised</w:t>
      </w:r>
    </w:p>
    <w:p w14:paraId="5FA078AC" w14:textId="5850B6C7" w:rsidR="00AA7FAD" w:rsidRPr="006F2B27" w:rsidRDefault="00B819C0" w:rsidP="006F2B27">
      <w:pPr>
        <w:pStyle w:val="ListBullet"/>
      </w:pPr>
      <w:r w:rsidRPr="006F2B27">
        <w:t>proving the tester on a known live source before and after testing (test–prove–test)</w:t>
      </w:r>
    </w:p>
    <w:p w14:paraId="2B9F6704" w14:textId="77777777" w:rsidR="00AA7FAD" w:rsidRPr="006F2B27" w:rsidRDefault="00B819C0" w:rsidP="006F2B27">
      <w:pPr>
        <w:pStyle w:val="ListBullet"/>
      </w:pPr>
      <w:r w:rsidRPr="006F2B27">
        <w:t>testing at known electrical outlets, light fittings, or exposed conductors within the work area</w:t>
      </w:r>
    </w:p>
    <w:p w14:paraId="1A1ADE62" w14:textId="77777777" w:rsidR="00AA7FAD" w:rsidRPr="006F2B27" w:rsidRDefault="00B819C0" w:rsidP="006F2B27">
      <w:pPr>
        <w:pStyle w:val="ListBullet"/>
      </w:pPr>
      <w:r w:rsidRPr="006F2B27">
        <w:t>checking multiple points within the ceiling space, as there may be more than one circuit present</w:t>
      </w:r>
    </w:p>
    <w:p w14:paraId="5484ACD5" w14:textId="0232308D" w:rsidR="00B819C0" w:rsidRPr="006F2B27" w:rsidRDefault="00B819C0" w:rsidP="006F2B27">
      <w:pPr>
        <w:pStyle w:val="ListBullet"/>
      </w:pPr>
      <w:r w:rsidRPr="006F2B27">
        <w:t>confirming isolation at the switchboard</w:t>
      </w:r>
      <w:r w:rsidR="00842935">
        <w:t>, for example</w:t>
      </w:r>
      <w:r w:rsidRPr="006F2B27">
        <w:t xml:space="preserve"> correct circuit breaker or fuse has been de-energised</w:t>
      </w:r>
      <w:r w:rsidR="00F851B2" w:rsidRPr="006F2B27">
        <w:t>.</w:t>
      </w:r>
    </w:p>
    <w:p w14:paraId="0E4F0A83" w14:textId="449DF63C" w:rsidR="009605CC" w:rsidRPr="009605CC" w:rsidRDefault="006D289B" w:rsidP="009605CC">
      <w:pPr>
        <w:pStyle w:val="BodyText"/>
      </w:pPr>
      <w:r>
        <w:t>All</w:t>
      </w:r>
      <w:r w:rsidR="009605CC" w:rsidRPr="009605CC">
        <w:t xml:space="preserve"> wiring in ceiling spaces must be treated as </w:t>
      </w:r>
      <w:r w:rsidR="004559BE" w:rsidRPr="009605CC">
        <w:t>live</w:t>
      </w:r>
      <w:r w:rsidR="00842935">
        <w:t xml:space="preserve"> always</w:t>
      </w:r>
      <w:r w:rsidR="009605CC" w:rsidRPr="009605CC">
        <w:t>, irrespective of any isolation measures undertaken.</w:t>
      </w:r>
    </w:p>
    <w:p w14:paraId="13A166D9" w14:textId="0952FB6A" w:rsidR="00423C7F" w:rsidRDefault="00423C7F" w:rsidP="003806E2">
      <w:pPr>
        <w:pStyle w:val="BodyText"/>
      </w:pPr>
    </w:p>
    <w:p w14:paraId="55A6E2B7" w14:textId="77777777" w:rsidR="00423C7F" w:rsidRDefault="00423C7F">
      <w:r>
        <w:br w:type="page"/>
      </w:r>
    </w:p>
    <w:p w14:paraId="7E54681C" w14:textId="4527FC80" w:rsidR="00423C7F" w:rsidRPr="00AB101F" w:rsidRDefault="00423C7F" w:rsidP="00423C7F">
      <w:pPr>
        <w:pStyle w:val="Heading2"/>
        <w:spacing w:before="0" w:after="240"/>
      </w:pPr>
      <w:r>
        <w:lastRenderedPageBreak/>
        <w:t xml:space="preserve">Step 4: </w:t>
      </w:r>
      <w:r w:rsidRPr="0045006E">
        <w:t xml:space="preserve">Review and revise controls </w:t>
      </w:r>
    </w:p>
    <w:p w14:paraId="072AEE04" w14:textId="320A5D99" w:rsidR="00423C7F" w:rsidRDefault="00116C3B" w:rsidP="00423C7F">
      <w:r>
        <w:t xml:space="preserve">Once isolation has </w:t>
      </w:r>
      <w:r w:rsidR="00293C7B">
        <w:t xml:space="preserve">been properly completed and verified, work may commence. </w:t>
      </w:r>
      <w:r w:rsidR="00E24432">
        <w:t>However,</w:t>
      </w:r>
      <w:r w:rsidR="0058142F">
        <w:t xml:space="preserve"> </w:t>
      </w:r>
      <w:r w:rsidR="005057AA">
        <w:t>employers</w:t>
      </w:r>
      <w:r w:rsidR="0058142F">
        <w:t xml:space="preserve"> </w:t>
      </w:r>
      <w:r w:rsidR="005057AA">
        <w:t>need to</w:t>
      </w:r>
      <w:r w:rsidR="00E24432">
        <w:t xml:space="preserve"> remain vigilant to potential electrical hazards</w:t>
      </w:r>
      <w:r w:rsidR="0058142F">
        <w:t xml:space="preserve"> when operating in ceiling </w:t>
      </w:r>
      <w:r w:rsidR="00A1096C">
        <w:t>spaces</w:t>
      </w:r>
      <w:r w:rsidR="0058142F">
        <w:t>.</w:t>
      </w:r>
      <w:r w:rsidR="00385B15">
        <w:t xml:space="preserve"> </w:t>
      </w:r>
      <w:r w:rsidR="009D2D50">
        <w:t xml:space="preserve">If </w:t>
      </w:r>
      <w:r w:rsidR="00F12A4B">
        <w:t xml:space="preserve">the work method changes, new </w:t>
      </w:r>
      <w:r w:rsidR="00385B15">
        <w:t>hazards</w:t>
      </w:r>
      <w:r w:rsidR="00F12A4B">
        <w:t xml:space="preserve"> are identified or the existing controls are no longer adequate</w:t>
      </w:r>
      <w:r w:rsidR="005057AA">
        <w:t>, risk controls need to</w:t>
      </w:r>
      <w:r w:rsidR="00F12A4B">
        <w:t xml:space="preserve"> be reviewed and </w:t>
      </w:r>
      <w:r w:rsidR="005057AA">
        <w:t xml:space="preserve">revised </w:t>
      </w:r>
      <w:r w:rsidR="00F12A4B">
        <w:t>before work can c</w:t>
      </w:r>
      <w:r w:rsidR="00385B15">
        <w:t>ontinue.</w:t>
      </w:r>
    </w:p>
    <w:p w14:paraId="14F9BC0A" w14:textId="5095FC55" w:rsidR="00423C7F" w:rsidRDefault="0058142F" w:rsidP="00423C7F">
      <w:pPr>
        <w:pStyle w:val="ListBullet"/>
      </w:pPr>
      <w:r>
        <w:t>All wiring should be treated as live after work has commenced, e</w:t>
      </w:r>
      <w:r w:rsidR="00A1096C">
        <w:t>ve</w:t>
      </w:r>
      <w:r>
        <w:t>n where safe isolation has been confirmed.</w:t>
      </w:r>
    </w:p>
    <w:p w14:paraId="5FADCAB2" w14:textId="6D00B72B" w:rsidR="0058142F" w:rsidRDefault="0058142F" w:rsidP="00423C7F">
      <w:pPr>
        <w:pStyle w:val="ListBullet"/>
      </w:pPr>
      <w:r>
        <w:t>Continuous awareness and adherence to electrical safety practices must be maintained throughout the task.</w:t>
      </w:r>
    </w:p>
    <w:p w14:paraId="089711DB" w14:textId="5307EF3C" w:rsidR="00385B15" w:rsidRDefault="00385B15" w:rsidP="00385B15">
      <w:pPr>
        <w:pStyle w:val="ListBullet"/>
      </w:pPr>
      <w:r w:rsidRPr="00385B15">
        <w:t>Where there is a change to the scope of work, work method, or site conditions, the SWMS must be reviewed, updated, and communicated to all affected workers prior to proceeding with the revised work activity.</w:t>
      </w:r>
    </w:p>
    <w:p w14:paraId="271C41CD" w14:textId="77777777" w:rsidR="00423C7F" w:rsidRDefault="00423C7F" w:rsidP="00423C7F">
      <w:pPr>
        <w:pStyle w:val="PulloutBox"/>
      </w:pPr>
      <w:r>
        <w:t>Your actions shouldn't stop at Step 4. You should repeat this process often to make sure your management of risk is working.</w:t>
      </w:r>
    </w:p>
    <w:p w14:paraId="02152799" w14:textId="77777777" w:rsidR="00423C7F" w:rsidRDefault="00423C7F" w:rsidP="00423C7F">
      <w:pPr>
        <w:pStyle w:val="Heading2"/>
        <w:spacing w:before="0" w:after="240"/>
      </w:pPr>
    </w:p>
    <w:p w14:paraId="1A913E18" w14:textId="77777777" w:rsidR="00592444" w:rsidRPr="00113CFE" w:rsidRDefault="00592444" w:rsidP="00592444">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t>September 2026</w:t>
      </w:r>
      <w:r w:rsidRPr="00113CFE">
        <w:t>.</w:t>
      </w:r>
      <w:r>
        <w:t xml:space="preserve"> </w:t>
      </w:r>
    </w:p>
    <w:p w14:paraId="5107E7FF" w14:textId="5CB3253E" w:rsidR="00592444" w:rsidRPr="00113CFE" w:rsidRDefault="00592444" w:rsidP="00592444">
      <w:pPr>
        <w:pStyle w:val="DisclaimerText"/>
        <w:framePr w:wrap="around"/>
      </w:pPr>
      <w:bookmarkStart w:id="5" w:name="_CreativeCommonsMarker"/>
      <w:bookmarkStart w:id="6" w:name="_CreativeCommonsContent"/>
      <w:bookmarkEnd w:id="3"/>
      <w:bookmarkEnd w:id="5"/>
      <w:r w:rsidRPr="003E65FC">
        <w:rPr>
          <w:b/>
          <w:bCs/>
        </w:rPr>
        <w:t>ISBN</w:t>
      </w:r>
      <w:r w:rsidRPr="00113CFE">
        <w:t xml:space="preserve"> </w:t>
      </w:r>
      <w:r w:rsidR="003E65FC" w:rsidRPr="003E65FC">
        <w:t>978-1-76176-982-5</w:t>
      </w:r>
      <w:r w:rsidR="003E65FC" w:rsidRPr="003E65FC">
        <w:rPr>
          <w:b/>
          <w:bCs/>
        </w:rPr>
        <w:t> </w:t>
      </w:r>
      <w:r w:rsidR="003E65FC" w:rsidRPr="003E65FC">
        <w:t>(</w:t>
      </w:r>
      <w:r w:rsidR="003E65FC" w:rsidRPr="003E65FC">
        <w:rPr>
          <w:b/>
          <w:bCs/>
        </w:rPr>
        <w:t>pdf/online/MS word)</w:t>
      </w:r>
      <w:r w:rsidR="003E65FC" w:rsidRPr="003E65FC">
        <w:t> </w:t>
      </w:r>
    </w:p>
    <w:p w14:paraId="375C1434" w14:textId="77777777" w:rsidR="00592444" w:rsidRPr="00BA4E50" w:rsidRDefault="00592444" w:rsidP="00592444">
      <w:pPr>
        <w:pStyle w:val="DisclaimerTextRightBold"/>
        <w:framePr w:w="10206" w:hSpace="284" w:vSpace="142" w:wrap="around" w:hAnchor="page" w:x="852"/>
        <w:spacing w:before="100"/>
      </w:pPr>
      <w:r w:rsidRPr="00C87F39">
        <w:t>Disclaimer</w:t>
      </w:r>
    </w:p>
    <w:p w14:paraId="627FDE50" w14:textId="77777777" w:rsidR="00592444" w:rsidRPr="00113CFE" w:rsidRDefault="00592444" w:rsidP="00592444">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5E809195" w14:textId="77777777" w:rsidR="00592444" w:rsidRPr="00E370AE" w:rsidRDefault="00592444" w:rsidP="00592444">
      <w:pPr>
        <w:pStyle w:val="DisclaimerTextRightBold12pt"/>
        <w:framePr w:wrap="around"/>
      </w:pPr>
      <w:r w:rsidRPr="00F15EE0">
        <w:t>Accessibility</w:t>
      </w:r>
    </w:p>
    <w:p w14:paraId="055DD7E6" w14:textId="3C46C9E9" w:rsidR="00592444" w:rsidRPr="00113CFE" w:rsidRDefault="00592444" w:rsidP="00592444">
      <w:pPr>
        <w:pStyle w:val="DisclaimerText12pt"/>
        <w:framePr w:wrap="around"/>
      </w:pPr>
      <w:r w:rsidRPr="00494550">
        <w:t xml:space="preserve">To receive this publication in an alternative format, please contact the Victorian Energy Upgrades team at </w:t>
      </w:r>
      <w:hyperlink r:id="rId34" w:history="1">
        <w:r w:rsidRPr="00E370AE">
          <w:rPr>
            <w:u w:val="single"/>
          </w:rPr>
          <w:t>energy.upgrades@deeca.vic.gov.au</w:t>
        </w:r>
      </w:hyperlink>
      <w:r w:rsidRPr="00494550">
        <w:t xml:space="preserve">. This document is also available on the internet at </w:t>
      </w:r>
      <w:hyperlink r:id="rId35"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r>
        <w:br/>
      </w:r>
    </w:p>
    <w:p w14:paraId="571AE53E" w14:textId="77777777" w:rsidR="003806E2" w:rsidRDefault="003806E2" w:rsidP="003806E2">
      <w:pPr>
        <w:pStyle w:val="BodyText"/>
      </w:pPr>
    </w:p>
    <w:sectPr w:rsidR="003806E2" w:rsidSect="00CD2A1B">
      <w:headerReference w:type="default" r:id="rId36"/>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5E5D0" w14:textId="77777777" w:rsidR="002E0FD1" w:rsidRDefault="002E0FD1" w:rsidP="00CD157B">
      <w:pPr>
        <w:pStyle w:val="NoSpacing"/>
      </w:pPr>
    </w:p>
    <w:p w14:paraId="763E611C" w14:textId="77777777" w:rsidR="002E0FD1" w:rsidRDefault="002E0FD1"/>
  </w:endnote>
  <w:endnote w:type="continuationSeparator" w:id="0">
    <w:p w14:paraId="3D7AF45E" w14:textId="77777777" w:rsidR="002E0FD1" w:rsidRDefault="002E0FD1" w:rsidP="00CD157B">
      <w:pPr>
        <w:pStyle w:val="NoSpacing"/>
      </w:pPr>
    </w:p>
    <w:p w14:paraId="30FDA0F4" w14:textId="77777777" w:rsidR="002E0FD1" w:rsidRDefault="002E0FD1"/>
  </w:endnote>
  <w:endnote w:type="continuationNotice" w:id="1">
    <w:p w14:paraId="6388169A" w14:textId="77777777" w:rsidR="002E0FD1" w:rsidRDefault="002E0FD1" w:rsidP="00CD157B">
      <w:pPr>
        <w:pStyle w:val="NoSpacing"/>
      </w:pPr>
    </w:p>
    <w:p w14:paraId="76D7FA9E" w14:textId="77777777" w:rsidR="002E0FD1" w:rsidRDefault="002E0F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1AAD189" w:rsidR="00F23744" w:rsidRPr="009D68AE" w:rsidRDefault="00B011E4" w:rsidP="00F23744">
    <w:pPr>
      <w:pStyle w:val="FooterAnchor"/>
    </w:pPr>
    <w:r>
      <w:rPr>
        <w:noProof/>
      </w:rPr>
      <mc:AlternateContent>
        <mc:Choice Requires="wps">
          <w:drawing>
            <wp:anchor distT="0" distB="0" distL="0" distR="0" simplePos="0" relativeHeight="251658244" behindDoc="0" locked="0" layoutInCell="1" allowOverlap="1" wp14:anchorId="11351524" wp14:editId="63C1AFCB">
              <wp:simplePos x="542925" y="10229850"/>
              <wp:positionH relativeFrom="page">
                <wp:align>center</wp:align>
              </wp:positionH>
              <wp:positionV relativeFrom="page">
                <wp:align>bottom</wp:align>
              </wp:positionV>
              <wp:extent cx="1281430" cy="446405"/>
              <wp:effectExtent l="0" t="0" r="13970" b="0"/>
              <wp:wrapNone/>
              <wp:docPr id="137293842" name="Text Box 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0E03D16D" w14:textId="078E06D5" w:rsidR="00B011E4" w:rsidRPr="006F2B27" w:rsidRDefault="00B011E4" w:rsidP="00B011E4">
                          <w:pPr>
                            <w:spacing w:after="0"/>
                            <w:rPr>
                              <w:rFonts w:ascii="Arial" w:eastAsia="Aptos" w:hAnsi="Arial" w:cs="Arial"/>
                              <w:noProof/>
                              <w:color w:val="000000"/>
                              <w:sz w:val="16"/>
                              <w:szCs w:val="16"/>
                            </w:rPr>
                          </w:pPr>
                          <w:r w:rsidRPr="006F2B27">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351524" id="_x0000_t202" coordsize="21600,21600" o:spt="202" path="m,l,21600r21600,l21600,xe">
              <v:stroke joinstyle="miter"/>
              <v:path gradientshapeok="t" o:connecttype="rect"/>
            </v:shapetype>
            <v:shape id="Text Box 2" o:spid="_x0000_s1026" type="#_x0000_t202" alt="OFFICIAL-Sensitive" style="position:absolute;margin-left:0;margin-top:0;width:100.9pt;height:35.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" filled="f" stroked="f">
              <v:textbox style="mso-fit-shape-to-text:t" inset="0,0,0,15pt">
                <w:txbxContent>
                  <w:p w14:paraId="0E03D16D" w14:textId="078E06D5" w:rsidR="00B011E4" w:rsidRPr="006F2B27" w:rsidRDefault="00B011E4" w:rsidP="00B011E4">
                    <w:pPr>
                      <w:spacing w:after="0"/>
                      <w:rPr>
                        <w:rFonts w:ascii="Arial" w:eastAsia="Aptos" w:hAnsi="Arial" w:cs="Arial"/>
                        <w:noProof/>
                        <w:color w:val="000000"/>
                        <w:sz w:val="16"/>
                        <w:szCs w:val="16"/>
                      </w:rPr>
                    </w:pPr>
                    <w:r w:rsidRPr="006F2B27">
                      <w:rPr>
                        <w:rFonts w:ascii="Arial" w:eastAsia="Aptos" w:hAnsi="Arial" w:cs="Arial"/>
                        <w:noProof/>
                        <w:color w:val="000000"/>
                        <w:sz w:val="16"/>
                        <w:szCs w:val="16"/>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D40A2F">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67630E0F" w:rsidR="00F23744" w:rsidRPr="006F2B27" w:rsidRDefault="006F2B27" w:rsidP="00F23744">
          <w:pPr>
            <w:pStyle w:val="FooterEven"/>
            <w:rPr>
              <w:b/>
              <w:bCs/>
            </w:rPr>
          </w:pPr>
          <w:r w:rsidRPr="006F2B27">
            <w:rPr>
              <w:b/>
              <w:bCs/>
            </w:rPr>
            <w:t>3.1 Safe elements of electrical isolation</w:t>
          </w:r>
        </w:p>
        <w:p w14:paraId="2E9B0923" w14:textId="62CAF0D8" w:rsidR="00F23744" w:rsidRPr="00810C40" w:rsidRDefault="006F2B27" w:rsidP="00F23744">
          <w:pPr>
            <w:pStyle w:val="FooterEven"/>
          </w:pPr>
          <w:r>
            <w:t>Technical Guidance Series – VEU</w:t>
          </w:r>
          <w:r w:rsidR="006A3E4A">
            <w:t xml:space="preserve"> Ceiling </w:t>
          </w:r>
          <w:r>
            <w:t xml:space="preserve">Insulation </w:t>
          </w:r>
          <w:r w:rsidR="006A3E4A">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5012F4C6"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D40A2F">
      <w:trPr>
        <w:trHeight w:val="397"/>
      </w:trPr>
      <w:tc>
        <w:tcPr>
          <w:tcW w:w="9071" w:type="dxa"/>
        </w:tcPr>
        <w:p w14:paraId="7DC1978E" w14:textId="02452221" w:rsidR="00F23744" w:rsidRPr="006F2B27" w:rsidRDefault="006A3E4A" w:rsidP="006F2B27">
          <w:pPr>
            <w:pStyle w:val="FooterOdd"/>
            <w:rPr>
              <w:b/>
              <w:bCs/>
            </w:rPr>
          </w:pPr>
          <w:r>
            <w:rPr>
              <w:noProof/>
            </w:rPr>
            <mc:AlternateContent>
              <mc:Choice Requires="wps">
                <w:drawing>
                  <wp:anchor distT="0" distB="0" distL="0" distR="0" simplePos="0" relativeHeight="251658245" behindDoc="0" locked="0" layoutInCell="1" allowOverlap="1" wp14:anchorId="313B8CF4" wp14:editId="618816D0">
                    <wp:simplePos x="0" y="0"/>
                    <wp:positionH relativeFrom="page">
                      <wp:posOffset>2322830</wp:posOffset>
                    </wp:positionH>
                    <wp:positionV relativeFrom="page">
                      <wp:posOffset>27940</wp:posOffset>
                    </wp:positionV>
                    <wp:extent cx="1281430" cy="446405"/>
                    <wp:effectExtent l="0" t="0" r="13970" b="0"/>
                    <wp:wrapNone/>
                    <wp:docPr id="1271313097" name="Text Box 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2A730AE3" w14:textId="5CC7BF3B" w:rsidR="00B011E4" w:rsidRPr="006F2B27" w:rsidRDefault="00B011E4" w:rsidP="00B011E4">
                                <w:pPr>
                                  <w:spacing w:after="0"/>
                                  <w:rPr>
                                    <w:rFonts w:ascii="Arial" w:eastAsia="Aptos" w:hAnsi="Arial" w:cs="Arial"/>
                                    <w:noProof/>
                                    <w:color w:val="000000"/>
                                    <w:sz w:val="16"/>
                                    <w:szCs w:val="16"/>
                                  </w:rPr>
                                </w:pPr>
                                <w:r w:rsidRPr="006F2B27">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B8CF4" id="_x0000_t202" coordsize="21600,21600" o:spt="202" path="m,l,21600r21600,l21600,xe">
                    <v:stroke joinstyle="miter"/>
                    <v:path gradientshapeok="t" o:connecttype="rect"/>
                  </v:shapetype>
                  <v:shape id="Text Box 3" o:spid="_x0000_s1027" type="#_x0000_t202" alt="OFFICIAL-Sensitive" style="position:absolute;left:0;text-align:left;margin-left:182.9pt;margin-top:2.2pt;width:100.9pt;height:35.15pt;z-index:251658245;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" filled="f" stroked="f">
                    <v:textbox style="mso-fit-shape-to-text:t" inset="0,0,0,15pt">
                      <w:txbxContent>
                        <w:p w14:paraId="2A730AE3" w14:textId="5CC7BF3B" w:rsidR="00B011E4" w:rsidRPr="006F2B27" w:rsidRDefault="00B011E4" w:rsidP="00B011E4">
                          <w:pPr>
                            <w:spacing w:after="0"/>
                            <w:rPr>
                              <w:rFonts w:ascii="Arial" w:eastAsia="Aptos" w:hAnsi="Arial" w:cs="Arial"/>
                              <w:noProof/>
                              <w:color w:val="000000"/>
                              <w:sz w:val="16"/>
                              <w:szCs w:val="16"/>
                            </w:rPr>
                          </w:pPr>
                          <w:r w:rsidRPr="006F2B27">
                            <w:rPr>
                              <w:rFonts w:ascii="Arial" w:eastAsia="Aptos" w:hAnsi="Arial" w:cs="Arial"/>
                              <w:noProof/>
                              <w:color w:val="000000"/>
                              <w:sz w:val="16"/>
                              <w:szCs w:val="16"/>
                            </w:rPr>
                            <w:t>OFFICIAL</w:t>
                          </w:r>
                        </w:p>
                      </w:txbxContent>
                    </v:textbox>
                    <w10:wrap anchorx="page" anchory="page"/>
                  </v:shape>
                </w:pict>
              </mc:Fallback>
            </mc:AlternateContent>
          </w:r>
          <w:r w:rsidR="006F2B27" w:rsidRPr="006F2B27">
            <w:rPr>
              <w:b/>
              <w:bCs/>
            </w:rPr>
            <w:t>3.1 Safe elements of electrical isolation</w:t>
          </w:r>
        </w:p>
        <w:p w14:paraId="06E02EA1" w14:textId="419B70C2" w:rsidR="00F23744" w:rsidRPr="00CB1FB7" w:rsidRDefault="006F2B27" w:rsidP="006A3E4A">
          <w:pPr>
            <w:pStyle w:val="FooterOdd"/>
            <w:rPr>
              <w:b/>
            </w:rPr>
          </w:pPr>
          <w:r w:rsidRPr="006F2B27">
            <w:t xml:space="preserve">Technical Guidance Series – VEU </w:t>
          </w:r>
          <w:r w:rsidR="006A3E4A">
            <w:t xml:space="preserve">Ceiling </w:t>
          </w:r>
          <w:r w:rsidRPr="006F2B27">
            <w:t xml:space="preserve">Insulation </w:t>
          </w:r>
          <w:r w:rsidR="006A3E4A">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58DE348E" w:rsidR="00B011E4" w:rsidRDefault="00B011E4">
    <w:pPr>
      <w:pStyle w:val="Footer"/>
    </w:pPr>
    <w:r>
      <w:rPr>
        <w:noProof/>
      </w:rPr>
      <mc:AlternateContent>
        <mc:Choice Requires="wps">
          <w:drawing>
            <wp:anchor distT="0" distB="0" distL="0" distR="0" simplePos="0" relativeHeight="251658243" behindDoc="0" locked="0" layoutInCell="1" allowOverlap="1" wp14:anchorId="5F930054" wp14:editId="49BE1138">
              <wp:simplePos x="542925" y="10382250"/>
              <wp:positionH relativeFrom="page">
                <wp:align>center</wp:align>
              </wp:positionH>
              <wp:positionV relativeFrom="page">
                <wp:align>bottom</wp:align>
              </wp:positionV>
              <wp:extent cx="1281430" cy="446405"/>
              <wp:effectExtent l="0" t="0" r="13970" b="0"/>
              <wp:wrapNone/>
              <wp:docPr id="1335536509"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44DB30F1" w14:textId="5D8F2B34" w:rsidR="00B011E4" w:rsidRPr="006F2B27" w:rsidRDefault="00B011E4" w:rsidP="00B011E4">
                          <w:pPr>
                            <w:spacing w:after="0"/>
                            <w:rPr>
                              <w:rFonts w:ascii="Arial" w:eastAsia="Aptos" w:hAnsi="Arial" w:cs="Arial"/>
                              <w:noProof/>
                              <w:color w:val="000000"/>
                              <w:sz w:val="16"/>
                              <w:szCs w:val="16"/>
                            </w:rPr>
                          </w:pPr>
                          <w:r w:rsidRPr="006F2B27">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30054" id="_x0000_t202" coordsize="21600,21600" o:spt="202" path="m,l,21600r21600,l21600,xe">
              <v:stroke joinstyle="miter"/>
              <v:path gradientshapeok="t" o:connecttype="rect"/>
            </v:shapetype>
            <v:shape id="Text Box 1" o:spid="_x0000_s1028" type="#_x0000_t202" alt="OFFICIAL-Sensitive" style="position:absolute;margin-left:0;margin-top:0;width:100.9pt;height:35.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DDgIAAB0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" filled="f" stroked="f">
              <v:textbox style="mso-fit-shape-to-text:t" inset="0,0,0,15pt">
                <w:txbxContent>
                  <w:p w14:paraId="44DB30F1" w14:textId="5D8F2B34" w:rsidR="00B011E4" w:rsidRPr="006F2B27" w:rsidRDefault="00B011E4" w:rsidP="00B011E4">
                    <w:pPr>
                      <w:spacing w:after="0"/>
                      <w:rPr>
                        <w:rFonts w:ascii="Arial" w:eastAsia="Aptos" w:hAnsi="Arial" w:cs="Arial"/>
                        <w:noProof/>
                        <w:color w:val="000000"/>
                        <w:sz w:val="16"/>
                        <w:szCs w:val="16"/>
                      </w:rPr>
                    </w:pPr>
                    <w:r w:rsidRPr="006F2B27">
                      <w:rPr>
                        <w:rFonts w:ascii="Arial" w:eastAsia="Aptos" w:hAnsi="Arial" w:cs="Arial"/>
                        <w:noProof/>
                        <w:color w:val="000000"/>
                        <w:sz w:val="16"/>
                        <w:szCs w:val="16"/>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AD336" w14:textId="77777777" w:rsidR="002E0FD1" w:rsidRPr="0056073C" w:rsidRDefault="002E0FD1" w:rsidP="005D764F">
      <w:pPr>
        <w:pStyle w:val="FootnoteSeparator"/>
      </w:pPr>
    </w:p>
    <w:p w14:paraId="59A57144" w14:textId="77777777" w:rsidR="002E0FD1" w:rsidRDefault="002E0FD1"/>
  </w:footnote>
  <w:footnote w:type="continuationSeparator" w:id="0">
    <w:p w14:paraId="38D84CEC" w14:textId="77777777" w:rsidR="002E0FD1" w:rsidRPr="00CA30B7" w:rsidRDefault="002E0FD1" w:rsidP="006D5A90">
      <w:pPr>
        <w:rPr>
          <w:lang w:val="en-US"/>
        </w:rPr>
      </w:pPr>
      <w:r w:rsidRPr="00CA30B7">
        <w:rPr>
          <w:lang w:val="en-US"/>
        </w:rPr>
        <w:t>_______</w:t>
      </w:r>
    </w:p>
    <w:p w14:paraId="5D0BC3D6" w14:textId="77777777" w:rsidR="002E0FD1" w:rsidRDefault="002E0FD1"/>
  </w:footnote>
  <w:footnote w:type="continuationNotice" w:id="1">
    <w:p w14:paraId="633B5540" w14:textId="77777777" w:rsidR="002E0FD1" w:rsidRDefault="002E0FD1" w:rsidP="006D5A90"/>
    <w:p w14:paraId="76426AE3" w14:textId="77777777" w:rsidR="002E0FD1" w:rsidRDefault="002E0F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83047977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9CC3" w14:textId="77777777" w:rsidR="006A3E4A" w:rsidRDefault="006A3E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8756" w14:textId="77777777" w:rsidR="006A3E4A" w:rsidRDefault="006A3E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82342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06084730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9B52219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5344A2F"/>
    <w:multiLevelType w:val="hybridMultilevel"/>
    <w:tmpl w:val="473AEB90"/>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2" w15:restartNumberingAfterBreak="0">
    <w:nsid w:val="14C57D2A"/>
    <w:multiLevelType w:val="hybridMultilevel"/>
    <w:tmpl w:val="73B42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6A75236"/>
    <w:multiLevelType w:val="hybridMultilevel"/>
    <w:tmpl w:val="679C29B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2" w15:restartNumberingAfterBreak="0">
    <w:nsid w:val="3F8E6DB8"/>
    <w:multiLevelType w:val="hybridMultilevel"/>
    <w:tmpl w:val="0AA25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0460DCC"/>
    <w:multiLevelType w:val="hybridMultilevel"/>
    <w:tmpl w:val="070EF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6"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6"/>
  </w:num>
  <w:num w:numId="2" w16cid:durableId="170411264">
    <w:abstractNumId w:val="49"/>
  </w:num>
  <w:num w:numId="3" w16cid:durableId="985085104">
    <w:abstractNumId w:val="14"/>
  </w:num>
  <w:num w:numId="4" w16cid:durableId="1872112631">
    <w:abstractNumId w:val="17"/>
  </w:num>
  <w:num w:numId="5" w16cid:durableId="336812815">
    <w:abstractNumId w:val="35"/>
  </w:num>
  <w:num w:numId="6" w16cid:durableId="155153463">
    <w:abstractNumId w:val="5"/>
  </w:num>
  <w:num w:numId="7" w16cid:durableId="1428236886">
    <w:abstractNumId w:val="38"/>
  </w:num>
  <w:num w:numId="8" w16cid:durableId="103154041">
    <w:abstractNumId w:val="40"/>
  </w:num>
  <w:num w:numId="9" w16cid:durableId="1308436166">
    <w:abstractNumId w:val="37"/>
  </w:num>
  <w:num w:numId="10" w16cid:durableId="1335643199">
    <w:abstractNumId w:val="47"/>
  </w:num>
  <w:num w:numId="11" w16cid:durableId="1160577431">
    <w:abstractNumId w:val="39"/>
  </w:num>
  <w:num w:numId="12" w16cid:durableId="1673139647">
    <w:abstractNumId w:val="21"/>
  </w:num>
  <w:num w:numId="13" w16cid:durableId="664823544">
    <w:abstractNumId w:val="53"/>
  </w:num>
  <w:num w:numId="14" w16cid:durableId="926158045">
    <w:abstractNumId w:val="57"/>
  </w:num>
  <w:num w:numId="15" w16cid:durableId="1416054869">
    <w:abstractNumId w:val="23"/>
  </w:num>
  <w:num w:numId="16" w16cid:durableId="967320806">
    <w:abstractNumId w:val="32"/>
  </w:num>
  <w:num w:numId="17" w16cid:durableId="704446960">
    <w:abstractNumId w:val="12"/>
  </w:num>
  <w:num w:numId="18" w16cid:durableId="1551458554">
    <w:abstractNumId w:val="15"/>
  </w:num>
  <w:num w:numId="19" w16cid:durableId="1644658156">
    <w:abstractNumId w:val="26"/>
  </w:num>
  <w:num w:numId="20" w16cid:durableId="2129203638">
    <w:abstractNumId w:val="43"/>
  </w:num>
  <w:num w:numId="21" w16cid:durableId="377365663">
    <w:abstractNumId w:val="36"/>
  </w:num>
  <w:num w:numId="22" w16cid:durableId="384449836">
    <w:abstractNumId w:val="11"/>
  </w:num>
  <w:num w:numId="23" w16cid:durableId="27071314">
    <w:abstractNumId w:val="10"/>
  </w:num>
  <w:num w:numId="24" w16cid:durableId="338120444">
    <w:abstractNumId w:val="8"/>
  </w:num>
  <w:num w:numId="25"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37031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9512491">
    <w:abstractNumId w:val="18"/>
  </w:num>
  <w:num w:numId="31" w16cid:durableId="8933492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50552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772162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89180205">
    <w:abstractNumId w:val="30"/>
  </w:num>
  <w:num w:numId="35" w16cid:durableId="1579175524">
    <w:abstractNumId w:val="0"/>
  </w:num>
  <w:num w:numId="36" w16cid:durableId="1199856773">
    <w:abstractNumId w:val="2"/>
  </w:num>
  <w:num w:numId="37" w16cid:durableId="2138447666">
    <w:abstractNumId w:val="1"/>
  </w:num>
  <w:num w:numId="38" w16cid:durableId="334118162">
    <w:abstractNumId w:val="45"/>
  </w:num>
  <w:num w:numId="39" w16cid:durableId="196283207">
    <w:abstractNumId w:val="48"/>
  </w:num>
  <w:num w:numId="40" w16cid:durableId="5922503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7679262">
    <w:abstractNumId w:val="55"/>
  </w:num>
  <w:num w:numId="43"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64286017">
    <w:abstractNumId w:val="3"/>
  </w:num>
  <w:num w:numId="45" w16cid:durableId="1549224612">
    <w:abstractNumId w:val="4"/>
  </w:num>
  <w:num w:numId="46" w16cid:durableId="105077673">
    <w:abstractNumId w:val="29"/>
  </w:num>
  <w:num w:numId="47" w16cid:durableId="695349979">
    <w:abstractNumId w:val="31"/>
  </w:num>
  <w:num w:numId="48" w16cid:durableId="638847483">
    <w:abstractNumId w:val="7"/>
  </w:num>
  <w:num w:numId="49" w16cid:durableId="440415096">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5AA"/>
    <w:rsid w:val="00000812"/>
    <w:rsid w:val="00000901"/>
    <w:rsid w:val="00001D81"/>
    <w:rsid w:val="00002691"/>
    <w:rsid w:val="00003260"/>
    <w:rsid w:val="000035F6"/>
    <w:rsid w:val="00004327"/>
    <w:rsid w:val="00004810"/>
    <w:rsid w:val="00004A68"/>
    <w:rsid w:val="00004EEE"/>
    <w:rsid w:val="000058A9"/>
    <w:rsid w:val="00005CCD"/>
    <w:rsid w:val="00006397"/>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B3C"/>
    <w:rsid w:val="00013C91"/>
    <w:rsid w:val="00014518"/>
    <w:rsid w:val="000147D8"/>
    <w:rsid w:val="00014AD2"/>
    <w:rsid w:val="000152AC"/>
    <w:rsid w:val="00015655"/>
    <w:rsid w:val="000160DB"/>
    <w:rsid w:val="0001645A"/>
    <w:rsid w:val="00016927"/>
    <w:rsid w:val="00016A9E"/>
    <w:rsid w:val="00016F11"/>
    <w:rsid w:val="00017A37"/>
    <w:rsid w:val="00017D17"/>
    <w:rsid w:val="00017E78"/>
    <w:rsid w:val="000200A9"/>
    <w:rsid w:val="00020166"/>
    <w:rsid w:val="00020425"/>
    <w:rsid w:val="0002048A"/>
    <w:rsid w:val="00020A83"/>
    <w:rsid w:val="00020B11"/>
    <w:rsid w:val="00020D21"/>
    <w:rsid w:val="00022FC9"/>
    <w:rsid w:val="0002313E"/>
    <w:rsid w:val="00023619"/>
    <w:rsid w:val="00024DDB"/>
    <w:rsid w:val="00024DE5"/>
    <w:rsid w:val="00024F9A"/>
    <w:rsid w:val="0002571F"/>
    <w:rsid w:val="0002586C"/>
    <w:rsid w:val="00025A65"/>
    <w:rsid w:val="000265EA"/>
    <w:rsid w:val="00026DA1"/>
    <w:rsid w:val="00026DC2"/>
    <w:rsid w:val="00026F6C"/>
    <w:rsid w:val="000273C5"/>
    <w:rsid w:val="00030105"/>
    <w:rsid w:val="00030A38"/>
    <w:rsid w:val="0003160B"/>
    <w:rsid w:val="00032064"/>
    <w:rsid w:val="0003300C"/>
    <w:rsid w:val="000332EC"/>
    <w:rsid w:val="000334AA"/>
    <w:rsid w:val="000337A3"/>
    <w:rsid w:val="00033C40"/>
    <w:rsid w:val="000343D3"/>
    <w:rsid w:val="000346D1"/>
    <w:rsid w:val="00034E7A"/>
    <w:rsid w:val="0003565A"/>
    <w:rsid w:val="0003565D"/>
    <w:rsid w:val="00036064"/>
    <w:rsid w:val="000360F2"/>
    <w:rsid w:val="00036D45"/>
    <w:rsid w:val="0003726A"/>
    <w:rsid w:val="00037321"/>
    <w:rsid w:val="000374E9"/>
    <w:rsid w:val="00037830"/>
    <w:rsid w:val="00037D5C"/>
    <w:rsid w:val="00037F96"/>
    <w:rsid w:val="000401EB"/>
    <w:rsid w:val="000404F1"/>
    <w:rsid w:val="000408B7"/>
    <w:rsid w:val="00040D42"/>
    <w:rsid w:val="00040E63"/>
    <w:rsid w:val="00040EB4"/>
    <w:rsid w:val="000411A2"/>
    <w:rsid w:val="00041613"/>
    <w:rsid w:val="00041B06"/>
    <w:rsid w:val="000422DA"/>
    <w:rsid w:val="00042903"/>
    <w:rsid w:val="00043F27"/>
    <w:rsid w:val="00043FEB"/>
    <w:rsid w:val="00044607"/>
    <w:rsid w:val="00044A5B"/>
    <w:rsid w:val="0004603D"/>
    <w:rsid w:val="00046243"/>
    <w:rsid w:val="0004675A"/>
    <w:rsid w:val="00046E73"/>
    <w:rsid w:val="00046F44"/>
    <w:rsid w:val="000473F4"/>
    <w:rsid w:val="00050713"/>
    <w:rsid w:val="00050F0B"/>
    <w:rsid w:val="00051BFC"/>
    <w:rsid w:val="00051D5C"/>
    <w:rsid w:val="00052454"/>
    <w:rsid w:val="0005252A"/>
    <w:rsid w:val="000528CB"/>
    <w:rsid w:val="000531C8"/>
    <w:rsid w:val="00053C58"/>
    <w:rsid w:val="00053CC3"/>
    <w:rsid w:val="00053CE5"/>
    <w:rsid w:val="0005484A"/>
    <w:rsid w:val="00054A64"/>
    <w:rsid w:val="0005566D"/>
    <w:rsid w:val="0005578D"/>
    <w:rsid w:val="00055A62"/>
    <w:rsid w:val="00056024"/>
    <w:rsid w:val="00056BE8"/>
    <w:rsid w:val="00057140"/>
    <w:rsid w:val="000574CC"/>
    <w:rsid w:val="000574DD"/>
    <w:rsid w:val="00057EB4"/>
    <w:rsid w:val="00060B3E"/>
    <w:rsid w:val="00060B9F"/>
    <w:rsid w:val="000610DD"/>
    <w:rsid w:val="000612BB"/>
    <w:rsid w:val="0006141F"/>
    <w:rsid w:val="000634B5"/>
    <w:rsid w:val="000636FD"/>
    <w:rsid w:val="00063A7B"/>
    <w:rsid w:val="00064148"/>
    <w:rsid w:val="000643D7"/>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0E0E"/>
    <w:rsid w:val="00071517"/>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77F45"/>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799"/>
    <w:rsid w:val="00084998"/>
    <w:rsid w:val="00084E5E"/>
    <w:rsid w:val="00085767"/>
    <w:rsid w:val="00085B6D"/>
    <w:rsid w:val="00086400"/>
    <w:rsid w:val="0008678B"/>
    <w:rsid w:val="00086C5B"/>
    <w:rsid w:val="00087019"/>
    <w:rsid w:val="00087157"/>
    <w:rsid w:val="0008765C"/>
    <w:rsid w:val="00087762"/>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8CD"/>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1D8"/>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5EF"/>
    <w:rsid w:val="000A2A5F"/>
    <w:rsid w:val="000A3203"/>
    <w:rsid w:val="000A3E5B"/>
    <w:rsid w:val="000A43C4"/>
    <w:rsid w:val="000A46E2"/>
    <w:rsid w:val="000A4DD8"/>
    <w:rsid w:val="000A513C"/>
    <w:rsid w:val="000A5285"/>
    <w:rsid w:val="000A55E9"/>
    <w:rsid w:val="000A56AA"/>
    <w:rsid w:val="000A6056"/>
    <w:rsid w:val="000A64D2"/>
    <w:rsid w:val="000A64DF"/>
    <w:rsid w:val="000A65C4"/>
    <w:rsid w:val="000A6AD7"/>
    <w:rsid w:val="000A6E75"/>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C0F"/>
    <w:rsid w:val="000C4F02"/>
    <w:rsid w:val="000C5C01"/>
    <w:rsid w:val="000C620E"/>
    <w:rsid w:val="000C782D"/>
    <w:rsid w:val="000C7BB4"/>
    <w:rsid w:val="000C7FBC"/>
    <w:rsid w:val="000D01DB"/>
    <w:rsid w:val="000D02C6"/>
    <w:rsid w:val="000D038D"/>
    <w:rsid w:val="000D0471"/>
    <w:rsid w:val="000D04B1"/>
    <w:rsid w:val="000D04F8"/>
    <w:rsid w:val="000D057E"/>
    <w:rsid w:val="000D081F"/>
    <w:rsid w:val="000D0DDA"/>
    <w:rsid w:val="000D0FA2"/>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C8E"/>
    <w:rsid w:val="000E60F1"/>
    <w:rsid w:val="000E6114"/>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532"/>
    <w:rsid w:val="001156B1"/>
    <w:rsid w:val="0011585A"/>
    <w:rsid w:val="00116264"/>
    <w:rsid w:val="00116413"/>
    <w:rsid w:val="001167C6"/>
    <w:rsid w:val="001169AD"/>
    <w:rsid w:val="00116BA4"/>
    <w:rsid w:val="00116C3B"/>
    <w:rsid w:val="001176AC"/>
    <w:rsid w:val="00117809"/>
    <w:rsid w:val="00120092"/>
    <w:rsid w:val="0012041B"/>
    <w:rsid w:val="00120D59"/>
    <w:rsid w:val="0012161B"/>
    <w:rsid w:val="001218C4"/>
    <w:rsid w:val="00121E0D"/>
    <w:rsid w:val="0012246B"/>
    <w:rsid w:val="001228AC"/>
    <w:rsid w:val="001230A0"/>
    <w:rsid w:val="00123111"/>
    <w:rsid w:val="00123633"/>
    <w:rsid w:val="001242E9"/>
    <w:rsid w:val="001244D8"/>
    <w:rsid w:val="00124782"/>
    <w:rsid w:val="0012486F"/>
    <w:rsid w:val="00124BC5"/>
    <w:rsid w:val="00124C04"/>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19CC"/>
    <w:rsid w:val="00131E9E"/>
    <w:rsid w:val="001320DB"/>
    <w:rsid w:val="00132534"/>
    <w:rsid w:val="00132ECF"/>
    <w:rsid w:val="00133CEB"/>
    <w:rsid w:val="00133DA1"/>
    <w:rsid w:val="00133EF1"/>
    <w:rsid w:val="00133FBF"/>
    <w:rsid w:val="00134222"/>
    <w:rsid w:val="0013473D"/>
    <w:rsid w:val="00134985"/>
    <w:rsid w:val="00134C79"/>
    <w:rsid w:val="001359FC"/>
    <w:rsid w:val="00135A21"/>
    <w:rsid w:val="0013609B"/>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6A1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05"/>
    <w:rsid w:val="00160EA5"/>
    <w:rsid w:val="00161183"/>
    <w:rsid w:val="00161450"/>
    <w:rsid w:val="00161A18"/>
    <w:rsid w:val="00161DFE"/>
    <w:rsid w:val="00162508"/>
    <w:rsid w:val="0016271B"/>
    <w:rsid w:val="00162C1D"/>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140"/>
    <w:rsid w:val="00171B71"/>
    <w:rsid w:val="00171C7C"/>
    <w:rsid w:val="00172134"/>
    <w:rsid w:val="00172637"/>
    <w:rsid w:val="001726D4"/>
    <w:rsid w:val="001728B5"/>
    <w:rsid w:val="0017336D"/>
    <w:rsid w:val="00173F1A"/>
    <w:rsid w:val="00174052"/>
    <w:rsid w:val="001745CE"/>
    <w:rsid w:val="0017476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0A27"/>
    <w:rsid w:val="001910A2"/>
    <w:rsid w:val="00191188"/>
    <w:rsid w:val="001911BB"/>
    <w:rsid w:val="00191308"/>
    <w:rsid w:val="00191444"/>
    <w:rsid w:val="00191AF0"/>
    <w:rsid w:val="00191D42"/>
    <w:rsid w:val="00192835"/>
    <w:rsid w:val="00192DC6"/>
    <w:rsid w:val="00192F5C"/>
    <w:rsid w:val="0019329D"/>
    <w:rsid w:val="00193C8F"/>
    <w:rsid w:val="00194013"/>
    <w:rsid w:val="001942E7"/>
    <w:rsid w:val="001945C8"/>
    <w:rsid w:val="001949E6"/>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4052"/>
    <w:rsid w:val="001A44AA"/>
    <w:rsid w:val="001A4672"/>
    <w:rsid w:val="001A4A74"/>
    <w:rsid w:val="001A59BB"/>
    <w:rsid w:val="001A5A0F"/>
    <w:rsid w:val="001A5B24"/>
    <w:rsid w:val="001A5B3F"/>
    <w:rsid w:val="001A5C62"/>
    <w:rsid w:val="001A63B0"/>
    <w:rsid w:val="001A6B09"/>
    <w:rsid w:val="001A7054"/>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4BF"/>
    <w:rsid w:val="001C158E"/>
    <w:rsid w:val="001C2103"/>
    <w:rsid w:val="001C2198"/>
    <w:rsid w:val="001C2489"/>
    <w:rsid w:val="001C2510"/>
    <w:rsid w:val="001C2788"/>
    <w:rsid w:val="001C2CCA"/>
    <w:rsid w:val="001C31C0"/>
    <w:rsid w:val="001C35C1"/>
    <w:rsid w:val="001C3788"/>
    <w:rsid w:val="001C37DE"/>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5E0"/>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167"/>
    <w:rsid w:val="001F5BF9"/>
    <w:rsid w:val="001F618A"/>
    <w:rsid w:val="001F61BB"/>
    <w:rsid w:val="001F6460"/>
    <w:rsid w:val="001F6826"/>
    <w:rsid w:val="001F6912"/>
    <w:rsid w:val="001F6E03"/>
    <w:rsid w:val="001F7585"/>
    <w:rsid w:val="001F75D2"/>
    <w:rsid w:val="001F75DA"/>
    <w:rsid w:val="001F797E"/>
    <w:rsid w:val="001F79DC"/>
    <w:rsid w:val="001F7BC3"/>
    <w:rsid w:val="00200D2C"/>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704"/>
    <w:rsid w:val="00207E74"/>
    <w:rsid w:val="00210137"/>
    <w:rsid w:val="00210B5C"/>
    <w:rsid w:val="00210C96"/>
    <w:rsid w:val="00210D2E"/>
    <w:rsid w:val="00211075"/>
    <w:rsid w:val="00211747"/>
    <w:rsid w:val="002117DD"/>
    <w:rsid w:val="00211AC7"/>
    <w:rsid w:val="00212101"/>
    <w:rsid w:val="00213177"/>
    <w:rsid w:val="00213867"/>
    <w:rsid w:val="00213B2D"/>
    <w:rsid w:val="00213E6C"/>
    <w:rsid w:val="002140D2"/>
    <w:rsid w:val="00214138"/>
    <w:rsid w:val="002146AD"/>
    <w:rsid w:val="002146FB"/>
    <w:rsid w:val="00214B49"/>
    <w:rsid w:val="00214B83"/>
    <w:rsid w:val="002152A3"/>
    <w:rsid w:val="002152A5"/>
    <w:rsid w:val="002153AF"/>
    <w:rsid w:val="0021594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3AE0"/>
    <w:rsid w:val="00223E88"/>
    <w:rsid w:val="002247B9"/>
    <w:rsid w:val="0022483C"/>
    <w:rsid w:val="002250BF"/>
    <w:rsid w:val="00226225"/>
    <w:rsid w:val="0022661F"/>
    <w:rsid w:val="00226A73"/>
    <w:rsid w:val="00226BF6"/>
    <w:rsid w:val="00227018"/>
    <w:rsid w:val="0022728F"/>
    <w:rsid w:val="00230259"/>
    <w:rsid w:val="002310A3"/>
    <w:rsid w:val="00231477"/>
    <w:rsid w:val="002319D8"/>
    <w:rsid w:val="00231B63"/>
    <w:rsid w:val="002323B0"/>
    <w:rsid w:val="0023294F"/>
    <w:rsid w:val="00232D3E"/>
    <w:rsid w:val="002335AF"/>
    <w:rsid w:val="002339EF"/>
    <w:rsid w:val="00233B50"/>
    <w:rsid w:val="00233D6B"/>
    <w:rsid w:val="002346E5"/>
    <w:rsid w:val="0023491A"/>
    <w:rsid w:val="00235122"/>
    <w:rsid w:val="002353F9"/>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75"/>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298"/>
    <w:rsid w:val="00252DEC"/>
    <w:rsid w:val="002533C2"/>
    <w:rsid w:val="002536AC"/>
    <w:rsid w:val="0025376B"/>
    <w:rsid w:val="00253C6D"/>
    <w:rsid w:val="0025402C"/>
    <w:rsid w:val="00254BEA"/>
    <w:rsid w:val="00254F12"/>
    <w:rsid w:val="0025562D"/>
    <w:rsid w:val="00255632"/>
    <w:rsid w:val="0025574D"/>
    <w:rsid w:val="002559B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A01"/>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415"/>
    <w:rsid w:val="0027759D"/>
    <w:rsid w:val="00277AFE"/>
    <w:rsid w:val="00277CC4"/>
    <w:rsid w:val="002800EC"/>
    <w:rsid w:val="002810E7"/>
    <w:rsid w:val="00281C53"/>
    <w:rsid w:val="0028253E"/>
    <w:rsid w:val="002826B7"/>
    <w:rsid w:val="002829A0"/>
    <w:rsid w:val="002829B5"/>
    <w:rsid w:val="00282B59"/>
    <w:rsid w:val="00283269"/>
    <w:rsid w:val="00283AC7"/>
    <w:rsid w:val="00283C02"/>
    <w:rsid w:val="00283EA9"/>
    <w:rsid w:val="00283F74"/>
    <w:rsid w:val="00284456"/>
    <w:rsid w:val="00284B9E"/>
    <w:rsid w:val="00284C6C"/>
    <w:rsid w:val="002855E0"/>
    <w:rsid w:val="002857D1"/>
    <w:rsid w:val="002857DA"/>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C7B"/>
    <w:rsid w:val="00293F49"/>
    <w:rsid w:val="00294B76"/>
    <w:rsid w:val="00294BD5"/>
    <w:rsid w:val="002953E2"/>
    <w:rsid w:val="002956B8"/>
    <w:rsid w:val="0029579B"/>
    <w:rsid w:val="00295CE4"/>
    <w:rsid w:val="00295F38"/>
    <w:rsid w:val="00295FA2"/>
    <w:rsid w:val="0029662F"/>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45D"/>
    <w:rsid w:val="002A38CE"/>
    <w:rsid w:val="002A3928"/>
    <w:rsid w:val="002A3D3F"/>
    <w:rsid w:val="002A4E2C"/>
    <w:rsid w:val="002A4F2A"/>
    <w:rsid w:val="002A5F7A"/>
    <w:rsid w:val="002A738D"/>
    <w:rsid w:val="002A73A1"/>
    <w:rsid w:val="002A7ACA"/>
    <w:rsid w:val="002A7BDD"/>
    <w:rsid w:val="002A7D81"/>
    <w:rsid w:val="002B0874"/>
    <w:rsid w:val="002B0881"/>
    <w:rsid w:val="002B0D60"/>
    <w:rsid w:val="002B118F"/>
    <w:rsid w:val="002B1D36"/>
    <w:rsid w:val="002B23F8"/>
    <w:rsid w:val="002B270E"/>
    <w:rsid w:val="002B3F94"/>
    <w:rsid w:val="002B4850"/>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F77"/>
    <w:rsid w:val="002C35FF"/>
    <w:rsid w:val="002C37A5"/>
    <w:rsid w:val="002C446F"/>
    <w:rsid w:val="002C55A7"/>
    <w:rsid w:val="002C5D9A"/>
    <w:rsid w:val="002C67BA"/>
    <w:rsid w:val="002C6858"/>
    <w:rsid w:val="002C687F"/>
    <w:rsid w:val="002C6BBF"/>
    <w:rsid w:val="002C6D6E"/>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D8C"/>
    <w:rsid w:val="002D7AA5"/>
    <w:rsid w:val="002E03B0"/>
    <w:rsid w:val="002E0ED2"/>
    <w:rsid w:val="002E0FD1"/>
    <w:rsid w:val="002E1116"/>
    <w:rsid w:val="002E174C"/>
    <w:rsid w:val="002E1F33"/>
    <w:rsid w:val="002E22BE"/>
    <w:rsid w:val="002E2436"/>
    <w:rsid w:val="002E2FF4"/>
    <w:rsid w:val="002E3000"/>
    <w:rsid w:val="002E34C5"/>
    <w:rsid w:val="002E3829"/>
    <w:rsid w:val="002E3B71"/>
    <w:rsid w:val="002E3FC4"/>
    <w:rsid w:val="002E4E4D"/>
    <w:rsid w:val="002E5553"/>
    <w:rsid w:val="002E585E"/>
    <w:rsid w:val="002E5A24"/>
    <w:rsid w:val="002E5D2F"/>
    <w:rsid w:val="002E5D33"/>
    <w:rsid w:val="002E5E0C"/>
    <w:rsid w:val="002E60C1"/>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996"/>
    <w:rsid w:val="00303E72"/>
    <w:rsid w:val="0030427C"/>
    <w:rsid w:val="003042D4"/>
    <w:rsid w:val="00304AC1"/>
    <w:rsid w:val="0030527A"/>
    <w:rsid w:val="003055C4"/>
    <w:rsid w:val="00305B2B"/>
    <w:rsid w:val="00305CA2"/>
    <w:rsid w:val="003060A8"/>
    <w:rsid w:val="00306252"/>
    <w:rsid w:val="00306727"/>
    <w:rsid w:val="00307DFA"/>
    <w:rsid w:val="0031041C"/>
    <w:rsid w:val="0031053E"/>
    <w:rsid w:val="003119B0"/>
    <w:rsid w:val="0031211F"/>
    <w:rsid w:val="0031266F"/>
    <w:rsid w:val="00312A7C"/>
    <w:rsid w:val="003134AD"/>
    <w:rsid w:val="0031350E"/>
    <w:rsid w:val="00313761"/>
    <w:rsid w:val="00313F3C"/>
    <w:rsid w:val="00314B3B"/>
    <w:rsid w:val="00315198"/>
    <w:rsid w:val="003151AB"/>
    <w:rsid w:val="003153A1"/>
    <w:rsid w:val="00315B21"/>
    <w:rsid w:val="00315DC5"/>
    <w:rsid w:val="00316019"/>
    <w:rsid w:val="00316561"/>
    <w:rsid w:val="00316DFD"/>
    <w:rsid w:val="00316E1E"/>
    <w:rsid w:val="00316EE4"/>
    <w:rsid w:val="003172A7"/>
    <w:rsid w:val="003178C3"/>
    <w:rsid w:val="00317D2D"/>
    <w:rsid w:val="00317F17"/>
    <w:rsid w:val="00320BBE"/>
    <w:rsid w:val="003214C0"/>
    <w:rsid w:val="00321517"/>
    <w:rsid w:val="00321885"/>
    <w:rsid w:val="00321A79"/>
    <w:rsid w:val="0032292D"/>
    <w:rsid w:val="00323B8E"/>
    <w:rsid w:val="00323BC4"/>
    <w:rsid w:val="00324524"/>
    <w:rsid w:val="003246ED"/>
    <w:rsid w:val="0032487E"/>
    <w:rsid w:val="00325018"/>
    <w:rsid w:val="00325069"/>
    <w:rsid w:val="003257C3"/>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408F0"/>
    <w:rsid w:val="00340F88"/>
    <w:rsid w:val="0034114D"/>
    <w:rsid w:val="003411FE"/>
    <w:rsid w:val="00341427"/>
    <w:rsid w:val="00341442"/>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227"/>
    <w:rsid w:val="00344669"/>
    <w:rsid w:val="0034494D"/>
    <w:rsid w:val="00344AB7"/>
    <w:rsid w:val="00344AF5"/>
    <w:rsid w:val="00344D6E"/>
    <w:rsid w:val="003456FF"/>
    <w:rsid w:val="003457F1"/>
    <w:rsid w:val="00345FC7"/>
    <w:rsid w:val="00345FCD"/>
    <w:rsid w:val="0034638B"/>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F95"/>
    <w:rsid w:val="003609C1"/>
    <w:rsid w:val="00360DE0"/>
    <w:rsid w:val="0036126C"/>
    <w:rsid w:val="00361ECA"/>
    <w:rsid w:val="0036200D"/>
    <w:rsid w:val="0036258B"/>
    <w:rsid w:val="00362602"/>
    <w:rsid w:val="00362729"/>
    <w:rsid w:val="00362A66"/>
    <w:rsid w:val="00362A68"/>
    <w:rsid w:val="003636D0"/>
    <w:rsid w:val="003636D4"/>
    <w:rsid w:val="00363F02"/>
    <w:rsid w:val="003641EE"/>
    <w:rsid w:val="00364559"/>
    <w:rsid w:val="003646C0"/>
    <w:rsid w:val="00365FE5"/>
    <w:rsid w:val="0036600D"/>
    <w:rsid w:val="00366B4B"/>
    <w:rsid w:val="00366BE7"/>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6E2"/>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5B15"/>
    <w:rsid w:val="00386B09"/>
    <w:rsid w:val="00386D61"/>
    <w:rsid w:val="00387193"/>
    <w:rsid w:val="003872AB"/>
    <w:rsid w:val="00387AA3"/>
    <w:rsid w:val="00390D4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6F8"/>
    <w:rsid w:val="003A373B"/>
    <w:rsid w:val="003A3ACA"/>
    <w:rsid w:val="003A3D15"/>
    <w:rsid w:val="003A3D8A"/>
    <w:rsid w:val="003A3E19"/>
    <w:rsid w:val="003A3E80"/>
    <w:rsid w:val="003A3F2F"/>
    <w:rsid w:val="003A414F"/>
    <w:rsid w:val="003A4666"/>
    <w:rsid w:val="003A4C25"/>
    <w:rsid w:val="003A4E3E"/>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FFB"/>
    <w:rsid w:val="003B53BD"/>
    <w:rsid w:val="003B5600"/>
    <w:rsid w:val="003B57ED"/>
    <w:rsid w:val="003B5908"/>
    <w:rsid w:val="003B591D"/>
    <w:rsid w:val="003B68B1"/>
    <w:rsid w:val="003B6C97"/>
    <w:rsid w:val="003B71A1"/>
    <w:rsid w:val="003B7362"/>
    <w:rsid w:val="003B74BE"/>
    <w:rsid w:val="003B75ED"/>
    <w:rsid w:val="003B7771"/>
    <w:rsid w:val="003B781C"/>
    <w:rsid w:val="003B78C5"/>
    <w:rsid w:val="003C0011"/>
    <w:rsid w:val="003C0295"/>
    <w:rsid w:val="003C074C"/>
    <w:rsid w:val="003C0A6C"/>
    <w:rsid w:val="003C1F69"/>
    <w:rsid w:val="003C25F9"/>
    <w:rsid w:val="003C2BDA"/>
    <w:rsid w:val="003C2C0D"/>
    <w:rsid w:val="003C2C66"/>
    <w:rsid w:val="003C300B"/>
    <w:rsid w:val="003C30EC"/>
    <w:rsid w:val="003C390B"/>
    <w:rsid w:val="003C3B57"/>
    <w:rsid w:val="003C5140"/>
    <w:rsid w:val="003C59C1"/>
    <w:rsid w:val="003C6914"/>
    <w:rsid w:val="003C6D4A"/>
    <w:rsid w:val="003C6ECF"/>
    <w:rsid w:val="003C75D1"/>
    <w:rsid w:val="003C7903"/>
    <w:rsid w:val="003C7A8F"/>
    <w:rsid w:val="003C7D07"/>
    <w:rsid w:val="003D0B53"/>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6CE2"/>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5FC"/>
    <w:rsid w:val="003E6915"/>
    <w:rsid w:val="003E7083"/>
    <w:rsid w:val="003E7163"/>
    <w:rsid w:val="003E7605"/>
    <w:rsid w:val="003E7911"/>
    <w:rsid w:val="003E7DAE"/>
    <w:rsid w:val="003F009A"/>
    <w:rsid w:val="003F065A"/>
    <w:rsid w:val="003F08B8"/>
    <w:rsid w:val="003F0B95"/>
    <w:rsid w:val="003F0C2C"/>
    <w:rsid w:val="003F0C6C"/>
    <w:rsid w:val="003F1531"/>
    <w:rsid w:val="003F1A32"/>
    <w:rsid w:val="003F1A90"/>
    <w:rsid w:val="003F1C36"/>
    <w:rsid w:val="003F1C5B"/>
    <w:rsid w:val="003F1DFD"/>
    <w:rsid w:val="003F1ED4"/>
    <w:rsid w:val="003F2920"/>
    <w:rsid w:val="003F3164"/>
    <w:rsid w:val="003F3345"/>
    <w:rsid w:val="003F3506"/>
    <w:rsid w:val="003F38A2"/>
    <w:rsid w:val="003F3A15"/>
    <w:rsid w:val="003F3E86"/>
    <w:rsid w:val="003F3FCF"/>
    <w:rsid w:val="003F4057"/>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B0D"/>
    <w:rsid w:val="003F7C1A"/>
    <w:rsid w:val="003F7EFB"/>
    <w:rsid w:val="00400258"/>
    <w:rsid w:val="00400D2E"/>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884"/>
    <w:rsid w:val="0040698A"/>
    <w:rsid w:val="0040743E"/>
    <w:rsid w:val="004075D4"/>
    <w:rsid w:val="0040777B"/>
    <w:rsid w:val="00407885"/>
    <w:rsid w:val="004100F3"/>
    <w:rsid w:val="00410659"/>
    <w:rsid w:val="00410AA7"/>
    <w:rsid w:val="00411603"/>
    <w:rsid w:val="00411642"/>
    <w:rsid w:val="00412A85"/>
    <w:rsid w:val="00413AAE"/>
    <w:rsid w:val="004142AF"/>
    <w:rsid w:val="0041452D"/>
    <w:rsid w:val="00414C7D"/>
    <w:rsid w:val="00414F4F"/>
    <w:rsid w:val="004153D9"/>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C7F"/>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DC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E4"/>
    <w:rsid w:val="00433BC1"/>
    <w:rsid w:val="00433F43"/>
    <w:rsid w:val="00434197"/>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943"/>
    <w:rsid w:val="00444B64"/>
    <w:rsid w:val="00444D80"/>
    <w:rsid w:val="00445724"/>
    <w:rsid w:val="00445B0B"/>
    <w:rsid w:val="0044611A"/>
    <w:rsid w:val="00446B9A"/>
    <w:rsid w:val="00447172"/>
    <w:rsid w:val="0045006E"/>
    <w:rsid w:val="004502DD"/>
    <w:rsid w:val="00450439"/>
    <w:rsid w:val="00450816"/>
    <w:rsid w:val="00450E41"/>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B03"/>
    <w:rsid w:val="00454D17"/>
    <w:rsid w:val="00454E6C"/>
    <w:rsid w:val="004551B7"/>
    <w:rsid w:val="0045545D"/>
    <w:rsid w:val="00455994"/>
    <w:rsid w:val="004559BE"/>
    <w:rsid w:val="00455FB7"/>
    <w:rsid w:val="004565E0"/>
    <w:rsid w:val="00456F06"/>
    <w:rsid w:val="00456F3C"/>
    <w:rsid w:val="0045706A"/>
    <w:rsid w:val="004576F2"/>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4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0AA"/>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2B3"/>
    <w:rsid w:val="00485885"/>
    <w:rsid w:val="00485AEF"/>
    <w:rsid w:val="0048606D"/>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5B"/>
    <w:rsid w:val="004A226C"/>
    <w:rsid w:val="004A246B"/>
    <w:rsid w:val="004A2AD0"/>
    <w:rsid w:val="004A33A3"/>
    <w:rsid w:val="004A3B23"/>
    <w:rsid w:val="004A474E"/>
    <w:rsid w:val="004A486A"/>
    <w:rsid w:val="004A4D43"/>
    <w:rsid w:val="004A54A4"/>
    <w:rsid w:val="004A5BD7"/>
    <w:rsid w:val="004A6286"/>
    <w:rsid w:val="004A641C"/>
    <w:rsid w:val="004A6F63"/>
    <w:rsid w:val="004A6F6B"/>
    <w:rsid w:val="004A731E"/>
    <w:rsid w:val="004A7370"/>
    <w:rsid w:val="004B1B3F"/>
    <w:rsid w:val="004B1B8B"/>
    <w:rsid w:val="004B1E98"/>
    <w:rsid w:val="004B244E"/>
    <w:rsid w:val="004B26FF"/>
    <w:rsid w:val="004B2721"/>
    <w:rsid w:val="004B2751"/>
    <w:rsid w:val="004B2A8F"/>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983"/>
    <w:rsid w:val="004C1BAC"/>
    <w:rsid w:val="004C1F02"/>
    <w:rsid w:val="004C2263"/>
    <w:rsid w:val="004C2DF8"/>
    <w:rsid w:val="004C2EC4"/>
    <w:rsid w:val="004C300E"/>
    <w:rsid w:val="004C31B6"/>
    <w:rsid w:val="004C4381"/>
    <w:rsid w:val="004C47E5"/>
    <w:rsid w:val="004C5059"/>
    <w:rsid w:val="004C5672"/>
    <w:rsid w:val="004C57AD"/>
    <w:rsid w:val="004C611E"/>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3A8"/>
    <w:rsid w:val="004D266E"/>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4E59"/>
    <w:rsid w:val="004F5359"/>
    <w:rsid w:val="004F5DB0"/>
    <w:rsid w:val="004F5FD5"/>
    <w:rsid w:val="004F6047"/>
    <w:rsid w:val="004F6959"/>
    <w:rsid w:val="004F698C"/>
    <w:rsid w:val="004F6B8D"/>
    <w:rsid w:val="004F7A7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7AA"/>
    <w:rsid w:val="00505D82"/>
    <w:rsid w:val="00505E4F"/>
    <w:rsid w:val="00506B38"/>
    <w:rsid w:val="00506F20"/>
    <w:rsid w:val="00507541"/>
    <w:rsid w:val="00507966"/>
    <w:rsid w:val="00507B7B"/>
    <w:rsid w:val="00507F8E"/>
    <w:rsid w:val="00510836"/>
    <w:rsid w:val="00510E09"/>
    <w:rsid w:val="00510EB4"/>
    <w:rsid w:val="0051166C"/>
    <w:rsid w:val="00511DD3"/>
    <w:rsid w:val="005129FB"/>
    <w:rsid w:val="0051335C"/>
    <w:rsid w:val="00513D22"/>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86A"/>
    <w:rsid w:val="005269A1"/>
    <w:rsid w:val="00526BD2"/>
    <w:rsid w:val="00526FB4"/>
    <w:rsid w:val="00527469"/>
    <w:rsid w:val="00527C7F"/>
    <w:rsid w:val="00531095"/>
    <w:rsid w:val="005310D1"/>
    <w:rsid w:val="0053113A"/>
    <w:rsid w:val="00531788"/>
    <w:rsid w:val="00531BE4"/>
    <w:rsid w:val="00531C6F"/>
    <w:rsid w:val="00531FA7"/>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5E26"/>
    <w:rsid w:val="0053703D"/>
    <w:rsid w:val="005370D3"/>
    <w:rsid w:val="00537112"/>
    <w:rsid w:val="00537114"/>
    <w:rsid w:val="00537C89"/>
    <w:rsid w:val="00537ED0"/>
    <w:rsid w:val="00541204"/>
    <w:rsid w:val="00541713"/>
    <w:rsid w:val="005418EF"/>
    <w:rsid w:val="00541BB2"/>
    <w:rsid w:val="00542301"/>
    <w:rsid w:val="00542303"/>
    <w:rsid w:val="005423F5"/>
    <w:rsid w:val="00542498"/>
    <w:rsid w:val="005424AB"/>
    <w:rsid w:val="00542D41"/>
    <w:rsid w:val="00542DEA"/>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42F"/>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444"/>
    <w:rsid w:val="00592C65"/>
    <w:rsid w:val="00592F60"/>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57C"/>
    <w:rsid w:val="00597959"/>
    <w:rsid w:val="00597C60"/>
    <w:rsid w:val="005A018A"/>
    <w:rsid w:val="005A0649"/>
    <w:rsid w:val="005A0712"/>
    <w:rsid w:val="005A09FD"/>
    <w:rsid w:val="005A0F88"/>
    <w:rsid w:val="005A135A"/>
    <w:rsid w:val="005A187B"/>
    <w:rsid w:val="005A21B5"/>
    <w:rsid w:val="005A2B11"/>
    <w:rsid w:val="005A2FCF"/>
    <w:rsid w:val="005A3440"/>
    <w:rsid w:val="005A38D8"/>
    <w:rsid w:val="005A3E90"/>
    <w:rsid w:val="005A46E2"/>
    <w:rsid w:val="005A5C3A"/>
    <w:rsid w:val="005A62C9"/>
    <w:rsid w:val="005A65A1"/>
    <w:rsid w:val="005A67D7"/>
    <w:rsid w:val="005A6B62"/>
    <w:rsid w:val="005A6CE9"/>
    <w:rsid w:val="005A7270"/>
    <w:rsid w:val="005A73B1"/>
    <w:rsid w:val="005A758E"/>
    <w:rsid w:val="005A7A95"/>
    <w:rsid w:val="005B0545"/>
    <w:rsid w:val="005B0E66"/>
    <w:rsid w:val="005B12FA"/>
    <w:rsid w:val="005B280F"/>
    <w:rsid w:val="005B3936"/>
    <w:rsid w:val="005B426A"/>
    <w:rsid w:val="005B4923"/>
    <w:rsid w:val="005B54B7"/>
    <w:rsid w:val="005B587B"/>
    <w:rsid w:val="005B5DA0"/>
    <w:rsid w:val="005B618F"/>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C50"/>
    <w:rsid w:val="005C5E94"/>
    <w:rsid w:val="005C5F79"/>
    <w:rsid w:val="005C62F6"/>
    <w:rsid w:val="005C6ED6"/>
    <w:rsid w:val="005C761A"/>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FB1"/>
    <w:rsid w:val="005E2165"/>
    <w:rsid w:val="005E22F3"/>
    <w:rsid w:val="005E380B"/>
    <w:rsid w:val="005E3C28"/>
    <w:rsid w:val="005E3F3A"/>
    <w:rsid w:val="005E4EEA"/>
    <w:rsid w:val="005E5653"/>
    <w:rsid w:val="005E6040"/>
    <w:rsid w:val="005E69D4"/>
    <w:rsid w:val="005E75CA"/>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C02"/>
    <w:rsid w:val="005F6D30"/>
    <w:rsid w:val="005F70A7"/>
    <w:rsid w:val="005F714B"/>
    <w:rsid w:val="005F73AD"/>
    <w:rsid w:val="005F7CF4"/>
    <w:rsid w:val="00600057"/>
    <w:rsid w:val="00600071"/>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08C"/>
    <w:rsid w:val="0060612B"/>
    <w:rsid w:val="0060647D"/>
    <w:rsid w:val="0060668A"/>
    <w:rsid w:val="00606801"/>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10C1"/>
    <w:rsid w:val="00631E3B"/>
    <w:rsid w:val="00631F4C"/>
    <w:rsid w:val="00631FAF"/>
    <w:rsid w:val="00632211"/>
    <w:rsid w:val="00632574"/>
    <w:rsid w:val="00632EAE"/>
    <w:rsid w:val="00632F36"/>
    <w:rsid w:val="0063303F"/>
    <w:rsid w:val="00633405"/>
    <w:rsid w:val="006335A3"/>
    <w:rsid w:val="00633FDC"/>
    <w:rsid w:val="00634701"/>
    <w:rsid w:val="00634A06"/>
    <w:rsid w:val="00634A69"/>
    <w:rsid w:val="00634DC0"/>
    <w:rsid w:val="006358FB"/>
    <w:rsid w:val="00635DCD"/>
    <w:rsid w:val="006364F7"/>
    <w:rsid w:val="00636E15"/>
    <w:rsid w:val="00636EE0"/>
    <w:rsid w:val="0063747A"/>
    <w:rsid w:val="00637758"/>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BE9"/>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1EFD"/>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0E70"/>
    <w:rsid w:val="006614E4"/>
    <w:rsid w:val="006616EF"/>
    <w:rsid w:val="00661A78"/>
    <w:rsid w:val="00661E1D"/>
    <w:rsid w:val="00662170"/>
    <w:rsid w:val="00662B1B"/>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AB4"/>
    <w:rsid w:val="00671BB1"/>
    <w:rsid w:val="006726FB"/>
    <w:rsid w:val="00672D5E"/>
    <w:rsid w:val="00672F1B"/>
    <w:rsid w:val="006730D3"/>
    <w:rsid w:val="00673EB7"/>
    <w:rsid w:val="0067417F"/>
    <w:rsid w:val="0067478C"/>
    <w:rsid w:val="006754A7"/>
    <w:rsid w:val="00675763"/>
    <w:rsid w:val="006757AD"/>
    <w:rsid w:val="00675970"/>
    <w:rsid w:val="00675B76"/>
    <w:rsid w:val="00675FCA"/>
    <w:rsid w:val="00676101"/>
    <w:rsid w:val="0067610E"/>
    <w:rsid w:val="00676131"/>
    <w:rsid w:val="0067635F"/>
    <w:rsid w:val="00676908"/>
    <w:rsid w:val="006772AE"/>
    <w:rsid w:val="00677476"/>
    <w:rsid w:val="006777BD"/>
    <w:rsid w:val="00677CF9"/>
    <w:rsid w:val="00677D56"/>
    <w:rsid w:val="006816E7"/>
    <w:rsid w:val="006819C3"/>
    <w:rsid w:val="006828B9"/>
    <w:rsid w:val="00682AC9"/>
    <w:rsid w:val="00682B18"/>
    <w:rsid w:val="006838F2"/>
    <w:rsid w:val="006846EA"/>
    <w:rsid w:val="00684FD1"/>
    <w:rsid w:val="006852A7"/>
    <w:rsid w:val="00685CEE"/>
    <w:rsid w:val="00685D88"/>
    <w:rsid w:val="006869AA"/>
    <w:rsid w:val="00686D6B"/>
    <w:rsid w:val="00686F5B"/>
    <w:rsid w:val="006876E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961A3"/>
    <w:rsid w:val="006A09EE"/>
    <w:rsid w:val="006A0A3B"/>
    <w:rsid w:val="006A0EE1"/>
    <w:rsid w:val="006A1B45"/>
    <w:rsid w:val="006A1D29"/>
    <w:rsid w:val="006A2255"/>
    <w:rsid w:val="006A2FDA"/>
    <w:rsid w:val="006A30ED"/>
    <w:rsid w:val="006A381E"/>
    <w:rsid w:val="006A384C"/>
    <w:rsid w:val="006A39C7"/>
    <w:rsid w:val="006A3CBF"/>
    <w:rsid w:val="006A3D28"/>
    <w:rsid w:val="006A3E4A"/>
    <w:rsid w:val="006A4BB3"/>
    <w:rsid w:val="006A4EEE"/>
    <w:rsid w:val="006A53DF"/>
    <w:rsid w:val="006A5BE5"/>
    <w:rsid w:val="006A60EE"/>
    <w:rsid w:val="006A60F2"/>
    <w:rsid w:val="006A69CB"/>
    <w:rsid w:val="006A71FE"/>
    <w:rsid w:val="006A741E"/>
    <w:rsid w:val="006A7F85"/>
    <w:rsid w:val="006B0408"/>
    <w:rsid w:val="006B04F6"/>
    <w:rsid w:val="006B05D1"/>
    <w:rsid w:val="006B0971"/>
    <w:rsid w:val="006B0B27"/>
    <w:rsid w:val="006B17C7"/>
    <w:rsid w:val="006B1823"/>
    <w:rsid w:val="006B190F"/>
    <w:rsid w:val="006B1CB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FCE"/>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A81"/>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89B"/>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38A"/>
    <w:rsid w:val="006E1A83"/>
    <w:rsid w:val="006E21AC"/>
    <w:rsid w:val="006E2399"/>
    <w:rsid w:val="006E23C3"/>
    <w:rsid w:val="006E2883"/>
    <w:rsid w:val="006E2C18"/>
    <w:rsid w:val="006E3765"/>
    <w:rsid w:val="006E3CB1"/>
    <w:rsid w:val="006E3D17"/>
    <w:rsid w:val="006E3D3C"/>
    <w:rsid w:val="006E3DDA"/>
    <w:rsid w:val="006E3E8F"/>
    <w:rsid w:val="006E422A"/>
    <w:rsid w:val="006E479E"/>
    <w:rsid w:val="006E4DB9"/>
    <w:rsid w:val="006E52D9"/>
    <w:rsid w:val="006E57B4"/>
    <w:rsid w:val="006E6303"/>
    <w:rsid w:val="006E6D63"/>
    <w:rsid w:val="006E6DD9"/>
    <w:rsid w:val="006F04BD"/>
    <w:rsid w:val="006F1C0F"/>
    <w:rsid w:val="006F1DED"/>
    <w:rsid w:val="006F2759"/>
    <w:rsid w:val="006F2A91"/>
    <w:rsid w:val="006F2B27"/>
    <w:rsid w:val="006F2D33"/>
    <w:rsid w:val="006F2D7A"/>
    <w:rsid w:val="006F2FF5"/>
    <w:rsid w:val="006F379C"/>
    <w:rsid w:val="006F4220"/>
    <w:rsid w:val="006F69F6"/>
    <w:rsid w:val="006F6BCB"/>
    <w:rsid w:val="006F7104"/>
    <w:rsid w:val="006F7183"/>
    <w:rsid w:val="006F73FC"/>
    <w:rsid w:val="006F778D"/>
    <w:rsid w:val="00701020"/>
    <w:rsid w:val="007011CA"/>
    <w:rsid w:val="00701265"/>
    <w:rsid w:val="007015A0"/>
    <w:rsid w:val="00701AFC"/>
    <w:rsid w:val="007022EC"/>
    <w:rsid w:val="007028F0"/>
    <w:rsid w:val="00703563"/>
    <w:rsid w:val="007039E6"/>
    <w:rsid w:val="00703CB5"/>
    <w:rsid w:val="00703CE8"/>
    <w:rsid w:val="00704737"/>
    <w:rsid w:val="00704C1B"/>
    <w:rsid w:val="007055BF"/>
    <w:rsid w:val="007059EA"/>
    <w:rsid w:val="00705C2C"/>
    <w:rsid w:val="00705D34"/>
    <w:rsid w:val="00706311"/>
    <w:rsid w:val="00706362"/>
    <w:rsid w:val="0070638A"/>
    <w:rsid w:val="007066EA"/>
    <w:rsid w:val="0070708F"/>
    <w:rsid w:val="0070748A"/>
    <w:rsid w:val="00707769"/>
    <w:rsid w:val="007077B6"/>
    <w:rsid w:val="0071015D"/>
    <w:rsid w:val="00710906"/>
    <w:rsid w:val="007113ED"/>
    <w:rsid w:val="007117A9"/>
    <w:rsid w:val="00712157"/>
    <w:rsid w:val="00712433"/>
    <w:rsid w:val="00712437"/>
    <w:rsid w:val="00712590"/>
    <w:rsid w:val="00712C1D"/>
    <w:rsid w:val="00712E01"/>
    <w:rsid w:val="00712EA1"/>
    <w:rsid w:val="007137E1"/>
    <w:rsid w:val="0071398B"/>
    <w:rsid w:val="00713AB4"/>
    <w:rsid w:val="00713BD2"/>
    <w:rsid w:val="00713E35"/>
    <w:rsid w:val="007143C8"/>
    <w:rsid w:val="00714532"/>
    <w:rsid w:val="00714E62"/>
    <w:rsid w:val="00714EAB"/>
    <w:rsid w:val="0071540E"/>
    <w:rsid w:val="00715639"/>
    <w:rsid w:val="0071564C"/>
    <w:rsid w:val="0071573F"/>
    <w:rsid w:val="00715A41"/>
    <w:rsid w:val="00716741"/>
    <w:rsid w:val="007170F8"/>
    <w:rsid w:val="00717478"/>
    <w:rsid w:val="0071774E"/>
    <w:rsid w:val="007177EE"/>
    <w:rsid w:val="007200F0"/>
    <w:rsid w:val="00720717"/>
    <w:rsid w:val="007208F1"/>
    <w:rsid w:val="007209A3"/>
    <w:rsid w:val="00720BD7"/>
    <w:rsid w:val="007215EB"/>
    <w:rsid w:val="007216BB"/>
    <w:rsid w:val="00721D61"/>
    <w:rsid w:val="00722328"/>
    <w:rsid w:val="007245FB"/>
    <w:rsid w:val="00724662"/>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142"/>
    <w:rsid w:val="0073663C"/>
    <w:rsid w:val="0073689E"/>
    <w:rsid w:val="00736DDF"/>
    <w:rsid w:val="007375DC"/>
    <w:rsid w:val="00737F14"/>
    <w:rsid w:val="00740175"/>
    <w:rsid w:val="00740621"/>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63ED"/>
    <w:rsid w:val="00746831"/>
    <w:rsid w:val="007475B7"/>
    <w:rsid w:val="00747643"/>
    <w:rsid w:val="0074779E"/>
    <w:rsid w:val="007477CD"/>
    <w:rsid w:val="00747856"/>
    <w:rsid w:val="007503C3"/>
    <w:rsid w:val="00750907"/>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67FA2"/>
    <w:rsid w:val="007706BC"/>
    <w:rsid w:val="00770C42"/>
    <w:rsid w:val="00770D3F"/>
    <w:rsid w:val="0077107F"/>
    <w:rsid w:val="007712F0"/>
    <w:rsid w:val="00771DBC"/>
    <w:rsid w:val="007721BE"/>
    <w:rsid w:val="007723E1"/>
    <w:rsid w:val="00772DF7"/>
    <w:rsid w:val="00772F18"/>
    <w:rsid w:val="007737AF"/>
    <w:rsid w:val="007737C1"/>
    <w:rsid w:val="00773D36"/>
    <w:rsid w:val="007745A7"/>
    <w:rsid w:val="007753A9"/>
    <w:rsid w:val="00775B73"/>
    <w:rsid w:val="00775C47"/>
    <w:rsid w:val="00775F65"/>
    <w:rsid w:val="0077612A"/>
    <w:rsid w:val="00776142"/>
    <w:rsid w:val="00776CA8"/>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460"/>
    <w:rsid w:val="00787561"/>
    <w:rsid w:val="00787BEB"/>
    <w:rsid w:val="00787D27"/>
    <w:rsid w:val="00790262"/>
    <w:rsid w:val="007909A5"/>
    <w:rsid w:val="00790AC4"/>
    <w:rsid w:val="00791833"/>
    <w:rsid w:val="00791C97"/>
    <w:rsid w:val="00791D06"/>
    <w:rsid w:val="00791E38"/>
    <w:rsid w:val="0079208F"/>
    <w:rsid w:val="007928DD"/>
    <w:rsid w:val="00792D28"/>
    <w:rsid w:val="00792D31"/>
    <w:rsid w:val="00793391"/>
    <w:rsid w:val="007934ED"/>
    <w:rsid w:val="00794E09"/>
    <w:rsid w:val="007950C9"/>
    <w:rsid w:val="007950E0"/>
    <w:rsid w:val="00795DB4"/>
    <w:rsid w:val="0079673D"/>
    <w:rsid w:val="007967C5"/>
    <w:rsid w:val="00797140"/>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21"/>
    <w:rsid w:val="007A69E1"/>
    <w:rsid w:val="007A6F5D"/>
    <w:rsid w:val="007A74BE"/>
    <w:rsid w:val="007B02E3"/>
    <w:rsid w:val="007B072F"/>
    <w:rsid w:val="007B0AAB"/>
    <w:rsid w:val="007B0CD9"/>
    <w:rsid w:val="007B1032"/>
    <w:rsid w:val="007B2048"/>
    <w:rsid w:val="007B2CDF"/>
    <w:rsid w:val="007B37D2"/>
    <w:rsid w:val="007B38AD"/>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137"/>
    <w:rsid w:val="007D2793"/>
    <w:rsid w:val="007D2A83"/>
    <w:rsid w:val="007D329A"/>
    <w:rsid w:val="007D3482"/>
    <w:rsid w:val="007D34FE"/>
    <w:rsid w:val="007D3BBD"/>
    <w:rsid w:val="007D3DE8"/>
    <w:rsid w:val="007D3E13"/>
    <w:rsid w:val="007D3FBE"/>
    <w:rsid w:val="007D40D6"/>
    <w:rsid w:val="007D4891"/>
    <w:rsid w:val="007D48A5"/>
    <w:rsid w:val="007D521E"/>
    <w:rsid w:val="007D54F7"/>
    <w:rsid w:val="007D57D9"/>
    <w:rsid w:val="007D5911"/>
    <w:rsid w:val="007D5954"/>
    <w:rsid w:val="007D59C0"/>
    <w:rsid w:val="007D59C9"/>
    <w:rsid w:val="007D59F2"/>
    <w:rsid w:val="007D5CB4"/>
    <w:rsid w:val="007D68FC"/>
    <w:rsid w:val="007D6B92"/>
    <w:rsid w:val="007D6CE4"/>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0D5F"/>
    <w:rsid w:val="007F12FF"/>
    <w:rsid w:val="007F1329"/>
    <w:rsid w:val="007F1347"/>
    <w:rsid w:val="007F1526"/>
    <w:rsid w:val="007F17D1"/>
    <w:rsid w:val="007F1A74"/>
    <w:rsid w:val="007F2A15"/>
    <w:rsid w:val="007F2AD9"/>
    <w:rsid w:val="007F30EA"/>
    <w:rsid w:val="007F3358"/>
    <w:rsid w:val="007F360E"/>
    <w:rsid w:val="007F3BE7"/>
    <w:rsid w:val="007F3E25"/>
    <w:rsid w:val="007F4196"/>
    <w:rsid w:val="007F4C8C"/>
    <w:rsid w:val="007F62CF"/>
    <w:rsid w:val="007F6922"/>
    <w:rsid w:val="007F6E06"/>
    <w:rsid w:val="007F750A"/>
    <w:rsid w:val="007F7562"/>
    <w:rsid w:val="007F7ACC"/>
    <w:rsid w:val="0080016F"/>
    <w:rsid w:val="00800469"/>
    <w:rsid w:val="00800EF4"/>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89A"/>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59"/>
    <w:rsid w:val="0081508A"/>
    <w:rsid w:val="00815ADB"/>
    <w:rsid w:val="00815B41"/>
    <w:rsid w:val="00815BBE"/>
    <w:rsid w:val="00816257"/>
    <w:rsid w:val="008177C6"/>
    <w:rsid w:val="00817991"/>
    <w:rsid w:val="00817B01"/>
    <w:rsid w:val="0082015C"/>
    <w:rsid w:val="0082050D"/>
    <w:rsid w:val="00821321"/>
    <w:rsid w:val="00821C4C"/>
    <w:rsid w:val="0082253D"/>
    <w:rsid w:val="0082304B"/>
    <w:rsid w:val="00823348"/>
    <w:rsid w:val="00823A4D"/>
    <w:rsid w:val="0082411F"/>
    <w:rsid w:val="00824B95"/>
    <w:rsid w:val="00824C66"/>
    <w:rsid w:val="00824E09"/>
    <w:rsid w:val="008253FA"/>
    <w:rsid w:val="0082621E"/>
    <w:rsid w:val="00826288"/>
    <w:rsid w:val="008263F2"/>
    <w:rsid w:val="00826B73"/>
    <w:rsid w:val="008272C9"/>
    <w:rsid w:val="0082784D"/>
    <w:rsid w:val="00827C33"/>
    <w:rsid w:val="008303F6"/>
    <w:rsid w:val="00830A76"/>
    <w:rsid w:val="008310EA"/>
    <w:rsid w:val="00831C65"/>
    <w:rsid w:val="00831CBA"/>
    <w:rsid w:val="00832059"/>
    <w:rsid w:val="0083215A"/>
    <w:rsid w:val="0083274E"/>
    <w:rsid w:val="0083275D"/>
    <w:rsid w:val="0083355D"/>
    <w:rsid w:val="008338F1"/>
    <w:rsid w:val="00833F28"/>
    <w:rsid w:val="008343EF"/>
    <w:rsid w:val="008346BE"/>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935"/>
    <w:rsid w:val="00842E33"/>
    <w:rsid w:val="008436A5"/>
    <w:rsid w:val="008440AA"/>
    <w:rsid w:val="00844805"/>
    <w:rsid w:val="0084597A"/>
    <w:rsid w:val="00845A1D"/>
    <w:rsid w:val="00846436"/>
    <w:rsid w:val="00846597"/>
    <w:rsid w:val="008468B6"/>
    <w:rsid w:val="00846B00"/>
    <w:rsid w:val="00846D14"/>
    <w:rsid w:val="008473E4"/>
    <w:rsid w:val="00847540"/>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052"/>
    <w:rsid w:val="00856573"/>
    <w:rsid w:val="008565AA"/>
    <w:rsid w:val="00857361"/>
    <w:rsid w:val="008575F8"/>
    <w:rsid w:val="008579CB"/>
    <w:rsid w:val="0086023E"/>
    <w:rsid w:val="00860DDF"/>
    <w:rsid w:val="0086102E"/>
    <w:rsid w:val="0086172F"/>
    <w:rsid w:val="00861C51"/>
    <w:rsid w:val="00861EA4"/>
    <w:rsid w:val="00862057"/>
    <w:rsid w:val="00862424"/>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88E"/>
    <w:rsid w:val="00873FA6"/>
    <w:rsid w:val="00873FF8"/>
    <w:rsid w:val="008740BF"/>
    <w:rsid w:val="0087478C"/>
    <w:rsid w:val="008749EF"/>
    <w:rsid w:val="00874E11"/>
    <w:rsid w:val="00875296"/>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011"/>
    <w:rsid w:val="0088292D"/>
    <w:rsid w:val="00882E2A"/>
    <w:rsid w:val="008835DB"/>
    <w:rsid w:val="00883E8B"/>
    <w:rsid w:val="0088446D"/>
    <w:rsid w:val="00884822"/>
    <w:rsid w:val="008857B7"/>
    <w:rsid w:val="008862EE"/>
    <w:rsid w:val="00887033"/>
    <w:rsid w:val="0088791E"/>
    <w:rsid w:val="00887C7D"/>
    <w:rsid w:val="00887CAE"/>
    <w:rsid w:val="00890262"/>
    <w:rsid w:val="00890263"/>
    <w:rsid w:val="00890781"/>
    <w:rsid w:val="008908C9"/>
    <w:rsid w:val="00890AD1"/>
    <w:rsid w:val="00890E56"/>
    <w:rsid w:val="008912A8"/>
    <w:rsid w:val="0089136F"/>
    <w:rsid w:val="008920BD"/>
    <w:rsid w:val="00892153"/>
    <w:rsid w:val="00893404"/>
    <w:rsid w:val="00894097"/>
    <w:rsid w:val="00894DB9"/>
    <w:rsid w:val="008951E1"/>
    <w:rsid w:val="008957CE"/>
    <w:rsid w:val="0089594C"/>
    <w:rsid w:val="008963EF"/>
    <w:rsid w:val="00896A92"/>
    <w:rsid w:val="00896F15"/>
    <w:rsid w:val="0089732D"/>
    <w:rsid w:val="0089760C"/>
    <w:rsid w:val="008A0667"/>
    <w:rsid w:val="008A0727"/>
    <w:rsid w:val="008A0940"/>
    <w:rsid w:val="008A0C47"/>
    <w:rsid w:val="008A17BE"/>
    <w:rsid w:val="008A17C5"/>
    <w:rsid w:val="008A19B9"/>
    <w:rsid w:val="008A27F2"/>
    <w:rsid w:val="008A2A93"/>
    <w:rsid w:val="008A2E7A"/>
    <w:rsid w:val="008A2FF2"/>
    <w:rsid w:val="008A3FCD"/>
    <w:rsid w:val="008A45F2"/>
    <w:rsid w:val="008A490F"/>
    <w:rsid w:val="008A4B37"/>
    <w:rsid w:val="008A4E0D"/>
    <w:rsid w:val="008A56DB"/>
    <w:rsid w:val="008A6607"/>
    <w:rsid w:val="008A67A7"/>
    <w:rsid w:val="008A6B48"/>
    <w:rsid w:val="008A6B90"/>
    <w:rsid w:val="008A7AE0"/>
    <w:rsid w:val="008A7EC1"/>
    <w:rsid w:val="008B0077"/>
    <w:rsid w:val="008B064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3C6E"/>
    <w:rsid w:val="008C48C4"/>
    <w:rsid w:val="008C49E2"/>
    <w:rsid w:val="008C4B34"/>
    <w:rsid w:val="008C4EDA"/>
    <w:rsid w:val="008C5356"/>
    <w:rsid w:val="008C55BC"/>
    <w:rsid w:val="008C5A9A"/>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438"/>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57"/>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15D"/>
    <w:rsid w:val="009042E1"/>
    <w:rsid w:val="00904AC4"/>
    <w:rsid w:val="00904B85"/>
    <w:rsid w:val="0090556E"/>
    <w:rsid w:val="00905833"/>
    <w:rsid w:val="00906019"/>
    <w:rsid w:val="0090660F"/>
    <w:rsid w:val="00906DA2"/>
    <w:rsid w:val="009071FB"/>
    <w:rsid w:val="00907A00"/>
    <w:rsid w:val="00907F64"/>
    <w:rsid w:val="0091029D"/>
    <w:rsid w:val="0091073A"/>
    <w:rsid w:val="00910874"/>
    <w:rsid w:val="00910879"/>
    <w:rsid w:val="00911B91"/>
    <w:rsid w:val="00912025"/>
    <w:rsid w:val="00912521"/>
    <w:rsid w:val="009128A3"/>
    <w:rsid w:val="009129F2"/>
    <w:rsid w:val="0091314E"/>
    <w:rsid w:val="00913EA4"/>
    <w:rsid w:val="00915910"/>
    <w:rsid w:val="00915C57"/>
    <w:rsid w:val="009160C5"/>
    <w:rsid w:val="0091646A"/>
    <w:rsid w:val="009164B6"/>
    <w:rsid w:val="00920056"/>
    <w:rsid w:val="009207FE"/>
    <w:rsid w:val="00921438"/>
    <w:rsid w:val="00922232"/>
    <w:rsid w:val="009223A8"/>
    <w:rsid w:val="00922885"/>
    <w:rsid w:val="00922905"/>
    <w:rsid w:val="009232A6"/>
    <w:rsid w:val="0092346E"/>
    <w:rsid w:val="0092351F"/>
    <w:rsid w:val="00923FF1"/>
    <w:rsid w:val="00924579"/>
    <w:rsid w:val="009249A3"/>
    <w:rsid w:val="00924B4B"/>
    <w:rsid w:val="00924E7E"/>
    <w:rsid w:val="00925104"/>
    <w:rsid w:val="009252BB"/>
    <w:rsid w:val="0092562A"/>
    <w:rsid w:val="009256E8"/>
    <w:rsid w:val="00926120"/>
    <w:rsid w:val="009264D2"/>
    <w:rsid w:val="00926B51"/>
    <w:rsid w:val="0092705D"/>
    <w:rsid w:val="009274EA"/>
    <w:rsid w:val="009276D2"/>
    <w:rsid w:val="00930BE0"/>
    <w:rsid w:val="00931B7E"/>
    <w:rsid w:val="00931EC8"/>
    <w:rsid w:val="00932457"/>
    <w:rsid w:val="00932545"/>
    <w:rsid w:val="00932715"/>
    <w:rsid w:val="0093292E"/>
    <w:rsid w:val="009337AC"/>
    <w:rsid w:val="0093393D"/>
    <w:rsid w:val="00933DB9"/>
    <w:rsid w:val="00934249"/>
    <w:rsid w:val="00934EA1"/>
    <w:rsid w:val="00934F00"/>
    <w:rsid w:val="009356DE"/>
    <w:rsid w:val="00935A3E"/>
    <w:rsid w:val="00935FCD"/>
    <w:rsid w:val="00936145"/>
    <w:rsid w:val="00936AC0"/>
    <w:rsid w:val="00937ADF"/>
    <w:rsid w:val="00937BCF"/>
    <w:rsid w:val="009409E2"/>
    <w:rsid w:val="00940A90"/>
    <w:rsid w:val="00941371"/>
    <w:rsid w:val="0094150D"/>
    <w:rsid w:val="00941519"/>
    <w:rsid w:val="00941561"/>
    <w:rsid w:val="00941B5E"/>
    <w:rsid w:val="00941C49"/>
    <w:rsid w:val="00942134"/>
    <w:rsid w:val="00942168"/>
    <w:rsid w:val="009425B4"/>
    <w:rsid w:val="0094289B"/>
    <w:rsid w:val="0094313E"/>
    <w:rsid w:val="009435EC"/>
    <w:rsid w:val="00943D1A"/>
    <w:rsid w:val="00943D76"/>
    <w:rsid w:val="00944368"/>
    <w:rsid w:val="009445B6"/>
    <w:rsid w:val="00944611"/>
    <w:rsid w:val="009446B4"/>
    <w:rsid w:val="00944A28"/>
    <w:rsid w:val="00944A94"/>
    <w:rsid w:val="00945CD2"/>
    <w:rsid w:val="00945D93"/>
    <w:rsid w:val="00945EB7"/>
    <w:rsid w:val="00946416"/>
    <w:rsid w:val="009464C8"/>
    <w:rsid w:val="0094658C"/>
    <w:rsid w:val="0094666D"/>
    <w:rsid w:val="0094698A"/>
    <w:rsid w:val="00947363"/>
    <w:rsid w:val="0094798C"/>
    <w:rsid w:val="0095024D"/>
    <w:rsid w:val="00950442"/>
    <w:rsid w:val="009507FC"/>
    <w:rsid w:val="00951D00"/>
    <w:rsid w:val="00952061"/>
    <w:rsid w:val="0095276B"/>
    <w:rsid w:val="00952E11"/>
    <w:rsid w:val="00953333"/>
    <w:rsid w:val="00953555"/>
    <w:rsid w:val="0095361C"/>
    <w:rsid w:val="00953750"/>
    <w:rsid w:val="00953871"/>
    <w:rsid w:val="00953A35"/>
    <w:rsid w:val="00953EB6"/>
    <w:rsid w:val="00953FEF"/>
    <w:rsid w:val="00954A17"/>
    <w:rsid w:val="00955003"/>
    <w:rsid w:val="00955D69"/>
    <w:rsid w:val="00956500"/>
    <w:rsid w:val="00956965"/>
    <w:rsid w:val="009569CB"/>
    <w:rsid w:val="00957071"/>
    <w:rsid w:val="0095746D"/>
    <w:rsid w:val="009574BD"/>
    <w:rsid w:val="009578A3"/>
    <w:rsid w:val="00957E54"/>
    <w:rsid w:val="00957E5D"/>
    <w:rsid w:val="00960351"/>
    <w:rsid w:val="00960535"/>
    <w:rsid w:val="009605CC"/>
    <w:rsid w:val="00960E96"/>
    <w:rsid w:val="0096143D"/>
    <w:rsid w:val="00961EB2"/>
    <w:rsid w:val="009620C5"/>
    <w:rsid w:val="00962A5A"/>
    <w:rsid w:val="0096317B"/>
    <w:rsid w:val="0096446E"/>
    <w:rsid w:val="00964840"/>
    <w:rsid w:val="00964BAB"/>
    <w:rsid w:val="00964BBF"/>
    <w:rsid w:val="009650F3"/>
    <w:rsid w:val="00965136"/>
    <w:rsid w:val="0096530D"/>
    <w:rsid w:val="00965C37"/>
    <w:rsid w:val="00965DE7"/>
    <w:rsid w:val="00965F68"/>
    <w:rsid w:val="009664E6"/>
    <w:rsid w:val="009665B2"/>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63"/>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CEC"/>
    <w:rsid w:val="00993D33"/>
    <w:rsid w:val="00993E4A"/>
    <w:rsid w:val="00993EF6"/>
    <w:rsid w:val="0099409A"/>
    <w:rsid w:val="00994A7A"/>
    <w:rsid w:val="00994B23"/>
    <w:rsid w:val="00994E74"/>
    <w:rsid w:val="0099539D"/>
    <w:rsid w:val="009953CD"/>
    <w:rsid w:val="009966AB"/>
    <w:rsid w:val="009978B7"/>
    <w:rsid w:val="009979D5"/>
    <w:rsid w:val="009A0811"/>
    <w:rsid w:val="009A083C"/>
    <w:rsid w:val="009A144F"/>
    <w:rsid w:val="009A1F4F"/>
    <w:rsid w:val="009A2099"/>
    <w:rsid w:val="009A2BC7"/>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5D37"/>
    <w:rsid w:val="009A64CA"/>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0EED"/>
    <w:rsid w:val="009D11B3"/>
    <w:rsid w:val="009D11DB"/>
    <w:rsid w:val="009D16FC"/>
    <w:rsid w:val="009D1828"/>
    <w:rsid w:val="009D1BC9"/>
    <w:rsid w:val="009D1D76"/>
    <w:rsid w:val="009D21FE"/>
    <w:rsid w:val="009D246B"/>
    <w:rsid w:val="009D2787"/>
    <w:rsid w:val="009D2B29"/>
    <w:rsid w:val="009D2D50"/>
    <w:rsid w:val="009D3777"/>
    <w:rsid w:val="009D4706"/>
    <w:rsid w:val="009D5092"/>
    <w:rsid w:val="009D5309"/>
    <w:rsid w:val="009D5A20"/>
    <w:rsid w:val="009D5E45"/>
    <w:rsid w:val="009D65EF"/>
    <w:rsid w:val="009D65FA"/>
    <w:rsid w:val="009D691D"/>
    <w:rsid w:val="009D7116"/>
    <w:rsid w:val="009D7596"/>
    <w:rsid w:val="009D7930"/>
    <w:rsid w:val="009D79C2"/>
    <w:rsid w:val="009E019D"/>
    <w:rsid w:val="009E0460"/>
    <w:rsid w:val="009E0712"/>
    <w:rsid w:val="009E0D21"/>
    <w:rsid w:val="009E136D"/>
    <w:rsid w:val="009E1A8E"/>
    <w:rsid w:val="009E2464"/>
    <w:rsid w:val="009E248A"/>
    <w:rsid w:val="009E24CA"/>
    <w:rsid w:val="009E2BC0"/>
    <w:rsid w:val="009E2C0A"/>
    <w:rsid w:val="009E2D0B"/>
    <w:rsid w:val="009E2EA2"/>
    <w:rsid w:val="009E3419"/>
    <w:rsid w:val="009E4719"/>
    <w:rsid w:val="009E487B"/>
    <w:rsid w:val="009E4D23"/>
    <w:rsid w:val="009E51E9"/>
    <w:rsid w:val="009E52B3"/>
    <w:rsid w:val="009E560A"/>
    <w:rsid w:val="009E5920"/>
    <w:rsid w:val="009E606F"/>
    <w:rsid w:val="009E6553"/>
    <w:rsid w:val="009E6568"/>
    <w:rsid w:val="009E6F06"/>
    <w:rsid w:val="009E7348"/>
    <w:rsid w:val="009E783F"/>
    <w:rsid w:val="009E7A4A"/>
    <w:rsid w:val="009E7D2C"/>
    <w:rsid w:val="009F090D"/>
    <w:rsid w:val="009F0C6B"/>
    <w:rsid w:val="009F139F"/>
    <w:rsid w:val="009F190F"/>
    <w:rsid w:val="009F2537"/>
    <w:rsid w:val="009F28C7"/>
    <w:rsid w:val="009F3862"/>
    <w:rsid w:val="009F387A"/>
    <w:rsid w:val="009F3897"/>
    <w:rsid w:val="009F56BF"/>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9A1"/>
    <w:rsid w:val="00A07CED"/>
    <w:rsid w:val="00A07ED0"/>
    <w:rsid w:val="00A10499"/>
    <w:rsid w:val="00A1096C"/>
    <w:rsid w:val="00A1113B"/>
    <w:rsid w:val="00A1198A"/>
    <w:rsid w:val="00A120F3"/>
    <w:rsid w:val="00A12E40"/>
    <w:rsid w:val="00A13BA1"/>
    <w:rsid w:val="00A144A4"/>
    <w:rsid w:val="00A1473C"/>
    <w:rsid w:val="00A14905"/>
    <w:rsid w:val="00A14AF8"/>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036"/>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46D"/>
    <w:rsid w:val="00A3273D"/>
    <w:rsid w:val="00A32C09"/>
    <w:rsid w:val="00A33520"/>
    <w:rsid w:val="00A337AC"/>
    <w:rsid w:val="00A356B2"/>
    <w:rsid w:val="00A357C2"/>
    <w:rsid w:val="00A359BD"/>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B3F"/>
    <w:rsid w:val="00A42FD1"/>
    <w:rsid w:val="00A4386C"/>
    <w:rsid w:val="00A43997"/>
    <w:rsid w:val="00A43D2A"/>
    <w:rsid w:val="00A43D59"/>
    <w:rsid w:val="00A43DF2"/>
    <w:rsid w:val="00A443A8"/>
    <w:rsid w:val="00A443D0"/>
    <w:rsid w:val="00A44CBD"/>
    <w:rsid w:val="00A451A2"/>
    <w:rsid w:val="00A451E3"/>
    <w:rsid w:val="00A455D9"/>
    <w:rsid w:val="00A455E4"/>
    <w:rsid w:val="00A45760"/>
    <w:rsid w:val="00A457D1"/>
    <w:rsid w:val="00A45F52"/>
    <w:rsid w:val="00A45F76"/>
    <w:rsid w:val="00A4620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B8B"/>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83E"/>
    <w:rsid w:val="00A72F4B"/>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BD2"/>
    <w:rsid w:val="00A80CA1"/>
    <w:rsid w:val="00A81404"/>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DFA"/>
    <w:rsid w:val="00A86F0E"/>
    <w:rsid w:val="00A878F9"/>
    <w:rsid w:val="00A87D1B"/>
    <w:rsid w:val="00A90400"/>
    <w:rsid w:val="00A90568"/>
    <w:rsid w:val="00A91763"/>
    <w:rsid w:val="00A9194C"/>
    <w:rsid w:val="00A91D05"/>
    <w:rsid w:val="00A91DC1"/>
    <w:rsid w:val="00A92253"/>
    <w:rsid w:val="00A93028"/>
    <w:rsid w:val="00A93280"/>
    <w:rsid w:val="00A934FE"/>
    <w:rsid w:val="00A935BE"/>
    <w:rsid w:val="00A94064"/>
    <w:rsid w:val="00A94789"/>
    <w:rsid w:val="00A9592C"/>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5804"/>
    <w:rsid w:val="00AA5E58"/>
    <w:rsid w:val="00AA60F4"/>
    <w:rsid w:val="00AA670E"/>
    <w:rsid w:val="00AA676A"/>
    <w:rsid w:val="00AA69E3"/>
    <w:rsid w:val="00AA7BCB"/>
    <w:rsid w:val="00AA7DC2"/>
    <w:rsid w:val="00AA7FAD"/>
    <w:rsid w:val="00AB0123"/>
    <w:rsid w:val="00AB08D7"/>
    <w:rsid w:val="00AB1553"/>
    <w:rsid w:val="00AB2548"/>
    <w:rsid w:val="00AB2A52"/>
    <w:rsid w:val="00AB2C9C"/>
    <w:rsid w:val="00AB2EA4"/>
    <w:rsid w:val="00AB36A1"/>
    <w:rsid w:val="00AB40B1"/>
    <w:rsid w:val="00AB4111"/>
    <w:rsid w:val="00AB46D0"/>
    <w:rsid w:val="00AB4D60"/>
    <w:rsid w:val="00AB67B2"/>
    <w:rsid w:val="00AB6BBD"/>
    <w:rsid w:val="00AB73FF"/>
    <w:rsid w:val="00AB77A7"/>
    <w:rsid w:val="00AB7D1B"/>
    <w:rsid w:val="00AC001C"/>
    <w:rsid w:val="00AC02FA"/>
    <w:rsid w:val="00AC0384"/>
    <w:rsid w:val="00AC0D31"/>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7E8"/>
    <w:rsid w:val="00AD0831"/>
    <w:rsid w:val="00AD1047"/>
    <w:rsid w:val="00AD1784"/>
    <w:rsid w:val="00AD1B5F"/>
    <w:rsid w:val="00AD1FD7"/>
    <w:rsid w:val="00AD2676"/>
    <w:rsid w:val="00AD28F7"/>
    <w:rsid w:val="00AD29A7"/>
    <w:rsid w:val="00AD2C2C"/>
    <w:rsid w:val="00AD2CD6"/>
    <w:rsid w:val="00AD2D7F"/>
    <w:rsid w:val="00AD3168"/>
    <w:rsid w:val="00AD3A94"/>
    <w:rsid w:val="00AD3CD9"/>
    <w:rsid w:val="00AD4311"/>
    <w:rsid w:val="00AD4B66"/>
    <w:rsid w:val="00AD5233"/>
    <w:rsid w:val="00AD5316"/>
    <w:rsid w:val="00AD5576"/>
    <w:rsid w:val="00AD57A8"/>
    <w:rsid w:val="00AD5953"/>
    <w:rsid w:val="00AD5CC6"/>
    <w:rsid w:val="00AD5CEB"/>
    <w:rsid w:val="00AD5F11"/>
    <w:rsid w:val="00AD7017"/>
    <w:rsid w:val="00AD7026"/>
    <w:rsid w:val="00AD7182"/>
    <w:rsid w:val="00AD7B8D"/>
    <w:rsid w:val="00AE0775"/>
    <w:rsid w:val="00AE0ED4"/>
    <w:rsid w:val="00AE1158"/>
    <w:rsid w:val="00AE11D3"/>
    <w:rsid w:val="00AE11DB"/>
    <w:rsid w:val="00AE11FA"/>
    <w:rsid w:val="00AE1262"/>
    <w:rsid w:val="00AE1314"/>
    <w:rsid w:val="00AE14B1"/>
    <w:rsid w:val="00AE17C4"/>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19F"/>
    <w:rsid w:val="00AE74DF"/>
    <w:rsid w:val="00AE752E"/>
    <w:rsid w:val="00AF020E"/>
    <w:rsid w:val="00AF031B"/>
    <w:rsid w:val="00AF139C"/>
    <w:rsid w:val="00AF1E3A"/>
    <w:rsid w:val="00AF1F43"/>
    <w:rsid w:val="00AF239D"/>
    <w:rsid w:val="00AF28CA"/>
    <w:rsid w:val="00AF3062"/>
    <w:rsid w:val="00AF3D25"/>
    <w:rsid w:val="00AF50FF"/>
    <w:rsid w:val="00AF533B"/>
    <w:rsid w:val="00AF5E22"/>
    <w:rsid w:val="00AF5F7A"/>
    <w:rsid w:val="00AF6A4A"/>
    <w:rsid w:val="00AF77F6"/>
    <w:rsid w:val="00AF7961"/>
    <w:rsid w:val="00AF7AB9"/>
    <w:rsid w:val="00AF7BEF"/>
    <w:rsid w:val="00AF7FD7"/>
    <w:rsid w:val="00B004A4"/>
    <w:rsid w:val="00B008AC"/>
    <w:rsid w:val="00B00DA6"/>
    <w:rsid w:val="00B011E4"/>
    <w:rsid w:val="00B01269"/>
    <w:rsid w:val="00B0144E"/>
    <w:rsid w:val="00B015E4"/>
    <w:rsid w:val="00B01604"/>
    <w:rsid w:val="00B01611"/>
    <w:rsid w:val="00B01B58"/>
    <w:rsid w:val="00B0257E"/>
    <w:rsid w:val="00B02AEE"/>
    <w:rsid w:val="00B03701"/>
    <w:rsid w:val="00B041D7"/>
    <w:rsid w:val="00B0441A"/>
    <w:rsid w:val="00B04968"/>
    <w:rsid w:val="00B04DFB"/>
    <w:rsid w:val="00B05017"/>
    <w:rsid w:val="00B050FC"/>
    <w:rsid w:val="00B05733"/>
    <w:rsid w:val="00B05998"/>
    <w:rsid w:val="00B059A4"/>
    <w:rsid w:val="00B05AB9"/>
    <w:rsid w:val="00B05B00"/>
    <w:rsid w:val="00B06077"/>
    <w:rsid w:val="00B0680D"/>
    <w:rsid w:val="00B072DC"/>
    <w:rsid w:val="00B07D9F"/>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204"/>
    <w:rsid w:val="00B16C3E"/>
    <w:rsid w:val="00B16D88"/>
    <w:rsid w:val="00B16E6E"/>
    <w:rsid w:val="00B1709C"/>
    <w:rsid w:val="00B17A38"/>
    <w:rsid w:val="00B17D0E"/>
    <w:rsid w:val="00B2026C"/>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37D"/>
    <w:rsid w:val="00B263B3"/>
    <w:rsid w:val="00B26540"/>
    <w:rsid w:val="00B269AD"/>
    <w:rsid w:val="00B26D2C"/>
    <w:rsid w:val="00B26F9C"/>
    <w:rsid w:val="00B27393"/>
    <w:rsid w:val="00B27456"/>
    <w:rsid w:val="00B305A6"/>
    <w:rsid w:val="00B307C0"/>
    <w:rsid w:val="00B30C90"/>
    <w:rsid w:val="00B30E68"/>
    <w:rsid w:val="00B31095"/>
    <w:rsid w:val="00B316A1"/>
    <w:rsid w:val="00B3211B"/>
    <w:rsid w:val="00B33A82"/>
    <w:rsid w:val="00B34B4D"/>
    <w:rsid w:val="00B34F72"/>
    <w:rsid w:val="00B35B06"/>
    <w:rsid w:val="00B36966"/>
    <w:rsid w:val="00B373A8"/>
    <w:rsid w:val="00B3776C"/>
    <w:rsid w:val="00B37969"/>
    <w:rsid w:val="00B40690"/>
    <w:rsid w:val="00B408C2"/>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96"/>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4A8"/>
    <w:rsid w:val="00B60BD5"/>
    <w:rsid w:val="00B60C9E"/>
    <w:rsid w:val="00B612D2"/>
    <w:rsid w:val="00B61507"/>
    <w:rsid w:val="00B617FF"/>
    <w:rsid w:val="00B61953"/>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009"/>
    <w:rsid w:val="00B76566"/>
    <w:rsid w:val="00B77292"/>
    <w:rsid w:val="00B77A73"/>
    <w:rsid w:val="00B77DF2"/>
    <w:rsid w:val="00B77E8E"/>
    <w:rsid w:val="00B803CA"/>
    <w:rsid w:val="00B80833"/>
    <w:rsid w:val="00B80A33"/>
    <w:rsid w:val="00B80DBC"/>
    <w:rsid w:val="00B81329"/>
    <w:rsid w:val="00B819C0"/>
    <w:rsid w:val="00B81A75"/>
    <w:rsid w:val="00B82331"/>
    <w:rsid w:val="00B8373D"/>
    <w:rsid w:val="00B839BC"/>
    <w:rsid w:val="00B84C25"/>
    <w:rsid w:val="00B84D6E"/>
    <w:rsid w:val="00B84FDB"/>
    <w:rsid w:val="00B8541F"/>
    <w:rsid w:val="00B8564B"/>
    <w:rsid w:val="00B85CCA"/>
    <w:rsid w:val="00B85D6C"/>
    <w:rsid w:val="00B85E1F"/>
    <w:rsid w:val="00B868FE"/>
    <w:rsid w:val="00B87114"/>
    <w:rsid w:val="00B876E2"/>
    <w:rsid w:val="00B87951"/>
    <w:rsid w:val="00B9005B"/>
    <w:rsid w:val="00B90BD0"/>
    <w:rsid w:val="00B9124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056"/>
    <w:rsid w:val="00B95411"/>
    <w:rsid w:val="00B959CC"/>
    <w:rsid w:val="00B96973"/>
    <w:rsid w:val="00B96B79"/>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3E1"/>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1D"/>
    <w:rsid w:val="00BC69FC"/>
    <w:rsid w:val="00BC6D91"/>
    <w:rsid w:val="00BC79F3"/>
    <w:rsid w:val="00BD054B"/>
    <w:rsid w:val="00BD0A9E"/>
    <w:rsid w:val="00BD165F"/>
    <w:rsid w:val="00BD17E8"/>
    <w:rsid w:val="00BD1E9F"/>
    <w:rsid w:val="00BD337E"/>
    <w:rsid w:val="00BD3600"/>
    <w:rsid w:val="00BD388F"/>
    <w:rsid w:val="00BD47A8"/>
    <w:rsid w:val="00BD4E31"/>
    <w:rsid w:val="00BD6B2F"/>
    <w:rsid w:val="00BD76DA"/>
    <w:rsid w:val="00BD79BE"/>
    <w:rsid w:val="00BD7D0F"/>
    <w:rsid w:val="00BE00B2"/>
    <w:rsid w:val="00BE056B"/>
    <w:rsid w:val="00BE0D93"/>
    <w:rsid w:val="00BE0DC2"/>
    <w:rsid w:val="00BE174A"/>
    <w:rsid w:val="00BE268B"/>
    <w:rsid w:val="00BE2975"/>
    <w:rsid w:val="00BE3035"/>
    <w:rsid w:val="00BE3E9B"/>
    <w:rsid w:val="00BE3F37"/>
    <w:rsid w:val="00BE489A"/>
    <w:rsid w:val="00BE584B"/>
    <w:rsid w:val="00BE5933"/>
    <w:rsid w:val="00BE5E33"/>
    <w:rsid w:val="00BE68A7"/>
    <w:rsid w:val="00BE7D49"/>
    <w:rsid w:val="00BF04EE"/>
    <w:rsid w:val="00BF0652"/>
    <w:rsid w:val="00BF081E"/>
    <w:rsid w:val="00BF0B78"/>
    <w:rsid w:val="00BF0BFA"/>
    <w:rsid w:val="00BF0EDE"/>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0DEC"/>
    <w:rsid w:val="00C00FC9"/>
    <w:rsid w:val="00C01340"/>
    <w:rsid w:val="00C01BCA"/>
    <w:rsid w:val="00C023EF"/>
    <w:rsid w:val="00C02F28"/>
    <w:rsid w:val="00C03FCA"/>
    <w:rsid w:val="00C04EF7"/>
    <w:rsid w:val="00C05C9F"/>
    <w:rsid w:val="00C05FA2"/>
    <w:rsid w:val="00C0612E"/>
    <w:rsid w:val="00C06464"/>
    <w:rsid w:val="00C067F3"/>
    <w:rsid w:val="00C06B22"/>
    <w:rsid w:val="00C06B3A"/>
    <w:rsid w:val="00C06BE8"/>
    <w:rsid w:val="00C06D90"/>
    <w:rsid w:val="00C07796"/>
    <w:rsid w:val="00C10CC0"/>
    <w:rsid w:val="00C114FB"/>
    <w:rsid w:val="00C11A5B"/>
    <w:rsid w:val="00C11CE5"/>
    <w:rsid w:val="00C11D18"/>
    <w:rsid w:val="00C1276D"/>
    <w:rsid w:val="00C12DF5"/>
    <w:rsid w:val="00C1326F"/>
    <w:rsid w:val="00C134A4"/>
    <w:rsid w:val="00C14291"/>
    <w:rsid w:val="00C14ACE"/>
    <w:rsid w:val="00C14CC8"/>
    <w:rsid w:val="00C15406"/>
    <w:rsid w:val="00C15677"/>
    <w:rsid w:val="00C15C6A"/>
    <w:rsid w:val="00C15ECF"/>
    <w:rsid w:val="00C162DB"/>
    <w:rsid w:val="00C16487"/>
    <w:rsid w:val="00C16AAC"/>
    <w:rsid w:val="00C17013"/>
    <w:rsid w:val="00C17863"/>
    <w:rsid w:val="00C2011F"/>
    <w:rsid w:val="00C20C97"/>
    <w:rsid w:val="00C20DFF"/>
    <w:rsid w:val="00C211A5"/>
    <w:rsid w:val="00C21383"/>
    <w:rsid w:val="00C2138A"/>
    <w:rsid w:val="00C213EE"/>
    <w:rsid w:val="00C21669"/>
    <w:rsid w:val="00C2275B"/>
    <w:rsid w:val="00C22C3C"/>
    <w:rsid w:val="00C238E7"/>
    <w:rsid w:val="00C23914"/>
    <w:rsid w:val="00C2398B"/>
    <w:rsid w:val="00C239AC"/>
    <w:rsid w:val="00C239E1"/>
    <w:rsid w:val="00C23A27"/>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1FCF"/>
    <w:rsid w:val="00C3228A"/>
    <w:rsid w:val="00C322C5"/>
    <w:rsid w:val="00C32635"/>
    <w:rsid w:val="00C32994"/>
    <w:rsid w:val="00C32D32"/>
    <w:rsid w:val="00C337ED"/>
    <w:rsid w:val="00C339C7"/>
    <w:rsid w:val="00C33BEC"/>
    <w:rsid w:val="00C34819"/>
    <w:rsid w:val="00C353D3"/>
    <w:rsid w:val="00C35BA8"/>
    <w:rsid w:val="00C3647A"/>
    <w:rsid w:val="00C37DCF"/>
    <w:rsid w:val="00C41448"/>
    <w:rsid w:val="00C41889"/>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721"/>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010"/>
    <w:rsid w:val="00C56143"/>
    <w:rsid w:val="00C56377"/>
    <w:rsid w:val="00C566AF"/>
    <w:rsid w:val="00C56A00"/>
    <w:rsid w:val="00C56C4F"/>
    <w:rsid w:val="00C575FF"/>
    <w:rsid w:val="00C57817"/>
    <w:rsid w:val="00C57A78"/>
    <w:rsid w:val="00C57D00"/>
    <w:rsid w:val="00C6035D"/>
    <w:rsid w:val="00C6084A"/>
    <w:rsid w:val="00C60970"/>
    <w:rsid w:val="00C60C7E"/>
    <w:rsid w:val="00C61945"/>
    <w:rsid w:val="00C6207A"/>
    <w:rsid w:val="00C624EE"/>
    <w:rsid w:val="00C62C3A"/>
    <w:rsid w:val="00C63116"/>
    <w:rsid w:val="00C631B2"/>
    <w:rsid w:val="00C632AB"/>
    <w:rsid w:val="00C63AFE"/>
    <w:rsid w:val="00C63CA0"/>
    <w:rsid w:val="00C64354"/>
    <w:rsid w:val="00C648F9"/>
    <w:rsid w:val="00C64A4E"/>
    <w:rsid w:val="00C64DF6"/>
    <w:rsid w:val="00C659B5"/>
    <w:rsid w:val="00C65EF5"/>
    <w:rsid w:val="00C65F8D"/>
    <w:rsid w:val="00C660BA"/>
    <w:rsid w:val="00C66842"/>
    <w:rsid w:val="00C67007"/>
    <w:rsid w:val="00C67B2C"/>
    <w:rsid w:val="00C67C64"/>
    <w:rsid w:val="00C67E9F"/>
    <w:rsid w:val="00C70F76"/>
    <w:rsid w:val="00C71541"/>
    <w:rsid w:val="00C71DE9"/>
    <w:rsid w:val="00C725CF"/>
    <w:rsid w:val="00C72CDA"/>
    <w:rsid w:val="00C72E47"/>
    <w:rsid w:val="00C73187"/>
    <w:rsid w:val="00C733B6"/>
    <w:rsid w:val="00C733EC"/>
    <w:rsid w:val="00C73504"/>
    <w:rsid w:val="00C73770"/>
    <w:rsid w:val="00C737B8"/>
    <w:rsid w:val="00C74005"/>
    <w:rsid w:val="00C74225"/>
    <w:rsid w:val="00C743EE"/>
    <w:rsid w:val="00C745D1"/>
    <w:rsid w:val="00C749BF"/>
    <w:rsid w:val="00C74A83"/>
    <w:rsid w:val="00C74D46"/>
    <w:rsid w:val="00C76505"/>
    <w:rsid w:val="00C77679"/>
    <w:rsid w:val="00C77B21"/>
    <w:rsid w:val="00C77FEC"/>
    <w:rsid w:val="00C8043D"/>
    <w:rsid w:val="00C806CD"/>
    <w:rsid w:val="00C80953"/>
    <w:rsid w:val="00C80E1E"/>
    <w:rsid w:val="00C81261"/>
    <w:rsid w:val="00C8159E"/>
    <w:rsid w:val="00C817AF"/>
    <w:rsid w:val="00C81C4A"/>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1B4C"/>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A7DE3"/>
    <w:rsid w:val="00CB020E"/>
    <w:rsid w:val="00CB0362"/>
    <w:rsid w:val="00CB06BF"/>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DC"/>
    <w:rsid w:val="00CC0170"/>
    <w:rsid w:val="00CC02F2"/>
    <w:rsid w:val="00CC065F"/>
    <w:rsid w:val="00CC1413"/>
    <w:rsid w:val="00CC1573"/>
    <w:rsid w:val="00CC19B5"/>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3A17"/>
    <w:rsid w:val="00CD4A96"/>
    <w:rsid w:val="00CD51BB"/>
    <w:rsid w:val="00CD5658"/>
    <w:rsid w:val="00CD6538"/>
    <w:rsid w:val="00CD73C1"/>
    <w:rsid w:val="00CD7A59"/>
    <w:rsid w:val="00CD7E51"/>
    <w:rsid w:val="00CD7E93"/>
    <w:rsid w:val="00CD7ED1"/>
    <w:rsid w:val="00CE0671"/>
    <w:rsid w:val="00CE08CE"/>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A2B"/>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CF7FF1"/>
    <w:rsid w:val="00D0008C"/>
    <w:rsid w:val="00D009C0"/>
    <w:rsid w:val="00D00FD6"/>
    <w:rsid w:val="00D01FA6"/>
    <w:rsid w:val="00D0206E"/>
    <w:rsid w:val="00D0210F"/>
    <w:rsid w:val="00D02608"/>
    <w:rsid w:val="00D028B0"/>
    <w:rsid w:val="00D02C69"/>
    <w:rsid w:val="00D02D95"/>
    <w:rsid w:val="00D02F55"/>
    <w:rsid w:val="00D0304D"/>
    <w:rsid w:val="00D03FC6"/>
    <w:rsid w:val="00D04112"/>
    <w:rsid w:val="00D049BD"/>
    <w:rsid w:val="00D04FE5"/>
    <w:rsid w:val="00D05169"/>
    <w:rsid w:val="00D0580C"/>
    <w:rsid w:val="00D05B8D"/>
    <w:rsid w:val="00D05BC2"/>
    <w:rsid w:val="00D06726"/>
    <w:rsid w:val="00D06830"/>
    <w:rsid w:val="00D071FD"/>
    <w:rsid w:val="00D07203"/>
    <w:rsid w:val="00D07400"/>
    <w:rsid w:val="00D07EB7"/>
    <w:rsid w:val="00D10CCF"/>
    <w:rsid w:val="00D10FB9"/>
    <w:rsid w:val="00D11532"/>
    <w:rsid w:val="00D11902"/>
    <w:rsid w:val="00D119FA"/>
    <w:rsid w:val="00D11A9C"/>
    <w:rsid w:val="00D11AC3"/>
    <w:rsid w:val="00D12095"/>
    <w:rsid w:val="00D123C8"/>
    <w:rsid w:val="00D12B7A"/>
    <w:rsid w:val="00D12C1F"/>
    <w:rsid w:val="00D13137"/>
    <w:rsid w:val="00D13148"/>
    <w:rsid w:val="00D13553"/>
    <w:rsid w:val="00D137CE"/>
    <w:rsid w:val="00D13804"/>
    <w:rsid w:val="00D13B54"/>
    <w:rsid w:val="00D1443A"/>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6E1"/>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2450"/>
    <w:rsid w:val="00D3295B"/>
    <w:rsid w:val="00D3329C"/>
    <w:rsid w:val="00D333B0"/>
    <w:rsid w:val="00D33449"/>
    <w:rsid w:val="00D337A1"/>
    <w:rsid w:val="00D3449D"/>
    <w:rsid w:val="00D345BA"/>
    <w:rsid w:val="00D345C3"/>
    <w:rsid w:val="00D3463A"/>
    <w:rsid w:val="00D35985"/>
    <w:rsid w:val="00D35BC8"/>
    <w:rsid w:val="00D36206"/>
    <w:rsid w:val="00D3669C"/>
    <w:rsid w:val="00D402CC"/>
    <w:rsid w:val="00D407E4"/>
    <w:rsid w:val="00D409EB"/>
    <w:rsid w:val="00D40A2F"/>
    <w:rsid w:val="00D40A74"/>
    <w:rsid w:val="00D40CC2"/>
    <w:rsid w:val="00D40D70"/>
    <w:rsid w:val="00D41724"/>
    <w:rsid w:val="00D42208"/>
    <w:rsid w:val="00D42BBE"/>
    <w:rsid w:val="00D437EF"/>
    <w:rsid w:val="00D43D10"/>
    <w:rsid w:val="00D45815"/>
    <w:rsid w:val="00D45E0D"/>
    <w:rsid w:val="00D45FE2"/>
    <w:rsid w:val="00D4609C"/>
    <w:rsid w:val="00D46335"/>
    <w:rsid w:val="00D4671B"/>
    <w:rsid w:val="00D4710B"/>
    <w:rsid w:val="00D47E5F"/>
    <w:rsid w:val="00D50041"/>
    <w:rsid w:val="00D50585"/>
    <w:rsid w:val="00D517A7"/>
    <w:rsid w:val="00D5184A"/>
    <w:rsid w:val="00D51E2C"/>
    <w:rsid w:val="00D524D5"/>
    <w:rsid w:val="00D529E2"/>
    <w:rsid w:val="00D52CB8"/>
    <w:rsid w:val="00D531B1"/>
    <w:rsid w:val="00D53546"/>
    <w:rsid w:val="00D538E3"/>
    <w:rsid w:val="00D539F2"/>
    <w:rsid w:val="00D53BEF"/>
    <w:rsid w:val="00D53CFA"/>
    <w:rsid w:val="00D54D10"/>
    <w:rsid w:val="00D54DD2"/>
    <w:rsid w:val="00D55048"/>
    <w:rsid w:val="00D55229"/>
    <w:rsid w:val="00D55470"/>
    <w:rsid w:val="00D561F6"/>
    <w:rsid w:val="00D56211"/>
    <w:rsid w:val="00D56754"/>
    <w:rsid w:val="00D56B9A"/>
    <w:rsid w:val="00D570AD"/>
    <w:rsid w:val="00D57128"/>
    <w:rsid w:val="00D5772F"/>
    <w:rsid w:val="00D57BD1"/>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02F"/>
    <w:rsid w:val="00D66682"/>
    <w:rsid w:val="00D6680B"/>
    <w:rsid w:val="00D70EB2"/>
    <w:rsid w:val="00D716F8"/>
    <w:rsid w:val="00D719F8"/>
    <w:rsid w:val="00D71DCF"/>
    <w:rsid w:val="00D725F5"/>
    <w:rsid w:val="00D7293C"/>
    <w:rsid w:val="00D72CD7"/>
    <w:rsid w:val="00D72DAB"/>
    <w:rsid w:val="00D739C2"/>
    <w:rsid w:val="00D741BC"/>
    <w:rsid w:val="00D744DD"/>
    <w:rsid w:val="00D7477B"/>
    <w:rsid w:val="00D7487A"/>
    <w:rsid w:val="00D74AE4"/>
    <w:rsid w:val="00D750A9"/>
    <w:rsid w:val="00D7555B"/>
    <w:rsid w:val="00D763C9"/>
    <w:rsid w:val="00D76F8D"/>
    <w:rsid w:val="00D77246"/>
    <w:rsid w:val="00D778A4"/>
    <w:rsid w:val="00D77F50"/>
    <w:rsid w:val="00D800CD"/>
    <w:rsid w:val="00D801A0"/>
    <w:rsid w:val="00D80C7B"/>
    <w:rsid w:val="00D8111B"/>
    <w:rsid w:val="00D811CF"/>
    <w:rsid w:val="00D813D4"/>
    <w:rsid w:val="00D81F03"/>
    <w:rsid w:val="00D82E80"/>
    <w:rsid w:val="00D82F2A"/>
    <w:rsid w:val="00D83545"/>
    <w:rsid w:val="00D83694"/>
    <w:rsid w:val="00D83736"/>
    <w:rsid w:val="00D8387E"/>
    <w:rsid w:val="00D845F5"/>
    <w:rsid w:val="00D84696"/>
    <w:rsid w:val="00D847FF"/>
    <w:rsid w:val="00D84975"/>
    <w:rsid w:val="00D85A60"/>
    <w:rsid w:val="00D85AED"/>
    <w:rsid w:val="00D85B09"/>
    <w:rsid w:val="00D85BC4"/>
    <w:rsid w:val="00D86678"/>
    <w:rsid w:val="00D86759"/>
    <w:rsid w:val="00D86FED"/>
    <w:rsid w:val="00D870B7"/>
    <w:rsid w:val="00D87471"/>
    <w:rsid w:val="00D874A7"/>
    <w:rsid w:val="00D87DF9"/>
    <w:rsid w:val="00D87E90"/>
    <w:rsid w:val="00D87F1F"/>
    <w:rsid w:val="00D909DA"/>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291"/>
    <w:rsid w:val="00DA0443"/>
    <w:rsid w:val="00DA0665"/>
    <w:rsid w:val="00DA0696"/>
    <w:rsid w:val="00DA0AC9"/>
    <w:rsid w:val="00DA0C39"/>
    <w:rsid w:val="00DA12CE"/>
    <w:rsid w:val="00DA1968"/>
    <w:rsid w:val="00DA1980"/>
    <w:rsid w:val="00DA2736"/>
    <w:rsid w:val="00DA2A21"/>
    <w:rsid w:val="00DA30B1"/>
    <w:rsid w:val="00DA3248"/>
    <w:rsid w:val="00DA39AE"/>
    <w:rsid w:val="00DA3C43"/>
    <w:rsid w:val="00DA5132"/>
    <w:rsid w:val="00DA52E4"/>
    <w:rsid w:val="00DA576A"/>
    <w:rsid w:val="00DA589A"/>
    <w:rsid w:val="00DA5BD5"/>
    <w:rsid w:val="00DA5EFA"/>
    <w:rsid w:val="00DA6204"/>
    <w:rsid w:val="00DA6B1C"/>
    <w:rsid w:val="00DA7044"/>
    <w:rsid w:val="00DA796B"/>
    <w:rsid w:val="00DA797F"/>
    <w:rsid w:val="00DA7C57"/>
    <w:rsid w:val="00DB02F7"/>
    <w:rsid w:val="00DB0B10"/>
    <w:rsid w:val="00DB0EEF"/>
    <w:rsid w:val="00DB1CCB"/>
    <w:rsid w:val="00DB226E"/>
    <w:rsid w:val="00DB25A4"/>
    <w:rsid w:val="00DB25B6"/>
    <w:rsid w:val="00DB2660"/>
    <w:rsid w:val="00DB2A3E"/>
    <w:rsid w:val="00DB2EDD"/>
    <w:rsid w:val="00DB3C19"/>
    <w:rsid w:val="00DB3D1C"/>
    <w:rsid w:val="00DB3D80"/>
    <w:rsid w:val="00DB41F2"/>
    <w:rsid w:val="00DB4619"/>
    <w:rsid w:val="00DB4C2A"/>
    <w:rsid w:val="00DB4DF6"/>
    <w:rsid w:val="00DB5046"/>
    <w:rsid w:val="00DB506A"/>
    <w:rsid w:val="00DB5112"/>
    <w:rsid w:val="00DB534F"/>
    <w:rsid w:val="00DB63E7"/>
    <w:rsid w:val="00DB675D"/>
    <w:rsid w:val="00DB6C76"/>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7EA"/>
    <w:rsid w:val="00DD107B"/>
    <w:rsid w:val="00DD1732"/>
    <w:rsid w:val="00DD19F5"/>
    <w:rsid w:val="00DD1DBD"/>
    <w:rsid w:val="00DD2C2C"/>
    <w:rsid w:val="00DD2C71"/>
    <w:rsid w:val="00DD3B94"/>
    <w:rsid w:val="00DD3FEB"/>
    <w:rsid w:val="00DD4952"/>
    <w:rsid w:val="00DD53FC"/>
    <w:rsid w:val="00DD6100"/>
    <w:rsid w:val="00DD6E56"/>
    <w:rsid w:val="00DD7311"/>
    <w:rsid w:val="00DD74BB"/>
    <w:rsid w:val="00DD7793"/>
    <w:rsid w:val="00DD791E"/>
    <w:rsid w:val="00DD7D99"/>
    <w:rsid w:val="00DD7FB2"/>
    <w:rsid w:val="00DE04B5"/>
    <w:rsid w:val="00DE0931"/>
    <w:rsid w:val="00DE0BD4"/>
    <w:rsid w:val="00DE0F3F"/>
    <w:rsid w:val="00DE123D"/>
    <w:rsid w:val="00DE1803"/>
    <w:rsid w:val="00DE2576"/>
    <w:rsid w:val="00DE2A21"/>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6DA7"/>
    <w:rsid w:val="00DE734F"/>
    <w:rsid w:val="00DF0410"/>
    <w:rsid w:val="00DF0883"/>
    <w:rsid w:val="00DF0A0D"/>
    <w:rsid w:val="00DF0E92"/>
    <w:rsid w:val="00DF1865"/>
    <w:rsid w:val="00DF1AED"/>
    <w:rsid w:val="00DF1CF7"/>
    <w:rsid w:val="00DF1E3C"/>
    <w:rsid w:val="00DF1E45"/>
    <w:rsid w:val="00DF1EC7"/>
    <w:rsid w:val="00DF1EE7"/>
    <w:rsid w:val="00DF1F92"/>
    <w:rsid w:val="00DF20E8"/>
    <w:rsid w:val="00DF23FB"/>
    <w:rsid w:val="00DF2537"/>
    <w:rsid w:val="00DF2654"/>
    <w:rsid w:val="00DF313A"/>
    <w:rsid w:val="00DF3196"/>
    <w:rsid w:val="00DF348A"/>
    <w:rsid w:val="00DF3716"/>
    <w:rsid w:val="00DF37BF"/>
    <w:rsid w:val="00DF39C3"/>
    <w:rsid w:val="00DF3BD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243"/>
    <w:rsid w:val="00E009CB"/>
    <w:rsid w:val="00E00BDA"/>
    <w:rsid w:val="00E00D3E"/>
    <w:rsid w:val="00E01535"/>
    <w:rsid w:val="00E029A7"/>
    <w:rsid w:val="00E02DD0"/>
    <w:rsid w:val="00E0334E"/>
    <w:rsid w:val="00E03447"/>
    <w:rsid w:val="00E036CA"/>
    <w:rsid w:val="00E038CC"/>
    <w:rsid w:val="00E03FE1"/>
    <w:rsid w:val="00E04BF5"/>
    <w:rsid w:val="00E05291"/>
    <w:rsid w:val="00E05305"/>
    <w:rsid w:val="00E05321"/>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161"/>
    <w:rsid w:val="00E11416"/>
    <w:rsid w:val="00E1150E"/>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663"/>
    <w:rsid w:val="00E15D51"/>
    <w:rsid w:val="00E16321"/>
    <w:rsid w:val="00E168F0"/>
    <w:rsid w:val="00E177BC"/>
    <w:rsid w:val="00E2039A"/>
    <w:rsid w:val="00E20745"/>
    <w:rsid w:val="00E21E66"/>
    <w:rsid w:val="00E22302"/>
    <w:rsid w:val="00E2352F"/>
    <w:rsid w:val="00E23AE7"/>
    <w:rsid w:val="00E23AF1"/>
    <w:rsid w:val="00E24432"/>
    <w:rsid w:val="00E24CF0"/>
    <w:rsid w:val="00E24DB4"/>
    <w:rsid w:val="00E254C4"/>
    <w:rsid w:val="00E25B75"/>
    <w:rsid w:val="00E261C2"/>
    <w:rsid w:val="00E26215"/>
    <w:rsid w:val="00E2624C"/>
    <w:rsid w:val="00E26401"/>
    <w:rsid w:val="00E27534"/>
    <w:rsid w:val="00E27914"/>
    <w:rsid w:val="00E279C6"/>
    <w:rsid w:val="00E3070E"/>
    <w:rsid w:val="00E31516"/>
    <w:rsid w:val="00E316D8"/>
    <w:rsid w:val="00E31C2B"/>
    <w:rsid w:val="00E31F77"/>
    <w:rsid w:val="00E320EE"/>
    <w:rsid w:val="00E32E84"/>
    <w:rsid w:val="00E32FB1"/>
    <w:rsid w:val="00E335E2"/>
    <w:rsid w:val="00E33E05"/>
    <w:rsid w:val="00E33E6A"/>
    <w:rsid w:val="00E35061"/>
    <w:rsid w:val="00E358BF"/>
    <w:rsid w:val="00E35BAD"/>
    <w:rsid w:val="00E36130"/>
    <w:rsid w:val="00E36A79"/>
    <w:rsid w:val="00E36C40"/>
    <w:rsid w:val="00E370AE"/>
    <w:rsid w:val="00E371D5"/>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8D"/>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3DA"/>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630"/>
    <w:rsid w:val="00E66A4B"/>
    <w:rsid w:val="00E66DDE"/>
    <w:rsid w:val="00E66F30"/>
    <w:rsid w:val="00E670F9"/>
    <w:rsid w:val="00E671AC"/>
    <w:rsid w:val="00E7013C"/>
    <w:rsid w:val="00E704CD"/>
    <w:rsid w:val="00E711FC"/>
    <w:rsid w:val="00E72E67"/>
    <w:rsid w:val="00E72F46"/>
    <w:rsid w:val="00E72FAF"/>
    <w:rsid w:val="00E731FA"/>
    <w:rsid w:val="00E7342B"/>
    <w:rsid w:val="00E7400C"/>
    <w:rsid w:val="00E742D0"/>
    <w:rsid w:val="00E74352"/>
    <w:rsid w:val="00E745E9"/>
    <w:rsid w:val="00E74644"/>
    <w:rsid w:val="00E749E2"/>
    <w:rsid w:val="00E74E1E"/>
    <w:rsid w:val="00E74E26"/>
    <w:rsid w:val="00E75213"/>
    <w:rsid w:val="00E75522"/>
    <w:rsid w:val="00E757C4"/>
    <w:rsid w:val="00E75952"/>
    <w:rsid w:val="00E75955"/>
    <w:rsid w:val="00E75969"/>
    <w:rsid w:val="00E76492"/>
    <w:rsid w:val="00E767C9"/>
    <w:rsid w:val="00E7685C"/>
    <w:rsid w:val="00E76BB5"/>
    <w:rsid w:val="00E76D85"/>
    <w:rsid w:val="00E7705E"/>
    <w:rsid w:val="00E7750C"/>
    <w:rsid w:val="00E77892"/>
    <w:rsid w:val="00E80B65"/>
    <w:rsid w:val="00E82548"/>
    <w:rsid w:val="00E8280C"/>
    <w:rsid w:val="00E82A2A"/>
    <w:rsid w:val="00E83330"/>
    <w:rsid w:val="00E8338B"/>
    <w:rsid w:val="00E8384D"/>
    <w:rsid w:val="00E83900"/>
    <w:rsid w:val="00E84093"/>
    <w:rsid w:val="00E84C2A"/>
    <w:rsid w:val="00E85926"/>
    <w:rsid w:val="00E85C51"/>
    <w:rsid w:val="00E8627F"/>
    <w:rsid w:val="00E86502"/>
    <w:rsid w:val="00E870C7"/>
    <w:rsid w:val="00E879DA"/>
    <w:rsid w:val="00E87A56"/>
    <w:rsid w:val="00E87AC4"/>
    <w:rsid w:val="00E909D6"/>
    <w:rsid w:val="00E91353"/>
    <w:rsid w:val="00E915C8"/>
    <w:rsid w:val="00E91E54"/>
    <w:rsid w:val="00E91F3D"/>
    <w:rsid w:val="00E91F54"/>
    <w:rsid w:val="00E92C80"/>
    <w:rsid w:val="00E92FBE"/>
    <w:rsid w:val="00E933D4"/>
    <w:rsid w:val="00E93454"/>
    <w:rsid w:val="00E93BB9"/>
    <w:rsid w:val="00E93CDD"/>
    <w:rsid w:val="00E9407D"/>
    <w:rsid w:val="00E94402"/>
    <w:rsid w:val="00E94CE2"/>
    <w:rsid w:val="00E95339"/>
    <w:rsid w:val="00E955AC"/>
    <w:rsid w:val="00E95CA1"/>
    <w:rsid w:val="00E9640A"/>
    <w:rsid w:val="00E96764"/>
    <w:rsid w:val="00E96ACF"/>
    <w:rsid w:val="00E96B66"/>
    <w:rsid w:val="00E96F9D"/>
    <w:rsid w:val="00E972BD"/>
    <w:rsid w:val="00EA0030"/>
    <w:rsid w:val="00EA0725"/>
    <w:rsid w:val="00EA09CB"/>
    <w:rsid w:val="00EA0BEE"/>
    <w:rsid w:val="00EA101C"/>
    <w:rsid w:val="00EA109C"/>
    <w:rsid w:val="00EA116F"/>
    <w:rsid w:val="00EA1366"/>
    <w:rsid w:val="00EA1FF3"/>
    <w:rsid w:val="00EA24F2"/>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5AC"/>
    <w:rsid w:val="00EB39B5"/>
    <w:rsid w:val="00EB3EFE"/>
    <w:rsid w:val="00EB46A3"/>
    <w:rsid w:val="00EB55A7"/>
    <w:rsid w:val="00EB591A"/>
    <w:rsid w:val="00EB5A3D"/>
    <w:rsid w:val="00EB603F"/>
    <w:rsid w:val="00EB611E"/>
    <w:rsid w:val="00EB72BC"/>
    <w:rsid w:val="00EB733C"/>
    <w:rsid w:val="00EB74C8"/>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4D63"/>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749"/>
    <w:rsid w:val="00ED6AFD"/>
    <w:rsid w:val="00ED6CBF"/>
    <w:rsid w:val="00ED763D"/>
    <w:rsid w:val="00ED76B2"/>
    <w:rsid w:val="00ED76B6"/>
    <w:rsid w:val="00ED793D"/>
    <w:rsid w:val="00ED7B8A"/>
    <w:rsid w:val="00EE082F"/>
    <w:rsid w:val="00EE0DDF"/>
    <w:rsid w:val="00EE0F73"/>
    <w:rsid w:val="00EE11D2"/>
    <w:rsid w:val="00EE13EC"/>
    <w:rsid w:val="00EE1449"/>
    <w:rsid w:val="00EE1697"/>
    <w:rsid w:val="00EE1BF3"/>
    <w:rsid w:val="00EE290B"/>
    <w:rsid w:val="00EE300D"/>
    <w:rsid w:val="00EE3456"/>
    <w:rsid w:val="00EE3842"/>
    <w:rsid w:val="00EE4523"/>
    <w:rsid w:val="00EE47B3"/>
    <w:rsid w:val="00EE4976"/>
    <w:rsid w:val="00EE4D70"/>
    <w:rsid w:val="00EE4FF5"/>
    <w:rsid w:val="00EE521D"/>
    <w:rsid w:val="00EE59CC"/>
    <w:rsid w:val="00EE6450"/>
    <w:rsid w:val="00EE64AC"/>
    <w:rsid w:val="00EE6632"/>
    <w:rsid w:val="00EE6B64"/>
    <w:rsid w:val="00EE75D4"/>
    <w:rsid w:val="00EE7E53"/>
    <w:rsid w:val="00EF05F4"/>
    <w:rsid w:val="00EF140E"/>
    <w:rsid w:val="00EF18DF"/>
    <w:rsid w:val="00EF1B03"/>
    <w:rsid w:val="00EF2922"/>
    <w:rsid w:val="00EF2C83"/>
    <w:rsid w:val="00EF2DB4"/>
    <w:rsid w:val="00EF2E32"/>
    <w:rsid w:val="00EF2F56"/>
    <w:rsid w:val="00EF32AC"/>
    <w:rsid w:val="00EF383D"/>
    <w:rsid w:val="00EF3AA0"/>
    <w:rsid w:val="00EF4E32"/>
    <w:rsid w:val="00EF521E"/>
    <w:rsid w:val="00EF530E"/>
    <w:rsid w:val="00EF5937"/>
    <w:rsid w:val="00EF635B"/>
    <w:rsid w:val="00EF6780"/>
    <w:rsid w:val="00EF7432"/>
    <w:rsid w:val="00EF7543"/>
    <w:rsid w:val="00EF7932"/>
    <w:rsid w:val="00EF7CFD"/>
    <w:rsid w:val="00EF7E6E"/>
    <w:rsid w:val="00F00345"/>
    <w:rsid w:val="00F00C18"/>
    <w:rsid w:val="00F00C2C"/>
    <w:rsid w:val="00F015CC"/>
    <w:rsid w:val="00F01603"/>
    <w:rsid w:val="00F01C62"/>
    <w:rsid w:val="00F02520"/>
    <w:rsid w:val="00F03016"/>
    <w:rsid w:val="00F03DDB"/>
    <w:rsid w:val="00F048AE"/>
    <w:rsid w:val="00F04EF2"/>
    <w:rsid w:val="00F05373"/>
    <w:rsid w:val="00F05631"/>
    <w:rsid w:val="00F05929"/>
    <w:rsid w:val="00F0617F"/>
    <w:rsid w:val="00F064D6"/>
    <w:rsid w:val="00F0680F"/>
    <w:rsid w:val="00F06A8B"/>
    <w:rsid w:val="00F07168"/>
    <w:rsid w:val="00F0769A"/>
    <w:rsid w:val="00F07FCB"/>
    <w:rsid w:val="00F106C7"/>
    <w:rsid w:val="00F10911"/>
    <w:rsid w:val="00F116FC"/>
    <w:rsid w:val="00F117A7"/>
    <w:rsid w:val="00F117C2"/>
    <w:rsid w:val="00F11BAD"/>
    <w:rsid w:val="00F121AE"/>
    <w:rsid w:val="00F12536"/>
    <w:rsid w:val="00F12A4B"/>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2FF6"/>
    <w:rsid w:val="00F2342D"/>
    <w:rsid w:val="00F23744"/>
    <w:rsid w:val="00F239E2"/>
    <w:rsid w:val="00F243E5"/>
    <w:rsid w:val="00F244FA"/>
    <w:rsid w:val="00F250E5"/>
    <w:rsid w:val="00F255FB"/>
    <w:rsid w:val="00F258D4"/>
    <w:rsid w:val="00F25D4F"/>
    <w:rsid w:val="00F263F0"/>
    <w:rsid w:val="00F26719"/>
    <w:rsid w:val="00F26E98"/>
    <w:rsid w:val="00F27532"/>
    <w:rsid w:val="00F30735"/>
    <w:rsid w:val="00F30CEB"/>
    <w:rsid w:val="00F31664"/>
    <w:rsid w:val="00F31719"/>
    <w:rsid w:val="00F31CD7"/>
    <w:rsid w:val="00F32D4C"/>
    <w:rsid w:val="00F33144"/>
    <w:rsid w:val="00F3336D"/>
    <w:rsid w:val="00F33891"/>
    <w:rsid w:val="00F340C4"/>
    <w:rsid w:val="00F34BD3"/>
    <w:rsid w:val="00F35301"/>
    <w:rsid w:val="00F3542B"/>
    <w:rsid w:val="00F3573D"/>
    <w:rsid w:val="00F359B0"/>
    <w:rsid w:val="00F35CC9"/>
    <w:rsid w:val="00F36343"/>
    <w:rsid w:val="00F3676B"/>
    <w:rsid w:val="00F36EA1"/>
    <w:rsid w:val="00F3722E"/>
    <w:rsid w:val="00F37901"/>
    <w:rsid w:val="00F37AB7"/>
    <w:rsid w:val="00F37BFA"/>
    <w:rsid w:val="00F40326"/>
    <w:rsid w:val="00F40528"/>
    <w:rsid w:val="00F41513"/>
    <w:rsid w:val="00F417C1"/>
    <w:rsid w:val="00F41AE7"/>
    <w:rsid w:val="00F42031"/>
    <w:rsid w:val="00F42509"/>
    <w:rsid w:val="00F42555"/>
    <w:rsid w:val="00F4294A"/>
    <w:rsid w:val="00F42EE4"/>
    <w:rsid w:val="00F42EE8"/>
    <w:rsid w:val="00F4338E"/>
    <w:rsid w:val="00F4361D"/>
    <w:rsid w:val="00F44123"/>
    <w:rsid w:val="00F443A2"/>
    <w:rsid w:val="00F44565"/>
    <w:rsid w:val="00F450B4"/>
    <w:rsid w:val="00F453E5"/>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3EF"/>
    <w:rsid w:val="00F51B4B"/>
    <w:rsid w:val="00F5238B"/>
    <w:rsid w:val="00F52808"/>
    <w:rsid w:val="00F53A6D"/>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70"/>
    <w:rsid w:val="00F625B2"/>
    <w:rsid w:val="00F628EA"/>
    <w:rsid w:val="00F62CF9"/>
    <w:rsid w:val="00F62F9F"/>
    <w:rsid w:val="00F636BD"/>
    <w:rsid w:val="00F63B73"/>
    <w:rsid w:val="00F6444D"/>
    <w:rsid w:val="00F64B49"/>
    <w:rsid w:val="00F65323"/>
    <w:rsid w:val="00F6600E"/>
    <w:rsid w:val="00F665DD"/>
    <w:rsid w:val="00F66CF5"/>
    <w:rsid w:val="00F66F55"/>
    <w:rsid w:val="00F66FC8"/>
    <w:rsid w:val="00F67038"/>
    <w:rsid w:val="00F673B1"/>
    <w:rsid w:val="00F6788B"/>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737"/>
    <w:rsid w:val="00F76A30"/>
    <w:rsid w:val="00F76DD6"/>
    <w:rsid w:val="00F77AA5"/>
    <w:rsid w:val="00F81099"/>
    <w:rsid w:val="00F81406"/>
    <w:rsid w:val="00F81917"/>
    <w:rsid w:val="00F81919"/>
    <w:rsid w:val="00F81B26"/>
    <w:rsid w:val="00F81C49"/>
    <w:rsid w:val="00F81C81"/>
    <w:rsid w:val="00F82025"/>
    <w:rsid w:val="00F8220F"/>
    <w:rsid w:val="00F822C5"/>
    <w:rsid w:val="00F822D6"/>
    <w:rsid w:val="00F824E0"/>
    <w:rsid w:val="00F82AFD"/>
    <w:rsid w:val="00F82DF3"/>
    <w:rsid w:val="00F82FA8"/>
    <w:rsid w:val="00F83668"/>
    <w:rsid w:val="00F836F3"/>
    <w:rsid w:val="00F8370F"/>
    <w:rsid w:val="00F83BB6"/>
    <w:rsid w:val="00F83E66"/>
    <w:rsid w:val="00F83FD9"/>
    <w:rsid w:val="00F846AE"/>
    <w:rsid w:val="00F84D40"/>
    <w:rsid w:val="00F851B2"/>
    <w:rsid w:val="00F851EF"/>
    <w:rsid w:val="00F85DA4"/>
    <w:rsid w:val="00F85F94"/>
    <w:rsid w:val="00F86448"/>
    <w:rsid w:val="00F870D7"/>
    <w:rsid w:val="00F874AD"/>
    <w:rsid w:val="00F90736"/>
    <w:rsid w:val="00F9224D"/>
    <w:rsid w:val="00F92490"/>
    <w:rsid w:val="00F929BC"/>
    <w:rsid w:val="00F92F98"/>
    <w:rsid w:val="00F930A6"/>
    <w:rsid w:val="00F932D2"/>
    <w:rsid w:val="00F9333C"/>
    <w:rsid w:val="00F93948"/>
    <w:rsid w:val="00F93D1E"/>
    <w:rsid w:val="00F94805"/>
    <w:rsid w:val="00F9492D"/>
    <w:rsid w:val="00F9513B"/>
    <w:rsid w:val="00F9531F"/>
    <w:rsid w:val="00F955D0"/>
    <w:rsid w:val="00F95C7E"/>
    <w:rsid w:val="00F96043"/>
    <w:rsid w:val="00F960F4"/>
    <w:rsid w:val="00F9620B"/>
    <w:rsid w:val="00F9624B"/>
    <w:rsid w:val="00F966D2"/>
    <w:rsid w:val="00F96C8D"/>
    <w:rsid w:val="00F96DC1"/>
    <w:rsid w:val="00F979C1"/>
    <w:rsid w:val="00F97D03"/>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5C47"/>
    <w:rsid w:val="00FA6246"/>
    <w:rsid w:val="00FA6C8A"/>
    <w:rsid w:val="00FA701F"/>
    <w:rsid w:val="00FA7886"/>
    <w:rsid w:val="00FA7C7A"/>
    <w:rsid w:val="00FB00DA"/>
    <w:rsid w:val="00FB052F"/>
    <w:rsid w:val="00FB054C"/>
    <w:rsid w:val="00FB0D9F"/>
    <w:rsid w:val="00FB1C88"/>
    <w:rsid w:val="00FB2155"/>
    <w:rsid w:val="00FB37D8"/>
    <w:rsid w:val="00FB37FF"/>
    <w:rsid w:val="00FB3B4F"/>
    <w:rsid w:val="00FB3FD2"/>
    <w:rsid w:val="00FB41C7"/>
    <w:rsid w:val="00FB46CB"/>
    <w:rsid w:val="00FB495D"/>
    <w:rsid w:val="00FB4B75"/>
    <w:rsid w:val="00FB4E73"/>
    <w:rsid w:val="00FB5084"/>
    <w:rsid w:val="00FB52AA"/>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087"/>
    <w:rsid w:val="00FC0130"/>
    <w:rsid w:val="00FC0BAA"/>
    <w:rsid w:val="00FC1115"/>
    <w:rsid w:val="00FC1EC1"/>
    <w:rsid w:val="00FC2050"/>
    <w:rsid w:val="00FC213C"/>
    <w:rsid w:val="00FC2D68"/>
    <w:rsid w:val="00FC38E6"/>
    <w:rsid w:val="00FC3F31"/>
    <w:rsid w:val="00FC4224"/>
    <w:rsid w:val="00FC434E"/>
    <w:rsid w:val="00FC5E10"/>
    <w:rsid w:val="00FC5E33"/>
    <w:rsid w:val="00FC605B"/>
    <w:rsid w:val="00FC656A"/>
    <w:rsid w:val="00FC65DE"/>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764"/>
    <w:rsid w:val="00FD4CF8"/>
    <w:rsid w:val="00FD52A0"/>
    <w:rsid w:val="00FD583D"/>
    <w:rsid w:val="00FD5DF7"/>
    <w:rsid w:val="00FD65B0"/>
    <w:rsid w:val="00FD6A00"/>
    <w:rsid w:val="00FD6AD9"/>
    <w:rsid w:val="00FD6F7E"/>
    <w:rsid w:val="00FD6FF2"/>
    <w:rsid w:val="00FD7017"/>
    <w:rsid w:val="00FD7088"/>
    <w:rsid w:val="00FD7C8D"/>
    <w:rsid w:val="00FD7D65"/>
    <w:rsid w:val="00FE0304"/>
    <w:rsid w:val="00FE155C"/>
    <w:rsid w:val="00FE158A"/>
    <w:rsid w:val="00FE19EE"/>
    <w:rsid w:val="00FE19F9"/>
    <w:rsid w:val="00FE2045"/>
    <w:rsid w:val="00FE21C1"/>
    <w:rsid w:val="00FE25AB"/>
    <w:rsid w:val="00FE28E4"/>
    <w:rsid w:val="00FE2A9F"/>
    <w:rsid w:val="00FE2D0D"/>
    <w:rsid w:val="00FE2F05"/>
    <w:rsid w:val="00FE3363"/>
    <w:rsid w:val="00FE34F4"/>
    <w:rsid w:val="00FE43D2"/>
    <w:rsid w:val="00FE4707"/>
    <w:rsid w:val="00FE4BA0"/>
    <w:rsid w:val="00FE52F0"/>
    <w:rsid w:val="00FE5915"/>
    <w:rsid w:val="00FE67E3"/>
    <w:rsid w:val="00FE6A61"/>
    <w:rsid w:val="00FE6E9D"/>
    <w:rsid w:val="00FE7768"/>
    <w:rsid w:val="00FE7FB1"/>
    <w:rsid w:val="00FF002A"/>
    <w:rsid w:val="00FF01B7"/>
    <w:rsid w:val="00FF0356"/>
    <w:rsid w:val="00FF0393"/>
    <w:rsid w:val="00FF079C"/>
    <w:rsid w:val="00FF09C3"/>
    <w:rsid w:val="00FF0B8C"/>
    <w:rsid w:val="00FF0BA9"/>
    <w:rsid w:val="00FF0CC1"/>
    <w:rsid w:val="00FF0E0E"/>
    <w:rsid w:val="00FF1407"/>
    <w:rsid w:val="00FF2C03"/>
    <w:rsid w:val="00FF2D4B"/>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BE1"/>
    <w:rsid w:val="00FF6CAE"/>
    <w:rsid w:val="00FF6D35"/>
    <w:rsid w:val="00FF6D3E"/>
    <w:rsid w:val="00FF6E87"/>
    <w:rsid w:val="00FF6FE9"/>
    <w:rsid w:val="00FF702B"/>
    <w:rsid w:val="00FF737E"/>
    <w:rsid w:val="00FF7803"/>
    <w:rsid w:val="00FF7D96"/>
    <w:rsid w:val="02479754"/>
    <w:rsid w:val="04EF709A"/>
    <w:rsid w:val="0D1E72AD"/>
    <w:rsid w:val="0EB70A8C"/>
    <w:rsid w:val="11E0A0E1"/>
    <w:rsid w:val="1371E4F8"/>
    <w:rsid w:val="1ADE51F9"/>
    <w:rsid w:val="265E1FF1"/>
    <w:rsid w:val="286A76AA"/>
    <w:rsid w:val="468CC91E"/>
    <w:rsid w:val="52AA990B"/>
    <w:rsid w:val="577A1740"/>
    <w:rsid w:val="57841BA7"/>
    <w:rsid w:val="6E5AD39E"/>
    <w:rsid w:val="73BE88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9D9029FD-4D97-4091-9D38-AAEE8DBCD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6F2B27"/>
    <w:pPr>
      <w:keepNext/>
      <w:spacing w:before="24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6F2B27"/>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7"/>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2E3FC4"/>
    <w:pPr>
      <w:numPr>
        <w:numId w:val="9"/>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8"/>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0"/>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4"/>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3"/>
      </w:numPr>
      <w:tabs>
        <w:tab w:val="left" w:pos="1134"/>
      </w:tabs>
      <w:spacing w:before="120" w:after="120"/>
    </w:pPr>
    <w:rPr>
      <w:rFonts w:cs="Arial"/>
    </w:rPr>
  </w:style>
  <w:style w:type="paragraph" w:customStyle="1" w:styleId="QuoteBullet2">
    <w:name w:val="Quote Bullet 2"/>
    <w:basedOn w:val="Quote"/>
    <w:qFormat/>
    <w:rsid w:val="00AC1C83"/>
    <w:pPr>
      <w:numPr>
        <w:ilvl w:val="1"/>
        <w:numId w:val="13"/>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styleId="BookTitle">
    <w:name w:val="Book Title"/>
    <w:basedOn w:val="DefaultParagraphFont"/>
    <w:uiPriority w:val="33"/>
    <w:rsid w:val="00842935"/>
    <w:rPr>
      <w:b/>
      <w:bCs/>
      <w:i/>
      <w:iCs/>
      <w:spacing w:val="5"/>
    </w:rPr>
  </w:style>
  <w:style w:type="character" w:styleId="Emphasis">
    <w:name w:val="Emphasis"/>
    <w:basedOn w:val="DefaultParagraphFont"/>
    <w:rsid w:val="00842935"/>
    <w:rPr>
      <w:i/>
      <w:iCs/>
    </w:rPr>
  </w:style>
  <w:style w:type="character" w:styleId="IntenseEmphasis">
    <w:name w:val="Intense Emphasis"/>
    <w:basedOn w:val="DefaultParagraphFont"/>
    <w:uiPriority w:val="21"/>
    <w:rsid w:val="00842935"/>
    <w:rPr>
      <w:i/>
      <w:iCs/>
      <w:color w:val="0072CE" w:themeColor="accent1"/>
    </w:rPr>
  </w:style>
  <w:style w:type="paragraph" w:styleId="IntenseQuote">
    <w:name w:val="Intense Quote"/>
    <w:basedOn w:val="Normal"/>
    <w:next w:val="Normal"/>
    <w:link w:val="IntenseQuoteChar"/>
    <w:rsid w:val="00842935"/>
    <w:pPr>
      <w:pBdr>
        <w:top w:val="single" w:sz="4" w:space="10" w:color="0072CE" w:themeColor="accent1"/>
        <w:bottom w:val="single" w:sz="4" w:space="10" w:color="0072CE" w:themeColor="accent1"/>
      </w:pBdr>
      <w:spacing w:before="360" w:after="360"/>
      <w:ind w:left="864" w:right="864"/>
      <w:jc w:val="center"/>
    </w:pPr>
    <w:rPr>
      <w:i/>
      <w:iCs/>
      <w:color w:val="0072CE" w:themeColor="accent1"/>
    </w:rPr>
  </w:style>
  <w:style w:type="character" w:customStyle="1" w:styleId="IntenseQuoteChar">
    <w:name w:val="Intense Quote Char"/>
    <w:basedOn w:val="DefaultParagraphFont"/>
    <w:link w:val="IntenseQuote"/>
    <w:rsid w:val="00842935"/>
    <w:rPr>
      <w:i/>
      <w:iCs/>
      <w:color w:val="0072CE" w:themeColor="accent1"/>
      <w:spacing w:val="1"/>
    </w:rPr>
  </w:style>
  <w:style w:type="character" w:styleId="IntenseReference">
    <w:name w:val="Intense Reference"/>
    <w:basedOn w:val="DefaultParagraphFont"/>
    <w:uiPriority w:val="32"/>
    <w:rsid w:val="00842935"/>
    <w:rPr>
      <w:b/>
      <w:bCs/>
      <w:smallCaps/>
      <w:color w:val="0072CE" w:themeColor="accent1"/>
      <w:spacing w:val="5"/>
    </w:rPr>
  </w:style>
  <w:style w:type="character" w:styleId="Strong">
    <w:name w:val="Strong"/>
    <w:basedOn w:val="DefaultParagraphFont"/>
    <w:uiPriority w:val="22"/>
    <w:rsid w:val="00842935"/>
    <w:rPr>
      <w:b/>
      <w:bCs/>
    </w:rPr>
  </w:style>
  <w:style w:type="character" w:styleId="SubtleEmphasis">
    <w:name w:val="Subtle Emphasis"/>
    <w:basedOn w:val="DefaultParagraphFont"/>
    <w:uiPriority w:val="19"/>
    <w:rsid w:val="00842935"/>
    <w:rPr>
      <w:i/>
      <w:iCs/>
      <w:color w:val="404040" w:themeColor="text1" w:themeTint="BF"/>
    </w:rPr>
  </w:style>
  <w:style w:type="character" w:styleId="SubtleReference">
    <w:name w:val="Subtle Reference"/>
    <w:basedOn w:val="DefaultParagraphFont"/>
    <w:uiPriority w:val="31"/>
    <w:rsid w:val="0084293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diagramData" Target="diagrams/data1.xml"/><Relationship Id="rId39" Type="http://schemas.openxmlformats.org/officeDocument/2006/relationships/theme" Target="theme/theme1.xml"/><Relationship Id="rId21" Type="http://schemas.openxmlformats.org/officeDocument/2006/relationships/header" Target="header2.xml"/><Relationship Id="rId34" Type="http://schemas.openxmlformats.org/officeDocument/2006/relationships/hyperlink" Target="mailto:energy.upgrades@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hyperlink" Target="https://www.energy.vic.gov.au/victorian-energy-upgrades/products/insulation-discounts/veu-ceiling-insulation-technical-guidance-series/3.2-safely-isolating-pv-and-battery-systems/"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32" Type="http://schemas.openxmlformats.org/officeDocument/2006/relationships/hyperlink" Target="https://www.worksafe.vic.gov.au/resources/safe-elements-electrical-isolation"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diagramQuickStyle" Target="diagrams/quickStyle1.xml"/><Relationship Id="rId36" Type="http://schemas.openxmlformats.org/officeDocument/2006/relationships/header" Target="header4.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hyperlink" Target="http://worksafe.vic.gov.au/safe-work-method-statements-swms"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www.energy.vic.gov.au/victorian-energy-upgrades"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EA"/>
    <w:rsid w:val="000005AA"/>
    <w:rsid w:val="00014518"/>
    <w:rsid w:val="000752D6"/>
    <w:rsid w:val="000813D7"/>
    <w:rsid w:val="00084799"/>
    <w:rsid w:val="001400DA"/>
    <w:rsid w:val="00160E05"/>
    <w:rsid w:val="001C581E"/>
    <w:rsid w:val="00205BE2"/>
    <w:rsid w:val="00223E88"/>
    <w:rsid w:val="00254BEA"/>
    <w:rsid w:val="002A3928"/>
    <w:rsid w:val="002C6D6E"/>
    <w:rsid w:val="002F3CBF"/>
    <w:rsid w:val="00341427"/>
    <w:rsid w:val="00345FC7"/>
    <w:rsid w:val="003872AB"/>
    <w:rsid w:val="00387AA3"/>
    <w:rsid w:val="003911EA"/>
    <w:rsid w:val="003F08B8"/>
    <w:rsid w:val="00406884"/>
    <w:rsid w:val="004142AF"/>
    <w:rsid w:val="00425164"/>
    <w:rsid w:val="004852B3"/>
    <w:rsid w:val="004A225B"/>
    <w:rsid w:val="004F19A2"/>
    <w:rsid w:val="00597C2B"/>
    <w:rsid w:val="005A7270"/>
    <w:rsid w:val="005C686D"/>
    <w:rsid w:val="00620AF7"/>
    <w:rsid w:val="00656318"/>
    <w:rsid w:val="00686D6B"/>
    <w:rsid w:val="006F7183"/>
    <w:rsid w:val="00764D01"/>
    <w:rsid w:val="0076766A"/>
    <w:rsid w:val="007B072F"/>
    <w:rsid w:val="007D7D30"/>
    <w:rsid w:val="0083355D"/>
    <w:rsid w:val="00857150"/>
    <w:rsid w:val="0086102E"/>
    <w:rsid w:val="00875296"/>
    <w:rsid w:val="00890262"/>
    <w:rsid w:val="008A7FA7"/>
    <w:rsid w:val="00974C94"/>
    <w:rsid w:val="009A5D37"/>
    <w:rsid w:val="00A24A1F"/>
    <w:rsid w:val="00A90400"/>
    <w:rsid w:val="00AB4E2E"/>
    <w:rsid w:val="00B04968"/>
    <w:rsid w:val="00B30E68"/>
    <w:rsid w:val="00B77242"/>
    <w:rsid w:val="00BA1EBD"/>
    <w:rsid w:val="00BB74E4"/>
    <w:rsid w:val="00BD2570"/>
    <w:rsid w:val="00CE1975"/>
    <w:rsid w:val="00D529E2"/>
    <w:rsid w:val="00D56754"/>
    <w:rsid w:val="00E25185"/>
    <w:rsid w:val="00E358BF"/>
    <w:rsid w:val="00E47E08"/>
    <w:rsid w:val="00E70730"/>
    <w:rsid w:val="00E821D5"/>
    <w:rsid w:val="00E97966"/>
    <w:rsid w:val="00EB1D70"/>
    <w:rsid w:val="00EC5002"/>
    <w:rsid w:val="00ED6749"/>
    <w:rsid w:val="00EE1011"/>
    <w:rsid w:val="00EE4976"/>
    <w:rsid w:val="00F07168"/>
    <w:rsid w:val="00F47D73"/>
    <w:rsid w:val="00F82DF3"/>
    <w:rsid w:val="00FB3B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A1EBD"/>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DOCID273-1057837375-859</_dlc_DocId>
    <_dlc_DocIdUrl xmlns="a5f32de4-e402-4188-b034-e71ca7d22e54">
      <Url>https://delwpvicgovau.sharepoint.com/sites/ecm_273/_layouts/15/DocIdRedir.aspx?ID=DOCID273-1057837375-859</Url>
      <Description>DOCID273-1057837375-859</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3.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3.xml><?xml version="1.0" encoding="utf-8"?>
<ds:datastoreItem xmlns:ds="http://schemas.openxmlformats.org/officeDocument/2006/customXml" ds:itemID="{5017B471-1107-477C-B367-0797F5C07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5B7897-47E6-4858-92F3-17C1C2A58C0A}">
  <ds:schemaRefs>
    <ds:schemaRef ds:uri="Microsoft.SharePoint.Taxonomy.ContentTypeSync"/>
  </ds:schemaRefs>
</ds:datastoreItem>
</file>

<file path=customXml/itemProps5.xml><?xml version="1.0" encoding="utf-8"?>
<ds:datastoreItem xmlns:ds="http://schemas.openxmlformats.org/officeDocument/2006/customXml" ds:itemID="{F52206C6-2DF9-4958-B683-12DCF1597D03}">
  <ds:schemaRefs>
    <ds:schemaRef ds:uri="http://schemas.microsoft.com/sharepoint/events"/>
  </ds:schemaRefs>
</ds:datastoreItem>
</file>

<file path=customXml/itemProps6.xml><?xml version="1.0" encoding="utf-8"?>
<ds:datastoreItem xmlns:ds="http://schemas.openxmlformats.org/officeDocument/2006/customXml" ds:itemID="{CE5F868B-6B46-469B-A707-938231C11D95}">
  <ds:schemaRefs>
    <ds:schemaRef ds:uri="http://www.w3.org/2001/XMLSchema"/>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1684</Words>
  <Characters>9340</Characters>
  <Application>Microsoft Office Word</Application>
  <DocSecurity>0</DocSecurity>
  <Lines>266</Lines>
  <Paragraphs>122</Paragraphs>
  <ScaleCrop>false</ScaleCrop>
  <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 – Safe elements of electrical isolation</dc:title>
  <dc:subject>Technical Guidance Series – VEU Ceiling Insulation activity</dc:subject>
  <dc:creator>Scott L Gordon (DEECA)</dc:creator>
  <cp:keywords/>
  <dc:description/>
  <cp:lastModifiedBy>Maree Lawson (DEECA)</cp:lastModifiedBy>
  <cp:revision>3</cp:revision>
  <cp:lastPrinted>2022-06-19T05:14:00Z</cp:lastPrinted>
  <dcterms:created xsi:type="dcterms:W3CDTF">2026-09-29T05:43:00Z</dcterms:created>
  <dcterms:modified xsi:type="dcterms:W3CDTF">2026-09-30T02:45:00Z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cecc3a5b-c2e8-42f2-8201-6f4e95c85cb6</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Department Document Type">
    <vt:lpwstr/>
  </property>
  <property fmtid="{D5CDD505-2E9C-101B-9397-08002B2CF9AE}" pid="27" name="Record Purpose">
    <vt:lpwstr/>
  </property>
  <property fmtid="{D5CDD505-2E9C-101B-9397-08002B2CF9AE}" pid="28" name="Record_x0020_Purpose">
    <vt:lpwstr/>
  </property>
  <property fmtid="{D5CDD505-2E9C-101B-9397-08002B2CF9AE}" pid="29" name="Department_x0020_Document_x0020_Type">
    <vt:lpwstr/>
  </property>
  <property fmtid="{D5CDD505-2E9C-101B-9397-08002B2CF9AE}" pid="30" name="ES_x0020_Sub_x0020_Category">
    <vt:lpwstr>2296;#Insulation|4339fae7-e14d-480a-a2a4-9d167d04bb62</vt:lpwstr>
  </property>
  <property fmtid="{D5CDD505-2E9C-101B-9397-08002B2CF9AE}" pid="31" name="ES Sub Category">
    <vt:lpwstr>2296;#Insulation|4339fae7-e14d-480a-a2a4-9d167d04bb62</vt:lpwstr>
  </property>
</Properties>
</file>