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73A0" w14:textId="0066D3B2" w:rsidR="00AD7EBB" w:rsidRPr="00D15A4A" w:rsidRDefault="00622528" w:rsidP="003F4E06">
      <w:pPr>
        <w:pStyle w:val="Subtitle"/>
        <w:framePr w:w="8665" w:h="1381" w:hRule="exact" w:wrap="around"/>
        <w:shd w:val="clear" w:color="auto" w:fill="auto"/>
        <w:rPr>
          <w:b/>
          <w:color w:val="auto"/>
          <w:sz w:val="48"/>
          <w:szCs w:val="48"/>
        </w:rPr>
      </w:pPr>
      <w:bookmarkStart w:id="0" w:name="_Toc106305998"/>
      <w:r w:rsidRPr="00D15A4A">
        <w:rPr>
          <w:b/>
          <w:color w:val="auto"/>
          <w:sz w:val="48"/>
          <w:szCs w:val="48"/>
        </w:rPr>
        <w:t>Energy Innovation Fund Round 3</w:t>
      </w:r>
      <w:r w:rsidR="004D4578" w:rsidRPr="00D15A4A">
        <w:rPr>
          <w:b/>
          <w:color w:val="auto"/>
          <w:sz w:val="48"/>
          <w:szCs w:val="48"/>
        </w:rPr>
        <w:t xml:space="preserve"> – </w:t>
      </w:r>
      <w:r w:rsidR="00AD7EBB" w:rsidRPr="00D15A4A">
        <w:rPr>
          <w:b/>
          <w:color w:val="auto"/>
          <w:sz w:val="48"/>
          <w:szCs w:val="48"/>
        </w:rPr>
        <w:t>Frequently Asked Questions</w:t>
      </w:r>
    </w:p>
    <w:p w14:paraId="6036B7E2" w14:textId="67B3165E" w:rsidR="00254F12" w:rsidRPr="00E12DF3" w:rsidRDefault="00254F12" w:rsidP="00213CB4">
      <w:pPr>
        <w:pStyle w:val="xVicLogo"/>
        <w:framePr w:wrap="around"/>
      </w:pPr>
    </w:p>
    <w:p w14:paraId="2E3936B0" w14:textId="534CD56B" w:rsidR="008C06B8" w:rsidRPr="00E12DF3" w:rsidRDefault="00677D56" w:rsidP="00F05528">
      <w:pPr>
        <w:pStyle w:val="BodyText"/>
        <w:tabs>
          <w:tab w:val="left" w:pos="3356"/>
        </w:tabs>
      </w:pPr>
      <w:r w:rsidRPr="00E12DF3">
        <w:rPr>
          <w:noProof/>
        </w:rPr>
        <w:drawing>
          <wp:anchor distT="0" distB="0" distL="114300" distR="114300" simplePos="0" relativeHeight="251658240" behindDoc="0" locked="1" layoutInCell="1" allowOverlap="1" wp14:anchorId="4D4BFB84" wp14:editId="3514D57A">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Pr="00E12DF3">
        <w:rPr>
          <w:noProof/>
        </w:rPr>
        <w:drawing>
          <wp:anchor distT="0" distB="0" distL="114300" distR="114300" simplePos="0" relativeHeight="251658245" behindDoc="0" locked="1" layoutInCell="1" allowOverlap="1" wp14:anchorId="5C026BFE" wp14:editId="35D05D3D">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E12DF3">
        <w:rPr>
          <w:noProof/>
        </w:rPr>
        <w:drawing>
          <wp:anchor distT="0" distB="0" distL="114300" distR="114300" simplePos="0" relativeHeight="251658244" behindDoc="0" locked="1" layoutInCell="1" allowOverlap="1" wp14:anchorId="43698530" wp14:editId="52342731">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E12DF3">
        <w:rPr>
          <w:noProof/>
        </w:rPr>
        <w:drawing>
          <wp:anchor distT="0" distB="0" distL="114300" distR="114300" simplePos="0" relativeHeight="251658246" behindDoc="0" locked="1" layoutInCell="1" allowOverlap="1" wp14:anchorId="03A41D53" wp14:editId="72A8D65A">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E12DF3">
        <w:rPr>
          <w:noProof/>
        </w:rPr>
        <w:drawing>
          <wp:anchor distT="0" distB="0" distL="114300" distR="114300" simplePos="0" relativeHeight="251658247" behindDoc="0" locked="1" layoutInCell="1" allowOverlap="1" wp14:anchorId="54132CCF" wp14:editId="7EAAEC31">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E12DF3">
        <w:rPr>
          <w:noProof/>
        </w:rPr>
        <w:drawing>
          <wp:anchor distT="0" distB="0" distL="114300" distR="114300" simplePos="0" relativeHeight="251658243" behindDoc="0" locked="1" layoutInCell="1" allowOverlap="1" wp14:anchorId="7E3422B0" wp14:editId="160FAE92">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sidRPr="00E12DF3">
        <w:rPr>
          <w:noProof/>
        </w:rPr>
        <w:drawing>
          <wp:anchor distT="0" distB="0" distL="114300" distR="114300" simplePos="0" relativeHeight="251658242" behindDoc="1" locked="1" layoutInCell="1" allowOverlap="1" wp14:anchorId="3F27F12D" wp14:editId="7A5C191F">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E12DF3">
        <w:rPr>
          <w:noProof/>
        </w:rPr>
        <mc:AlternateContent>
          <mc:Choice Requires="wpc">
            <w:drawing>
              <wp:anchor distT="0" distB="0" distL="114300" distR="114300" simplePos="0" relativeHeight="251658241" behindDoc="0" locked="1" layoutInCell="1" allowOverlap="1" wp14:anchorId="0E151180" wp14:editId="45A43A6B">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DD2BCF3" w14:textId="570EBAEC" w:rsidR="00254F12" w:rsidRPr="00484CC4" w:rsidRDefault="00254F12" w:rsidP="00254F12">
                              <w:pPr>
                                <w:pStyle w:val="xWebCoverPage"/>
                              </w:pPr>
                              <w:hyperlink r:id="rId24"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0E151180" id="Cover_Website" o:spid="_x0000_s1026" editas="canvas" alt="&quot;&quot;" style="position:absolute;margin-left:0;margin-top:776.95pt;width:179.15pt;height:65.2pt;z-index:251658241;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DD2BCF3" w14:textId="570EBAEC" w:rsidR="00254F12" w:rsidRPr="00484CC4" w:rsidRDefault="00254F12" w:rsidP="00254F12">
                        <w:pPr>
                          <w:pStyle w:val="xWebCoverPage"/>
                        </w:pPr>
                        <w:hyperlink r:id="rId25" w:history="1">
                          <w:r w:rsidRPr="00484CC4">
                            <w:t>deeca.vic.gov.au</w:t>
                          </w:r>
                        </w:hyperlink>
                      </w:p>
                    </w:txbxContent>
                  </v:textbox>
                </v:shape>
                <w10:wrap anchorx="page" anchory="page"/>
                <w10:anchorlock/>
              </v:group>
            </w:pict>
          </mc:Fallback>
        </mc:AlternateContent>
      </w:r>
      <w:r w:rsidR="00F05528" w:rsidRPr="00E12DF3">
        <w:tab/>
      </w:r>
    </w:p>
    <w:bookmarkEnd w:id="0" w:displacedByCustomXml="next"/>
    <w:sdt>
      <w:sdtPr>
        <w:rPr>
          <w:rFonts w:asciiTheme="majorHAnsi" w:eastAsiaTheme="minorEastAsia" w:hAnsiTheme="majorHAnsi" w:cstheme="minorBidi"/>
          <w:b w:val="0"/>
          <w:bCs/>
          <w:noProof/>
          <w:color w:val="auto"/>
          <w:spacing w:val="-4"/>
          <w:sz w:val="24"/>
          <w:szCs w:val="24"/>
          <w:lang w:eastAsia="ja-JP"/>
        </w:rPr>
        <w:id w:val="2112076856"/>
        <w:docPartObj>
          <w:docPartGallery w:val="Table of Contents"/>
          <w:docPartUnique/>
        </w:docPartObj>
      </w:sdtPr>
      <w:sdtEndPr>
        <w:rPr>
          <w:rStyle w:val="Hyperlink"/>
          <w:rFonts w:asciiTheme="minorHAnsi" w:eastAsia="Times New Roman" w:hAnsiTheme="minorHAnsi" w:cs="Arial"/>
          <w:bCs w:val="0"/>
          <w:color w:val="232222" w:themeColor="hyperlink"/>
          <w:spacing w:val="0"/>
          <w:sz w:val="22"/>
          <w:szCs w:val="28"/>
          <w:u w:val="single"/>
          <w:lang w:eastAsia="en-AU"/>
        </w:rPr>
      </w:sdtEndPr>
      <w:sdtContent>
        <w:p w14:paraId="3B5C4DB0" w14:textId="77777777" w:rsidR="004D4578" w:rsidRPr="00E12DF3" w:rsidRDefault="004D4578" w:rsidP="00EE5145">
          <w:pPr>
            <w:pStyle w:val="TOCHeading"/>
            <w:spacing w:after="0" w:line="480" w:lineRule="auto"/>
            <w:rPr>
              <w:color w:val="auto"/>
            </w:rPr>
          </w:pPr>
          <w:r w:rsidRPr="00E12DF3">
            <w:rPr>
              <w:color w:val="auto"/>
            </w:rPr>
            <w:t>Contents</w:t>
          </w:r>
        </w:p>
        <w:p w14:paraId="65CCE3B9" w14:textId="3DF4C9C2" w:rsidR="00327D06" w:rsidRDefault="004D4578">
          <w:pPr>
            <w:pStyle w:val="TOC2"/>
            <w:tabs>
              <w:tab w:val="left" w:pos="454"/>
            </w:tabs>
            <w:rPr>
              <w:rFonts w:eastAsiaTheme="minorEastAsia" w:cstheme="minorBidi"/>
              <w:color w:val="auto"/>
              <w:kern w:val="2"/>
              <w:sz w:val="24"/>
              <w:szCs w:val="24"/>
              <w14:ligatures w14:val="standardContextual"/>
            </w:rPr>
          </w:pPr>
          <w:r w:rsidRPr="004E1B70">
            <w:rPr>
              <w:rStyle w:val="Hyperlink"/>
            </w:rPr>
            <w:fldChar w:fldCharType="begin"/>
          </w:r>
          <w:r w:rsidRPr="004E1B70">
            <w:rPr>
              <w:rStyle w:val="Hyperlink"/>
            </w:rPr>
            <w:instrText xml:space="preserve"> TOC \o "1-3" \h \z \u </w:instrText>
          </w:r>
          <w:r w:rsidRPr="004E1B70">
            <w:rPr>
              <w:rStyle w:val="Hyperlink"/>
            </w:rPr>
            <w:fldChar w:fldCharType="separate"/>
          </w:r>
          <w:hyperlink w:anchor="_Toc213936871" w:history="1">
            <w:r w:rsidR="00327D06" w:rsidRPr="00E4689B">
              <w:rPr>
                <w:rStyle w:val="Hyperlink"/>
              </w:rPr>
              <w:t>1.</w:t>
            </w:r>
            <w:r w:rsidR="00327D06">
              <w:rPr>
                <w:rFonts w:eastAsiaTheme="minorEastAsia" w:cstheme="minorBidi"/>
                <w:color w:val="auto"/>
                <w:kern w:val="2"/>
                <w:sz w:val="24"/>
                <w:szCs w:val="24"/>
                <w14:ligatures w14:val="standardContextual"/>
              </w:rPr>
              <w:tab/>
            </w:r>
            <w:r w:rsidR="00327D06" w:rsidRPr="00E4689B">
              <w:rPr>
                <w:rStyle w:val="Hyperlink"/>
              </w:rPr>
              <w:t>What is the Energy Innovation Fund?</w:t>
            </w:r>
            <w:r w:rsidR="00327D06">
              <w:rPr>
                <w:webHidden/>
              </w:rPr>
              <w:tab/>
            </w:r>
            <w:r w:rsidR="00327D06">
              <w:rPr>
                <w:webHidden/>
              </w:rPr>
              <w:fldChar w:fldCharType="begin"/>
            </w:r>
            <w:r w:rsidR="00327D06">
              <w:rPr>
                <w:webHidden/>
              </w:rPr>
              <w:instrText xml:space="preserve"> PAGEREF _Toc213936871 \h </w:instrText>
            </w:r>
            <w:r w:rsidR="00327D06">
              <w:rPr>
                <w:webHidden/>
              </w:rPr>
            </w:r>
            <w:r w:rsidR="00327D06">
              <w:rPr>
                <w:webHidden/>
              </w:rPr>
              <w:fldChar w:fldCharType="separate"/>
            </w:r>
            <w:r w:rsidR="00327D06">
              <w:rPr>
                <w:webHidden/>
              </w:rPr>
              <w:t>3</w:t>
            </w:r>
            <w:r w:rsidR="00327D06">
              <w:rPr>
                <w:webHidden/>
              </w:rPr>
              <w:fldChar w:fldCharType="end"/>
            </w:r>
          </w:hyperlink>
        </w:p>
        <w:p w14:paraId="00491A62" w14:textId="086DF108"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72" w:history="1">
            <w:r w:rsidRPr="00E4689B">
              <w:rPr>
                <w:rStyle w:val="Hyperlink"/>
              </w:rPr>
              <w:t>2.</w:t>
            </w:r>
            <w:r>
              <w:rPr>
                <w:rFonts w:eastAsiaTheme="minorEastAsia" w:cstheme="minorBidi"/>
                <w:color w:val="auto"/>
                <w:kern w:val="2"/>
                <w:sz w:val="24"/>
                <w:szCs w:val="24"/>
                <w14:ligatures w14:val="standardContextual"/>
              </w:rPr>
              <w:tab/>
            </w:r>
            <w:r w:rsidRPr="00E4689B">
              <w:rPr>
                <w:rStyle w:val="Hyperlink"/>
              </w:rPr>
              <w:t>What is the aim of EIF Round 3?</w:t>
            </w:r>
            <w:r>
              <w:rPr>
                <w:webHidden/>
              </w:rPr>
              <w:tab/>
            </w:r>
            <w:r>
              <w:rPr>
                <w:webHidden/>
              </w:rPr>
              <w:fldChar w:fldCharType="begin"/>
            </w:r>
            <w:r>
              <w:rPr>
                <w:webHidden/>
              </w:rPr>
              <w:instrText xml:space="preserve"> PAGEREF _Toc213936872 \h </w:instrText>
            </w:r>
            <w:r>
              <w:rPr>
                <w:webHidden/>
              </w:rPr>
            </w:r>
            <w:r>
              <w:rPr>
                <w:webHidden/>
              </w:rPr>
              <w:fldChar w:fldCharType="separate"/>
            </w:r>
            <w:r>
              <w:rPr>
                <w:webHidden/>
              </w:rPr>
              <w:t>3</w:t>
            </w:r>
            <w:r>
              <w:rPr>
                <w:webHidden/>
              </w:rPr>
              <w:fldChar w:fldCharType="end"/>
            </w:r>
          </w:hyperlink>
        </w:p>
        <w:p w14:paraId="0F85E3D7" w14:textId="167754B1"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73" w:history="1">
            <w:r w:rsidRPr="00E4689B">
              <w:rPr>
                <w:rStyle w:val="Hyperlink"/>
              </w:rPr>
              <w:t>3.</w:t>
            </w:r>
            <w:r>
              <w:rPr>
                <w:rFonts w:eastAsiaTheme="minorEastAsia" w:cstheme="minorBidi"/>
                <w:color w:val="auto"/>
                <w:kern w:val="2"/>
                <w:sz w:val="24"/>
                <w:szCs w:val="24"/>
                <w14:ligatures w14:val="standardContextual"/>
              </w:rPr>
              <w:tab/>
            </w:r>
            <w:r w:rsidRPr="00E4689B">
              <w:rPr>
                <w:rStyle w:val="Hyperlink"/>
              </w:rPr>
              <w:t>When will applications open and close?</w:t>
            </w:r>
            <w:r>
              <w:rPr>
                <w:webHidden/>
              </w:rPr>
              <w:tab/>
            </w:r>
            <w:r>
              <w:rPr>
                <w:webHidden/>
              </w:rPr>
              <w:fldChar w:fldCharType="begin"/>
            </w:r>
            <w:r>
              <w:rPr>
                <w:webHidden/>
              </w:rPr>
              <w:instrText xml:space="preserve"> PAGEREF _Toc213936873 \h </w:instrText>
            </w:r>
            <w:r>
              <w:rPr>
                <w:webHidden/>
              </w:rPr>
            </w:r>
            <w:r>
              <w:rPr>
                <w:webHidden/>
              </w:rPr>
              <w:fldChar w:fldCharType="separate"/>
            </w:r>
            <w:r>
              <w:rPr>
                <w:webHidden/>
              </w:rPr>
              <w:t>3</w:t>
            </w:r>
            <w:r>
              <w:rPr>
                <w:webHidden/>
              </w:rPr>
              <w:fldChar w:fldCharType="end"/>
            </w:r>
          </w:hyperlink>
        </w:p>
        <w:p w14:paraId="1E827877" w14:textId="3555B8CA"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74" w:history="1">
            <w:r w:rsidRPr="00E4689B">
              <w:rPr>
                <w:rStyle w:val="Hyperlink"/>
              </w:rPr>
              <w:t>4.</w:t>
            </w:r>
            <w:r>
              <w:rPr>
                <w:rFonts w:eastAsiaTheme="minorEastAsia" w:cstheme="minorBidi"/>
                <w:color w:val="auto"/>
                <w:kern w:val="2"/>
                <w:sz w:val="24"/>
                <w:szCs w:val="24"/>
                <w14:ligatures w14:val="standardContextual"/>
              </w:rPr>
              <w:tab/>
            </w:r>
            <w:r w:rsidRPr="00E4689B">
              <w:rPr>
                <w:rStyle w:val="Hyperlink"/>
              </w:rPr>
              <w:t>How can businesses and organisations apply?</w:t>
            </w:r>
            <w:r>
              <w:rPr>
                <w:webHidden/>
              </w:rPr>
              <w:tab/>
            </w:r>
            <w:r>
              <w:rPr>
                <w:webHidden/>
              </w:rPr>
              <w:fldChar w:fldCharType="begin"/>
            </w:r>
            <w:r>
              <w:rPr>
                <w:webHidden/>
              </w:rPr>
              <w:instrText xml:space="preserve"> PAGEREF _Toc213936874 \h </w:instrText>
            </w:r>
            <w:r>
              <w:rPr>
                <w:webHidden/>
              </w:rPr>
            </w:r>
            <w:r>
              <w:rPr>
                <w:webHidden/>
              </w:rPr>
              <w:fldChar w:fldCharType="separate"/>
            </w:r>
            <w:r>
              <w:rPr>
                <w:webHidden/>
              </w:rPr>
              <w:t>3</w:t>
            </w:r>
            <w:r>
              <w:rPr>
                <w:webHidden/>
              </w:rPr>
              <w:fldChar w:fldCharType="end"/>
            </w:r>
          </w:hyperlink>
        </w:p>
        <w:p w14:paraId="0E542869" w14:textId="52D807DC"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75" w:history="1">
            <w:r w:rsidRPr="00E4689B">
              <w:rPr>
                <w:rStyle w:val="Hyperlink"/>
              </w:rPr>
              <w:t>5.</w:t>
            </w:r>
            <w:r>
              <w:rPr>
                <w:rFonts w:eastAsiaTheme="minorEastAsia" w:cstheme="minorBidi"/>
                <w:color w:val="auto"/>
                <w:kern w:val="2"/>
                <w:sz w:val="24"/>
                <w:szCs w:val="24"/>
                <w14:ligatures w14:val="standardContextual"/>
              </w:rPr>
              <w:tab/>
            </w:r>
            <w:r w:rsidRPr="00E4689B">
              <w:rPr>
                <w:rStyle w:val="Hyperlink"/>
              </w:rPr>
              <w:t>Who can apply?</w:t>
            </w:r>
            <w:r>
              <w:rPr>
                <w:webHidden/>
              </w:rPr>
              <w:tab/>
            </w:r>
            <w:r>
              <w:rPr>
                <w:webHidden/>
              </w:rPr>
              <w:fldChar w:fldCharType="begin"/>
            </w:r>
            <w:r>
              <w:rPr>
                <w:webHidden/>
              </w:rPr>
              <w:instrText xml:space="preserve"> PAGEREF _Toc213936875 \h </w:instrText>
            </w:r>
            <w:r>
              <w:rPr>
                <w:webHidden/>
              </w:rPr>
            </w:r>
            <w:r>
              <w:rPr>
                <w:webHidden/>
              </w:rPr>
              <w:fldChar w:fldCharType="separate"/>
            </w:r>
            <w:r>
              <w:rPr>
                <w:webHidden/>
              </w:rPr>
              <w:t>4</w:t>
            </w:r>
            <w:r>
              <w:rPr>
                <w:webHidden/>
              </w:rPr>
              <w:fldChar w:fldCharType="end"/>
            </w:r>
          </w:hyperlink>
        </w:p>
        <w:p w14:paraId="4D9EEC28" w14:textId="0A2D300D" w:rsidR="00327D06" w:rsidRDefault="00327D06">
          <w:pPr>
            <w:pStyle w:val="TOC2"/>
            <w:rPr>
              <w:rFonts w:eastAsiaTheme="minorEastAsia" w:cstheme="minorBidi"/>
              <w:color w:val="auto"/>
              <w:kern w:val="2"/>
              <w:sz w:val="24"/>
              <w:szCs w:val="24"/>
              <w14:ligatures w14:val="standardContextual"/>
            </w:rPr>
          </w:pPr>
          <w:hyperlink w:anchor="_Toc213936876" w:history="1">
            <w:r w:rsidRPr="00E4689B">
              <w:rPr>
                <w:rStyle w:val="Hyperlink"/>
              </w:rPr>
              <w:t>FUNDING</w:t>
            </w:r>
            <w:r>
              <w:rPr>
                <w:webHidden/>
              </w:rPr>
              <w:tab/>
            </w:r>
            <w:r>
              <w:rPr>
                <w:webHidden/>
              </w:rPr>
              <w:fldChar w:fldCharType="begin"/>
            </w:r>
            <w:r>
              <w:rPr>
                <w:webHidden/>
              </w:rPr>
              <w:instrText xml:space="preserve"> PAGEREF _Toc213936876 \h </w:instrText>
            </w:r>
            <w:r>
              <w:rPr>
                <w:webHidden/>
              </w:rPr>
            </w:r>
            <w:r>
              <w:rPr>
                <w:webHidden/>
              </w:rPr>
              <w:fldChar w:fldCharType="separate"/>
            </w:r>
            <w:r>
              <w:rPr>
                <w:webHidden/>
              </w:rPr>
              <w:t>4</w:t>
            </w:r>
            <w:r>
              <w:rPr>
                <w:webHidden/>
              </w:rPr>
              <w:fldChar w:fldCharType="end"/>
            </w:r>
          </w:hyperlink>
        </w:p>
        <w:p w14:paraId="64D69438" w14:textId="43C20D8C"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77" w:history="1">
            <w:r w:rsidRPr="00E4689B">
              <w:rPr>
                <w:rStyle w:val="Hyperlink"/>
              </w:rPr>
              <w:t>1.</w:t>
            </w:r>
            <w:r>
              <w:rPr>
                <w:rFonts w:eastAsiaTheme="minorEastAsia" w:cstheme="minorBidi"/>
                <w:color w:val="auto"/>
                <w:kern w:val="2"/>
                <w:sz w:val="24"/>
                <w:szCs w:val="24"/>
                <w14:ligatures w14:val="standardContextual"/>
              </w:rPr>
              <w:tab/>
            </w:r>
            <w:r w:rsidRPr="00E4689B">
              <w:rPr>
                <w:rStyle w:val="Hyperlink"/>
              </w:rPr>
              <w:t>How much funding is available?</w:t>
            </w:r>
            <w:r>
              <w:rPr>
                <w:webHidden/>
              </w:rPr>
              <w:tab/>
            </w:r>
            <w:r>
              <w:rPr>
                <w:webHidden/>
              </w:rPr>
              <w:fldChar w:fldCharType="begin"/>
            </w:r>
            <w:r>
              <w:rPr>
                <w:webHidden/>
              </w:rPr>
              <w:instrText xml:space="preserve"> PAGEREF _Toc213936877 \h </w:instrText>
            </w:r>
            <w:r>
              <w:rPr>
                <w:webHidden/>
              </w:rPr>
            </w:r>
            <w:r>
              <w:rPr>
                <w:webHidden/>
              </w:rPr>
              <w:fldChar w:fldCharType="separate"/>
            </w:r>
            <w:r>
              <w:rPr>
                <w:webHidden/>
              </w:rPr>
              <w:t>4</w:t>
            </w:r>
            <w:r>
              <w:rPr>
                <w:webHidden/>
              </w:rPr>
              <w:fldChar w:fldCharType="end"/>
            </w:r>
          </w:hyperlink>
        </w:p>
        <w:p w14:paraId="17011272" w14:textId="261E31DC"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78" w:history="1">
            <w:r w:rsidRPr="00E4689B">
              <w:rPr>
                <w:rStyle w:val="Hyperlink"/>
              </w:rPr>
              <w:t>2.</w:t>
            </w:r>
            <w:r>
              <w:rPr>
                <w:rFonts w:eastAsiaTheme="minorEastAsia" w:cstheme="minorBidi"/>
                <w:color w:val="auto"/>
                <w:kern w:val="2"/>
                <w:sz w:val="24"/>
                <w:szCs w:val="24"/>
                <w14:ligatures w14:val="standardContextual"/>
              </w:rPr>
              <w:tab/>
            </w:r>
            <w:r w:rsidRPr="00E4689B">
              <w:rPr>
                <w:rStyle w:val="Hyperlink"/>
              </w:rPr>
              <w:t>Will the Department identify co-funding opportunities or provide a list of co-funding opportunities?</w:t>
            </w:r>
            <w:r>
              <w:rPr>
                <w:webHidden/>
              </w:rPr>
              <w:tab/>
            </w:r>
            <w:r>
              <w:rPr>
                <w:webHidden/>
              </w:rPr>
              <w:fldChar w:fldCharType="begin"/>
            </w:r>
            <w:r>
              <w:rPr>
                <w:webHidden/>
              </w:rPr>
              <w:instrText xml:space="preserve"> PAGEREF _Toc213936878 \h </w:instrText>
            </w:r>
            <w:r>
              <w:rPr>
                <w:webHidden/>
              </w:rPr>
            </w:r>
            <w:r>
              <w:rPr>
                <w:webHidden/>
              </w:rPr>
              <w:fldChar w:fldCharType="separate"/>
            </w:r>
            <w:r>
              <w:rPr>
                <w:webHidden/>
              </w:rPr>
              <w:t>4</w:t>
            </w:r>
            <w:r>
              <w:rPr>
                <w:webHidden/>
              </w:rPr>
              <w:fldChar w:fldCharType="end"/>
            </w:r>
          </w:hyperlink>
        </w:p>
        <w:p w14:paraId="1F2D5AAF" w14:textId="0B32B8FF"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79" w:history="1">
            <w:r w:rsidRPr="00E4689B">
              <w:rPr>
                <w:rStyle w:val="Hyperlink"/>
              </w:rPr>
              <w:t>3.</w:t>
            </w:r>
            <w:r>
              <w:rPr>
                <w:rFonts w:eastAsiaTheme="minorEastAsia" w:cstheme="minorBidi"/>
                <w:color w:val="auto"/>
                <w:kern w:val="2"/>
                <w:sz w:val="24"/>
                <w:szCs w:val="24"/>
                <w14:ligatures w14:val="standardContextual"/>
              </w:rPr>
              <w:tab/>
            </w:r>
            <w:r w:rsidRPr="00E4689B">
              <w:rPr>
                <w:rStyle w:val="Hyperlink"/>
              </w:rPr>
              <w:t>Is a co-contribution from the Applicant mandatory?</w:t>
            </w:r>
            <w:r>
              <w:rPr>
                <w:webHidden/>
              </w:rPr>
              <w:tab/>
            </w:r>
            <w:r>
              <w:rPr>
                <w:webHidden/>
              </w:rPr>
              <w:fldChar w:fldCharType="begin"/>
            </w:r>
            <w:r>
              <w:rPr>
                <w:webHidden/>
              </w:rPr>
              <w:instrText xml:space="preserve"> PAGEREF _Toc213936879 \h </w:instrText>
            </w:r>
            <w:r>
              <w:rPr>
                <w:webHidden/>
              </w:rPr>
            </w:r>
            <w:r>
              <w:rPr>
                <w:webHidden/>
              </w:rPr>
              <w:fldChar w:fldCharType="separate"/>
            </w:r>
            <w:r>
              <w:rPr>
                <w:webHidden/>
              </w:rPr>
              <w:t>4</w:t>
            </w:r>
            <w:r>
              <w:rPr>
                <w:webHidden/>
              </w:rPr>
              <w:fldChar w:fldCharType="end"/>
            </w:r>
          </w:hyperlink>
        </w:p>
        <w:p w14:paraId="29FCB90D" w14:textId="0DBD7DD1"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80" w:history="1">
            <w:r w:rsidRPr="00E4689B">
              <w:rPr>
                <w:rStyle w:val="Hyperlink"/>
              </w:rPr>
              <w:t>4.</w:t>
            </w:r>
            <w:r>
              <w:rPr>
                <w:rFonts w:eastAsiaTheme="minorEastAsia" w:cstheme="minorBidi"/>
                <w:color w:val="auto"/>
                <w:kern w:val="2"/>
                <w:sz w:val="24"/>
                <w:szCs w:val="24"/>
                <w14:ligatures w14:val="standardContextual"/>
              </w:rPr>
              <w:tab/>
            </w:r>
            <w:r w:rsidRPr="00E4689B">
              <w:rPr>
                <w:rStyle w:val="Hyperlink"/>
              </w:rPr>
              <w:t>Are ‘in-kind’ funding contributions allowed?</w:t>
            </w:r>
            <w:r>
              <w:rPr>
                <w:webHidden/>
              </w:rPr>
              <w:tab/>
            </w:r>
            <w:r>
              <w:rPr>
                <w:webHidden/>
              </w:rPr>
              <w:fldChar w:fldCharType="begin"/>
            </w:r>
            <w:r>
              <w:rPr>
                <w:webHidden/>
              </w:rPr>
              <w:instrText xml:space="preserve"> PAGEREF _Toc213936880 \h </w:instrText>
            </w:r>
            <w:r>
              <w:rPr>
                <w:webHidden/>
              </w:rPr>
            </w:r>
            <w:r>
              <w:rPr>
                <w:webHidden/>
              </w:rPr>
              <w:fldChar w:fldCharType="separate"/>
            </w:r>
            <w:r>
              <w:rPr>
                <w:webHidden/>
              </w:rPr>
              <w:t>5</w:t>
            </w:r>
            <w:r>
              <w:rPr>
                <w:webHidden/>
              </w:rPr>
              <w:fldChar w:fldCharType="end"/>
            </w:r>
          </w:hyperlink>
        </w:p>
        <w:p w14:paraId="5F53FA84" w14:textId="7663A604"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81" w:history="1">
            <w:r w:rsidRPr="00E4689B">
              <w:rPr>
                <w:rStyle w:val="Hyperlink"/>
              </w:rPr>
              <w:t>5.</w:t>
            </w:r>
            <w:r>
              <w:rPr>
                <w:rFonts w:eastAsiaTheme="minorEastAsia" w:cstheme="minorBidi"/>
                <w:color w:val="auto"/>
                <w:kern w:val="2"/>
                <w:sz w:val="24"/>
                <w:szCs w:val="24"/>
                <w14:ligatures w14:val="standardContextual"/>
              </w:rPr>
              <w:tab/>
            </w:r>
            <w:r w:rsidRPr="00E4689B">
              <w:rPr>
                <w:rStyle w:val="Hyperlink"/>
              </w:rPr>
              <w:t>Is the Funding Agreement template available to view?</w:t>
            </w:r>
            <w:r>
              <w:rPr>
                <w:webHidden/>
              </w:rPr>
              <w:tab/>
            </w:r>
            <w:r>
              <w:rPr>
                <w:webHidden/>
              </w:rPr>
              <w:fldChar w:fldCharType="begin"/>
            </w:r>
            <w:r>
              <w:rPr>
                <w:webHidden/>
              </w:rPr>
              <w:instrText xml:space="preserve"> PAGEREF _Toc213936881 \h </w:instrText>
            </w:r>
            <w:r>
              <w:rPr>
                <w:webHidden/>
              </w:rPr>
            </w:r>
            <w:r>
              <w:rPr>
                <w:webHidden/>
              </w:rPr>
              <w:fldChar w:fldCharType="separate"/>
            </w:r>
            <w:r>
              <w:rPr>
                <w:webHidden/>
              </w:rPr>
              <w:t>5</w:t>
            </w:r>
            <w:r>
              <w:rPr>
                <w:webHidden/>
              </w:rPr>
              <w:fldChar w:fldCharType="end"/>
            </w:r>
          </w:hyperlink>
        </w:p>
        <w:p w14:paraId="33BE8F24" w14:textId="527E3673" w:rsidR="00327D06" w:rsidRDefault="00327D06">
          <w:pPr>
            <w:pStyle w:val="TOC2"/>
            <w:rPr>
              <w:rFonts w:eastAsiaTheme="minorEastAsia" w:cstheme="minorBidi"/>
              <w:color w:val="auto"/>
              <w:kern w:val="2"/>
              <w:sz w:val="24"/>
              <w:szCs w:val="24"/>
              <w14:ligatures w14:val="standardContextual"/>
            </w:rPr>
          </w:pPr>
          <w:hyperlink w:anchor="_Toc213936882" w:history="1">
            <w:r w:rsidRPr="00E4689B">
              <w:rPr>
                <w:rStyle w:val="Hyperlink"/>
              </w:rPr>
              <w:t>ELIGIBILITY</w:t>
            </w:r>
            <w:r>
              <w:rPr>
                <w:webHidden/>
              </w:rPr>
              <w:tab/>
            </w:r>
            <w:r>
              <w:rPr>
                <w:webHidden/>
              </w:rPr>
              <w:fldChar w:fldCharType="begin"/>
            </w:r>
            <w:r>
              <w:rPr>
                <w:webHidden/>
              </w:rPr>
              <w:instrText xml:space="preserve"> PAGEREF _Toc213936882 \h </w:instrText>
            </w:r>
            <w:r>
              <w:rPr>
                <w:webHidden/>
              </w:rPr>
            </w:r>
            <w:r>
              <w:rPr>
                <w:webHidden/>
              </w:rPr>
              <w:fldChar w:fldCharType="separate"/>
            </w:r>
            <w:r>
              <w:rPr>
                <w:webHidden/>
              </w:rPr>
              <w:t>5</w:t>
            </w:r>
            <w:r>
              <w:rPr>
                <w:webHidden/>
              </w:rPr>
              <w:fldChar w:fldCharType="end"/>
            </w:r>
          </w:hyperlink>
        </w:p>
        <w:p w14:paraId="30863537" w14:textId="2D28B7E7"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83" w:history="1">
            <w:r w:rsidRPr="00E4689B">
              <w:rPr>
                <w:rStyle w:val="Hyperlink"/>
              </w:rPr>
              <w:t>1.</w:t>
            </w:r>
            <w:r>
              <w:rPr>
                <w:rFonts w:eastAsiaTheme="minorEastAsia" w:cstheme="minorBidi"/>
                <w:color w:val="auto"/>
                <w:kern w:val="2"/>
                <w:sz w:val="24"/>
                <w:szCs w:val="24"/>
                <w14:ligatures w14:val="standardContextual"/>
              </w:rPr>
              <w:tab/>
            </w:r>
            <w:r w:rsidRPr="00E4689B">
              <w:rPr>
                <w:rStyle w:val="Hyperlink"/>
              </w:rPr>
              <w:t>Is my project eligible for funding?</w:t>
            </w:r>
            <w:r>
              <w:rPr>
                <w:webHidden/>
              </w:rPr>
              <w:tab/>
            </w:r>
            <w:r>
              <w:rPr>
                <w:webHidden/>
              </w:rPr>
              <w:fldChar w:fldCharType="begin"/>
            </w:r>
            <w:r>
              <w:rPr>
                <w:webHidden/>
              </w:rPr>
              <w:instrText xml:space="preserve"> PAGEREF _Toc213936883 \h </w:instrText>
            </w:r>
            <w:r>
              <w:rPr>
                <w:webHidden/>
              </w:rPr>
            </w:r>
            <w:r>
              <w:rPr>
                <w:webHidden/>
              </w:rPr>
              <w:fldChar w:fldCharType="separate"/>
            </w:r>
            <w:r>
              <w:rPr>
                <w:webHidden/>
              </w:rPr>
              <w:t>5</w:t>
            </w:r>
            <w:r>
              <w:rPr>
                <w:webHidden/>
              </w:rPr>
              <w:fldChar w:fldCharType="end"/>
            </w:r>
          </w:hyperlink>
        </w:p>
        <w:p w14:paraId="27B4505B" w14:textId="12110614"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84" w:history="1">
            <w:r w:rsidRPr="00E4689B">
              <w:rPr>
                <w:rStyle w:val="Hyperlink"/>
              </w:rPr>
              <w:t>2.</w:t>
            </w:r>
            <w:r>
              <w:rPr>
                <w:rFonts w:eastAsiaTheme="minorEastAsia" w:cstheme="minorBidi"/>
                <w:color w:val="auto"/>
                <w:kern w:val="2"/>
                <w:sz w:val="24"/>
                <w:szCs w:val="24"/>
                <w14:ligatures w14:val="standardContextual"/>
              </w:rPr>
              <w:tab/>
            </w:r>
            <w:r w:rsidRPr="00E4689B">
              <w:rPr>
                <w:rStyle w:val="Hyperlink"/>
              </w:rPr>
              <w:t>Will the EIF fund feasibility/pre-investment studies and capital construction works that have already been completed?</w:t>
            </w:r>
            <w:r>
              <w:rPr>
                <w:webHidden/>
              </w:rPr>
              <w:tab/>
            </w:r>
            <w:r>
              <w:rPr>
                <w:webHidden/>
              </w:rPr>
              <w:fldChar w:fldCharType="begin"/>
            </w:r>
            <w:r>
              <w:rPr>
                <w:webHidden/>
              </w:rPr>
              <w:instrText xml:space="preserve"> PAGEREF _Toc213936884 \h </w:instrText>
            </w:r>
            <w:r>
              <w:rPr>
                <w:webHidden/>
              </w:rPr>
            </w:r>
            <w:r>
              <w:rPr>
                <w:webHidden/>
              </w:rPr>
              <w:fldChar w:fldCharType="separate"/>
            </w:r>
            <w:r>
              <w:rPr>
                <w:webHidden/>
              </w:rPr>
              <w:t>6</w:t>
            </w:r>
            <w:r>
              <w:rPr>
                <w:webHidden/>
              </w:rPr>
              <w:fldChar w:fldCharType="end"/>
            </w:r>
          </w:hyperlink>
        </w:p>
        <w:p w14:paraId="4B7B7093" w14:textId="7E4893E0"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85" w:history="1">
            <w:r w:rsidRPr="00E4689B">
              <w:rPr>
                <w:rStyle w:val="Hyperlink"/>
              </w:rPr>
              <w:t>3.</w:t>
            </w:r>
            <w:r>
              <w:rPr>
                <w:rFonts w:eastAsiaTheme="minorEastAsia" w:cstheme="minorBidi"/>
                <w:color w:val="auto"/>
                <w:kern w:val="2"/>
                <w:sz w:val="24"/>
                <w:szCs w:val="24"/>
                <w14:ligatures w14:val="standardContextual"/>
              </w:rPr>
              <w:tab/>
            </w:r>
            <w:r w:rsidRPr="00E4689B">
              <w:rPr>
                <w:rStyle w:val="Hyperlink"/>
              </w:rPr>
              <w:t>Are projects that combine multiple technology types eligible?</w:t>
            </w:r>
            <w:r>
              <w:rPr>
                <w:webHidden/>
              </w:rPr>
              <w:tab/>
            </w:r>
            <w:r>
              <w:rPr>
                <w:webHidden/>
              </w:rPr>
              <w:fldChar w:fldCharType="begin"/>
            </w:r>
            <w:r>
              <w:rPr>
                <w:webHidden/>
              </w:rPr>
              <w:instrText xml:space="preserve"> PAGEREF _Toc213936885 \h </w:instrText>
            </w:r>
            <w:r>
              <w:rPr>
                <w:webHidden/>
              </w:rPr>
            </w:r>
            <w:r>
              <w:rPr>
                <w:webHidden/>
              </w:rPr>
              <w:fldChar w:fldCharType="separate"/>
            </w:r>
            <w:r>
              <w:rPr>
                <w:webHidden/>
              </w:rPr>
              <w:t>6</w:t>
            </w:r>
            <w:r>
              <w:rPr>
                <w:webHidden/>
              </w:rPr>
              <w:fldChar w:fldCharType="end"/>
            </w:r>
          </w:hyperlink>
        </w:p>
        <w:p w14:paraId="599A961C" w14:textId="4ADFD110"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86" w:history="1">
            <w:r w:rsidRPr="00E4689B">
              <w:rPr>
                <w:rStyle w:val="Hyperlink"/>
              </w:rPr>
              <w:t>4.</w:t>
            </w:r>
            <w:r>
              <w:rPr>
                <w:rFonts w:eastAsiaTheme="minorEastAsia" w:cstheme="minorBidi"/>
                <w:color w:val="auto"/>
                <w:kern w:val="2"/>
                <w:sz w:val="24"/>
                <w:szCs w:val="24"/>
                <w14:ligatures w14:val="standardContextual"/>
              </w:rPr>
              <w:tab/>
            </w:r>
            <w:r w:rsidRPr="00E4689B">
              <w:rPr>
                <w:rStyle w:val="Hyperlink"/>
              </w:rPr>
              <w:t>Is there a minimum threshold for energy or emissions savings for grant Applicants?</w:t>
            </w:r>
            <w:r>
              <w:rPr>
                <w:webHidden/>
              </w:rPr>
              <w:tab/>
            </w:r>
            <w:r>
              <w:rPr>
                <w:webHidden/>
              </w:rPr>
              <w:fldChar w:fldCharType="begin"/>
            </w:r>
            <w:r>
              <w:rPr>
                <w:webHidden/>
              </w:rPr>
              <w:instrText xml:space="preserve"> PAGEREF _Toc213936886 \h </w:instrText>
            </w:r>
            <w:r>
              <w:rPr>
                <w:webHidden/>
              </w:rPr>
            </w:r>
            <w:r>
              <w:rPr>
                <w:webHidden/>
              </w:rPr>
              <w:fldChar w:fldCharType="separate"/>
            </w:r>
            <w:r>
              <w:rPr>
                <w:webHidden/>
              </w:rPr>
              <w:t>6</w:t>
            </w:r>
            <w:r>
              <w:rPr>
                <w:webHidden/>
              </w:rPr>
              <w:fldChar w:fldCharType="end"/>
            </w:r>
          </w:hyperlink>
        </w:p>
        <w:p w14:paraId="1A7DA0CB" w14:textId="2C05D254"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87" w:history="1">
            <w:r w:rsidRPr="00E4689B">
              <w:rPr>
                <w:rStyle w:val="Hyperlink"/>
              </w:rPr>
              <w:t>5.</w:t>
            </w:r>
            <w:r>
              <w:rPr>
                <w:rFonts w:eastAsiaTheme="minorEastAsia" w:cstheme="minorBidi"/>
                <w:color w:val="auto"/>
                <w:kern w:val="2"/>
                <w:sz w:val="24"/>
                <w:szCs w:val="24"/>
                <w14:ligatures w14:val="standardContextual"/>
              </w:rPr>
              <w:tab/>
            </w:r>
            <w:r w:rsidRPr="00E4689B">
              <w:rPr>
                <w:rStyle w:val="Hyperlink"/>
              </w:rPr>
              <w:t>What Commercial Readiness Index (CRI) and Technology Readiness Level (TRL) scores must a Project achieve to be eligible under the Program Guidelines?</w:t>
            </w:r>
            <w:r>
              <w:rPr>
                <w:webHidden/>
              </w:rPr>
              <w:tab/>
            </w:r>
            <w:r>
              <w:rPr>
                <w:webHidden/>
              </w:rPr>
              <w:fldChar w:fldCharType="begin"/>
            </w:r>
            <w:r>
              <w:rPr>
                <w:webHidden/>
              </w:rPr>
              <w:instrText xml:space="preserve"> PAGEREF _Toc213936887 \h </w:instrText>
            </w:r>
            <w:r>
              <w:rPr>
                <w:webHidden/>
              </w:rPr>
            </w:r>
            <w:r>
              <w:rPr>
                <w:webHidden/>
              </w:rPr>
              <w:fldChar w:fldCharType="separate"/>
            </w:r>
            <w:r>
              <w:rPr>
                <w:webHidden/>
              </w:rPr>
              <w:t>6</w:t>
            </w:r>
            <w:r>
              <w:rPr>
                <w:webHidden/>
              </w:rPr>
              <w:fldChar w:fldCharType="end"/>
            </w:r>
          </w:hyperlink>
        </w:p>
        <w:p w14:paraId="608E3F72" w14:textId="430FF831"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88" w:history="1">
            <w:r w:rsidRPr="00E4689B">
              <w:rPr>
                <w:rStyle w:val="Hyperlink"/>
              </w:rPr>
              <w:t>6.</w:t>
            </w:r>
            <w:r>
              <w:rPr>
                <w:rFonts w:eastAsiaTheme="minorEastAsia" w:cstheme="minorBidi"/>
                <w:color w:val="auto"/>
                <w:kern w:val="2"/>
                <w:sz w:val="24"/>
                <w:szCs w:val="24"/>
                <w14:ligatures w14:val="standardContextual"/>
              </w:rPr>
              <w:tab/>
            </w:r>
            <w:r w:rsidRPr="00E4689B">
              <w:rPr>
                <w:rStyle w:val="Hyperlink"/>
              </w:rPr>
              <w:t>Are joint ventures or consortia eligible to apply?</w:t>
            </w:r>
            <w:r>
              <w:rPr>
                <w:webHidden/>
              </w:rPr>
              <w:tab/>
            </w:r>
            <w:r>
              <w:rPr>
                <w:webHidden/>
              </w:rPr>
              <w:fldChar w:fldCharType="begin"/>
            </w:r>
            <w:r>
              <w:rPr>
                <w:webHidden/>
              </w:rPr>
              <w:instrText xml:space="preserve"> PAGEREF _Toc213936888 \h </w:instrText>
            </w:r>
            <w:r>
              <w:rPr>
                <w:webHidden/>
              </w:rPr>
            </w:r>
            <w:r>
              <w:rPr>
                <w:webHidden/>
              </w:rPr>
              <w:fldChar w:fldCharType="separate"/>
            </w:r>
            <w:r>
              <w:rPr>
                <w:webHidden/>
              </w:rPr>
              <w:t>6</w:t>
            </w:r>
            <w:r>
              <w:rPr>
                <w:webHidden/>
              </w:rPr>
              <w:fldChar w:fldCharType="end"/>
            </w:r>
          </w:hyperlink>
        </w:p>
        <w:p w14:paraId="4C24DEFE" w14:textId="67778BDF"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89" w:history="1">
            <w:r w:rsidRPr="00E4689B">
              <w:rPr>
                <w:rStyle w:val="Hyperlink"/>
              </w:rPr>
              <w:t>7.</w:t>
            </w:r>
            <w:r>
              <w:rPr>
                <w:rFonts w:eastAsiaTheme="minorEastAsia" w:cstheme="minorBidi"/>
                <w:color w:val="auto"/>
                <w:kern w:val="2"/>
                <w:sz w:val="24"/>
                <w:szCs w:val="24"/>
                <w14:ligatures w14:val="standardContextual"/>
              </w:rPr>
              <w:tab/>
            </w:r>
            <w:r w:rsidRPr="00E4689B">
              <w:rPr>
                <w:rStyle w:val="Hyperlink"/>
              </w:rPr>
              <w:t>Can Applicants receive funding from EIF Round 3 and claim the relevant Victorian Energy Efficiency Certificates (VEECs)?</w:t>
            </w:r>
            <w:r>
              <w:rPr>
                <w:webHidden/>
              </w:rPr>
              <w:tab/>
            </w:r>
            <w:r>
              <w:rPr>
                <w:webHidden/>
              </w:rPr>
              <w:fldChar w:fldCharType="begin"/>
            </w:r>
            <w:r>
              <w:rPr>
                <w:webHidden/>
              </w:rPr>
              <w:instrText xml:space="preserve"> PAGEREF _Toc213936889 \h </w:instrText>
            </w:r>
            <w:r>
              <w:rPr>
                <w:webHidden/>
              </w:rPr>
            </w:r>
            <w:r>
              <w:rPr>
                <w:webHidden/>
              </w:rPr>
              <w:fldChar w:fldCharType="separate"/>
            </w:r>
            <w:r>
              <w:rPr>
                <w:webHidden/>
              </w:rPr>
              <w:t>7</w:t>
            </w:r>
            <w:r>
              <w:rPr>
                <w:webHidden/>
              </w:rPr>
              <w:fldChar w:fldCharType="end"/>
            </w:r>
          </w:hyperlink>
        </w:p>
        <w:p w14:paraId="3D8B834D" w14:textId="11D65716" w:rsidR="00327D06" w:rsidRDefault="00327D06">
          <w:pPr>
            <w:pStyle w:val="TOC2"/>
            <w:rPr>
              <w:rFonts w:eastAsiaTheme="minorEastAsia" w:cstheme="minorBidi"/>
              <w:color w:val="auto"/>
              <w:kern w:val="2"/>
              <w:sz w:val="24"/>
              <w:szCs w:val="24"/>
              <w14:ligatures w14:val="standardContextual"/>
            </w:rPr>
          </w:pPr>
          <w:hyperlink w:anchor="_Toc213936890" w:history="1">
            <w:r w:rsidRPr="00E4689B">
              <w:rPr>
                <w:rStyle w:val="Hyperlink"/>
              </w:rPr>
              <w:t>APPLICATION PROCESS</w:t>
            </w:r>
            <w:r>
              <w:rPr>
                <w:webHidden/>
              </w:rPr>
              <w:tab/>
            </w:r>
            <w:r>
              <w:rPr>
                <w:webHidden/>
              </w:rPr>
              <w:fldChar w:fldCharType="begin"/>
            </w:r>
            <w:r>
              <w:rPr>
                <w:webHidden/>
              </w:rPr>
              <w:instrText xml:space="preserve"> PAGEREF _Toc213936890 \h </w:instrText>
            </w:r>
            <w:r>
              <w:rPr>
                <w:webHidden/>
              </w:rPr>
            </w:r>
            <w:r>
              <w:rPr>
                <w:webHidden/>
              </w:rPr>
              <w:fldChar w:fldCharType="separate"/>
            </w:r>
            <w:r>
              <w:rPr>
                <w:webHidden/>
              </w:rPr>
              <w:t>7</w:t>
            </w:r>
            <w:r>
              <w:rPr>
                <w:webHidden/>
              </w:rPr>
              <w:fldChar w:fldCharType="end"/>
            </w:r>
          </w:hyperlink>
        </w:p>
        <w:p w14:paraId="2C38F053" w14:textId="7B2D9E28"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91" w:history="1">
            <w:r w:rsidRPr="00E4689B">
              <w:rPr>
                <w:rStyle w:val="Hyperlink"/>
              </w:rPr>
              <w:t>1.</w:t>
            </w:r>
            <w:r>
              <w:rPr>
                <w:rFonts w:eastAsiaTheme="minorEastAsia" w:cstheme="minorBidi"/>
                <w:color w:val="auto"/>
                <w:kern w:val="2"/>
                <w:sz w:val="24"/>
                <w:szCs w:val="24"/>
                <w14:ligatures w14:val="standardContextual"/>
              </w:rPr>
              <w:tab/>
            </w:r>
            <w:r w:rsidRPr="00E4689B">
              <w:rPr>
                <w:rStyle w:val="Hyperlink"/>
              </w:rPr>
              <w:t>How can I find out more about EIF Round 3?</w:t>
            </w:r>
            <w:r>
              <w:rPr>
                <w:webHidden/>
              </w:rPr>
              <w:tab/>
            </w:r>
            <w:r>
              <w:rPr>
                <w:webHidden/>
              </w:rPr>
              <w:fldChar w:fldCharType="begin"/>
            </w:r>
            <w:r>
              <w:rPr>
                <w:webHidden/>
              </w:rPr>
              <w:instrText xml:space="preserve"> PAGEREF _Toc213936891 \h </w:instrText>
            </w:r>
            <w:r>
              <w:rPr>
                <w:webHidden/>
              </w:rPr>
            </w:r>
            <w:r>
              <w:rPr>
                <w:webHidden/>
              </w:rPr>
              <w:fldChar w:fldCharType="separate"/>
            </w:r>
            <w:r>
              <w:rPr>
                <w:webHidden/>
              </w:rPr>
              <w:t>7</w:t>
            </w:r>
            <w:r>
              <w:rPr>
                <w:webHidden/>
              </w:rPr>
              <w:fldChar w:fldCharType="end"/>
            </w:r>
          </w:hyperlink>
        </w:p>
        <w:p w14:paraId="1F686158" w14:textId="064933EE"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92" w:history="1">
            <w:r w:rsidRPr="00E4689B">
              <w:rPr>
                <w:rStyle w:val="Hyperlink"/>
              </w:rPr>
              <w:t>2.</w:t>
            </w:r>
            <w:r>
              <w:rPr>
                <w:rFonts w:eastAsiaTheme="minorEastAsia" w:cstheme="minorBidi"/>
                <w:color w:val="auto"/>
                <w:kern w:val="2"/>
                <w:sz w:val="24"/>
                <w:szCs w:val="24"/>
                <w14:ligatures w14:val="standardContextual"/>
              </w:rPr>
              <w:tab/>
            </w:r>
            <w:r w:rsidRPr="00E4689B">
              <w:rPr>
                <w:rStyle w:val="Hyperlink"/>
              </w:rPr>
              <w:t>When will the funding be available?</w:t>
            </w:r>
            <w:r>
              <w:rPr>
                <w:webHidden/>
              </w:rPr>
              <w:tab/>
            </w:r>
            <w:r>
              <w:rPr>
                <w:webHidden/>
              </w:rPr>
              <w:fldChar w:fldCharType="begin"/>
            </w:r>
            <w:r>
              <w:rPr>
                <w:webHidden/>
              </w:rPr>
              <w:instrText xml:space="preserve"> PAGEREF _Toc213936892 \h </w:instrText>
            </w:r>
            <w:r>
              <w:rPr>
                <w:webHidden/>
              </w:rPr>
            </w:r>
            <w:r>
              <w:rPr>
                <w:webHidden/>
              </w:rPr>
              <w:fldChar w:fldCharType="separate"/>
            </w:r>
            <w:r>
              <w:rPr>
                <w:webHidden/>
              </w:rPr>
              <w:t>7</w:t>
            </w:r>
            <w:r>
              <w:rPr>
                <w:webHidden/>
              </w:rPr>
              <w:fldChar w:fldCharType="end"/>
            </w:r>
          </w:hyperlink>
        </w:p>
        <w:p w14:paraId="026B217F" w14:textId="327F680A"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93" w:history="1">
            <w:r w:rsidRPr="00E4689B">
              <w:rPr>
                <w:rStyle w:val="Hyperlink"/>
              </w:rPr>
              <w:t>3.</w:t>
            </w:r>
            <w:r>
              <w:rPr>
                <w:rFonts w:eastAsiaTheme="minorEastAsia" w:cstheme="minorBidi"/>
                <w:color w:val="auto"/>
                <w:kern w:val="2"/>
                <w:sz w:val="24"/>
                <w:szCs w:val="24"/>
                <w14:ligatures w14:val="standardContextual"/>
              </w:rPr>
              <w:tab/>
            </w:r>
            <w:r w:rsidRPr="00E4689B">
              <w:rPr>
                <w:rStyle w:val="Hyperlink"/>
              </w:rPr>
              <w:t>When will Applicants be notified of outcomes?</w:t>
            </w:r>
            <w:r>
              <w:rPr>
                <w:webHidden/>
              </w:rPr>
              <w:tab/>
            </w:r>
            <w:r>
              <w:rPr>
                <w:webHidden/>
              </w:rPr>
              <w:fldChar w:fldCharType="begin"/>
            </w:r>
            <w:r>
              <w:rPr>
                <w:webHidden/>
              </w:rPr>
              <w:instrText xml:space="preserve"> PAGEREF _Toc213936893 \h </w:instrText>
            </w:r>
            <w:r>
              <w:rPr>
                <w:webHidden/>
              </w:rPr>
            </w:r>
            <w:r>
              <w:rPr>
                <w:webHidden/>
              </w:rPr>
              <w:fldChar w:fldCharType="separate"/>
            </w:r>
            <w:r>
              <w:rPr>
                <w:webHidden/>
              </w:rPr>
              <w:t>7</w:t>
            </w:r>
            <w:r>
              <w:rPr>
                <w:webHidden/>
              </w:rPr>
              <w:fldChar w:fldCharType="end"/>
            </w:r>
          </w:hyperlink>
        </w:p>
        <w:p w14:paraId="62F0C546" w14:textId="5C98A4EE"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94" w:history="1">
            <w:r w:rsidRPr="00E4689B">
              <w:rPr>
                <w:rStyle w:val="Hyperlink"/>
              </w:rPr>
              <w:t>4.</w:t>
            </w:r>
            <w:r>
              <w:rPr>
                <w:rFonts w:eastAsiaTheme="minorEastAsia" w:cstheme="minorBidi"/>
                <w:color w:val="auto"/>
                <w:kern w:val="2"/>
                <w:sz w:val="24"/>
                <w:szCs w:val="24"/>
                <w14:ligatures w14:val="standardContextual"/>
              </w:rPr>
              <w:tab/>
            </w:r>
            <w:r w:rsidRPr="00E4689B">
              <w:rPr>
                <w:rStyle w:val="Hyperlink"/>
              </w:rPr>
              <w:t>Are Applicants able to access assistance from contractors and government bodies to support preparation of their application?</w:t>
            </w:r>
            <w:r>
              <w:rPr>
                <w:webHidden/>
              </w:rPr>
              <w:tab/>
            </w:r>
            <w:r>
              <w:rPr>
                <w:webHidden/>
              </w:rPr>
              <w:fldChar w:fldCharType="begin"/>
            </w:r>
            <w:r>
              <w:rPr>
                <w:webHidden/>
              </w:rPr>
              <w:instrText xml:space="preserve"> PAGEREF _Toc213936894 \h </w:instrText>
            </w:r>
            <w:r>
              <w:rPr>
                <w:webHidden/>
              </w:rPr>
            </w:r>
            <w:r>
              <w:rPr>
                <w:webHidden/>
              </w:rPr>
              <w:fldChar w:fldCharType="separate"/>
            </w:r>
            <w:r>
              <w:rPr>
                <w:webHidden/>
              </w:rPr>
              <w:t>8</w:t>
            </w:r>
            <w:r>
              <w:rPr>
                <w:webHidden/>
              </w:rPr>
              <w:fldChar w:fldCharType="end"/>
            </w:r>
          </w:hyperlink>
        </w:p>
        <w:p w14:paraId="49CCFADA" w14:textId="75253B20"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95" w:history="1">
            <w:r w:rsidRPr="00E4689B">
              <w:rPr>
                <w:rStyle w:val="Hyperlink"/>
              </w:rPr>
              <w:t>5.</w:t>
            </w:r>
            <w:r>
              <w:rPr>
                <w:rFonts w:eastAsiaTheme="minorEastAsia" w:cstheme="minorBidi"/>
                <w:color w:val="auto"/>
                <w:kern w:val="2"/>
                <w:sz w:val="24"/>
                <w:szCs w:val="24"/>
                <w14:ligatures w14:val="standardContextual"/>
              </w:rPr>
              <w:tab/>
            </w:r>
            <w:r w:rsidRPr="00E4689B">
              <w:rPr>
                <w:rStyle w:val="Hyperlink"/>
              </w:rPr>
              <w:t>Can I submit multiple applications, and can I be awarded more than one grant?</w:t>
            </w:r>
            <w:r>
              <w:rPr>
                <w:webHidden/>
              </w:rPr>
              <w:tab/>
            </w:r>
            <w:r>
              <w:rPr>
                <w:webHidden/>
              </w:rPr>
              <w:fldChar w:fldCharType="begin"/>
            </w:r>
            <w:r>
              <w:rPr>
                <w:webHidden/>
              </w:rPr>
              <w:instrText xml:space="preserve"> PAGEREF _Toc213936895 \h </w:instrText>
            </w:r>
            <w:r>
              <w:rPr>
                <w:webHidden/>
              </w:rPr>
            </w:r>
            <w:r>
              <w:rPr>
                <w:webHidden/>
              </w:rPr>
              <w:fldChar w:fldCharType="separate"/>
            </w:r>
            <w:r>
              <w:rPr>
                <w:webHidden/>
              </w:rPr>
              <w:t>8</w:t>
            </w:r>
            <w:r>
              <w:rPr>
                <w:webHidden/>
              </w:rPr>
              <w:fldChar w:fldCharType="end"/>
            </w:r>
          </w:hyperlink>
        </w:p>
        <w:p w14:paraId="57C067AB" w14:textId="10D1C5DE"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96" w:history="1">
            <w:r w:rsidRPr="00E4689B">
              <w:rPr>
                <w:rStyle w:val="Hyperlink"/>
              </w:rPr>
              <w:t>6.</w:t>
            </w:r>
            <w:r>
              <w:rPr>
                <w:rFonts w:eastAsiaTheme="minorEastAsia" w:cstheme="minorBidi"/>
                <w:color w:val="auto"/>
                <w:kern w:val="2"/>
                <w:sz w:val="24"/>
                <w:szCs w:val="24"/>
                <w14:ligatures w14:val="standardContextual"/>
              </w:rPr>
              <w:tab/>
            </w:r>
            <w:r w:rsidRPr="00E4689B">
              <w:rPr>
                <w:rStyle w:val="Hyperlink"/>
              </w:rPr>
              <w:t>What is the Local Jobs First policy and how does it apply to EIF round 3?</w:t>
            </w:r>
            <w:r>
              <w:rPr>
                <w:webHidden/>
              </w:rPr>
              <w:tab/>
            </w:r>
            <w:r>
              <w:rPr>
                <w:webHidden/>
              </w:rPr>
              <w:fldChar w:fldCharType="begin"/>
            </w:r>
            <w:r>
              <w:rPr>
                <w:webHidden/>
              </w:rPr>
              <w:instrText xml:space="preserve"> PAGEREF _Toc213936896 \h </w:instrText>
            </w:r>
            <w:r>
              <w:rPr>
                <w:webHidden/>
              </w:rPr>
            </w:r>
            <w:r>
              <w:rPr>
                <w:webHidden/>
              </w:rPr>
              <w:fldChar w:fldCharType="separate"/>
            </w:r>
            <w:r>
              <w:rPr>
                <w:webHidden/>
              </w:rPr>
              <w:t>8</w:t>
            </w:r>
            <w:r>
              <w:rPr>
                <w:webHidden/>
              </w:rPr>
              <w:fldChar w:fldCharType="end"/>
            </w:r>
          </w:hyperlink>
        </w:p>
        <w:p w14:paraId="0B55E93C" w14:textId="5B0A0A2F"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97" w:history="1">
            <w:r w:rsidRPr="00E4689B">
              <w:rPr>
                <w:rStyle w:val="Hyperlink"/>
              </w:rPr>
              <w:t>7.</w:t>
            </w:r>
            <w:r>
              <w:rPr>
                <w:rFonts w:eastAsiaTheme="minorEastAsia" w:cstheme="minorBidi"/>
                <w:color w:val="auto"/>
                <w:kern w:val="2"/>
                <w:sz w:val="24"/>
                <w:szCs w:val="24"/>
                <w14:ligatures w14:val="standardContextual"/>
              </w:rPr>
              <w:tab/>
            </w:r>
            <w:r w:rsidRPr="00E4689B">
              <w:rPr>
                <w:rStyle w:val="Hyperlink"/>
              </w:rPr>
              <w:t>What is the Victorian Fair Jobs Code and how does it apply to EIF round 3?</w:t>
            </w:r>
            <w:r>
              <w:rPr>
                <w:webHidden/>
              </w:rPr>
              <w:tab/>
            </w:r>
            <w:r>
              <w:rPr>
                <w:webHidden/>
              </w:rPr>
              <w:fldChar w:fldCharType="begin"/>
            </w:r>
            <w:r>
              <w:rPr>
                <w:webHidden/>
              </w:rPr>
              <w:instrText xml:space="preserve"> PAGEREF _Toc213936897 \h </w:instrText>
            </w:r>
            <w:r>
              <w:rPr>
                <w:webHidden/>
              </w:rPr>
            </w:r>
            <w:r>
              <w:rPr>
                <w:webHidden/>
              </w:rPr>
              <w:fldChar w:fldCharType="separate"/>
            </w:r>
            <w:r>
              <w:rPr>
                <w:webHidden/>
              </w:rPr>
              <w:t>8</w:t>
            </w:r>
            <w:r>
              <w:rPr>
                <w:webHidden/>
              </w:rPr>
              <w:fldChar w:fldCharType="end"/>
            </w:r>
          </w:hyperlink>
        </w:p>
        <w:p w14:paraId="79E15BAA" w14:textId="42A1CCDB"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98" w:history="1">
            <w:r w:rsidRPr="00E4689B">
              <w:rPr>
                <w:rStyle w:val="Hyperlink"/>
              </w:rPr>
              <w:t>8.</w:t>
            </w:r>
            <w:r>
              <w:rPr>
                <w:rFonts w:eastAsiaTheme="minorEastAsia" w:cstheme="minorBidi"/>
                <w:color w:val="auto"/>
                <w:kern w:val="2"/>
                <w:sz w:val="24"/>
                <w:szCs w:val="24"/>
                <w14:ligatures w14:val="standardContextual"/>
              </w:rPr>
              <w:tab/>
            </w:r>
            <w:r w:rsidRPr="00E4689B">
              <w:rPr>
                <w:rStyle w:val="Hyperlink"/>
              </w:rPr>
              <w:t>What is the Victorian Aboriginal people social procurement guide and how does it apply to EIF round 3?</w:t>
            </w:r>
            <w:r>
              <w:rPr>
                <w:webHidden/>
              </w:rPr>
              <w:tab/>
            </w:r>
            <w:r>
              <w:rPr>
                <w:webHidden/>
              </w:rPr>
              <w:fldChar w:fldCharType="begin"/>
            </w:r>
            <w:r>
              <w:rPr>
                <w:webHidden/>
              </w:rPr>
              <w:instrText xml:space="preserve"> PAGEREF _Toc213936898 \h </w:instrText>
            </w:r>
            <w:r>
              <w:rPr>
                <w:webHidden/>
              </w:rPr>
            </w:r>
            <w:r>
              <w:rPr>
                <w:webHidden/>
              </w:rPr>
              <w:fldChar w:fldCharType="separate"/>
            </w:r>
            <w:r>
              <w:rPr>
                <w:webHidden/>
              </w:rPr>
              <w:t>9</w:t>
            </w:r>
            <w:r>
              <w:rPr>
                <w:webHidden/>
              </w:rPr>
              <w:fldChar w:fldCharType="end"/>
            </w:r>
          </w:hyperlink>
        </w:p>
        <w:p w14:paraId="558683CA" w14:textId="3C107656"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899" w:history="1">
            <w:r w:rsidRPr="00E4689B">
              <w:rPr>
                <w:rStyle w:val="Hyperlink"/>
              </w:rPr>
              <w:t>9.</w:t>
            </w:r>
            <w:r>
              <w:rPr>
                <w:rFonts w:eastAsiaTheme="minorEastAsia" w:cstheme="minorBidi"/>
                <w:color w:val="auto"/>
                <w:kern w:val="2"/>
                <w:sz w:val="24"/>
                <w:szCs w:val="24"/>
                <w14:ligatures w14:val="standardContextual"/>
              </w:rPr>
              <w:tab/>
            </w:r>
            <w:r w:rsidRPr="00E4689B">
              <w:rPr>
                <w:rStyle w:val="Hyperlink"/>
              </w:rPr>
              <w:t>What are the key assessment criteria?</w:t>
            </w:r>
            <w:r>
              <w:rPr>
                <w:webHidden/>
              </w:rPr>
              <w:tab/>
            </w:r>
            <w:r>
              <w:rPr>
                <w:webHidden/>
              </w:rPr>
              <w:fldChar w:fldCharType="begin"/>
            </w:r>
            <w:r>
              <w:rPr>
                <w:webHidden/>
              </w:rPr>
              <w:instrText xml:space="preserve"> PAGEREF _Toc213936899 \h </w:instrText>
            </w:r>
            <w:r>
              <w:rPr>
                <w:webHidden/>
              </w:rPr>
            </w:r>
            <w:r>
              <w:rPr>
                <w:webHidden/>
              </w:rPr>
              <w:fldChar w:fldCharType="separate"/>
            </w:r>
            <w:r>
              <w:rPr>
                <w:webHidden/>
              </w:rPr>
              <w:t>9</w:t>
            </w:r>
            <w:r>
              <w:rPr>
                <w:webHidden/>
              </w:rPr>
              <w:fldChar w:fldCharType="end"/>
            </w:r>
          </w:hyperlink>
        </w:p>
        <w:p w14:paraId="247AC01D" w14:textId="20B018B9" w:rsidR="00327D06" w:rsidRDefault="00327D06">
          <w:pPr>
            <w:pStyle w:val="TOC2"/>
            <w:tabs>
              <w:tab w:val="left" w:pos="1200"/>
            </w:tabs>
            <w:rPr>
              <w:rFonts w:eastAsiaTheme="minorEastAsia" w:cstheme="minorBidi"/>
              <w:color w:val="auto"/>
              <w:kern w:val="2"/>
              <w:sz w:val="24"/>
              <w:szCs w:val="24"/>
              <w14:ligatures w14:val="standardContextual"/>
            </w:rPr>
          </w:pPr>
          <w:hyperlink w:anchor="_Toc213936900" w:history="1">
            <w:r w:rsidRPr="00E4689B">
              <w:rPr>
                <w:rStyle w:val="Hyperlink"/>
              </w:rPr>
              <w:t>10.</w:t>
            </w:r>
            <w:r>
              <w:rPr>
                <w:rFonts w:eastAsiaTheme="minorEastAsia" w:cstheme="minorBidi"/>
                <w:color w:val="auto"/>
                <w:kern w:val="2"/>
                <w:sz w:val="24"/>
                <w:szCs w:val="24"/>
                <w14:ligatures w14:val="standardContextual"/>
              </w:rPr>
              <w:tab/>
            </w:r>
            <w:r w:rsidRPr="00E4689B">
              <w:rPr>
                <w:rStyle w:val="Hyperlink"/>
              </w:rPr>
              <w:t>Can Applicants seek guidance from, or meet with the Department before submission?</w:t>
            </w:r>
            <w:r>
              <w:rPr>
                <w:webHidden/>
              </w:rPr>
              <w:tab/>
            </w:r>
            <w:r>
              <w:rPr>
                <w:webHidden/>
              </w:rPr>
              <w:fldChar w:fldCharType="begin"/>
            </w:r>
            <w:r>
              <w:rPr>
                <w:webHidden/>
              </w:rPr>
              <w:instrText xml:space="preserve"> PAGEREF _Toc213936900 \h </w:instrText>
            </w:r>
            <w:r>
              <w:rPr>
                <w:webHidden/>
              </w:rPr>
            </w:r>
            <w:r>
              <w:rPr>
                <w:webHidden/>
              </w:rPr>
              <w:fldChar w:fldCharType="separate"/>
            </w:r>
            <w:r>
              <w:rPr>
                <w:webHidden/>
              </w:rPr>
              <w:t>10</w:t>
            </w:r>
            <w:r>
              <w:rPr>
                <w:webHidden/>
              </w:rPr>
              <w:fldChar w:fldCharType="end"/>
            </w:r>
          </w:hyperlink>
        </w:p>
        <w:p w14:paraId="1428E950" w14:textId="10EC904E" w:rsidR="00327D06" w:rsidRDefault="00327D06">
          <w:pPr>
            <w:pStyle w:val="TOC2"/>
            <w:tabs>
              <w:tab w:val="left" w:pos="1200"/>
            </w:tabs>
            <w:rPr>
              <w:rFonts w:eastAsiaTheme="minorEastAsia" w:cstheme="minorBidi"/>
              <w:color w:val="auto"/>
              <w:kern w:val="2"/>
              <w:sz w:val="24"/>
              <w:szCs w:val="24"/>
              <w14:ligatures w14:val="standardContextual"/>
            </w:rPr>
          </w:pPr>
          <w:hyperlink w:anchor="_Toc213936901" w:history="1">
            <w:r w:rsidRPr="00E4689B">
              <w:rPr>
                <w:rStyle w:val="Hyperlink"/>
              </w:rPr>
              <w:t>11.</w:t>
            </w:r>
            <w:r>
              <w:rPr>
                <w:rFonts w:eastAsiaTheme="minorEastAsia" w:cstheme="minorBidi"/>
                <w:color w:val="auto"/>
                <w:kern w:val="2"/>
                <w:sz w:val="24"/>
                <w:szCs w:val="24"/>
                <w14:ligatures w14:val="standardContextual"/>
              </w:rPr>
              <w:tab/>
            </w:r>
            <w:r w:rsidRPr="00E4689B">
              <w:rPr>
                <w:rStyle w:val="Hyperlink"/>
              </w:rPr>
              <w:t>My application will contain commercially sensitive information, will this be kept confidential?</w:t>
            </w:r>
            <w:r>
              <w:rPr>
                <w:webHidden/>
              </w:rPr>
              <w:tab/>
            </w:r>
            <w:r>
              <w:rPr>
                <w:webHidden/>
              </w:rPr>
              <w:fldChar w:fldCharType="begin"/>
            </w:r>
            <w:r>
              <w:rPr>
                <w:webHidden/>
              </w:rPr>
              <w:instrText xml:space="preserve"> PAGEREF _Toc213936901 \h </w:instrText>
            </w:r>
            <w:r>
              <w:rPr>
                <w:webHidden/>
              </w:rPr>
            </w:r>
            <w:r>
              <w:rPr>
                <w:webHidden/>
              </w:rPr>
              <w:fldChar w:fldCharType="separate"/>
            </w:r>
            <w:r>
              <w:rPr>
                <w:webHidden/>
              </w:rPr>
              <w:t>10</w:t>
            </w:r>
            <w:r>
              <w:rPr>
                <w:webHidden/>
              </w:rPr>
              <w:fldChar w:fldCharType="end"/>
            </w:r>
          </w:hyperlink>
        </w:p>
        <w:p w14:paraId="008B4E33" w14:textId="71BE649F" w:rsidR="00327D06" w:rsidRDefault="00327D06">
          <w:pPr>
            <w:pStyle w:val="TOC2"/>
            <w:tabs>
              <w:tab w:val="left" w:pos="1200"/>
            </w:tabs>
            <w:rPr>
              <w:rFonts w:eastAsiaTheme="minorEastAsia" w:cstheme="minorBidi"/>
              <w:color w:val="auto"/>
              <w:kern w:val="2"/>
              <w:sz w:val="24"/>
              <w:szCs w:val="24"/>
              <w14:ligatures w14:val="standardContextual"/>
            </w:rPr>
          </w:pPr>
          <w:hyperlink w:anchor="_Toc213936902" w:history="1">
            <w:r w:rsidRPr="00E4689B">
              <w:rPr>
                <w:rStyle w:val="Hyperlink"/>
              </w:rPr>
              <w:t>12.</w:t>
            </w:r>
            <w:r>
              <w:rPr>
                <w:rFonts w:eastAsiaTheme="minorEastAsia" w:cstheme="minorBidi"/>
                <w:color w:val="auto"/>
                <w:kern w:val="2"/>
                <w:sz w:val="24"/>
                <w:szCs w:val="24"/>
                <w14:ligatures w14:val="standardContextual"/>
              </w:rPr>
              <w:tab/>
            </w:r>
            <w:r w:rsidRPr="00E4689B">
              <w:rPr>
                <w:rStyle w:val="Hyperlink"/>
              </w:rPr>
              <w:t>My application will include personal information. How does the Department manage this information?</w:t>
            </w:r>
            <w:r>
              <w:rPr>
                <w:webHidden/>
              </w:rPr>
              <w:tab/>
            </w:r>
            <w:r>
              <w:rPr>
                <w:webHidden/>
              </w:rPr>
              <w:fldChar w:fldCharType="begin"/>
            </w:r>
            <w:r>
              <w:rPr>
                <w:webHidden/>
              </w:rPr>
              <w:instrText xml:space="preserve"> PAGEREF _Toc213936902 \h </w:instrText>
            </w:r>
            <w:r>
              <w:rPr>
                <w:webHidden/>
              </w:rPr>
            </w:r>
            <w:r>
              <w:rPr>
                <w:webHidden/>
              </w:rPr>
              <w:fldChar w:fldCharType="separate"/>
            </w:r>
            <w:r>
              <w:rPr>
                <w:webHidden/>
              </w:rPr>
              <w:t>10</w:t>
            </w:r>
            <w:r>
              <w:rPr>
                <w:webHidden/>
              </w:rPr>
              <w:fldChar w:fldCharType="end"/>
            </w:r>
          </w:hyperlink>
        </w:p>
        <w:p w14:paraId="7B43AD7A" w14:textId="653E4E34" w:rsidR="00327D06" w:rsidRDefault="00327D06">
          <w:pPr>
            <w:pStyle w:val="TOC2"/>
            <w:tabs>
              <w:tab w:val="left" w:pos="1200"/>
            </w:tabs>
            <w:rPr>
              <w:rFonts w:eastAsiaTheme="minorEastAsia" w:cstheme="minorBidi"/>
              <w:color w:val="auto"/>
              <w:kern w:val="2"/>
              <w:sz w:val="24"/>
              <w:szCs w:val="24"/>
              <w14:ligatures w14:val="standardContextual"/>
            </w:rPr>
          </w:pPr>
          <w:hyperlink w:anchor="_Toc213936903" w:history="1">
            <w:r w:rsidRPr="00E4689B">
              <w:rPr>
                <w:rStyle w:val="Hyperlink"/>
              </w:rPr>
              <w:t>13.</w:t>
            </w:r>
            <w:r>
              <w:rPr>
                <w:rFonts w:eastAsiaTheme="minorEastAsia" w:cstheme="minorBidi"/>
                <w:color w:val="auto"/>
                <w:kern w:val="2"/>
                <w:sz w:val="24"/>
                <w:szCs w:val="24"/>
                <w14:ligatures w14:val="standardContextual"/>
              </w:rPr>
              <w:tab/>
            </w:r>
            <w:r w:rsidRPr="00E4689B">
              <w:rPr>
                <w:rStyle w:val="Hyperlink"/>
              </w:rPr>
              <w:t>Will details of successful applicants be published?</w:t>
            </w:r>
            <w:r>
              <w:rPr>
                <w:webHidden/>
              </w:rPr>
              <w:tab/>
            </w:r>
            <w:r>
              <w:rPr>
                <w:webHidden/>
              </w:rPr>
              <w:fldChar w:fldCharType="begin"/>
            </w:r>
            <w:r>
              <w:rPr>
                <w:webHidden/>
              </w:rPr>
              <w:instrText xml:space="preserve"> PAGEREF _Toc213936903 \h </w:instrText>
            </w:r>
            <w:r>
              <w:rPr>
                <w:webHidden/>
              </w:rPr>
            </w:r>
            <w:r>
              <w:rPr>
                <w:webHidden/>
              </w:rPr>
              <w:fldChar w:fldCharType="separate"/>
            </w:r>
            <w:r>
              <w:rPr>
                <w:webHidden/>
              </w:rPr>
              <w:t>10</w:t>
            </w:r>
            <w:r>
              <w:rPr>
                <w:webHidden/>
              </w:rPr>
              <w:fldChar w:fldCharType="end"/>
            </w:r>
          </w:hyperlink>
        </w:p>
        <w:p w14:paraId="6E630EF0" w14:textId="331137A1" w:rsidR="00327D06" w:rsidRDefault="00327D06">
          <w:pPr>
            <w:pStyle w:val="TOC2"/>
            <w:rPr>
              <w:rFonts w:eastAsiaTheme="minorEastAsia" w:cstheme="minorBidi"/>
              <w:color w:val="auto"/>
              <w:kern w:val="2"/>
              <w:sz w:val="24"/>
              <w:szCs w:val="24"/>
              <w14:ligatures w14:val="standardContextual"/>
            </w:rPr>
          </w:pPr>
          <w:hyperlink w:anchor="_Toc213936904" w:history="1">
            <w:r w:rsidRPr="00E4689B">
              <w:rPr>
                <w:rStyle w:val="Hyperlink"/>
              </w:rPr>
              <w:t>CONTEXT</w:t>
            </w:r>
            <w:r>
              <w:rPr>
                <w:webHidden/>
              </w:rPr>
              <w:tab/>
            </w:r>
            <w:r>
              <w:rPr>
                <w:webHidden/>
              </w:rPr>
              <w:fldChar w:fldCharType="begin"/>
            </w:r>
            <w:r>
              <w:rPr>
                <w:webHidden/>
              </w:rPr>
              <w:instrText xml:space="preserve"> PAGEREF _Toc213936904 \h </w:instrText>
            </w:r>
            <w:r>
              <w:rPr>
                <w:webHidden/>
              </w:rPr>
            </w:r>
            <w:r>
              <w:rPr>
                <w:webHidden/>
              </w:rPr>
              <w:fldChar w:fldCharType="separate"/>
            </w:r>
            <w:r>
              <w:rPr>
                <w:webHidden/>
              </w:rPr>
              <w:t>11</w:t>
            </w:r>
            <w:r>
              <w:rPr>
                <w:webHidden/>
              </w:rPr>
              <w:fldChar w:fldCharType="end"/>
            </w:r>
          </w:hyperlink>
        </w:p>
        <w:p w14:paraId="69410F09" w14:textId="4C16C570"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05" w:history="1">
            <w:r w:rsidRPr="00E4689B">
              <w:rPr>
                <w:rStyle w:val="Hyperlink"/>
              </w:rPr>
              <w:t>1.</w:t>
            </w:r>
            <w:r>
              <w:rPr>
                <w:rFonts w:eastAsiaTheme="minorEastAsia" w:cstheme="minorBidi"/>
                <w:color w:val="auto"/>
                <w:kern w:val="2"/>
                <w:sz w:val="24"/>
                <w:szCs w:val="24"/>
                <w14:ligatures w14:val="standardContextual"/>
              </w:rPr>
              <w:tab/>
            </w:r>
            <w:r w:rsidRPr="00E4689B">
              <w:rPr>
                <w:rStyle w:val="Hyperlink"/>
              </w:rPr>
              <w:t>Why is the focus on the food and beverage sector in this round?</w:t>
            </w:r>
            <w:r>
              <w:rPr>
                <w:webHidden/>
              </w:rPr>
              <w:tab/>
            </w:r>
            <w:r>
              <w:rPr>
                <w:webHidden/>
              </w:rPr>
              <w:fldChar w:fldCharType="begin"/>
            </w:r>
            <w:r>
              <w:rPr>
                <w:webHidden/>
              </w:rPr>
              <w:instrText xml:space="preserve"> PAGEREF _Toc213936905 \h </w:instrText>
            </w:r>
            <w:r>
              <w:rPr>
                <w:webHidden/>
              </w:rPr>
            </w:r>
            <w:r>
              <w:rPr>
                <w:webHidden/>
              </w:rPr>
              <w:fldChar w:fldCharType="separate"/>
            </w:r>
            <w:r>
              <w:rPr>
                <w:webHidden/>
              </w:rPr>
              <w:t>11</w:t>
            </w:r>
            <w:r>
              <w:rPr>
                <w:webHidden/>
              </w:rPr>
              <w:fldChar w:fldCharType="end"/>
            </w:r>
          </w:hyperlink>
        </w:p>
        <w:p w14:paraId="7FEAC43A" w14:textId="6287BC1F"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06" w:history="1">
            <w:r w:rsidRPr="00E4689B">
              <w:rPr>
                <w:rStyle w:val="Hyperlink"/>
              </w:rPr>
              <w:t>2.</w:t>
            </w:r>
            <w:r>
              <w:rPr>
                <w:rFonts w:eastAsiaTheme="minorEastAsia" w:cstheme="minorBidi"/>
                <w:color w:val="auto"/>
                <w:kern w:val="2"/>
                <w:sz w:val="24"/>
                <w:szCs w:val="24"/>
                <w14:ligatures w14:val="standardContextual"/>
              </w:rPr>
              <w:tab/>
            </w:r>
            <w:r w:rsidRPr="00E4689B">
              <w:rPr>
                <w:rStyle w:val="Hyperlink"/>
              </w:rPr>
              <w:t>What are the expected benefits of this round?</w:t>
            </w:r>
            <w:r>
              <w:rPr>
                <w:webHidden/>
              </w:rPr>
              <w:tab/>
            </w:r>
            <w:r>
              <w:rPr>
                <w:webHidden/>
              </w:rPr>
              <w:fldChar w:fldCharType="begin"/>
            </w:r>
            <w:r>
              <w:rPr>
                <w:webHidden/>
              </w:rPr>
              <w:instrText xml:space="preserve"> PAGEREF _Toc213936906 \h </w:instrText>
            </w:r>
            <w:r>
              <w:rPr>
                <w:webHidden/>
              </w:rPr>
            </w:r>
            <w:r>
              <w:rPr>
                <w:webHidden/>
              </w:rPr>
              <w:fldChar w:fldCharType="separate"/>
            </w:r>
            <w:r>
              <w:rPr>
                <w:webHidden/>
              </w:rPr>
              <w:t>11</w:t>
            </w:r>
            <w:r>
              <w:rPr>
                <w:webHidden/>
              </w:rPr>
              <w:fldChar w:fldCharType="end"/>
            </w:r>
          </w:hyperlink>
        </w:p>
        <w:p w14:paraId="6C76DDDA" w14:textId="5F79580E"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07" w:history="1">
            <w:r w:rsidRPr="00E4689B">
              <w:rPr>
                <w:rStyle w:val="Hyperlink"/>
              </w:rPr>
              <w:t>3.</w:t>
            </w:r>
            <w:r>
              <w:rPr>
                <w:rFonts w:eastAsiaTheme="minorEastAsia" w:cstheme="minorBidi"/>
                <w:color w:val="auto"/>
                <w:kern w:val="2"/>
                <w:sz w:val="24"/>
                <w:szCs w:val="24"/>
                <w14:ligatures w14:val="standardContextual"/>
              </w:rPr>
              <w:tab/>
            </w:r>
            <w:r w:rsidRPr="00E4689B">
              <w:rPr>
                <w:rStyle w:val="Hyperlink"/>
              </w:rPr>
              <w:t>Why is industrial electrification so important for Victoria’s energy transition?</w:t>
            </w:r>
            <w:r>
              <w:rPr>
                <w:webHidden/>
              </w:rPr>
              <w:tab/>
            </w:r>
            <w:r>
              <w:rPr>
                <w:webHidden/>
              </w:rPr>
              <w:fldChar w:fldCharType="begin"/>
            </w:r>
            <w:r>
              <w:rPr>
                <w:webHidden/>
              </w:rPr>
              <w:instrText xml:space="preserve"> PAGEREF _Toc213936907 \h </w:instrText>
            </w:r>
            <w:r>
              <w:rPr>
                <w:webHidden/>
              </w:rPr>
            </w:r>
            <w:r>
              <w:rPr>
                <w:webHidden/>
              </w:rPr>
              <w:fldChar w:fldCharType="separate"/>
            </w:r>
            <w:r>
              <w:rPr>
                <w:webHidden/>
              </w:rPr>
              <w:t>11</w:t>
            </w:r>
            <w:r>
              <w:rPr>
                <w:webHidden/>
              </w:rPr>
              <w:fldChar w:fldCharType="end"/>
            </w:r>
          </w:hyperlink>
        </w:p>
        <w:p w14:paraId="2729ECE8" w14:textId="5F3AD011" w:rsidR="00327D06" w:rsidRDefault="00327D06">
          <w:pPr>
            <w:pStyle w:val="TOC2"/>
            <w:rPr>
              <w:rFonts w:eastAsiaTheme="minorEastAsia" w:cstheme="minorBidi"/>
              <w:color w:val="auto"/>
              <w:kern w:val="2"/>
              <w:sz w:val="24"/>
              <w:szCs w:val="24"/>
              <w14:ligatures w14:val="standardContextual"/>
            </w:rPr>
          </w:pPr>
          <w:hyperlink w:anchor="_Toc213936908" w:history="1">
            <w:r w:rsidRPr="00E4689B">
              <w:rPr>
                <w:rStyle w:val="Hyperlink"/>
              </w:rPr>
              <w:t>UPDATED 2 OCTOBER 2025</w:t>
            </w:r>
            <w:r>
              <w:rPr>
                <w:webHidden/>
              </w:rPr>
              <w:tab/>
            </w:r>
            <w:r>
              <w:rPr>
                <w:webHidden/>
              </w:rPr>
              <w:fldChar w:fldCharType="begin"/>
            </w:r>
            <w:r>
              <w:rPr>
                <w:webHidden/>
              </w:rPr>
              <w:instrText xml:space="preserve"> PAGEREF _Toc213936908 \h </w:instrText>
            </w:r>
            <w:r>
              <w:rPr>
                <w:webHidden/>
              </w:rPr>
            </w:r>
            <w:r>
              <w:rPr>
                <w:webHidden/>
              </w:rPr>
              <w:fldChar w:fldCharType="separate"/>
            </w:r>
            <w:r>
              <w:rPr>
                <w:webHidden/>
              </w:rPr>
              <w:t>11</w:t>
            </w:r>
            <w:r>
              <w:rPr>
                <w:webHidden/>
              </w:rPr>
              <w:fldChar w:fldCharType="end"/>
            </w:r>
          </w:hyperlink>
        </w:p>
        <w:p w14:paraId="0E724BBD" w14:textId="1995287B"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09" w:history="1">
            <w:r w:rsidRPr="00E4689B">
              <w:rPr>
                <w:rStyle w:val="Hyperlink"/>
              </w:rPr>
              <w:t>1.</w:t>
            </w:r>
            <w:r>
              <w:rPr>
                <w:rFonts w:eastAsiaTheme="minorEastAsia" w:cstheme="minorBidi"/>
                <w:color w:val="auto"/>
                <w:kern w:val="2"/>
                <w:sz w:val="24"/>
                <w:szCs w:val="24"/>
                <w14:ligatures w14:val="standardContextual"/>
              </w:rPr>
              <w:tab/>
            </w:r>
            <w:r w:rsidRPr="00E4689B">
              <w:rPr>
                <w:rStyle w:val="Hyperlink"/>
              </w:rPr>
              <w:t>Can the Department advise on eligibility and merit ahead of applications being assessed?</w:t>
            </w:r>
            <w:r>
              <w:rPr>
                <w:webHidden/>
              </w:rPr>
              <w:tab/>
            </w:r>
            <w:r>
              <w:rPr>
                <w:webHidden/>
              </w:rPr>
              <w:fldChar w:fldCharType="begin"/>
            </w:r>
            <w:r>
              <w:rPr>
                <w:webHidden/>
              </w:rPr>
              <w:instrText xml:space="preserve"> PAGEREF _Toc213936909 \h </w:instrText>
            </w:r>
            <w:r>
              <w:rPr>
                <w:webHidden/>
              </w:rPr>
            </w:r>
            <w:r>
              <w:rPr>
                <w:webHidden/>
              </w:rPr>
              <w:fldChar w:fldCharType="separate"/>
            </w:r>
            <w:r>
              <w:rPr>
                <w:webHidden/>
              </w:rPr>
              <w:t>11</w:t>
            </w:r>
            <w:r>
              <w:rPr>
                <w:webHidden/>
              </w:rPr>
              <w:fldChar w:fldCharType="end"/>
            </w:r>
          </w:hyperlink>
        </w:p>
        <w:p w14:paraId="51D041C3" w14:textId="23AD9A91"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10" w:history="1">
            <w:r w:rsidRPr="00E4689B">
              <w:rPr>
                <w:rStyle w:val="Hyperlink"/>
              </w:rPr>
              <w:t>2.</w:t>
            </w:r>
            <w:r>
              <w:rPr>
                <w:rFonts w:eastAsiaTheme="minorEastAsia" w:cstheme="minorBidi"/>
                <w:color w:val="auto"/>
                <w:kern w:val="2"/>
                <w:sz w:val="24"/>
                <w:szCs w:val="24"/>
                <w14:ligatures w14:val="standardContextual"/>
              </w:rPr>
              <w:tab/>
            </w:r>
            <w:r w:rsidRPr="00E4689B">
              <w:rPr>
                <w:rStyle w:val="Hyperlink"/>
              </w:rPr>
              <w:t>What qualifies as a food and beverage processing and manufacturing project?</w:t>
            </w:r>
            <w:r>
              <w:rPr>
                <w:webHidden/>
              </w:rPr>
              <w:tab/>
            </w:r>
            <w:r>
              <w:rPr>
                <w:webHidden/>
              </w:rPr>
              <w:fldChar w:fldCharType="begin"/>
            </w:r>
            <w:r>
              <w:rPr>
                <w:webHidden/>
              </w:rPr>
              <w:instrText xml:space="preserve"> PAGEREF _Toc213936910 \h </w:instrText>
            </w:r>
            <w:r>
              <w:rPr>
                <w:webHidden/>
              </w:rPr>
            </w:r>
            <w:r>
              <w:rPr>
                <w:webHidden/>
              </w:rPr>
              <w:fldChar w:fldCharType="separate"/>
            </w:r>
            <w:r>
              <w:rPr>
                <w:webHidden/>
              </w:rPr>
              <w:t>11</w:t>
            </w:r>
            <w:r>
              <w:rPr>
                <w:webHidden/>
              </w:rPr>
              <w:fldChar w:fldCharType="end"/>
            </w:r>
          </w:hyperlink>
        </w:p>
        <w:p w14:paraId="3D77C735" w14:textId="274A4572"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11" w:history="1">
            <w:r w:rsidRPr="00E4689B">
              <w:rPr>
                <w:rStyle w:val="Hyperlink"/>
              </w:rPr>
              <w:t>3.</w:t>
            </w:r>
            <w:r>
              <w:rPr>
                <w:rFonts w:eastAsiaTheme="minorEastAsia" w:cstheme="minorBidi"/>
                <w:color w:val="auto"/>
                <w:kern w:val="2"/>
                <w:sz w:val="24"/>
                <w:szCs w:val="24"/>
                <w14:ligatures w14:val="standardContextual"/>
              </w:rPr>
              <w:tab/>
            </w:r>
            <w:r w:rsidRPr="00E4689B">
              <w:rPr>
                <w:rStyle w:val="Hyperlink"/>
              </w:rPr>
              <w:t>How are ANZSIC codes considered as part of the application process?</w:t>
            </w:r>
            <w:r>
              <w:rPr>
                <w:webHidden/>
              </w:rPr>
              <w:tab/>
            </w:r>
            <w:r>
              <w:rPr>
                <w:webHidden/>
              </w:rPr>
              <w:fldChar w:fldCharType="begin"/>
            </w:r>
            <w:r>
              <w:rPr>
                <w:webHidden/>
              </w:rPr>
              <w:instrText xml:space="preserve"> PAGEREF _Toc213936911 \h </w:instrText>
            </w:r>
            <w:r>
              <w:rPr>
                <w:webHidden/>
              </w:rPr>
            </w:r>
            <w:r>
              <w:rPr>
                <w:webHidden/>
              </w:rPr>
              <w:fldChar w:fldCharType="separate"/>
            </w:r>
            <w:r>
              <w:rPr>
                <w:webHidden/>
              </w:rPr>
              <w:t>12</w:t>
            </w:r>
            <w:r>
              <w:rPr>
                <w:webHidden/>
              </w:rPr>
              <w:fldChar w:fldCharType="end"/>
            </w:r>
          </w:hyperlink>
        </w:p>
        <w:p w14:paraId="37220F46" w14:textId="0BE03B42"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12" w:history="1">
            <w:r w:rsidRPr="00E4689B">
              <w:rPr>
                <w:rStyle w:val="Hyperlink"/>
              </w:rPr>
              <w:t>4.</w:t>
            </w:r>
            <w:r>
              <w:rPr>
                <w:rFonts w:eastAsiaTheme="minorEastAsia" w:cstheme="minorBidi"/>
                <w:color w:val="auto"/>
                <w:kern w:val="2"/>
                <w:sz w:val="24"/>
                <w:szCs w:val="24"/>
                <w14:ligatures w14:val="standardContextual"/>
              </w:rPr>
              <w:tab/>
            </w:r>
            <w:r w:rsidRPr="00E4689B">
              <w:rPr>
                <w:rStyle w:val="Hyperlink"/>
              </w:rPr>
              <w:t>Does my project need to support electrification of the food and beverage manufacturing sector?</w:t>
            </w:r>
            <w:r>
              <w:rPr>
                <w:webHidden/>
              </w:rPr>
              <w:tab/>
            </w:r>
            <w:r>
              <w:rPr>
                <w:webHidden/>
              </w:rPr>
              <w:fldChar w:fldCharType="begin"/>
            </w:r>
            <w:r>
              <w:rPr>
                <w:webHidden/>
              </w:rPr>
              <w:instrText xml:space="preserve"> PAGEREF _Toc213936912 \h </w:instrText>
            </w:r>
            <w:r>
              <w:rPr>
                <w:webHidden/>
              </w:rPr>
            </w:r>
            <w:r>
              <w:rPr>
                <w:webHidden/>
              </w:rPr>
              <w:fldChar w:fldCharType="separate"/>
            </w:r>
            <w:r>
              <w:rPr>
                <w:webHidden/>
              </w:rPr>
              <w:t>12</w:t>
            </w:r>
            <w:r>
              <w:rPr>
                <w:webHidden/>
              </w:rPr>
              <w:fldChar w:fldCharType="end"/>
            </w:r>
          </w:hyperlink>
        </w:p>
        <w:p w14:paraId="30B0D429" w14:textId="334B7FEE"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13" w:history="1">
            <w:r w:rsidRPr="00E4689B">
              <w:rPr>
                <w:rStyle w:val="Hyperlink"/>
              </w:rPr>
              <w:t>5.</w:t>
            </w:r>
            <w:r>
              <w:rPr>
                <w:rFonts w:eastAsiaTheme="minorEastAsia" w:cstheme="minorBidi"/>
                <w:color w:val="auto"/>
                <w:kern w:val="2"/>
                <w:sz w:val="24"/>
                <w:szCs w:val="24"/>
                <w14:ligatures w14:val="standardContextual"/>
              </w:rPr>
              <w:tab/>
            </w:r>
            <w:r w:rsidRPr="00E4689B">
              <w:rPr>
                <w:rStyle w:val="Hyperlink"/>
              </w:rPr>
              <w:t>Can technologies that generate renewable energy be considered eligible if they support electrification?</w:t>
            </w:r>
            <w:r>
              <w:rPr>
                <w:webHidden/>
              </w:rPr>
              <w:tab/>
            </w:r>
            <w:r>
              <w:rPr>
                <w:webHidden/>
              </w:rPr>
              <w:fldChar w:fldCharType="begin"/>
            </w:r>
            <w:r>
              <w:rPr>
                <w:webHidden/>
              </w:rPr>
              <w:instrText xml:space="preserve"> PAGEREF _Toc213936913 \h </w:instrText>
            </w:r>
            <w:r>
              <w:rPr>
                <w:webHidden/>
              </w:rPr>
            </w:r>
            <w:r>
              <w:rPr>
                <w:webHidden/>
              </w:rPr>
              <w:fldChar w:fldCharType="separate"/>
            </w:r>
            <w:r>
              <w:rPr>
                <w:webHidden/>
              </w:rPr>
              <w:t>13</w:t>
            </w:r>
            <w:r>
              <w:rPr>
                <w:webHidden/>
              </w:rPr>
              <w:fldChar w:fldCharType="end"/>
            </w:r>
          </w:hyperlink>
        </w:p>
        <w:p w14:paraId="0AC7F9AC" w14:textId="727410FD"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14" w:history="1">
            <w:r w:rsidRPr="00E4689B">
              <w:rPr>
                <w:rStyle w:val="Hyperlink"/>
              </w:rPr>
              <w:t>6.</w:t>
            </w:r>
            <w:r>
              <w:rPr>
                <w:rFonts w:eastAsiaTheme="minorEastAsia" w:cstheme="minorBidi"/>
                <w:color w:val="auto"/>
                <w:kern w:val="2"/>
                <w:sz w:val="24"/>
                <w:szCs w:val="24"/>
                <w14:ligatures w14:val="standardContextual"/>
              </w:rPr>
              <w:tab/>
            </w:r>
            <w:r w:rsidRPr="00E4689B">
              <w:rPr>
                <w:rStyle w:val="Hyperlink"/>
              </w:rPr>
              <w:t>Do I need to consider any tax liabilities if I apply for grant funding?</w:t>
            </w:r>
            <w:r>
              <w:rPr>
                <w:webHidden/>
              </w:rPr>
              <w:tab/>
            </w:r>
            <w:r>
              <w:rPr>
                <w:webHidden/>
              </w:rPr>
              <w:fldChar w:fldCharType="begin"/>
            </w:r>
            <w:r>
              <w:rPr>
                <w:webHidden/>
              </w:rPr>
              <w:instrText xml:space="preserve"> PAGEREF _Toc213936914 \h </w:instrText>
            </w:r>
            <w:r>
              <w:rPr>
                <w:webHidden/>
              </w:rPr>
            </w:r>
            <w:r>
              <w:rPr>
                <w:webHidden/>
              </w:rPr>
              <w:fldChar w:fldCharType="separate"/>
            </w:r>
            <w:r>
              <w:rPr>
                <w:webHidden/>
              </w:rPr>
              <w:t>13</w:t>
            </w:r>
            <w:r>
              <w:rPr>
                <w:webHidden/>
              </w:rPr>
              <w:fldChar w:fldCharType="end"/>
            </w:r>
          </w:hyperlink>
        </w:p>
        <w:p w14:paraId="34C1E79E" w14:textId="05DB57B4"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15" w:history="1">
            <w:r w:rsidRPr="00E4689B">
              <w:rPr>
                <w:rStyle w:val="Hyperlink"/>
              </w:rPr>
              <w:t>7.</w:t>
            </w:r>
            <w:r>
              <w:rPr>
                <w:rFonts w:eastAsiaTheme="minorEastAsia" w:cstheme="minorBidi"/>
                <w:color w:val="auto"/>
                <w:kern w:val="2"/>
                <w:sz w:val="24"/>
                <w:szCs w:val="24"/>
                <w14:ligatures w14:val="standardContextual"/>
              </w:rPr>
              <w:tab/>
            </w:r>
            <w:r w:rsidRPr="00E4689B">
              <w:rPr>
                <w:rStyle w:val="Hyperlink"/>
              </w:rPr>
              <w:t>How can I find out more about EIF Round 3?</w:t>
            </w:r>
            <w:r>
              <w:rPr>
                <w:webHidden/>
              </w:rPr>
              <w:tab/>
            </w:r>
            <w:r>
              <w:rPr>
                <w:webHidden/>
              </w:rPr>
              <w:fldChar w:fldCharType="begin"/>
            </w:r>
            <w:r>
              <w:rPr>
                <w:webHidden/>
              </w:rPr>
              <w:instrText xml:space="preserve"> PAGEREF _Toc213936915 \h </w:instrText>
            </w:r>
            <w:r>
              <w:rPr>
                <w:webHidden/>
              </w:rPr>
            </w:r>
            <w:r>
              <w:rPr>
                <w:webHidden/>
              </w:rPr>
              <w:fldChar w:fldCharType="separate"/>
            </w:r>
            <w:r>
              <w:rPr>
                <w:webHidden/>
              </w:rPr>
              <w:t>13</w:t>
            </w:r>
            <w:r>
              <w:rPr>
                <w:webHidden/>
              </w:rPr>
              <w:fldChar w:fldCharType="end"/>
            </w:r>
          </w:hyperlink>
        </w:p>
        <w:p w14:paraId="0DDF71B7" w14:textId="4D3E8512" w:rsidR="00327D06" w:rsidRDefault="00327D06">
          <w:pPr>
            <w:pStyle w:val="TOC2"/>
            <w:rPr>
              <w:rFonts w:eastAsiaTheme="minorEastAsia" w:cstheme="minorBidi"/>
              <w:color w:val="auto"/>
              <w:kern w:val="2"/>
              <w:sz w:val="24"/>
              <w:szCs w:val="24"/>
              <w14:ligatures w14:val="standardContextual"/>
            </w:rPr>
          </w:pPr>
          <w:hyperlink w:anchor="_Toc213936916" w:history="1">
            <w:r w:rsidRPr="00E4689B">
              <w:rPr>
                <w:rStyle w:val="Hyperlink"/>
              </w:rPr>
              <w:t>UPDATED 9 OCTOBER 2025</w:t>
            </w:r>
            <w:r>
              <w:rPr>
                <w:webHidden/>
              </w:rPr>
              <w:tab/>
            </w:r>
            <w:r>
              <w:rPr>
                <w:webHidden/>
              </w:rPr>
              <w:fldChar w:fldCharType="begin"/>
            </w:r>
            <w:r>
              <w:rPr>
                <w:webHidden/>
              </w:rPr>
              <w:instrText xml:space="preserve"> PAGEREF _Toc213936916 \h </w:instrText>
            </w:r>
            <w:r>
              <w:rPr>
                <w:webHidden/>
              </w:rPr>
            </w:r>
            <w:r>
              <w:rPr>
                <w:webHidden/>
              </w:rPr>
              <w:fldChar w:fldCharType="separate"/>
            </w:r>
            <w:r>
              <w:rPr>
                <w:webHidden/>
              </w:rPr>
              <w:t>14</w:t>
            </w:r>
            <w:r>
              <w:rPr>
                <w:webHidden/>
              </w:rPr>
              <w:fldChar w:fldCharType="end"/>
            </w:r>
          </w:hyperlink>
        </w:p>
        <w:p w14:paraId="501A40BD" w14:textId="4868FD0E"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17" w:history="1">
            <w:r w:rsidRPr="00E4689B">
              <w:rPr>
                <w:rStyle w:val="Hyperlink"/>
              </w:rPr>
              <w:t>1.</w:t>
            </w:r>
            <w:r>
              <w:rPr>
                <w:rFonts w:eastAsiaTheme="minorEastAsia" w:cstheme="minorBidi"/>
                <w:color w:val="auto"/>
                <w:kern w:val="2"/>
                <w:sz w:val="24"/>
                <w:szCs w:val="24"/>
                <w14:ligatures w14:val="standardContextual"/>
              </w:rPr>
              <w:tab/>
            </w:r>
            <w:r w:rsidRPr="00E4689B">
              <w:rPr>
                <w:rStyle w:val="Hyperlink"/>
              </w:rPr>
              <w:t>Could a Funding Agreement be executed before July 2026?</w:t>
            </w:r>
            <w:r>
              <w:rPr>
                <w:webHidden/>
              </w:rPr>
              <w:tab/>
            </w:r>
            <w:r>
              <w:rPr>
                <w:webHidden/>
              </w:rPr>
              <w:fldChar w:fldCharType="begin"/>
            </w:r>
            <w:r>
              <w:rPr>
                <w:webHidden/>
              </w:rPr>
              <w:instrText xml:space="preserve"> PAGEREF _Toc213936917 \h </w:instrText>
            </w:r>
            <w:r>
              <w:rPr>
                <w:webHidden/>
              </w:rPr>
            </w:r>
            <w:r>
              <w:rPr>
                <w:webHidden/>
              </w:rPr>
              <w:fldChar w:fldCharType="separate"/>
            </w:r>
            <w:r>
              <w:rPr>
                <w:webHidden/>
              </w:rPr>
              <w:t>14</w:t>
            </w:r>
            <w:r>
              <w:rPr>
                <w:webHidden/>
              </w:rPr>
              <w:fldChar w:fldCharType="end"/>
            </w:r>
          </w:hyperlink>
        </w:p>
        <w:p w14:paraId="1A326289" w14:textId="4976D11D"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18" w:history="1">
            <w:r w:rsidRPr="00E4689B">
              <w:rPr>
                <w:rStyle w:val="Hyperlink"/>
              </w:rPr>
              <w:t>2.</w:t>
            </w:r>
            <w:r>
              <w:rPr>
                <w:rFonts w:eastAsiaTheme="minorEastAsia" w:cstheme="minorBidi"/>
                <w:color w:val="auto"/>
                <w:kern w:val="2"/>
                <w:sz w:val="24"/>
                <w:szCs w:val="24"/>
                <w14:ligatures w14:val="standardContextual"/>
              </w:rPr>
              <w:tab/>
            </w:r>
            <w:r w:rsidRPr="00E4689B">
              <w:rPr>
                <w:rStyle w:val="Hyperlink"/>
              </w:rPr>
              <w:t>If my project is successful for grant funding, will the Funding Agreement commence once negotiations are complete, or once the project is announced?</w:t>
            </w:r>
            <w:r>
              <w:rPr>
                <w:webHidden/>
              </w:rPr>
              <w:tab/>
            </w:r>
            <w:r>
              <w:rPr>
                <w:webHidden/>
              </w:rPr>
              <w:fldChar w:fldCharType="begin"/>
            </w:r>
            <w:r>
              <w:rPr>
                <w:webHidden/>
              </w:rPr>
              <w:instrText xml:space="preserve"> PAGEREF _Toc213936918 \h </w:instrText>
            </w:r>
            <w:r>
              <w:rPr>
                <w:webHidden/>
              </w:rPr>
            </w:r>
            <w:r>
              <w:rPr>
                <w:webHidden/>
              </w:rPr>
              <w:fldChar w:fldCharType="separate"/>
            </w:r>
            <w:r>
              <w:rPr>
                <w:webHidden/>
              </w:rPr>
              <w:t>14</w:t>
            </w:r>
            <w:r>
              <w:rPr>
                <w:webHidden/>
              </w:rPr>
              <w:fldChar w:fldCharType="end"/>
            </w:r>
          </w:hyperlink>
        </w:p>
        <w:p w14:paraId="19FAED60" w14:textId="516F0DCA"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19" w:history="1">
            <w:r w:rsidRPr="00E4689B">
              <w:rPr>
                <w:rStyle w:val="Hyperlink"/>
              </w:rPr>
              <w:t>3.</w:t>
            </w:r>
            <w:r>
              <w:rPr>
                <w:rFonts w:eastAsiaTheme="minorEastAsia" w:cstheme="minorBidi"/>
                <w:color w:val="auto"/>
                <w:kern w:val="2"/>
                <w:sz w:val="24"/>
                <w:szCs w:val="24"/>
                <w14:ligatures w14:val="standardContextual"/>
              </w:rPr>
              <w:tab/>
            </w:r>
            <w:r w:rsidRPr="00E4689B">
              <w:rPr>
                <w:rStyle w:val="Hyperlink"/>
              </w:rPr>
              <w:t>What if I anticipate having associated project costs before the EIF Funding Agreement is entered into?</w:t>
            </w:r>
            <w:r>
              <w:rPr>
                <w:webHidden/>
              </w:rPr>
              <w:tab/>
            </w:r>
            <w:r>
              <w:rPr>
                <w:webHidden/>
              </w:rPr>
              <w:fldChar w:fldCharType="begin"/>
            </w:r>
            <w:r>
              <w:rPr>
                <w:webHidden/>
              </w:rPr>
              <w:instrText xml:space="preserve"> PAGEREF _Toc213936919 \h </w:instrText>
            </w:r>
            <w:r>
              <w:rPr>
                <w:webHidden/>
              </w:rPr>
            </w:r>
            <w:r>
              <w:rPr>
                <w:webHidden/>
              </w:rPr>
              <w:fldChar w:fldCharType="separate"/>
            </w:r>
            <w:r>
              <w:rPr>
                <w:webHidden/>
              </w:rPr>
              <w:t>14</w:t>
            </w:r>
            <w:r>
              <w:rPr>
                <w:webHidden/>
              </w:rPr>
              <w:fldChar w:fldCharType="end"/>
            </w:r>
          </w:hyperlink>
        </w:p>
        <w:p w14:paraId="4A7139EA" w14:textId="02D5B558"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20" w:history="1">
            <w:r w:rsidRPr="00E4689B">
              <w:rPr>
                <w:rStyle w:val="Hyperlink"/>
              </w:rPr>
              <w:t>4.</w:t>
            </w:r>
            <w:r>
              <w:rPr>
                <w:rFonts w:eastAsiaTheme="minorEastAsia" w:cstheme="minorBidi"/>
                <w:color w:val="auto"/>
                <w:kern w:val="2"/>
                <w:sz w:val="24"/>
                <w:szCs w:val="24"/>
                <w14:ligatures w14:val="standardContextual"/>
              </w:rPr>
              <w:tab/>
            </w:r>
            <w:r w:rsidRPr="00E4689B">
              <w:rPr>
                <w:rStyle w:val="Hyperlink"/>
              </w:rPr>
              <w:t>Can I download a copy of the Application Form?</w:t>
            </w:r>
            <w:r>
              <w:rPr>
                <w:webHidden/>
              </w:rPr>
              <w:tab/>
            </w:r>
            <w:r>
              <w:rPr>
                <w:webHidden/>
              </w:rPr>
              <w:fldChar w:fldCharType="begin"/>
            </w:r>
            <w:r>
              <w:rPr>
                <w:webHidden/>
              </w:rPr>
              <w:instrText xml:space="preserve"> PAGEREF _Toc213936920 \h </w:instrText>
            </w:r>
            <w:r>
              <w:rPr>
                <w:webHidden/>
              </w:rPr>
            </w:r>
            <w:r>
              <w:rPr>
                <w:webHidden/>
              </w:rPr>
              <w:fldChar w:fldCharType="separate"/>
            </w:r>
            <w:r>
              <w:rPr>
                <w:webHidden/>
              </w:rPr>
              <w:t>15</w:t>
            </w:r>
            <w:r>
              <w:rPr>
                <w:webHidden/>
              </w:rPr>
              <w:fldChar w:fldCharType="end"/>
            </w:r>
          </w:hyperlink>
        </w:p>
        <w:p w14:paraId="74C7AF21" w14:textId="57D42D61" w:rsidR="00327D06" w:rsidRDefault="00327D06">
          <w:pPr>
            <w:pStyle w:val="TOC2"/>
            <w:rPr>
              <w:rFonts w:eastAsiaTheme="minorEastAsia" w:cstheme="minorBidi"/>
              <w:color w:val="auto"/>
              <w:kern w:val="2"/>
              <w:sz w:val="24"/>
              <w:szCs w:val="24"/>
              <w14:ligatures w14:val="standardContextual"/>
            </w:rPr>
          </w:pPr>
          <w:hyperlink w:anchor="_Toc213936921" w:history="1">
            <w:r w:rsidRPr="00E4689B">
              <w:rPr>
                <w:rStyle w:val="Hyperlink"/>
              </w:rPr>
              <w:t>UPDATED 20 OCTOBER 2025</w:t>
            </w:r>
            <w:r>
              <w:rPr>
                <w:webHidden/>
              </w:rPr>
              <w:tab/>
            </w:r>
            <w:r>
              <w:rPr>
                <w:webHidden/>
              </w:rPr>
              <w:fldChar w:fldCharType="begin"/>
            </w:r>
            <w:r>
              <w:rPr>
                <w:webHidden/>
              </w:rPr>
              <w:instrText xml:space="preserve"> PAGEREF _Toc213936921 \h </w:instrText>
            </w:r>
            <w:r>
              <w:rPr>
                <w:webHidden/>
              </w:rPr>
            </w:r>
            <w:r>
              <w:rPr>
                <w:webHidden/>
              </w:rPr>
              <w:fldChar w:fldCharType="separate"/>
            </w:r>
            <w:r>
              <w:rPr>
                <w:webHidden/>
              </w:rPr>
              <w:t>15</w:t>
            </w:r>
            <w:r>
              <w:rPr>
                <w:webHidden/>
              </w:rPr>
              <w:fldChar w:fldCharType="end"/>
            </w:r>
          </w:hyperlink>
        </w:p>
        <w:p w14:paraId="2B967F1F" w14:textId="33AD2F9E"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22" w:history="1">
            <w:r w:rsidRPr="00E4689B">
              <w:rPr>
                <w:rStyle w:val="Hyperlink"/>
              </w:rPr>
              <w:t>1.</w:t>
            </w:r>
            <w:r>
              <w:rPr>
                <w:rFonts w:eastAsiaTheme="minorEastAsia" w:cstheme="minorBidi"/>
                <w:color w:val="auto"/>
                <w:kern w:val="2"/>
                <w:sz w:val="24"/>
                <w:szCs w:val="24"/>
                <w14:ligatures w14:val="standardContextual"/>
              </w:rPr>
              <w:tab/>
            </w:r>
            <w:r w:rsidRPr="00E4689B">
              <w:rPr>
                <w:rStyle w:val="Hyperlink"/>
              </w:rPr>
              <w:t>If I determine that my project isn’t suited to apply for EIF round 3 funding, what other State or Commonwealth funding opportunities may be available?</w:t>
            </w:r>
            <w:r>
              <w:rPr>
                <w:webHidden/>
              </w:rPr>
              <w:tab/>
            </w:r>
            <w:r>
              <w:rPr>
                <w:webHidden/>
              </w:rPr>
              <w:fldChar w:fldCharType="begin"/>
            </w:r>
            <w:r>
              <w:rPr>
                <w:webHidden/>
              </w:rPr>
              <w:instrText xml:space="preserve"> PAGEREF _Toc213936922 \h </w:instrText>
            </w:r>
            <w:r>
              <w:rPr>
                <w:webHidden/>
              </w:rPr>
            </w:r>
            <w:r>
              <w:rPr>
                <w:webHidden/>
              </w:rPr>
              <w:fldChar w:fldCharType="separate"/>
            </w:r>
            <w:r>
              <w:rPr>
                <w:webHidden/>
              </w:rPr>
              <w:t>15</w:t>
            </w:r>
            <w:r>
              <w:rPr>
                <w:webHidden/>
              </w:rPr>
              <w:fldChar w:fldCharType="end"/>
            </w:r>
          </w:hyperlink>
        </w:p>
        <w:p w14:paraId="4797A519" w14:textId="62A1E3E0" w:rsidR="00327D06" w:rsidRDefault="00327D06">
          <w:pPr>
            <w:pStyle w:val="TOC2"/>
            <w:rPr>
              <w:rFonts w:eastAsiaTheme="minorEastAsia" w:cstheme="minorBidi"/>
              <w:color w:val="auto"/>
              <w:kern w:val="2"/>
              <w:sz w:val="24"/>
              <w:szCs w:val="24"/>
              <w14:ligatures w14:val="standardContextual"/>
            </w:rPr>
          </w:pPr>
          <w:hyperlink w:anchor="_Toc213936923" w:history="1">
            <w:r w:rsidRPr="00E4689B">
              <w:rPr>
                <w:rStyle w:val="Hyperlink"/>
              </w:rPr>
              <w:t>UPDATED 13 NOVEMBER 2025</w:t>
            </w:r>
            <w:r>
              <w:rPr>
                <w:webHidden/>
              </w:rPr>
              <w:tab/>
            </w:r>
            <w:r>
              <w:rPr>
                <w:webHidden/>
              </w:rPr>
              <w:fldChar w:fldCharType="begin"/>
            </w:r>
            <w:r>
              <w:rPr>
                <w:webHidden/>
              </w:rPr>
              <w:instrText xml:space="preserve"> PAGEREF _Toc213936923 \h </w:instrText>
            </w:r>
            <w:r>
              <w:rPr>
                <w:webHidden/>
              </w:rPr>
            </w:r>
            <w:r>
              <w:rPr>
                <w:webHidden/>
              </w:rPr>
              <w:fldChar w:fldCharType="separate"/>
            </w:r>
            <w:r>
              <w:rPr>
                <w:webHidden/>
              </w:rPr>
              <w:t>16</w:t>
            </w:r>
            <w:r>
              <w:rPr>
                <w:webHidden/>
              </w:rPr>
              <w:fldChar w:fldCharType="end"/>
            </w:r>
          </w:hyperlink>
        </w:p>
        <w:p w14:paraId="1FA58BF2" w14:textId="36EFAB51"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24" w:history="1">
            <w:r w:rsidRPr="00E4689B">
              <w:rPr>
                <w:rStyle w:val="Hyperlink"/>
              </w:rPr>
              <w:t>1.</w:t>
            </w:r>
            <w:r>
              <w:rPr>
                <w:rFonts w:eastAsiaTheme="minorEastAsia" w:cstheme="minorBidi"/>
                <w:color w:val="auto"/>
                <w:kern w:val="2"/>
                <w:sz w:val="24"/>
                <w:szCs w:val="24"/>
                <w14:ligatures w14:val="standardContextual"/>
              </w:rPr>
              <w:tab/>
            </w:r>
            <w:r w:rsidRPr="00E4689B">
              <w:rPr>
                <w:rStyle w:val="Hyperlink"/>
              </w:rPr>
              <w:t>Is the Applicant required to also be the Recipient?</w:t>
            </w:r>
            <w:r>
              <w:rPr>
                <w:webHidden/>
              </w:rPr>
              <w:tab/>
            </w:r>
            <w:r>
              <w:rPr>
                <w:webHidden/>
              </w:rPr>
              <w:fldChar w:fldCharType="begin"/>
            </w:r>
            <w:r>
              <w:rPr>
                <w:webHidden/>
              </w:rPr>
              <w:instrText xml:space="preserve"> PAGEREF _Toc213936924 \h </w:instrText>
            </w:r>
            <w:r>
              <w:rPr>
                <w:webHidden/>
              </w:rPr>
            </w:r>
            <w:r>
              <w:rPr>
                <w:webHidden/>
              </w:rPr>
              <w:fldChar w:fldCharType="separate"/>
            </w:r>
            <w:r>
              <w:rPr>
                <w:webHidden/>
              </w:rPr>
              <w:t>16</w:t>
            </w:r>
            <w:r>
              <w:rPr>
                <w:webHidden/>
              </w:rPr>
              <w:fldChar w:fldCharType="end"/>
            </w:r>
          </w:hyperlink>
        </w:p>
        <w:p w14:paraId="2CF690EA" w14:textId="525BA068"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25" w:history="1">
            <w:r w:rsidRPr="00E4689B">
              <w:rPr>
                <w:rStyle w:val="Hyperlink"/>
              </w:rPr>
              <w:t>2.</w:t>
            </w:r>
            <w:r>
              <w:rPr>
                <w:rFonts w:eastAsiaTheme="minorEastAsia" w:cstheme="minorBidi"/>
                <w:color w:val="auto"/>
                <w:kern w:val="2"/>
                <w:sz w:val="24"/>
                <w:szCs w:val="24"/>
                <w14:ligatures w14:val="standardContextual"/>
              </w:rPr>
              <w:tab/>
            </w:r>
            <w:r w:rsidRPr="00E4689B">
              <w:rPr>
                <w:rStyle w:val="Hyperlink"/>
              </w:rPr>
              <w:t>How can an Applicant demonstrate that their project has a Technology Readiness Level (TRL) of 9 and a Commercial Readiness Index (CRI) between 2 and 5?</w:t>
            </w:r>
            <w:r>
              <w:rPr>
                <w:webHidden/>
              </w:rPr>
              <w:tab/>
            </w:r>
            <w:r>
              <w:rPr>
                <w:webHidden/>
              </w:rPr>
              <w:fldChar w:fldCharType="begin"/>
            </w:r>
            <w:r>
              <w:rPr>
                <w:webHidden/>
              </w:rPr>
              <w:instrText xml:space="preserve"> PAGEREF _Toc213936925 \h </w:instrText>
            </w:r>
            <w:r>
              <w:rPr>
                <w:webHidden/>
              </w:rPr>
            </w:r>
            <w:r>
              <w:rPr>
                <w:webHidden/>
              </w:rPr>
              <w:fldChar w:fldCharType="separate"/>
            </w:r>
            <w:r>
              <w:rPr>
                <w:webHidden/>
              </w:rPr>
              <w:t>16</w:t>
            </w:r>
            <w:r>
              <w:rPr>
                <w:webHidden/>
              </w:rPr>
              <w:fldChar w:fldCharType="end"/>
            </w:r>
          </w:hyperlink>
        </w:p>
        <w:p w14:paraId="0A223E39" w14:textId="5E3CBED3" w:rsidR="00327D06" w:rsidRDefault="00327D06">
          <w:pPr>
            <w:pStyle w:val="TOC2"/>
            <w:tabs>
              <w:tab w:val="left" w:pos="454"/>
            </w:tabs>
            <w:rPr>
              <w:rFonts w:eastAsiaTheme="minorEastAsia" w:cstheme="minorBidi"/>
              <w:color w:val="auto"/>
              <w:kern w:val="2"/>
              <w:sz w:val="24"/>
              <w:szCs w:val="24"/>
              <w14:ligatures w14:val="standardContextual"/>
            </w:rPr>
          </w:pPr>
          <w:hyperlink w:anchor="_Toc213936926" w:history="1">
            <w:r w:rsidRPr="00E4689B">
              <w:rPr>
                <w:rStyle w:val="Hyperlink"/>
              </w:rPr>
              <w:t>3.</w:t>
            </w:r>
            <w:r>
              <w:rPr>
                <w:rFonts w:eastAsiaTheme="minorEastAsia" w:cstheme="minorBidi"/>
                <w:color w:val="auto"/>
                <w:kern w:val="2"/>
                <w:sz w:val="24"/>
                <w:szCs w:val="24"/>
                <w14:ligatures w14:val="standardContextual"/>
              </w:rPr>
              <w:tab/>
            </w:r>
            <w:r w:rsidRPr="00E4689B">
              <w:rPr>
                <w:rStyle w:val="Hyperlink"/>
              </w:rPr>
              <w:t>Can an Applicant request funding above the $2 million cap?</w:t>
            </w:r>
            <w:r>
              <w:rPr>
                <w:webHidden/>
              </w:rPr>
              <w:tab/>
            </w:r>
            <w:r>
              <w:rPr>
                <w:webHidden/>
              </w:rPr>
              <w:fldChar w:fldCharType="begin"/>
            </w:r>
            <w:r>
              <w:rPr>
                <w:webHidden/>
              </w:rPr>
              <w:instrText xml:space="preserve"> PAGEREF _Toc213936926 \h </w:instrText>
            </w:r>
            <w:r>
              <w:rPr>
                <w:webHidden/>
              </w:rPr>
            </w:r>
            <w:r>
              <w:rPr>
                <w:webHidden/>
              </w:rPr>
              <w:fldChar w:fldCharType="separate"/>
            </w:r>
            <w:r>
              <w:rPr>
                <w:webHidden/>
              </w:rPr>
              <w:t>17</w:t>
            </w:r>
            <w:r>
              <w:rPr>
                <w:webHidden/>
              </w:rPr>
              <w:fldChar w:fldCharType="end"/>
            </w:r>
          </w:hyperlink>
        </w:p>
        <w:p w14:paraId="417867F3" w14:textId="5EB9C2AF" w:rsidR="004D4578" w:rsidRPr="004E1B70" w:rsidRDefault="004D4578" w:rsidP="004E1B70">
          <w:pPr>
            <w:pStyle w:val="TOC2"/>
            <w:spacing w:line="480" w:lineRule="auto"/>
            <w:rPr>
              <w:rStyle w:val="Hyperlink"/>
            </w:rPr>
          </w:pPr>
          <w:r w:rsidRPr="004E1B70">
            <w:rPr>
              <w:rStyle w:val="Hyperlink"/>
            </w:rPr>
            <w:fldChar w:fldCharType="end"/>
          </w:r>
        </w:p>
      </w:sdtContent>
    </w:sdt>
    <w:p w14:paraId="0DD61967" w14:textId="28593F10" w:rsidR="0041041A" w:rsidRPr="00E12DF3" w:rsidRDefault="00D817A0" w:rsidP="00AF348F">
      <w:pPr>
        <w:rPr>
          <w:rFonts w:eastAsiaTheme="minorEastAsia"/>
          <w:sz w:val="28"/>
          <w:szCs w:val="24"/>
        </w:rPr>
      </w:pPr>
      <w:r w:rsidRPr="00E12DF3">
        <w:rPr>
          <w:rFonts w:eastAsiaTheme="minorEastAsia"/>
        </w:rPr>
        <w:br w:type="page"/>
      </w:r>
      <w:r w:rsidR="0041041A" w:rsidRPr="004A64FA">
        <w:rPr>
          <w:rFonts w:asciiTheme="majorHAnsi" w:eastAsiaTheme="minorEastAsia" w:hAnsiTheme="majorHAnsi" w:cstheme="majorBidi"/>
          <w:b/>
          <w:bCs/>
          <w:spacing w:val="-2"/>
          <w:sz w:val="28"/>
          <w:szCs w:val="24"/>
        </w:rPr>
        <w:t>GENERAL</w:t>
      </w:r>
    </w:p>
    <w:p w14:paraId="106EE81B" w14:textId="007685A3" w:rsidR="004D4578" w:rsidRPr="00E12DF3" w:rsidRDefault="004D4578" w:rsidP="00F82E8E">
      <w:pPr>
        <w:pStyle w:val="Heading2"/>
        <w:numPr>
          <w:ilvl w:val="0"/>
          <w:numId w:val="16"/>
        </w:numPr>
        <w:spacing w:before="0" w:after="240" w:line="480" w:lineRule="auto"/>
        <w:rPr>
          <w:color w:val="auto"/>
          <w:sz w:val="24"/>
          <w:szCs w:val="22"/>
        </w:rPr>
      </w:pPr>
      <w:bookmarkStart w:id="1" w:name="_Toc213936871"/>
      <w:r w:rsidRPr="00E12DF3">
        <w:rPr>
          <w:rFonts w:eastAsiaTheme="minorEastAsia"/>
          <w:color w:val="auto"/>
          <w:sz w:val="24"/>
          <w:szCs w:val="22"/>
        </w:rPr>
        <w:t>W</w:t>
      </w:r>
      <w:r w:rsidRPr="00E12DF3">
        <w:rPr>
          <w:color w:val="auto"/>
          <w:sz w:val="24"/>
          <w:szCs w:val="22"/>
        </w:rPr>
        <w:t xml:space="preserve">hat is the </w:t>
      </w:r>
      <w:r w:rsidR="00DE2D9A" w:rsidRPr="00E12DF3">
        <w:rPr>
          <w:color w:val="auto"/>
          <w:sz w:val="24"/>
          <w:szCs w:val="22"/>
        </w:rPr>
        <w:t>Energy Innovation Fund</w:t>
      </w:r>
      <w:r w:rsidRPr="00E12DF3">
        <w:rPr>
          <w:color w:val="auto"/>
          <w:sz w:val="24"/>
          <w:szCs w:val="22"/>
        </w:rPr>
        <w:t>?</w:t>
      </w:r>
      <w:bookmarkEnd w:id="1"/>
    </w:p>
    <w:p w14:paraId="2A851E7A" w14:textId="37D14FA6" w:rsidR="00DE2D9A" w:rsidRPr="00E12DF3" w:rsidRDefault="00DE2D9A" w:rsidP="00BB1486">
      <w:pPr>
        <w:pStyle w:val="BodyText"/>
        <w:spacing w:before="0" w:after="240" w:line="480" w:lineRule="auto"/>
        <w:ind w:left="576"/>
      </w:pPr>
      <w:r w:rsidRPr="00E12DF3">
        <w:t>The Energy Innovation Fund supports the commercialisation of innovative, emerging renewable energy technologies in Victoria, required to meet the net-zero emissions by 2045 target.</w:t>
      </w:r>
    </w:p>
    <w:p w14:paraId="4FEEF354" w14:textId="6379E08F" w:rsidR="00DE2D9A" w:rsidRPr="00E12DF3" w:rsidRDefault="00DE2D9A" w:rsidP="00BB1486">
      <w:pPr>
        <w:pStyle w:val="BodyText"/>
        <w:spacing w:before="0" w:after="240" w:line="480" w:lineRule="auto"/>
        <w:ind w:left="576"/>
      </w:pPr>
      <w:r w:rsidRPr="00E12DF3">
        <w:t xml:space="preserve">The Fund is being delivered in multiple rounds. Round 1 was dedicated to offshore wind and </w:t>
      </w:r>
      <w:r w:rsidR="00B45FDB" w:rsidRPr="00E12DF3">
        <w:t>r</w:t>
      </w:r>
      <w:r w:rsidRPr="00E12DF3">
        <w:t>ound 2 to any renewable technology type that can support Victoria’s net-zero emissions by 2045 target.</w:t>
      </w:r>
    </w:p>
    <w:p w14:paraId="28EEAEB5" w14:textId="1784DEF6" w:rsidR="00014396" w:rsidRPr="00E12DF3" w:rsidRDefault="00014396" w:rsidP="00BB1486">
      <w:pPr>
        <w:pStyle w:val="BodyText"/>
        <w:spacing w:before="0" w:after="240" w:line="480" w:lineRule="auto"/>
        <w:ind w:left="576"/>
      </w:pPr>
      <w:r w:rsidRPr="00E12DF3">
        <w:t xml:space="preserve">The Victorian Government has now launched </w:t>
      </w:r>
      <w:r w:rsidR="0041296A" w:rsidRPr="00E12DF3">
        <w:t>r</w:t>
      </w:r>
      <w:r w:rsidRPr="00E12DF3">
        <w:t xml:space="preserve">ound 3 of the Fund, with $10 million in grants available for industrial electrification projects, </w:t>
      </w:r>
      <w:r w:rsidR="00CC67CC" w:rsidRPr="00E12DF3">
        <w:t>focussing on</w:t>
      </w:r>
      <w:r w:rsidRPr="00E12DF3">
        <w:t xml:space="preserve"> the food and beverage processing and manufacturing sector.</w:t>
      </w:r>
    </w:p>
    <w:p w14:paraId="7BF1C517" w14:textId="59A522CF" w:rsidR="0009396A" w:rsidRPr="00E12DF3" w:rsidRDefault="0009396A" w:rsidP="00EA7295">
      <w:pPr>
        <w:pStyle w:val="Heading2"/>
        <w:numPr>
          <w:ilvl w:val="0"/>
          <w:numId w:val="16"/>
        </w:numPr>
        <w:spacing w:after="240" w:line="480" w:lineRule="auto"/>
        <w:rPr>
          <w:rFonts w:eastAsiaTheme="minorEastAsia"/>
          <w:color w:val="auto"/>
          <w:sz w:val="24"/>
          <w:szCs w:val="22"/>
        </w:rPr>
      </w:pPr>
      <w:bookmarkStart w:id="2" w:name="_Toc213936872"/>
      <w:r w:rsidRPr="00E12DF3">
        <w:rPr>
          <w:rFonts w:eastAsiaTheme="minorEastAsia"/>
          <w:color w:val="auto"/>
          <w:sz w:val="24"/>
          <w:szCs w:val="22"/>
        </w:rPr>
        <w:t>What is the aim of EIF Round 3</w:t>
      </w:r>
      <w:r w:rsidR="00F338D0" w:rsidRPr="00E12DF3">
        <w:rPr>
          <w:rFonts w:eastAsiaTheme="minorEastAsia"/>
          <w:color w:val="auto"/>
          <w:sz w:val="24"/>
          <w:szCs w:val="22"/>
        </w:rPr>
        <w:t>?</w:t>
      </w:r>
      <w:bookmarkEnd w:id="2"/>
    </w:p>
    <w:p w14:paraId="7FE488D8" w14:textId="77777777" w:rsidR="00B35341" w:rsidRPr="00E12DF3" w:rsidRDefault="00B35341" w:rsidP="00EA7295">
      <w:pPr>
        <w:pStyle w:val="BodyText"/>
        <w:spacing w:after="240" w:line="480" w:lineRule="auto"/>
        <w:ind w:left="576"/>
      </w:pPr>
      <w:r w:rsidRPr="00E12DF3">
        <w:t>Round 3 of the Fund aims to:</w:t>
      </w:r>
    </w:p>
    <w:p w14:paraId="7D62BBE1" w14:textId="32766EA5" w:rsidR="00B35341" w:rsidRPr="00E12DF3" w:rsidRDefault="00B35341" w:rsidP="00EE5145">
      <w:pPr>
        <w:pStyle w:val="BodyText"/>
        <w:numPr>
          <w:ilvl w:val="0"/>
          <w:numId w:val="21"/>
        </w:numPr>
        <w:spacing w:line="480" w:lineRule="auto"/>
        <w:ind w:left="1296"/>
      </w:pPr>
      <w:r w:rsidRPr="00E12DF3">
        <w:t xml:space="preserve">Support Victorian food and beverage </w:t>
      </w:r>
      <w:r w:rsidRPr="00E12DF3" w:rsidDel="007E0DA7">
        <w:t xml:space="preserve">manufacturing </w:t>
      </w:r>
      <w:r w:rsidRPr="00E12DF3" w:rsidDel="0077302B">
        <w:t xml:space="preserve">businesses </w:t>
      </w:r>
      <w:r w:rsidRPr="00E12DF3">
        <w:t xml:space="preserve">capture </w:t>
      </w:r>
      <w:r w:rsidRPr="00E12DF3" w:rsidDel="00972D57">
        <w:t xml:space="preserve">the </w:t>
      </w:r>
      <w:r w:rsidRPr="00E12DF3">
        <w:t xml:space="preserve">benefits of </w:t>
      </w:r>
      <w:r w:rsidRPr="00E12DF3" w:rsidDel="00972D57">
        <w:t>new and</w:t>
      </w:r>
      <w:r w:rsidR="004739FC" w:rsidRPr="00E12DF3">
        <w:t xml:space="preserve"> </w:t>
      </w:r>
      <w:r w:rsidRPr="00E12DF3">
        <w:t xml:space="preserve">innovative technologies </w:t>
      </w:r>
      <w:r w:rsidRPr="00E12DF3" w:rsidDel="00972D57">
        <w:t xml:space="preserve">required </w:t>
      </w:r>
      <w:r w:rsidRPr="00E12DF3">
        <w:t xml:space="preserve">to transition to </w:t>
      </w:r>
      <w:r w:rsidRPr="00E12DF3" w:rsidDel="00972D57">
        <w:t>zero and low</w:t>
      </w:r>
      <w:r w:rsidRPr="00E12DF3">
        <w:t xml:space="preserve"> emissions manufacturing; and</w:t>
      </w:r>
    </w:p>
    <w:p w14:paraId="4FCE98DA" w14:textId="77777777" w:rsidR="00B35341" w:rsidRPr="00E12DF3" w:rsidRDefault="00B35341" w:rsidP="00AB0FD4">
      <w:pPr>
        <w:pStyle w:val="BodyText"/>
        <w:numPr>
          <w:ilvl w:val="0"/>
          <w:numId w:val="21"/>
        </w:numPr>
        <w:spacing w:after="240" w:line="480" w:lineRule="auto"/>
        <w:ind w:left="1296"/>
      </w:pPr>
      <w:r w:rsidRPr="00E12DF3">
        <w:t>Accelerate the electrification of the food and beverage processing and manufacturing sector by supporting deployment and demonstration of high impact, replicable and scalable solutions that can drive both energy security and sustainable growth outcomes for this critical sector.</w:t>
      </w:r>
    </w:p>
    <w:p w14:paraId="3CA32DA2" w14:textId="50487CE6" w:rsidR="00586ECC" w:rsidRPr="00E12DF3" w:rsidRDefault="00586ECC" w:rsidP="00EA7295">
      <w:pPr>
        <w:pStyle w:val="ListParagraph"/>
        <w:spacing w:after="240" w:line="480" w:lineRule="auto"/>
      </w:pPr>
      <w:r w:rsidRPr="00E12DF3">
        <w:t>Round 3</w:t>
      </w:r>
      <w:r w:rsidRPr="00E12DF3">
        <w:rPr>
          <w:rFonts w:eastAsia="Calibri"/>
        </w:rPr>
        <w:t xml:space="preserve"> will help businesses implement new technologies, support emissions reductions, stimulate private investment, and support jobs across regional and metropolitan Victoria.  </w:t>
      </w:r>
    </w:p>
    <w:p w14:paraId="64A5D268" w14:textId="7C88F9F3" w:rsidR="000203E6" w:rsidRPr="00E12DF3" w:rsidRDefault="000203E6" w:rsidP="00EA7295">
      <w:pPr>
        <w:pStyle w:val="Heading2"/>
        <w:numPr>
          <w:ilvl w:val="0"/>
          <w:numId w:val="16"/>
        </w:numPr>
        <w:spacing w:after="240" w:line="480" w:lineRule="auto"/>
        <w:rPr>
          <w:rFonts w:eastAsiaTheme="minorEastAsia"/>
          <w:color w:val="auto"/>
        </w:rPr>
      </w:pPr>
      <w:bookmarkStart w:id="3" w:name="_Toc213936873"/>
      <w:r w:rsidRPr="00E12DF3">
        <w:rPr>
          <w:rFonts w:eastAsiaTheme="minorEastAsia"/>
          <w:color w:val="auto"/>
          <w:sz w:val="24"/>
          <w:szCs w:val="22"/>
        </w:rPr>
        <w:t xml:space="preserve">When </w:t>
      </w:r>
      <w:r w:rsidR="00EB2D8D" w:rsidRPr="00E12DF3">
        <w:rPr>
          <w:rFonts w:eastAsiaTheme="minorEastAsia"/>
          <w:color w:val="auto"/>
          <w:sz w:val="24"/>
          <w:szCs w:val="22"/>
        </w:rPr>
        <w:t>will</w:t>
      </w:r>
      <w:r w:rsidRPr="00E12DF3">
        <w:rPr>
          <w:rFonts w:eastAsiaTheme="minorEastAsia"/>
          <w:color w:val="auto"/>
          <w:sz w:val="24"/>
          <w:szCs w:val="22"/>
        </w:rPr>
        <w:t xml:space="preserve"> applications open and close?</w:t>
      </w:r>
      <w:bookmarkEnd w:id="3"/>
    </w:p>
    <w:p w14:paraId="4885C29D" w14:textId="32DBAC23" w:rsidR="000203E6" w:rsidRPr="00E12DF3" w:rsidRDefault="000203E6" w:rsidP="00EA7295">
      <w:pPr>
        <w:pStyle w:val="BodyText"/>
        <w:spacing w:after="240" w:line="480" w:lineRule="auto"/>
        <w:ind w:left="576"/>
        <w:rPr>
          <w:rFonts w:eastAsiaTheme="minorEastAsia"/>
          <w:b/>
          <w:sz w:val="28"/>
          <w:szCs w:val="28"/>
        </w:rPr>
      </w:pPr>
      <w:r w:rsidRPr="00E12DF3">
        <w:t xml:space="preserve">Applications </w:t>
      </w:r>
      <w:r w:rsidR="0095487E" w:rsidRPr="00E12DF3">
        <w:t>will be</w:t>
      </w:r>
      <w:r w:rsidRPr="00E12DF3">
        <w:t xml:space="preserve"> open</w:t>
      </w:r>
      <w:r w:rsidR="004274AD" w:rsidRPr="00E12DF3">
        <w:t xml:space="preserve"> </w:t>
      </w:r>
      <w:r w:rsidRPr="00E12DF3">
        <w:t>Monday 29 September 2025</w:t>
      </w:r>
      <w:r w:rsidR="00C101BB" w:rsidRPr="00E12DF3">
        <w:t xml:space="preserve"> </w:t>
      </w:r>
      <w:r w:rsidRPr="00E12DF3">
        <w:t xml:space="preserve">and close </w:t>
      </w:r>
      <w:r w:rsidR="00E13199" w:rsidRPr="00E12DF3">
        <w:t xml:space="preserve">1pm, </w:t>
      </w:r>
      <w:r w:rsidRPr="00E12DF3">
        <w:t>Friday 28 November 2025</w:t>
      </w:r>
      <w:r w:rsidR="001136A2" w:rsidRPr="00E12DF3">
        <w:t xml:space="preserve"> (AEDT)</w:t>
      </w:r>
      <w:r w:rsidRPr="00E12DF3">
        <w:t>.</w:t>
      </w:r>
    </w:p>
    <w:p w14:paraId="2D74295F" w14:textId="2D980E73" w:rsidR="00161319" w:rsidRPr="00E12DF3" w:rsidRDefault="003C1899" w:rsidP="00EA7295">
      <w:pPr>
        <w:pStyle w:val="Heading2"/>
        <w:numPr>
          <w:ilvl w:val="0"/>
          <w:numId w:val="16"/>
        </w:numPr>
        <w:spacing w:after="240" w:line="480" w:lineRule="auto"/>
        <w:rPr>
          <w:rFonts w:eastAsiaTheme="minorEastAsia"/>
          <w:color w:val="auto"/>
          <w:sz w:val="24"/>
          <w:szCs w:val="22"/>
        </w:rPr>
      </w:pPr>
      <w:bookmarkStart w:id="4" w:name="_Toc213936874"/>
      <w:r w:rsidRPr="00E12DF3">
        <w:rPr>
          <w:rFonts w:eastAsiaTheme="minorEastAsia"/>
          <w:color w:val="auto"/>
          <w:sz w:val="24"/>
          <w:szCs w:val="22"/>
        </w:rPr>
        <w:t>How can businesses and organisations apply?</w:t>
      </w:r>
      <w:bookmarkEnd w:id="4"/>
    </w:p>
    <w:p w14:paraId="3FF6F1DA" w14:textId="306777B5" w:rsidR="005F6EF8" w:rsidRPr="00E12DF3" w:rsidRDefault="005F6EF8" w:rsidP="00EA7295">
      <w:pPr>
        <w:pStyle w:val="BodyText"/>
        <w:spacing w:after="240" w:line="480" w:lineRule="auto"/>
        <w:ind w:left="576"/>
        <w:rPr>
          <w:rFonts w:eastAsia="Calibri" w:cs="Tahoma"/>
        </w:rPr>
      </w:pPr>
      <w:r w:rsidRPr="00E12DF3">
        <w:t xml:space="preserve">The Department intends to release the Application Form and associated templates for supporting documentation on </w:t>
      </w:r>
      <w:r w:rsidR="00E13199" w:rsidRPr="00E12DF3">
        <w:t xml:space="preserve">Monday </w:t>
      </w:r>
      <w:r w:rsidRPr="00E12DF3">
        <w:t xml:space="preserve">29 September 2025. Applicants will be expected to use these templates when submitting their </w:t>
      </w:r>
      <w:r w:rsidR="009A03D9" w:rsidRPr="00E12DF3">
        <w:t>a</w:t>
      </w:r>
      <w:r w:rsidRPr="00E12DF3">
        <w:t xml:space="preserve">pplication and supporting materials. Upon release, </w:t>
      </w:r>
      <w:r w:rsidR="00F65CEF" w:rsidRPr="00E12DF3">
        <w:t xml:space="preserve">the link to the online portal and </w:t>
      </w:r>
      <w:r w:rsidRPr="00E12DF3">
        <w:t xml:space="preserve">templates for supporting documents will be available on </w:t>
      </w:r>
      <w:hyperlink r:id="rId26">
        <w:r w:rsidRPr="00E12DF3">
          <w:rPr>
            <w:rStyle w:val="Hyperlink"/>
            <w:color w:val="auto"/>
          </w:rPr>
          <w:t>https://www.energy.vic.gov.au/grants/energy-innovation-fund</w:t>
        </w:r>
      </w:hyperlink>
    </w:p>
    <w:p w14:paraId="01FDC046" w14:textId="77777777" w:rsidR="00D52769" w:rsidRPr="00E12DF3" w:rsidRDefault="00D52769" w:rsidP="00EA7295">
      <w:pPr>
        <w:pStyle w:val="Heading2"/>
        <w:numPr>
          <w:ilvl w:val="0"/>
          <w:numId w:val="16"/>
        </w:numPr>
        <w:spacing w:after="240" w:line="480" w:lineRule="auto"/>
        <w:rPr>
          <w:rFonts w:eastAsiaTheme="minorEastAsia"/>
          <w:color w:val="auto"/>
          <w:sz w:val="24"/>
          <w:szCs w:val="22"/>
        </w:rPr>
      </w:pPr>
      <w:bookmarkStart w:id="5" w:name="_Toc213936875"/>
      <w:r w:rsidRPr="00E12DF3">
        <w:rPr>
          <w:rFonts w:eastAsiaTheme="minorEastAsia"/>
          <w:color w:val="auto"/>
          <w:sz w:val="24"/>
          <w:szCs w:val="22"/>
        </w:rPr>
        <w:t>Who can apply?</w:t>
      </w:r>
      <w:bookmarkEnd w:id="5"/>
    </w:p>
    <w:p w14:paraId="06655EDE" w14:textId="77777777" w:rsidR="00AA6289" w:rsidRPr="00E12DF3" w:rsidRDefault="00AA6289" w:rsidP="00EA7295">
      <w:pPr>
        <w:pStyle w:val="BodyText"/>
        <w:spacing w:after="240" w:line="480" w:lineRule="auto"/>
        <w:ind w:left="576"/>
      </w:pPr>
      <w:r w:rsidRPr="00E12DF3">
        <w:t xml:space="preserve">In addition to meeting the EIF objectives, organisations must comply with the Eligibility Criteria set out in Section </w:t>
      </w:r>
      <w:r w:rsidR="00AF25B6" w:rsidRPr="00E12DF3">
        <w:t>4</w:t>
      </w:r>
      <w:r w:rsidRPr="00E12DF3">
        <w:t xml:space="preserve">.1 of the </w:t>
      </w:r>
      <w:r w:rsidR="00AF25B6" w:rsidRPr="00E12DF3">
        <w:t>Application</w:t>
      </w:r>
      <w:r w:rsidRPr="00E12DF3">
        <w:t xml:space="preserve"> Guidelines. Applicants should review these guidelines carefully to confirm their eligibility. </w:t>
      </w:r>
    </w:p>
    <w:p w14:paraId="46A46699" w14:textId="740F6300" w:rsidR="00EF452E" w:rsidRPr="00E12DF3" w:rsidRDefault="001A0AE7" w:rsidP="00EA7295">
      <w:pPr>
        <w:pStyle w:val="Heading2"/>
        <w:spacing w:after="240" w:line="480" w:lineRule="auto"/>
        <w:rPr>
          <w:rFonts w:eastAsiaTheme="minorEastAsia"/>
          <w:color w:val="auto"/>
          <w:sz w:val="28"/>
          <w:szCs w:val="24"/>
        </w:rPr>
      </w:pPr>
      <w:bookmarkStart w:id="6" w:name="_Toc213936876"/>
      <w:r w:rsidRPr="00E12DF3">
        <w:rPr>
          <w:rFonts w:eastAsiaTheme="minorEastAsia"/>
          <w:color w:val="auto"/>
          <w:sz w:val="28"/>
          <w:szCs w:val="24"/>
        </w:rPr>
        <w:t>FUNDING</w:t>
      </w:r>
      <w:bookmarkEnd w:id="6"/>
    </w:p>
    <w:p w14:paraId="77146D10" w14:textId="3915D53C" w:rsidR="001A0AE7" w:rsidRPr="00E12DF3" w:rsidRDefault="001A0AE7" w:rsidP="00EA7295">
      <w:pPr>
        <w:pStyle w:val="Heading2"/>
        <w:numPr>
          <w:ilvl w:val="0"/>
          <w:numId w:val="33"/>
        </w:numPr>
        <w:spacing w:after="240" w:line="480" w:lineRule="auto"/>
        <w:rPr>
          <w:rFonts w:eastAsiaTheme="minorEastAsia"/>
          <w:color w:val="auto"/>
          <w:sz w:val="24"/>
          <w:szCs w:val="22"/>
        </w:rPr>
      </w:pPr>
      <w:bookmarkStart w:id="7" w:name="_Toc213936877"/>
      <w:r w:rsidRPr="00E12DF3">
        <w:rPr>
          <w:rFonts w:eastAsiaTheme="minorEastAsia"/>
          <w:color w:val="auto"/>
          <w:sz w:val="24"/>
          <w:szCs w:val="22"/>
        </w:rPr>
        <w:t>How much funding is available?</w:t>
      </w:r>
      <w:bookmarkEnd w:id="7"/>
    </w:p>
    <w:p w14:paraId="65A8EA2F" w14:textId="5C66D1DD" w:rsidR="001A0AE7" w:rsidRPr="00E12DF3" w:rsidRDefault="001A0AE7" w:rsidP="00EA7295">
      <w:pPr>
        <w:pStyle w:val="BodyText"/>
        <w:spacing w:after="240" w:line="480" w:lineRule="auto"/>
        <w:ind w:left="576"/>
        <w:rPr>
          <w:rFonts w:eastAsia="Calibri"/>
        </w:rPr>
      </w:pPr>
      <w:r w:rsidRPr="00E12DF3">
        <w:rPr>
          <w:rFonts w:eastAsia="Calibri"/>
        </w:rPr>
        <w:t>$10 million in grant funding is available in this round. A maximum grant amount of up to $2 million is available per project (</w:t>
      </w:r>
      <w:r w:rsidR="00175D25" w:rsidRPr="00E12DF3">
        <w:t>t</w:t>
      </w:r>
      <w:r w:rsidR="00076A50" w:rsidRPr="00E12DF3">
        <w:t>he Department retains discretion to consider applications exceeding this cap where exceptional value and benefit to the Department can be clearly demonstrated to the satisfaction of the Department.</w:t>
      </w:r>
      <w:r w:rsidRPr="00E12DF3">
        <w:rPr>
          <w:rFonts w:eastAsia="Calibri"/>
        </w:rPr>
        <w:t>).</w:t>
      </w:r>
    </w:p>
    <w:p w14:paraId="26EA9C47" w14:textId="4D66822E" w:rsidR="00492163" w:rsidRPr="00E12DF3" w:rsidRDefault="00492163" w:rsidP="00EA7295">
      <w:pPr>
        <w:pStyle w:val="Heading2"/>
        <w:numPr>
          <w:ilvl w:val="0"/>
          <w:numId w:val="33"/>
        </w:numPr>
        <w:spacing w:after="240" w:line="480" w:lineRule="auto"/>
        <w:rPr>
          <w:rFonts w:eastAsiaTheme="minorEastAsia"/>
          <w:color w:val="auto"/>
          <w:sz w:val="24"/>
          <w:szCs w:val="22"/>
        </w:rPr>
      </w:pPr>
      <w:bookmarkStart w:id="8" w:name="_Toc213936878"/>
      <w:r w:rsidRPr="00E12DF3">
        <w:rPr>
          <w:rFonts w:eastAsiaTheme="minorEastAsia"/>
          <w:color w:val="auto"/>
          <w:sz w:val="24"/>
          <w:szCs w:val="22"/>
        </w:rPr>
        <w:t>Will the Department identify co-funding opportunities or provide a list of co-funding opportunities?</w:t>
      </w:r>
      <w:bookmarkEnd w:id="8"/>
    </w:p>
    <w:p w14:paraId="1534ADB1" w14:textId="24B7ECD7" w:rsidR="00492163" w:rsidRPr="00E12DF3" w:rsidRDefault="00492163" w:rsidP="00EA7295">
      <w:pPr>
        <w:pStyle w:val="BodyText"/>
        <w:spacing w:after="240" w:line="480" w:lineRule="auto"/>
        <w:ind w:left="576"/>
        <w:rPr>
          <w:rFonts w:eastAsiaTheme="majorEastAsia"/>
        </w:rPr>
      </w:pPr>
      <w:r w:rsidRPr="00E12DF3">
        <w:rPr>
          <w:rFonts w:eastAsiaTheme="majorEastAsia"/>
        </w:rPr>
        <w:t>A list of co-funding opportunities will not be provided by the Department.</w:t>
      </w:r>
      <w:r w:rsidR="009A45BE" w:rsidRPr="00E12DF3">
        <w:rPr>
          <w:rFonts w:eastAsiaTheme="majorEastAsia"/>
        </w:rPr>
        <w:t xml:space="preserve"> The Department encourages Applicants to explore all other funding opportunities (including those available under other </w:t>
      </w:r>
      <w:r w:rsidR="192F9C24" w:rsidRPr="00E12DF3">
        <w:rPr>
          <w:rFonts w:eastAsiaTheme="majorEastAsia"/>
        </w:rPr>
        <w:t xml:space="preserve">State and </w:t>
      </w:r>
      <w:r w:rsidR="009A45BE" w:rsidRPr="00E12DF3">
        <w:rPr>
          <w:rFonts w:eastAsiaTheme="majorEastAsia"/>
        </w:rPr>
        <w:t xml:space="preserve">Commonwealth initiatives) when developing their application. </w:t>
      </w:r>
      <w:r w:rsidRPr="00E12DF3">
        <w:rPr>
          <w:rFonts w:eastAsiaTheme="majorEastAsia"/>
        </w:rPr>
        <w:t xml:space="preserve">If you are seeking co-funding, please make sure you clearly outline this in your application. </w:t>
      </w:r>
    </w:p>
    <w:p w14:paraId="5CAE53D0" w14:textId="35D27857" w:rsidR="007B3696" w:rsidRPr="00E12DF3" w:rsidRDefault="007B3696" w:rsidP="00EA7295">
      <w:pPr>
        <w:pStyle w:val="Heading2"/>
        <w:numPr>
          <w:ilvl w:val="0"/>
          <w:numId w:val="33"/>
        </w:numPr>
        <w:spacing w:after="240" w:line="480" w:lineRule="auto"/>
        <w:rPr>
          <w:rFonts w:eastAsiaTheme="minorEastAsia"/>
          <w:color w:val="auto"/>
          <w:sz w:val="24"/>
          <w:szCs w:val="22"/>
        </w:rPr>
      </w:pPr>
      <w:bookmarkStart w:id="9" w:name="_Toc213936879"/>
      <w:r w:rsidRPr="00E12DF3">
        <w:rPr>
          <w:rFonts w:eastAsiaTheme="minorEastAsia"/>
          <w:color w:val="auto"/>
          <w:sz w:val="24"/>
          <w:szCs w:val="22"/>
        </w:rPr>
        <w:t xml:space="preserve">Is a co-contribution </w:t>
      </w:r>
      <w:r w:rsidR="002521E0" w:rsidRPr="00E12DF3">
        <w:rPr>
          <w:rFonts w:eastAsiaTheme="minorEastAsia"/>
          <w:color w:val="auto"/>
          <w:sz w:val="24"/>
          <w:szCs w:val="22"/>
        </w:rPr>
        <w:t xml:space="preserve">from the </w:t>
      </w:r>
      <w:r w:rsidR="001E6045" w:rsidRPr="00E12DF3">
        <w:rPr>
          <w:rFonts w:eastAsiaTheme="minorEastAsia"/>
          <w:color w:val="auto"/>
          <w:sz w:val="24"/>
          <w:szCs w:val="22"/>
        </w:rPr>
        <w:t>A</w:t>
      </w:r>
      <w:r w:rsidR="002521E0" w:rsidRPr="00E12DF3">
        <w:rPr>
          <w:rFonts w:eastAsiaTheme="minorEastAsia"/>
          <w:color w:val="auto"/>
          <w:sz w:val="24"/>
          <w:szCs w:val="22"/>
        </w:rPr>
        <w:t xml:space="preserve">pplicant </w:t>
      </w:r>
      <w:r w:rsidRPr="00E12DF3">
        <w:rPr>
          <w:rFonts w:eastAsiaTheme="minorEastAsia"/>
          <w:color w:val="auto"/>
          <w:sz w:val="24"/>
          <w:szCs w:val="22"/>
        </w:rPr>
        <w:t>mandatory?</w:t>
      </w:r>
      <w:bookmarkEnd w:id="9"/>
    </w:p>
    <w:p w14:paraId="11002601" w14:textId="0F2946FA" w:rsidR="00B309BD" w:rsidRPr="00E12DF3" w:rsidRDefault="007B3696" w:rsidP="00EA7295">
      <w:pPr>
        <w:pStyle w:val="BodyText"/>
        <w:spacing w:after="240" w:line="480" w:lineRule="auto"/>
        <w:ind w:left="576"/>
        <w:rPr>
          <w:rFonts w:eastAsiaTheme="majorEastAsia"/>
        </w:rPr>
      </w:pPr>
      <w:r w:rsidRPr="00E12DF3">
        <w:rPr>
          <w:rFonts w:eastAsiaTheme="majorEastAsia"/>
        </w:rPr>
        <w:t xml:space="preserve">Yes. </w:t>
      </w:r>
      <w:r w:rsidR="00A26193" w:rsidRPr="00E12DF3">
        <w:rPr>
          <w:rFonts w:eastAsiaTheme="majorEastAsia"/>
        </w:rPr>
        <w:t xml:space="preserve">As </w:t>
      </w:r>
      <w:r w:rsidR="00D56535" w:rsidRPr="00E12DF3">
        <w:rPr>
          <w:rFonts w:eastAsiaTheme="majorEastAsia"/>
        </w:rPr>
        <w:t>detailed</w:t>
      </w:r>
      <w:r w:rsidR="00A26193" w:rsidRPr="00E12DF3">
        <w:rPr>
          <w:rFonts w:eastAsiaTheme="majorEastAsia"/>
        </w:rPr>
        <w:t xml:space="preserve"> in Section 5 of the Application Guidelines, t</w:t>
      </w:r>
      <w:r w:rsidR="009B08EF" w:rsidRPr="00E12DF3">
        <w:rPr>
          <w:rFonts w:eastAsiaTheme="majorEastAsia"/>
        </w:rPr>
        <w:t xml:space="preserve">he EIF will only fund up to </w:t>
      </w:r>
      <w:r w:rsidR="00DB0ABE" w:rsidRPr="00E12DF3">
        <w:rPr>
          <w:rFonts w:eastAsiaTheme="majorEastAsia"/>
        </w:rPr>
        <w:t xml:space="preserve">50 per cent of </w:t>
      </w:r>
      <w:r w:rsidR="00543239" w:rsidRPr="00E12DF3">
        <w:rPr>
          <w:rFonts w:eastAsiaTheme="majorEastAsia"/>
        </w:rPr>
        <w:t>a</w:t>
      </w:r>
      <w:r w:rsidR="00DB0ABE" w:rsidRPr="00E12DF3">
        <w:rPr>
          <w:rFonts w:eastAsiaTheme="majorEastAsia"/>
        </w:rPr>
        <w:t xml:space="preserve"> Project’s Eligible </w:t>
      </w:r>
      <w:r w:rsidR="00D8328C" w:rsidRPr="00E12DF3">
        <w:rPr>
          <w:rFonts w:eastAsiaTheme="majorEastAsia"/>
        </w:rPr>
        <w:t>Expenditure</w:t>
      </w:r>
      <w:r w:rsidR="00562B06" w:rsidRPr="00E12DF3">
        <w:rPr>
          <w:rFonts w:eastAsiaTheme="majorEastAsia"/>
        </w:rPr>
        <w:t>, with e</w:t>
      </w:r>
      <w:r w:rsidR="00FA4DD3" w:rsidRPr="00E12DF3">
        <w:rPr>
          <w:rFonts w:eastAsiaTheme="majorEastAsia"/>
        </w:rPr>
        <w:t xml:space="preserve">ach grant </w:t>
      </w:r>
      <w:r w:rsidR="00DF51C6" w:rsidRPr="00E12DF3">
        <w:rPr>
          <w:rFonts w:eastAsiaTheme="majorEastAsia"/>
        </w:rPr>
        <w:t>capped at</w:t>
      </w:r>
      <w:r w:rsidR="008636E4" w:rsidRPr="00E12DF3">
        <w:rPr>
          <w:rFonts w:eastAsiaTheme="majorEastAsia"/>
        </w:rPr>
        <w:t xml:space="preserve"> </w:t>
      </w:r>
      <w:r w:rsidR="00D8328C" w:rsidRPr="00E12DF3">
        <w:rPr>
          <w:rFonts w:eastAsiaTheme="majorEastAsia"/>
        </w:rPr>
        <w:t>$2 million per application, unless exceptional value is demonstrated</w:t>
      </w:r>
      <w:r w:rsidR="002E3CEE" w:rsidRPr="00E12DF3">
        <w:rPr>
          <w:rFonts w:eastAsiaTheme="majorEastAsia"/>
        </w:rPr>
        <w:t>.</w:t>
      </w:r>
      <w:r w:rsidR="00B309BD" w:rsidRPr="00E12DF3">
        <w:rPr>
          <w:rFonts w:eastAsiaTheme="majorEastAsia"/>
        </w:rPr>
        <w:t xml:space="preserve"> The remaining eligible costs would need to be covered by other funding sources</w:t>
      </w:r>
      <w:r w:rsidR="008953DE" w:rsidRPr="00E12DF3">
        <w:rPr>
          <w:rFonts w:eastAsiaTheme="majorEastAsia"/>
        </w:rPr>
        <w:t xml:space="preserve">, including a mandatory </w:t>
      </w:r>
      <w:r w:rsidR="00B309BD" w:rsidRPr="00E12DF3">
        <w:rPr>
          <w:rFonts w:eastAsiaTheme="majorEastAsia"/>
        </w:rPr>
        <w:t xml:space="preserve">co-contribution </w:t>
      </w:r>
      <w:r w:rsidR="0075471D" w:rsidRPr="00E12DF3">
        <w:rPr>
          <w:rFonts w:eastAsiaTheme="majorEastAsia"/>
        </w:rPr>
        <w:t>from the Applicant</w:t>
      </w:r>
      <w:r w:rsidR="00B309BD" w:rsidRPr="00E12DF3">
        <w:rPr>
          <w:rFonts w:eastAsiaTheme="majorEastAsia"/>
        </w:rPr>
        <w:t xml:space="preserve">.  </w:t>
      </w:r>
    </w:p>
    <w:p w14:paraId="5196052C" w14:textId="2A43AF32" w:rsidR="001F3A43" w:rsidRPr="00E12DF3" w:rsidRDefault="008953DE" w:rsidP="00EA7295">
      <w:pPr>
        <w:pStyle w:val="BodyText"/>
        <w:spacing w:after="240" w:line="480" w:lineRule="auto"/>
        <w:ind w:left="576"/>
        <w:rPr>
          <w:rFonts w:eastAsiaTheme="majorEastAsia"/>
        </w:rPr>
      </w:pPr>
      <w:r w:rsidRPr="00E12DF3">
        <w:rPr>
          <w:rFonts w:eastAsiaTheme="majorEastAsia"/>
        </w:rPr>
        <w:t>For example</w:t>
      </w:r>
      <w:r w:rsidR="0032020D" w:rsidRPr="00E12DF3">
        <w:rPr>
          <w:rFonts w:eastAsiaTheme="majorEastAsia"/>
        </w:rPr>
        <w:t>:</w:t>
      </w:r>
    </w:p>
    <w:p w14:paraId="2CCF7325" w14:textId="2CA7D041" w:rsidR="00D8328C" w:rsidRPr="00E12DF3" w:rsidRDefault="00D8328C" w:rsidP="00EE5145">
      <w:pPr>
        <w:pStyle w:val="BodyText"/>
        <w:numPr>
          <w:ilvl w:val="0"/>
          <w:numId w:val="34"/>
        </w:numPr>
        <w:spacing w:line="480" w:lineRule="auto"/>
        <w:rPr>
          <w:rFonts w:eastAsiaTheme="majorEastAsia"/>
        </w:rPr>
      </w:pPr>
      <w:r w:rsidRPr="00E12DF3">
        <w:rPr>
          <w:rFonts w:eastAsiaTheme="majorEastAsia"/>
        </w:rPr>
        <w:t xml:space="preserve">A project with $2 million in total Eligible Expenditure </w:t>
      </w:r>
      <w:r w:rsidR="001A527F" w:rsidRPr="00E12DF3">
        <w:rPr>
          <w:rFonts w:eastAsiaTheme="majorEastAsia"/>
        </w:rPr>
        <w:t>could</w:t>
      </w:r>
      <w:r w:rsidRPr="00E12DF3">
        <w:rPr>
          <w:rFonts w:eastAsiaTheme="majorEastAsia"/>
        </w:rPr>
        <w:t xml:space="preserve"> seek </w:t>
      </w:r>
      <w:r w:rsidR="001A527F" w:rsidRPr="00E12DF3">
        <w:rPr>
          <w:rFonts w:eastAsiaTheme="majorEastAsia"/>
        </w:rPr>
        <w:t>a maximum of</w:t>
      </w:r>
      <w:r w:rsidRPr="00E12DF3">
        <w:rPr>
          <w:rFonts w:eastAsiaTheme="majorEastAsia"/>
        </w:rPr>
        <w:t xml:space="preserve"> $1 million in EIF </w:t>
      </w:r>
      <w:r w:rsidR="00CB56F4" w:rsidRPr="00E12DF3">
        <w:rPr>
          <w:rFonts w:eastAsiaTheme="majorEastAsia"/>
        </w:rPr>
        <w:t>f</w:t>
      </w:r>
      <w:r w:rsidRPr="00E12DF3">
        <w:rPr>
          <w:rFonts w:eastAsiaTheme="majorEastAsia"/>
        </w:rPr>
        <w:t>unding</w:t>
      </w:r>
      <w:r w:rsidR="00E251CB" w:rsidRPr="00E12DF3">
        <w:rPr>
          <w:rFonts w:eastAsiaTheme="majorEastAsia"/>
        </w:rPr>
        <w:t>;</w:t>
      </w:r>
    </w:p>
    <w:p w14:paraId="713F8D6B" w14:textId="3CED24FB" w:rsidR="00616AE3" w:rsidRPr="00E12DF3" w:rsidRDefault="00D8328C" w:rsidP="00AB0FD4">
      <w:pPr>
        <w:pStyle w:val="BodyText"/>
        <w:numPr>
          <w:ilvl w:val="0"/>
          <w:numId w:val="34"/>
        </w:numPr>
        <w:spacing w:after="240" w:line="480" w:lineRule="auto"/>
        <w:rPr>
          <w:rFonts w:eastAsiaTheme="majorEastAsia"/>
        </w:rPr>
      </w:pPr>
      <w:r w:rsidRPr="00E12DF3">
        <w:rPr>
          <w:rFonts w:eastAsiaTheme="majorEastAsia"/>
        </w:rPr>
        <w:t xml:space="preserve">A project with $10 million in total Eligible Expenditure </w:t>
      </w:r>
      <w:r w:rsidR="00532F72" w:rsidRPr="00E12DF3">
        <w:rPr>
          <w:rFonts w:eastAsiaTheme="majorEastAsia"/>
        </w:rPr>
        <w:t>could</w:t>
      </w:r>
      <w:r w:rsidRPr="00E12DF3">
        <w:rPr>
          <w:rFonts w:eastAsiaTheme="majorEastAsia"/>
        </w:rPr>
        <w:t xml:space="preserve"> request </w:t>
      </w:r>
      <w:r w:rsidR="00CB56F4" w:rsidRPr="00E12DF3">
        <w:rPr>
          <w:rFonts w:eastAsiaTheme="majorEastAsia"/>
        </w:rPr>
        <w:t>up to</w:t>
      </w:r>
      <w:r w:rsidRPr="00E12DF3">
        <w:rPr>
          <w:rFonts w:eastAsiaTheme="majorEastAsia"/>
        </w:rPr>
        <w:t xml:space="preserve"> $2 million</w:t>
      </w:r>
      <w:r w:rsidR="0009189E" w:rsidRPr="00E12DF3">
        <w:rPr>
          <w:rFonts w:eastAsiaTheme="majorEastAsia"/>
        </w:rPr>
        <w:t xml:space="preserve"> in EIF funding</w:t>
      </w:r>
      <w:r w:rsidR="00E911D0" w:rsidRPr="00E12DF3">
        <w:rPr>
          <w:rFonts w:eastAsiaTheme="majorEastAsia"/>
        </w:rPr>
        <w:t>.</w:t>
      </w:r>
    </w:p>
    <w:p w14:paraId="1827264F" w14:textId="5328FA83" w:rsidR="00492163" w:rsidRPr="00E12DF3" w:rsidRDefault="00492163" w:rsidP="00EA7295">
      <w:pPr>
        <w:pStyle w:val="Heading2"/>
        <w:numPr>
          <w:ilvl w:val="0"/>
          <w:numId w:val="33"/>
        </w:numPr>
        <w:spacing w:after="240" w:line="480" w:lineRule="auto"/>
        <w:rPr>
          <w:rFonts w:eastAsiaTheme="minorEastAsia"/>
          <w:color w:val="auto"/>
          <w:sz w:val="24"/>
          <w:szCs w:val="22"/>
        </w:rPr>
      </w:pPr>
      <w:bookmarkStart w:id="10" w:name="_Toc213936880"/>
      <w:r w:rsidRPr="00E12DF3">
        <w:rPr>
          <w:rFonts w:eastAsiaTheme="minorEastAsia"/>
          <w:color w:val="auto"/>
          <w:sz w:val="24"/>
          <w:szCs w:val="22"/>
        </w:rPr>
        <w:t>Are ‘in-kind’ funding contributions allowed?</w:t>
      </w:r>
      <w:bookmarkEnd w:id="10"/>
    </w:p>
    <w:p w14:paraId="52A0015A" w14:textId="13459DAC" w:rsidR="00492163" w:rsidRPr="00E12DF3" w:rsidRDefault="00492163" w:rsidP="00EA7295">
      <w:pPr>
        <w:pStyle w:val="BodyText"/>
        <w:spacing w:after="240" w:line="480" w:lineRule="auto"/>
        <w:ind w:left="576"/>
      </w:pPr>
      <w:r w:rsidRPr="00E12DF3">
        <w:t xml:space="preserve">Section </w:t>
      </w:r>
      <w:r w:rsidR="008B3BC1" w:rsidRPr="00E12DF3">
        <w:t>5</w:t>
      </w:r>
      <w:r w:rsidRPr="00E12DF3">
        <w:t xml:space="preserve"> of the Program Guidelines sets out the general principles that apply when considering Eligible Expenditure.</w:t>
      </w:r>
      <w:r w:rsidR="00AA6289" w:rsidRPr="00E12DF3">
        <w:t xml:space="preserve"> Applicants will be provided the opportunity to request approval for inclusion of in-kind contributions, where they can demonstrate to the satisfaction of the Department that the in-kind expenditure could satisfy the Fund’s Eligible Expenditure guidelines;</w:t>
      </w:r>
    </w:p>
    <w:p w14:paraId="177459C4" w14:textId="77777777" w:rsidR="007711DD" w:rsidRPr="00E12DF3" w:rsidRDefault="007711DD" w:rsidP="00EA7295">
      <w:pPr>
        <w:pStyle w:val="BodyText"/>
        <w:spacing w:after="240" w:line="480" w:lineRule="auto"/>
        <w:ind w:left="576"/>
        <w:rPr>
          <w:rFonts w:eastAsiaTheme="minorEastAsia"/>
        </w:rPr>
      </w:pPr>
      <w:r w:rsidRPr="00E12DF3">
        <w:rPr>
          <w:rFonts w:eastAsiaTheme="minorEastAsia"/>
        </w:rPr>
        <w:t>An in-kind contribution is a contribution of a good or a service other than money.</w:t>
      </w:r>
    </w:p>
    <w:p w14:paraId="65A48293" w14:textId="77777777" w:rsidR="007711DD" w:rsidRPr="00E12DF3" w:rsidRDefault="007711DD" w:rsidP="00EA7295">
      <w:pPr>
        <w:pStyle w:val="BodyText"/>
        <w:spacing w:after="240" w:line="480" w:lineRule="auto"/>
        <w:ind w:left="576"/>
        <w:rPr>
          <w:rFonts w:eastAsiaTheme="minorEastAsia"/>
        </w:rPr>
      </w:pPr>
      <w:r w:rsidRPr="00E12DF3">
        <w:rPr>
          <w:rFonts w:eastAsiaTheme="minorEastAsia"/>
        </w:rPr>
        <w:t>Some examples include:</w:t>
      </w:r>
    </w:p>
    <w:p w14:paraId="73324174" w14:textId="77777777" w:rsidR="007711DD" w:rsidRPr="00E12DF3" w:rsidRDefault="007711DD" w:rsidP="00EE5145">
      <w:pPr>
        <w:pStyle w:val="BodyText"/>
        <w:numPr>
          <w:ilvl w:val="0"/>
          <w:numId w:val="15"/>
        </w:numPr>
        <w:tabs>
          <w:tab w:val="clear" w:pos="720"/>
          <w:tab w:val="num" w:pos="1296"/>
        </w:tabs>
        <w:spacing w:line="480" w:lineRule="auto"/>
        <w:ind w:left="1296"/>
        <w:rPr>
          <w:rFonts w:eastAsiaTheme="minorEastAsia"/>
          <w:lang w:eastAsia="en-US"/>
        </w:rPr>
      </w:pPr>
      <w:r w:rsidRPr="00E12DF3">
        <w:rPr>
          <w:rFonts w:eastAsiaTheme="minorEastAsia"/>
          <w:lang w:eastAsia="en-US"/>
        </w:rPr>
        <w:t>voluntary labour (for example, painting work)</w:t>
      </w:r>
    </w:p>
    <w:p w14:paraId="6A05E93D" w14:textId="77777777" w:rsidR="007711DD" w:rsidRPr="00E12DF3" w:rsidRDefault="007711DD" w:rsidP="00EE5145">
      <w:pPr>
        <w:pStyle w:val="BodyText"/>
        <w:numPr>
          <w:ilvl w:val="0"/>
          <w:numId w:val="15"/>
        </w:numPr>
        <w:tabs>
          <w:tab w:val="clear" w:pos="720"/>
          <w:tab w:val="num" w:pos="1296"/>
        </w:tabs>
        <w:spacing w:line="480" w:lineRule="auto"/>
        <w:ind w:left="1296"/>
        <w:rPr>
          <w:rFonts w:eastAsiaTheme="minorEastAsia"/>
          <w:lang w:eastAsia="en-US"/>
        </w:rPr>
      </w:pPr>
      <w:r w:rsidRPr="00E12DF3">
        <w:rPr>
          <w:rFonts w:eastAsiaTheme="minorEastAsia"/>
          <w:lang w:eastAsia="en-US"/>
        </w:rPr>
        <w:t>donated goods (for example, kitchen equipment)</w:t>
      </w:r>
    </w:p>
    <w:p w14:paraId="7FD1AACA" w14:textId="7F605046" w:rsidR="007711DD" w:rsidRPr="00E12DF3" w:rsidRDefault="007711DD" w:rsidP="00C20BD1">
      <w:pPr>
        <w:pStyle w:val="BodyText"/>
        <w:numPr>
          <w:ilvl w:val="0"/>
          <w:numId w:val="15"/>
        </w:numPr>
        <w:tabs>
          <w:tab w:val="clear" w:pos="720"/>
          <w:tab w:val="num" w:pos="1296"/>
        </w:tabs>
        <w:spacing w:after="240" w:line="480" w:lineRule="auto"/>
        <w:ind w:left="1296"/>
        <w:rPr>
          <w:rFonts w:eastAsiaTheme="minorEastAsia"/>
          <w:lang w:eastAsia="en-US"/>
        </w:rPr>
      </w:pPr>
      <w:r w:rsidRPr="00E12DF3">
        <w:rPr>
          <w:rFonts w:eastAsiaTheme="minorEastAsia"/>
          <w:lang w:eastAsia="en-US"/>
        </w:rPr>
        <w:t>donated services (for example, professional advice)</w:t>
      </w:r>
    </w:p>
    <w:p w14:paraId="2991FB39" w14:textId="77777777" w:rsidR="007711DD" w:rsidRPr="00E12DF3" w:rsidRDefault="007711DD" w:rsidP="00EA7295">
      <w:pPr>
        <w:pStyle w:val="BodyText"/>
        <w:spacing w:after="240" w:line="480" w:lineRule="auto"/>
        <w:ind w:left="576"/>
        <w:rPr>
          <w:rFonts w:eastAsiaTheme="minorEastAsia"/>
          <w:lang w:eastAsia="en-US"/>
        </w:rPr>
      </w:pPr>
      <w:r w:rsidRPr="00E12DF3">
        <w:rPr>
          <w:rFonts w:eastAsiaTheme="minorEastAsia"/>
          <w:lang w:eastAsia="en-US"/>
        </w:rPr>
        <w:t xml:space="preserve">Further advice on in-kind contributions can be found on the </w:t>
      </w:r>
      <w:hyperlink r:id="rId27" w:history="1">
        <w:r w:rsidRPr="00E12DF3">
          <w:rPr>
            <w:rStyle w:val="Hyperlink"/>
            <w:rFonts w:eastAsiaTheme="minorEastAsia"/>
            <w:color w:val="auto"/>
            <w:lang w:eastAsia="en-US"/>
          </w:rPr>
          <w:t>Victorian Governments Grants - understanding in-kind contributions page.</w:t>
        </w:r>
      </w:hyperlink>
    </w:p>
    <w:p w14:paraId="56382DC8" w14:textId="77777777" w:rsidR="002A1BAE" w:rsidRPr="00E12DF3" w:rsidRDefault="002A1BAE" w:rsidP="00EA7295">
      <w:pPr>
        <w:pStyle w:val="Heading2"/>
        <w:numPr>
          <w:ilvl w:val="0"/>
          <w:numId w:val="33"/>
        </w:numPr>
        <w:spacing w:after="240" w:line="480" w:lineRule="auto"/>
        <w:rPr>
          <w:rFonts w:eastAsiaTheme="minorEastAsia"/>
          <w:color w:val="auto"/>
          <w:sz w:val="24"/>
          <w:szCs w:val="22"/>
        </w:rPr>
      </w:pPr>
      <w:bookmarkStart w:id="11" w:name="_Toc213936881"/>
      <w:r w:rsidRPr="00E12DF3">
        <w:rPr>
          <w:rFonts w:eastAsiaTheme="minorEastAsia"/>
          <w:color w:val="auto"/>
          <w:sz w:val="24"/>
          <w:szCs w:val="22"/>
        </w:rPr>
        <w:t>Is the Funding Agreement template available to view?</w:t>
      </w:r>
      <w:bookmarkEnd w:id="11"/>
    </w:p>
    <w:p w14:paraId="444145DF" w14:textId="268CA107" w:rsidR="002A1BAE" w:rsidRPr="00E12DF3" w:rsidRDefault="002A1BAE" w:rsidP="00EA7295">
      <w:pPr>
        <w:pStyle w:val="BodyText"/>
        <w:spacing w:after="240" w:line="480" w:lineRule="auto"/>
        <w:ind w:left="576"/>
      </w:pPr>
      <w:r w:rsidRPr="00E12DF3">
        <w:t xml:space="preserve">The Funding Agreement </w:t>
      </w:r>
      <w:r w:rsidR="009F255C" w:rsidRPr="00E12DF3">
        <w:t xml:space="preserve">template will be available </w:t>
      </w:r>
      <w:r w:rsidR="00261691" w:rsidRPr="00E12DF3">
        <w:t xml:space="preserve">on the EIF website </w:t>
      </w:r>
      <w:r w:rsidR="005821AC" w:rsidRPr="00E12DF3">
        <w:t>as part of the supporting documents when Application</w:t>
      </w:r>
      <w:r w:rsidR="005D5D49" w:rsidRPr="00E12DF3">
        <w:t>s</w:t>
      </w:r>
      <w:r w:rsidR="005821AC" w:rsidRPr="00E12DF3">
        <w:t xml:space="preserve"> open</w:t>
      </w:r>
      <w:r w:rsidR="005D5D49" w:rsidRPr="00E12DF3">
        <w:t xml:space="preserve"> Monday</w:t>
      </w:r>
      <w:r w:rsidR="005821AC" w:rsidRPr="00E12DF3">
        <w:t xml:space="preserve"> 29 September 2025. </w:t>
      </w:r>
      <w:r w:rsidRPr="00E12DF3">
        <w:t>Applicants must familiarise themselves with the terms and conditions of the Funding Agreement. Acceptance of these terms is a mandatory part of the application process. Any proposed departures from the terms must be submitted at the application stage for consideration.</w:t>
      </w:r>
    </w:p>
    <w:p w14:paraId="4E287605" w14:textId="34446B4C" w:rsidR="00F96D87" w:rsidRPr="00E12DF3" w:rsidRDefault="00F96D87" w:rsidP="00EA7295">
      <w:pPr>
        <w:pStyle w:val="Heading2"/>
        <w:spacing w:after="240" w:line="480" w:lineRule="auto"/>
        <w:rPr>
          <w:rFonts w:eastAsiaTheme="minorEastAsia"/>
          <w:color w:val="auto"/>
          <w:sz w:val="28"/>
          <w:szCs w:val="24"/>
        </w:rPr>
      </w:pPr>
      <w:bookmarkStart w:id="12" w:name="_Toc213936882"/>
      <w:r w:rsidRPr="00E12DF3">
        <w:rPr>
          <w:rFonts w:eastAsiaTheme="minorEastAsia"/>
          <w:color w:val="auto"/>
          <w:sz w:val="28"/>
          <w:szCs w:val="24"/>
        </w:rPr>
        <w:t>ELIGIBILITY</w:t>
      </w:r>
      <w:bookmarkEnd w:id="12"/>
      <w:r w:rsidRPr="00E12DF3">
        <w:rPr>
          <w:rFonts w:eastAsiaTheme="minorEastAsia"/>
          <w:color w:val="auto"/>
          <w:sz w:val="28"/>
          <w:szCs w:val="24"/>
        </w:rPr>
        <w:t xml:space="preserve"> </w:t>
      </w:r>
    </w:p>
    <w:p w14:paraId="390D9113" w14:textId="5F9B347E" w:rsidR="00A43E55" w:rsidRPr="00E12DF3" w:rsidRDefault="00A43E55" w:rsidP="00202212">
      <w:pPr>
        <w:pStyle w:val="Heading2"/>
        <w:numPr>
          <w:ilvl w:val="0"/>
          <w:numId w:val="18"/>
        </w:numPr>
        <w:spacing w:before="0" w:after="240" w:line="480" w:lineRule="auto"/>
        <w:rPr>
          <w:rFonts w:eastAsiaTheme="minorEastAsia"/>
          <w:color w:val="auto"/>
          <w:sz w:val="24"/>
          <w:szCs w:val="22"/>
        </w:rPr>
      </w:pPr>
      <w:bookmarkStart w:id="13" w:name="_Toc213936883"/>
      <w:r w:rsidRPr="00E12DF3">
        <w:rPr>
          <w:rFonts w:eastAsiaTheme="minorEastAsia"/>
          <w:color w:val="auto"/>
          <w:sz w:val="24"/>
          <w:szCs w:val="22"/>
        </w:rPr>
        <w:t>Is my project eligible for funding?</w:t>
      </w:r>
      <w:bookmarkEnd w:id="13"/>
    </w:p>
    <w:p w14:paraId="62FDAA2E" w14:textId="77777777" w:rsidR="00BA7868" w:rsidRPr="00BA7868" w:rsidRDefault="000E62F4" w:rsidP="00BA7868">
      <w:pPr>
        <w:pStyle w:val="BodyText"/>
        <w:spacing w:before="0" w:after="240" w:line="480" w:lineRule="auto"/>
        <w:ind w:left="576"/>
      </w:pPr>
      <w:r w:rsidRPr="00BA7868">
        <w:t xml:space="preserve">To be eligible for Round 3, </w:t>
      </w:r>
      <w:r w:rsidR="00F315AC" w:rsidRPr="00BA7868">
        <w:t>please refer to section 4.1 of the Application Guidelines.</w:t>
      </w:r>
      <w:r w:rsidRPr="00BA7868">
        <w:t xml:space="preserve"> </w:t>
      </w:r>
    </w:p>
    <w:p w14:paraId="32C7A6BB" w14:textId="125DAA42" w:rsidR="00F96D87" w:rsidRPr="00BA7868" w:rsidRDefault="00F96D87" w:rsidP="00BA7868">
      <w:pPr>
        <w:pStyle w:val="Heading2"/>
        <w:numPr>
          <w:ilvl w:val="0"/>
          <w:numId w:val="18"/>
        </w:numPr>
        <w:spacing w:before="0" w:after="240" w:line="480" w:lineRule="auto"/>
        <w:rPr>
          <w:rFonts w:eastAsia="Times New Roman"/>
          <w:color w:val="auto"/>
          <w:sz w:val="16"/>
          <w:szCs w:val="16"/>
        </w:rPr>
      </w:pPr>
      <w:bookmarkStart w:id="14" w:name="_Toc213936884"/>
      <w:r w:rsidRPr="00BA7868">
        <w:rPr>
          <w:color w:val="auto"/>
          <w:sz w:val="24"/>
          <w:szCs w:val="22"/>
        </w:rPr>
        <w:t>Will the EIF fund feasibility/pre-investment studies and capital construction works that have already been completed?</w:t>
      </w:r>
      <w:bookmarkEnd w:id="14"/>
    </w:p>
    <w:p w14:paraId="0E0493CE" w14:textId="20213554" w:rsidR="00D34F2C" w:rsidRPr="00BA7868" w:rsidRDefault="00F96D87" w:rsidP="00BA7868">
      <w:pPr>
        <w:pStyle w:val="BodyText"/>
        <w:spacing w:before="0" w:after="240" w:line="480" w:lineRule="auto"/>
        <w:ind w:left="576"/>
      </w:pPr>
      <w:r w:rsidRPr="00BA7868">
        <w:t xml:space="preserve">No. </w:t>
      </w:r>
      <w:r w:rsidR="00D34F2C" w:rsidRPr="00BA7868">
        <w:t>EIF round 3 will not support early-stage or non-capital activities, including but not limited to feasibility studies, technology trials, options assessments, commercialisation planning, or other activities not directly tied to capital delivery.</w:t>
      </w:r>
    </w:p>
    <w:p w14:paraId="517F6047" w14:textId="28BA923B" w:rsidR="00F96D87" w:rsidRPr="00E12DF3" w:rsidRDefault="00F96D87" w:rsidP="00EA7295">
      <w:pPr>
        <w:pStyle w:val="Heading2"/>
        <w:numPr>
          <w:ilvl w:val="0"/>
          <w:numId w:val="18"/>
        </w:numPr>
        <w:spacing w:after="240" w:line="480" w:lineRule="auto"/>
        <w:rPr>
          <w:rFonts w:eastAsiaTheme="minorEastAsia"/>
          <w:color w:val="auto"/>
          <w:sz w:val="24"/>
          <w:szCs w:val="22"/>
        </w:rPr>
      </w:pPr>
      <w:bookmarkStart w:id="15" w:name="_Toc213936885"/>
      <w:r w:rsidRPr="00E12DF3">
        <w:rPr>
          <w:rFonts w:eastAsiaTheme="minorEastAsia"/>
          <w:color w:val="auto"/>
          <w:sz w:val="24"/>
          <w:szCs w:val="22"/>
        </w:rPr>
        <w:t>Are projects that combine multiple technology types eligible?</w:t>
      </w:r>
      <w:bookmarkEnd w:id="15"/>
    </w:p>
    <w:p w14:paraId="1E9D7649" w14:textId="77777777" w:rsidR="00F96D87" w:rsidRPr="00E12DF3" w:rsidRDefault="00F96D87" w:rsidP="00EA7295">
      <w:pPr>
        <w:pStyle w:val="BodyText"/>
        <w:spacing w:after="240" w:line="480" w:lineRule="auto"/>
        <w:ind w:left="576"/>
      </w:pPr>
      <w:r w:rsidRPr="00E12DF3">
        <w:t>Where projects involve multiple technology types, only those technologies which meet the eligibility criteria will be considered for funding, and funding amounts apportioned where required. Applications should clearly outline each of the technologies involved in the project and provide a clear delineation of costs and revenues for each component.</w:t>
      </w:r>
    </w:p>
    <w:p w14:paraId="57FE73EA" w14:textId="1E195036" w:rsidR="006E1F98" w:rsidRPr="00E12DF3" w:rsidRDefault="00211A9B" w:rsidP="00EA7295">
      <w:pPr>
        <w:pStyle w:val="Heading2"/>
        <w:numPr>
          <w:ilvl w:val="0"/>
          <w:numId w:val="18"/>
        </w:numPr>
        <w:spacing w:after="240" w:line="480" w:lineRule="auto"/>
        <w:rPr>
          <w:rFonts w:eastAsiaTheme="minorEastAsia"/>
          <w:color w:val="auto"/>
          <w:sz w:val="24"/>
          <w:szCs w:val="22"/>
        </w:rPr>
      </w:pPr>
      <w:bookmarkStart w:id="16" w:name="_Toc213936886"/>
      <w:r w:rsidRPr="00E12DF3">
        <w:rPr>
          <w:rFonts w:eastAsiaTheme="minorEastAsia"/>
          <w:color w:val="auto"/>
          <w:sz w:val="24"/>
          <w:szCs w:val="22"/>
        </w:rPr>
        <w:t>Is there a</w:t>
      </w:r>
      <w:r w:rsidR="006E1F98" w:rsidRPr="00E12DF3">
        <w:rPr>
          <w:rFonts w:eastAsiaTheme="minorEastAsia"/>
          <w:color w:val="auto"/>
          <w:sz w:val="24"/>
          <w:szCs w:val="22"/>
        </w:rPr>
        <w:t xml:space="preserve"> minimum threshold for energy or emissions savings for grant </w:t>
      </w:r>
      <w:r w:rsidR="000B6ADA" w:rsidRPr="00E12DF3">
        <w:rPr>
          <w:rFonts w:eastAsiaTheme="minorEastAsia"/>
          <w:color w:val="auto"/>
          <w:sz w:val="24"/>
          <w:szCs w:val="22"/>
        </w:rPr>
        <w:t>App</w:t>
      </w:r>
      <w:r w:rsidR="006E1F98" w:rsidRPr="00E12DF3">
        <w:rPr>
          <w:rFonts w:eastAsiaTheme="minorEastAsia"/>
          <w:color w:val="auto"/>
          <w:sz w:val="24"/>
          <w:szCs w:val="22"/>
        </w:rPr>
        <w:t>licants?</w:t>
      </w:r>
      <w:bookmarkEnd w:id="16"/>
    </w:p>
    <w:p w14:paraId="6074961C" w14:textId="65051B17" w:rsidR="006E1F98" w:rsidRPr="00E12DF3" w:rsidRDefault="00DA2FC1" w:rsidP="00EA7295">
      <w:pPr>
        <w:pStyle w:val="BodyText"/>
        <w:spacing w:after="240" w:line="480" w:lineRule="auto"/>
        <w:ind w:left="576"/>
      </w:pPr>
      <w:r w:rsidRPr="00E12DF3">
        <w:t xml:space="preserve">A minimum threshold has not been set for the purposes of determining whether a project is eligible. Applicants </w:t>
      </w:r>
      <w:r w:rsidR="00195515" w:rsidRPr="00E12DF3">
        <w:t>are requested to demonstrate a contribution to Victoria achieving net zero emissions by 2045</w:t>
      </w:r>
      <w:r w:rsidR="00D353FE" w:rsidRPr="00E12DF3">
        <w:t xml:space="preserve"> throughout their application</w:t>
      </w:r>
      <w:r w:rsidR="00195515" w:rsidRPr="00E12DF3">
        <w:t>.</w:t>
      </w:r>
    </w:p>
    <w:p w14:paraId="05415B52" w14:textId="5022121B" w:rsidR="000F48EA" w:rsidRPr="00E12DF3" w:rsidRDefault="000F48EA" w:rsidP="00EA7295">
      <w:pPr>
        <w:pStyle w:val="Heading2"/>
        <w:numPr>
          <w:ilvl w:val="0"/>
          <w:numId w:val="18"/>
        </w:numPr>
        <w:spacing w:after="240" w:line="480" w:lineRule="auto"/>
        <w:rPr>
          <w:rFonts w:eastAsiaTheme="minorEastAsia"/>
          <w:color w:val="auto"/>
          <w:sz w:val="24"/>
          <w:szCs w:val="22"/>
        </w:rPr>
      </w:pPr>
      <w:bookmarkStart w:id="17" w:name="_Toc213936887"/>
      <w:r w:rsidRPr="00E12DF3">
        <w:rPr>
          <w:rFonts w:eastAsiaTheme="minorEastAsia"/>
          <w:color w:val="auto"/>
          <w:sz w:val="24"/>
          <w:szCs w:val="22"/>
        </w:rPr>
        <w:t>What Commercial Readiness Index (CRI) and Technology Readiness Level (TRL) scores must a Project achieve to be eligible under the Program Guidelines?</w:t>
      </w:r>
      <w:bookmarkEnd w:id="17"/>
    </w:p>
    <w:p w14:paraId="424EAFBA" w14:textId="31FA7CD1" w:rsidR="000F48EA" w:rsidRPr="00E12DF3" w:rsidRDefault="000F48EA" w:rsidP="00EA7295">
      <w:pPr>
        <w:pStyle w:val="BodyText"/>
        <w:spacing w:before="0" w:after="240" w:line="480" w:lineRule="auto"/>
        <w:ind w:left="576"/>
      </w:pPr>
      <w:r w:rsidRPr="00E12DF3">
        <w:t xml:space="preserve">To be eligible under the Program Guidelines, the proposed Project must achieve a TRL of 9 and a CRI of 2 to 5. The application should demonstrate how this is achieved, and refer to Section </w:t>
      </w:r>
      <w:r w:rsidR="00D12451" w:rsidRPr="00E12DF3">
        <w:t>4</w:t>
      </w:r>
      <w:r w:rsidRPr="00E12DF3">
        <w:t>.2</w:t>
      </w:r>
      <w:r w:rsidR="00675E90" w:rsidRPr="00E12DF3">
        <w:t>.2</w:t>
      </w:r>
      <w:r w:rsidRPr="00E12DF3">
        <w:t xml:space="preserve"> and </w:t>
      </w:r>
      <w:r w:rsidR="00676AEB" w:rsidRPr="00E12DF3">
        <w:t>Appendix A</w:t>
      </w:r>
      <w:r w:rsidRPr="00E12DF3">
        <w:t xml:space="preserve"> for further information. </w:t>
      </w:r>
    </w:p>
    <w:p w14:paraId="2F73ECCB" w14:textId="6EF970D2" w:rsidR="005566B1" w:rsidRPr="00E12DF3" w:rsidRDefault="005566B1" w:rsidP="00EA7295">
      <w:pPr>
        <w:pStyle w:val="Heading2"/>
        <w:numPr>
          <w:ilvl w:val="0"/>
          <w:numId w:val="18"/>
        </w:numPr>
        <w:spacing w:after="240" w:line="480" w:lineRule="auto"/>
        <w:rPr>
          <w:color w:val="auto"/>
          <w:sz w:val="24"/>
          <w:szCs w:val="22"/>
        </w:rPr>
      </w:pPr>
      <w:bookmarkStart w:id="18" w:name="_Toc213936888"/>
      <w:r w:rsidRPr="00E12DF3">
        <w:rPr>
          <w:color w:val="auto"/>
          <w:sz w:val="24"/>
          <w:szCs w:val="22"/>
        </w:rPr>
        <w:t>Are joint ventures or consortia eligible to apply?</w:t>
      </w:r>
      <w:bookmarkEnd w:id="18"/>
    </w:p>
    <w:p w14:paraId="4A34DC72" w14:textId="07F7D775" w:rsidR="00520A5C" w:rsidRPr="00E12DF3" w:rsidRDefault="00520A5C" w:rsidP="00EA7295">
      <w:pPr>
        <w:pStyle w:val="BodyText"/>
        <w:spacing w:after="240" w:line="480" w:lineRule="auto"/>
        <w:ind w:left="576"/>
      </w:pPr>
      <w:r w:rsidRPr="00E12DF3">
        <w:t xml:space="preserve">Yes. Joint ventures and consortia are eligible to apply </w:t>
      </w:r>
      <w:r w:rsidR="00135F42" w:rsidRPr="00E12DF3">
        <w:t>for</w:t>
      </w:r>
      <w:r w:rsidRPr="00E12DF3">
        <w:t xml:space="preserve"> </w:t>
      </w:r>
      <w:r w:rsidR="0041296A" w:rsidRPr="00E12DF3">
        <w:t>r</w:t>
      </w:r>
      <w:r w:rsidRPr="00E12DF3">
        <w:t>ound 3. However, if an application proceeds to the negotiation stage, the Funding Agreement will be executed with the nominated lead entity, which will be responsible for managing the project and meeting all contractual obligations.</w:t>
      </w:r>
    </w:p>
    <w:p w14:paraId="310D837D" w14:textId="3EA67DA0" w:rsidR="00D67E5D" w:rsidRPr="00E12DF3" w:rsidRDefault="00354453" w:rsidP="00EA7295">
      <w:pPr>
        <w:pStyle w:val="Heading2"/>
        <w:numPr>
          <w:ilvl w:val="0"/>
          <w:numId w:val="18"/>
        </w:numPr>
        <w:spacing w:after="240" w:line="480" w:lineRule="auto"/>
        <w:rPr>
          <w:color w:val="auto"/>
          <w:sz w:val="24"/>
          <w:szCs w:val="22"/>
        </w:rPr>
      </w:pPr>
      <w:bookmarkStart w:id="19" w:name="_Toc213936889"/>
      <w:r w:rsidRPr="00E12DF3">
        <w:rPr>
          <w:color w:val="auto"/>
          <w:sz w:val="24"/>
          <w:szCs w:val="22"/>
        </w:rPr>
        <w:t xml:space="preserve">Can Applicants receive funding from EIF Round 3 </w:t>
      </w:r>
      <w:r w:rsidR="006545C5" w:rsidRPr="00E12DF3">
        <w:rPr>
          <w:color w:val="auto"/>
          <w:sz w:val="24"/>
          <w:szCs w:val="22"/>
        </w:rPr>
        <w:t>and claim the relevant</w:t>
      </w:r>
      <w:r w:rsidR="00253FBE" w:rsidRPr="00E12DF3">
        <w:rPr>
          <w:color w:val="auto"/>
          <w:sz w:val="24"/>
          <w:szCs w:val="22"/>
        </w:rPr>
        <w:t xml:space="preserve"> Victorian Energy Efficiency Certificates (VEECs)</w:t>
      </w:r>
      <w:r w:rsidR="0019310F" w:rsidRPr="00E12DF3">
        <w:rPr>
          <w:color w:val="auto"/>
          <w:sz w:val="24"/>
          <w:szCs w:val="22"/>
        </w:rPr>
        <w:t>?</w:t>
      </w:r>
      <w:bookmarkEnd w:id="19"/>
    </w:p>
    <w:p w14:paraId="2AA8F837" w14:textId="26EBC620" w:rsidR="00B452FF" w:rsidRPr="00E12DF3" w:rsidRDefault="00B452FF" w:rsidP="00EA7295">
      <w:pPr>
        <w:pStyle w:val="BodyText"/>
        <w:spacing w:after="240" w:line="480" w:lineRule="auto"/>
        <w:ind w:left="540"/>
      </w:pPr>
      <w:r w:rsidRPr="00E12DF3">
        <w:t xml:space="preserve">The Guidelines do not currently restrict </w:t>
      </w:r>
      <w:r w:rsidR="00C07476" w:rsidRPr="00E12DF3">
        <w:t>A</w:t>
      </w:r>
      <w:r w:rsidRPr="00E12DF3">
        <w:t xml:space="preserve">pplicants or their proposed projects from participating in the </w:t>
      </w:r>
      <w:hyperlink r:id="rId28" w:history="1">
        <w:r w:rsidRPr="00E12DF3">
          <w:rPr>
            <w:rStyle w:val="Hyperlink"/>
            <w:color w:val="auto"/>
          </w:rPr>
          <w:t>Victorian Energy Upgrades</w:t>
        </w:r>
      </w:hyperlink>
      <w:r w:rsidRPr="00E12DF3">
        <w:t xml:space="preserve"> (VEU) program at the same time as applying for funding under the EI</w:t>
      </w:r>
      <w:r w:rsidR="00903E44">
        <w:t>F</w:t>
      </w:r>
      <w:r w:rsidRPr="00E12DF3">
        <w:t xml:space="preserve">. Therefore, if an </w:t>
      </w:r>
      <w:r w:rsidR="00C07476" w:rsidRPr="00E12DF3">
        <w:t>A</w:t>
      </w:r>
      <w:r w:rsidRPr="00E12DF3">
        <w:t>pplicant is successful in securing EIF funding, the project may also be eligible to generate Victorian Energy Efficiency Certificates (VEECs), provided it meets all relevant VEU program requirements. </w:t>
      </w:r>
    </w:p>
    <w:p w14:paraId="2F470DA7" w14:textId="064B9AEE" w:rsidR="00B452FF" w:rsidRPr="00E12DF3" w:rsidRDefault="00B452FF" w:rsidP="00EA7295">
      <w:pPr>
        <w:pStyle w:val="BodyText"/>
        <w:spacing w:after="240" w:line="480" w:lineRule="auto"/>
        <w:ind w:left="540"/>
      </w:pPr>
      <w:r w:rsidRPr="00E12DF3">
        <w:t xml:space="preserve">For clarity, please note that the EIF and VEU are separate government programs. It is the </w:t>
      </w:r>
      <w:r w:rsidR="00802B98" w:rsidRPr="00E12DF3">
        <w:t>A</w:t>
      </w:r>
      <w:r w:rsidRPr="00E12DF3">
        <w:t>pplicant’s responsibility to determine and demonstrate eligibility for each program at the time support is being sought.</w:t>
      </w:r>
    </w:p>
    <w:p w14:paraId="20B66E17" w14:textId="40A23D5E" w:rsidR="00F5226C" w:rsidRPr="00E12DF3" w:rsidRDefault="004C4F78" w:rsidP="00EA7295">
      <w:pPr>
        <w:pStyle w:val="Heading2"/>
        <w:spacing w:after="240" w:line="480" w:lineRule="auto"/>
        <w:rPr>
          <w:rFonts w:eastAsiaTheme="minorEastAsia"/>
          <w:color w:val="auto"/>
          <w:sz w:val="24"/>
          <w:szCs w:val="22"/>
        </w:rPr>
      </w:pPr>
      <w:bookmarkStart w:id="20" w:name="_Toc213936890"/>
      <w:r w:rsidRPr="00E12DF3">
        <w:rPr>
          <w:rFonts w:eastAsiaTheme="minorEastAsia"/>
          <w:color w:val="auto"/>
          <w:sz w:val="24"/>
          <w:szCs w:val="22"/>
        </w:rPr>
        <w:t>APPLICATION PROCESS</w:t>
      </w:r>
      <w:bookmarkEnd w:id="20"/>
    </w:p>
    <w:p w14:paraId="4FB9C118" w14:textId="1FFDDB48" w:rsidR="003657AC" w:rsidRPr="00E12DF3" w:rsidRDefault="004274AD" w:rsidP="00EA7295">
      <w:pPr>
        <w:pStyle w:val="Heading2"/>
        <w:numPr>
          <w:ilvl w:val="0"/>
          <w:numId w:val="19"/>
        </w:numPr>
        <w:spacing w:after="240" w:line="480" w:lineRule="auto"/>
        <w:rPr>
          <w:rFonts w:eastAsiaTheme="minorEastAsia"/>
          <w:color w:val="auto"/>
          <w:sz w:val="24"/>
          <w:szCs w:val="22"/>
        </w:rPr>
      </w:pPr>
      <w:bookmarkStart w:id="21" w:name="_Toc213936891"/>
      <w:r w:rsidRPr="00E12DF3">
        <w:rPr>
          <w:rFonts w:eastAsiaTheme="minorEastAsia"/>
          <w:color w:val="auto"/>
          <w:sz w:val="24"/>
          <w:szCs w:val="22"/>
        </w:rPr>
        <w:t xml:space="preserve">How can I find out more about </w:t>
      </w:r>
      <w:r w:rsidR="003657AC" w:rsidRPr="00E12DF3">
        <w:rPr>
          <w:rFonts w:eastAsiaTheme="minorEastAsia"/>
          <w:color w:val="auto"/>
          <w:sz w:val="24"/>
          <w:szCs w:val="22"/>
        </w:rPr>
        <w:t>EIF Round 3?</w:t>
      </w:r>
      <w:bookmarkEnd w:id="21"/>
    </w:p>
    <w:p w14:paraId="243195EE" w14:textId="736DC2F3" w:rsidR="003657AC" w:rsidRPr="00E12DF3" w:rsidRDefault="004274AD" w:rsidP="00EA7295">
      <w:pPr>
        <w:pStyle w:val="BodyText"/>
        <w:spacing w:after="240" w:line="480" w:lineRule="auto"/>
        <w:ind w:left="576"/>
        <w:rPr>
          <w:rFonts w:eastAsia="Calibri"/>
        </w:rPr>
      </w:pPr>
      <w:r w:rsidRPr="006D10A1">
        <w:rPr>
          <w:rFonts w:eastAsia="Calibri"/>
        </w:rPr>
        <w:t>A</w:t>
      </w:r>
      <w:r w:rsidR="003657AC" w:rsidRPr="006D10A1">
        <w:rPr>
          <w:rFonts w:eastAsia="Calibri"/>
        </w:rPr>
        <w:t xml:space="preserve">n online industry briefing </w:t>
      </w:r>
      <w:r w:rsidR="00F01660" w:rsidRPr="006D10A1">
        <w:rPr>
          <w:rFonts w:eastAsia="Calibri"/>
        </w:rPr>
        <w:t xml:space="preserve">information </w:t>
      </w:r>
      <w:r w:rsidR="003657AC" w:rsidRPr="006D10A1">
        <w:rPr>
          <w:rFonts w:eastAsia="Calibri"/>
        </w:rPr>
        <w:t xml:space="preserve">session will be held on </w:t>
      </w:r>
      <w:r w:rsidR="00256D29" w:rsidRPr="006D10A1">
        <w:rPr>
          <w:rFonts w:eastAsia="Calibri"/>
        </w:rPr>
        <w:t>Thursday 25</w:t>
      </w:r>
      <w:r w:rsidR="0089085D" w:rsidRPr="006D10A1">
        <w:rPr>
          <w:rFonts w:eastAsia="Calibri"/>
        </w:rPr>
        <w:t xml:space="preserve"> September</w:t>
      </w:r>
      <w:r w:rsidR="003657AC" w:rsidRPr="006D10A1">
        <w:rPr>
          <w:rFonts w:eastAsia="Calibri"/>
        </w:rPr>
        <w:t xml:space="preserve"> 2025</w:t>
      </w:r>
      <w:r w:rsidR="00372F1E" w:rsidRPr="006D10A1">
        <w:rPr>
          <w:rFonts w:eastAsia="Calibri"/>
        </w:rPr>
        <w:t xml:space="preserve"> </w:t>
      </w:r>
      <w:r w:rsidR="003657AC" w:rsidRPr="006D10A1">
        <w:rPr>
          <w:rFonts w:eastAsia="Calibri"/>
        </w:rPr>
        <w:t>at 1</w:t>
      </w:r>
      <w:r w:rsidR="0089085D" w:rsidRPr="006D10A1">
        <w:rPr>
          <w:rFonts w:eastAsia="Calibri"/>
        </w:rPr>
        <w:t>.</w:t>
      </w:r>
      <w:r w:rsidR="00256D29" w:rsidRPr="006D10A1">
        <w:rPr>
          <w:rFonts w:eastAsia="Calibri"/>
        </w:rPr>
        <w:t>0</w:t>
      </w:r>
      <w:r w:rsidR="0089085D" w:rsidRPr="006D10A1">
        <w:rPr>
          <w:rFonts w:eastAsia="Calibri"/>
        </w:rPr>
        <w:t>0</w:t>
      </w:r>
      <w:r w:rsidR="00256D29" w:rsidRPr="006D10A1">
        <w:rPr>
          <w:rFonts w:eastAsia="Calibri"/>
        </w:rPr>
        <w:t xml:space="preserve"> p</w:t>
      </w:r>
      <w:r w:rsidR="003657AC" w:rsidRPr="006D10A1">
        <w:rPr>
          <w:rFonts w:eastAsia="Calibri"/>
        </w:rPr>
        <w:t>m -</w:t>
      </w:r>
      <w:r w:rsidR="007E1F10">
        <w:rPr>
          <w:rFonts w:eastAsia="Calibri"/>
        </w:rPr>
        <w:t xml:space="preserve"> </w:t>
      </w:r>
      <w:r w:rsidR="003657AC" w:rsidRPr="006D10A1">
        <w:rPr>
          <w:rFonts w:eastAsia="Calibri"/>
        </w:rPr>
        <w:t>2</w:t>
      </w:r>
      <w:r w:rsidR="0089085D" w:rsidRPr="006D10A1">
        <w:rPr>
          <w:rFonts w:eastAsia="Calibri"/>
        </w:rPr>
        <w:t>.</w:t>
      </w:r>
      <w:r w:rsidR="00C903BD" w:rsidRPr="006D10A1">
        <w:rPr>
          <w:rFonts w:eastAsia="Calibri"/>
        </w:rPr>
        <w:t>0</w:t>
      </w:r>
      <w:r w:rsidR="0089085D" w:rsidRPr="006D10A1">
        <w:rPr>
          <w:rFonts w:eastAsia="Calibri"/>
        </w:rPr>
        <w:t>0</w:t>
      </w:r>
      <w:r w:rsidR="00C903BD" w:rsidRPr="006D10A1">
        <w:rPr>
          <w:rFonts w:eastAsia="Calibri"/>
        </w:rPr>
        <w:t xml:space="preserve"> </w:t>
      </w:r>
      <w:r w:rsidR="003657AC" w:rsidRPr="006D10A1">
        <w:rPr>
          <w:rFonts w:eastAsia="Calibri"/>
        </w:rPr>
        <w:t>pm</w:t>
      </w:r>
      <w:r w:rsidR="00372F1E" w:rsidRPr="006D10A1">
        <w:rPr>
          <w:rFonts w:eastAsia="Calibri"/>
        </w:rPr>
        <w:t xml:space="preserve"> (AEST)</w:t>
      </w:r>
      <w:r w:rsidR="003657AC" w:rsidRPr="006D10A1">
        <w:rPr>
          <w:rFonts w:eastAsia="Calibri"/>
        </w:rPr>
        <w:t xml:space="preserve">. For further details please register via the </w:t>
      </w:r>
      <w:hyperlink r:id="rId29" w:history="1">
        <w:r w:rsidR="003657AC" w:rsidRPr="006D10A1">
          <w:rPr>
            <w:rStyle w:val="Hyperlink"/>
            <w:rFonts w:eastAsia="Calibri"/>
            <w:color w:val="auto"/>
          </w:rPr>
          <w:t>EIF website.</w:t>
        </w:r>
      </w:hyperlink>
    </w:p>
    <w:p w14:paraId="1E50E5B1" w14:textId="59DB6A9D" w:rsidR="009712CB" w:rsidRPr="00E12DF3" w:rsidRDefault="009712CB" w:rsidP="00EA7295">
      <w:pPr>
        <w:pStyle w:val="BodyText"/>
        <w:spacing w:after="240" w:line="480" w:lineRule="auto"/>
        <w:ind w:left="576"/>
      </w:pPr>
      <w:r w:rsidRPr="00E12DF3">
        <w:t xml:space="preserve">If you’re unable to attend the industry briefing session, the presented PowerPoint will be published on the </w:t>
      </w:r>
      <w:hyperlink r:id="rId30" w:history="1">
        <w:r w:rsidRPr="00E12DF3">
          <w:rPr>
            <w:rStyle w:val="Hyperlink"/>
            <w:color w:val="auto"/>
          </w:rPr>
          <w:t>EIF webpage</w:t>
        </w:r>
      </w:hyperlink>
      <w:r w:rsidRPr="00E12DF3">
        <w:t>.</w:t>
      </w:r>
    </w:p>
    <w:p w14:paraId="60DBBB94" w14:textId="2E4D8524" w:rsidR="00F5226C" w:rsidRPr="00E12DF3" w:rsidRDefault="00F5226C" w:rsidP="00EA7295">
      <w:pPr>
        <w:pStyle w:val="Heading2"/>
        <w:numPr>
          <w:ilvl w:val="0"/>
          <w:numId w:val="19"/>
        </w:numPr>
        <w:spacing w:after="240" w:line="480" w:lineRule="auto"/>
        <w:rPr>
          <w:rFonts w:eastAsiaTheme="minorEastAsia"/>
          <w:color w:val="auto"/>
          <w:sz w:val="24"/>
          <w:szCs w:val="22"/>
        </w:rPr>
      </w:pPr>
      <w:bookmarkStart w:id="22" w:name="_Toc213936892"/>
      <w:r w:rsidRPr="00E12DF3">
        <w:rPr>
          <w:rFonts w:eastAsiaTheme="minorEastAsia"/>
          <w:color w:val="auto"/>
          <w:sz w:val="24"/>
          <w:szCs w:val="22"/>
        </w:rPr>
        <w:t>When will the funding be available?</w:t>
      </w:r>
      <w:bookmarkEnd w:id="22"/>
    </w:p>
    <w:p w14:paraId="7622F6F7" w14:textId="18F0DAC0" w:rsidR="00F5226C" w:rsidRPr="00E12DF3" w:rsidRDefault="00F5226C" w:rsidP="00EA7295">
      <w:pPr>
        <w:pStyle w:val="BodyText"/>
        <w:spacing w:after="240" w:line="480" w:lineRule="auto"/>
        <w:ind w:left="576"/>
      </w:pPr>
      <w:r w:rsidRPr="00E12DF3">
        <w:t xml:space="preserve">Funding will be available to successful Applicants subject to the execution of a Funding Agreement with the Department, and the terms of the Funding Agreement. </w:t>
      </w:r>
    </w:p>
    <w:p w14:paraId="4F049CDC" w14:textId="754A1151" w:rsidR="00586BAA" w:rsidRPr="00E12DF3" w:rsidRDefault="00046E53" w:rsidP="00EA7295">
      <w:pPr>
        <w:pStyle w:val="BodyText"/>
        <w:spacing w:after="240" w:line="480" w:lineRule="auto"/>
        <w:ind w:left="576"/>
      </w:pPr>
      <w:r w:rsidRPr="00E12DF3">
        <w:t>Projects</w:t>
      </w:r>
      <w:r w:rsidR="00586BAA" w:rsidRPr="00E12DF3">
        <w:t xml:space="preserve"> must also be capable of </w:t>
      </w:r>
      <w:r w:rsidRPr="00E12DF3">
        <w:t xml:space="preserve">executing Funding Agreements </w:t>
      </w:r>
      <w:r w:rsidR="00586BAA" w:rsidRPr="00E12DF3">
        <w:t>by July 2026 to ensure timely commencement and delivery of project outcomes. Funding offers that are not executed within a Funding Agreement with this timeframe will lapse.</w:t>
      </w:r>
    </w:p>
    <w:p w14:paraId="05013270" w14:textId="6A70E23D" w:rsidR="00F5226C" w:rsidRPr="00E12DF3" w:rsidRDefault="00F5226C" w:rsidP="00EA7295">
      <w:pPr>
        <w:pStyle w:val="Heading2"/>
        <w:numPr>
          <w:ilvl w:val="0"/>
          <w:numId w:val="19"/>
        </w:numPr>
        <w:spacing w:after="240" w:line="480" w:lineRule="auto"/>
        <w:rPr>
          <w:rFonts w:eastAsiaTheme="minorEastAsia"/>
          <w:color w:val="auto"/>
          <w:sz w:val="24"/>
          <w:szCs w:val="22"/>
        </w:rPr>
      </w:pPr>
      <w:bookmarkStart w:id="23" w:name="_Toc213936893"/>
      <w:r w:rsidRPr="00E12DF3">
        <w:rPr>
          <w:rFonts w:eastAsiaTheme="minorEastAsia"/>
          <w:color w:val="auto"/>
          <w:sz w:val="24"/>
          <w:szCs w:val="22"/>
        </w:rPr>
        <w:t>When will Applicants be notified of outcomes?</w:t>
      </w:r>
      <w:bookmarkEnd w:id="23"/>
      <w:r w:rsidRPr="00E12DF3">
        <w:rPr>
          <w:rFonts w:eastAsiaTheme="minorEastAsia"/>
          <w:color w:val="auto"/>
          <w:sz w:val="24"/>
          <w:szCs w:val="22"/>
        </w:rPr>
        <w:t xml:space="preserve"> </w:t>
      </w:r>
    </w:p>
    <w:p w14:paraId="73D781BF" w14:textId="686EA3C1" w:rsidR="00F5226C" w:rsidRPr="00E12DF3" w:rsidRDefault="00F5226C" w:rsidP="00EA7295">
      <w:pPr>
        <w:pStyle w:val="BodyText"/>
        <w:spacing w:after="240" w:line="480" w:lineRule="auto"/>
        <w:ind w:left="576"/>
      </w:pPr>
      <w:r w:rsidRPr="00E12DF3">
        <w:t xml:space="preserve">Funding Agreements with successful Applicants are expected to be executed </w:t>
      </w:r>
      <w:r w:rsidR="00EA1ADC" w:rsidRPr="00E12DF3">
        <w:t>mid 2026</w:t>
      </w:r>
      <w:r w:rsidR="000B6ADA" w:rsidRPr="00E12DF3">
        <w:t>.</w:t>
      </w:r>
      <w:r w:rsidRPr="00E12DF3">
        <w:t xml:space="preserve"> </w:t>
      </w:r>
      <w:r w:rsidR="00A3311E" w:rsidRPr="00E12DF3">
        <w:t>Unsuccessful applications are expected to be notified soon after.</w:t>
      </w:r>
    </w:p>
    <w:p w14:paraId="28BF0A94" w14:textId="2E2D1050" w:rsidR="00F5226C" w:rsidRPr="00E12DF3" w:rsidRDefault="00F5226C" w:rsidP="00EA7295">
      <w:pPr>
        <w:pStyle w:val="Heading2"/>
        <w:numPr>
          <w:ilvl w:val="0"/>
          <w:numId w:val="19"/>
        </w:numPr>
        <w:spacing w:after="240" w:line="480" w:lineRule="auto"/>
        <w:rPr>
          <w:rFonts w:eastAsiaTheme="minorEastAsia"/>
          <w:color w:val="auto"/>
          <w:sz w:val="24"/>
          <w:szCs w:val="22"/>
        </w:rPr>
      </w:pPr>
      <w:bookmarkStart w:id="24" w:name="_Toc213936894"/>
      <w:r w:rsidRPr="00E12DF3">
        <w:rPr>
          <w:rFonts w:eastAsiaTheme="minorEastAsia"/>
          <w:color w:val="auto"/>
          <w:sz w:val="24"/>
          <w:szCs w:val="22"/>
        </w:rPr>
        <w:t>Are Applicants able to access assistance from contractors and government bodies to support preparation of their application?</w:t>
      </w:r>
      <w:bookmarkEnd w:id="24"/>
    </w:p>
    <w:p w14:paraId="27233E2C" w14:textId="67AC3BBE" w:rsidR="00F5226C" w:rsidRPr="00E12DF3" w:rsidRDefault="00F5226C" w:rsidP="00EA7295">
      <w:pPr>
        <w:pStyle w:val="BodyText"/>
        <w:spacing w:after="240" w:line="480" w:lineRule="auto"/>
        <w:ind w:left="576"/>
      </w:pPr>
      <w:r w:rsidRPr="00E12DF3">
        <w:t xml:space="preserve">You may get assistance from other contractors, </w:t>
      </w:r>
      <w:r w:rsidR="00A4523A" w:rsidRPr="00E12DF3">
        <w:t xml:space="preserve">Department of Transport and Planning </w:t>
      </w:r>
      <w:r w:rsidRPr="00E12DF3">
        <w:t xml:space="preserve">(for example the Planning Group), and other government bodies as it relates to the development of your project, however you must not seek to gain access to or influence the EIF process via these engagements. </w:t>
      </w:r>
    </w:p>
    <w:p w14:paraId="7C5B4EE2" w14:textId="77777777" w:rsidR="003657AC" w:rsidRPr="00E12DF3" w:rsidRDefault="003657AC" w:rsidP="00EA7295">
      <w:pPr>
        <w:pStyle w:val="Heading2"/>
        <w:numPr>
          <w:ilvl w:val="0"/>
          <w:numId w:val="19"/>
        </w:numPr>
        <w:spacing w:after="240" w:line="480" w:lineRule="auto"/>
        <w:rPr>
          <w:rFonts w:eastAsiaTheme="minorEastAsia"/>
          <w:color w:val="auto"/>
          <w:sz w:val="24"/>
          <w:szCs w:val="22"/>
        </w:rPr>
      </w:pPr>
      <w:bookmarkStart w:id="25" w:name="_Toc213936895"/>
      <w:r w:rsidRPr="00E12DF3">
        <w:rPr>
          <w:rFonts w:eastAsiaTheme="minorEastAsia"/>
          <w:color w:val="auto"/>
          <w:sz w:val="24"/>
          <w:szCs w:val="22"/>
        </w:rPr>
        <w:t>Can I submit multiple applications, and can I be awarded more than one grant?</w:t>
      </w:r>
      <w:bookmarkEnd w:id="25"/>
      <w:r w:rsidRPr="00E12DF3">
        <w:rPr>
          <w:rFonts w:eastAsiaTheme="minorEastAsia"/>
          <w:color w:val="auto"/>
          <w:sz w:val="24"/>
          <w:szCs w:val="22"/>
        </w:rPr>
        <w:t xml:space="preserve"> </w:t>
      </w:r>
    </w:p>
    <w:p w14:paraId="55EE2CCF" w14:textId="557CE321" w:rsidR="003657AC" w:rsidRPr="00E12DF3" w:rsidRDefault="003657AC" w:rsidP="00EA7295">
      <w:pPr>
        <w:pStyle w:val="BodyText"/>
        <w:spacing w:after="240" w:line="480" w:lineRule="auto"/>
        <w:ind w:left="576"/>
      </w:pPr>
      <w:r w:rsidRPr="00E12DF3">
        <w:t xml:space="preserve">Yes. Grants are awarded </w:t>
      </w:r>
      <w:r w:rsidR="006A12FC" w:rsidRPr="00E12DF3">
        <w:t>on a pe</w:t>
      </w:r>
      <w:r w:rsidR="00480915" w:rsidRPr="00E12DF3">
        <w:t>r-</w:t>
      </w:r>
      <w:r w:rsidRPr="00E12DF3">
        <w:t xml:space="preserve">Project </w:t>
      </w:r>
      <w:r w:rsidR="00480915" w:rsidRPr="00E12DF3">
        <w:t>basis,</w:t>
      </w:r>
      <w:r w:rsidRPr="00E12DF3">
        <w:t xml:space="preserve"> rather than </w:t>
      </w:r>
      <w:r w:rsidR="00480915" w:rsidRPr="00E12DF3">
        <w:t xml:space="preserve">per </w:t>
      </w:r>
      <w:r w:rsidRPr="00E12DF3">
        <w:t>Applicant</w:t>
      </w:r>
      <w:r w:rsidR="00480915" w:rsidRPr="00E12DF3">
        <w:t xml:space="preserve">. This means that a single Applicant may submit </w:t>
      </w:r>
      <w:r w:rsidR="006E422F" w:rsidRPr="00E12DF3">
        <w:t xml:space="preserve">multiple distinct Projects for consideration and each eligible Project </w:t>
      </w:r>
      <w:r w:rsidR="004274AD" w:rsidRPr="00E12DF3">
        <w:t>will be considered separately</w:t>
      </w:r>
      <w:r w:rsidR="006E422F" w:rsidRPr="00E12DF3">
        <w:t>.</w:t>
      </w:r>
      <w:r w:rsidRPr="00E12DF3">
        <w:t xml:space="preserve"> </w:t>
      </w:r>
    </w:p>
    <w:p w14:paraId="1BF4FC7B" w14:textId="09BD83BC" w:rsidR="00CA4881" w:rsidRPr="00E12DF3" w:rsidRDefault="00CA4881" w:rsidP="00EA7295">
      <w:pPr>
        <w:pStyle w:val="Heading2"/>
        <w:numPr>
          <w:ilvl w:val="0"/>
          <w:numId w:val="19"/>
        </w:numPr>
        <w:spacing w:after="240" w:line="480" w:lineRule="auto"/>
        <w:rPr>
          <w:b w:val="0"/>
          <w:color w:val="auto"/>
          <w:sz w:val="28"/>
          <w:szCs w:val="28"/>
        </w:rPr>
      </w:pPr>
      <w:bookmarkStart w:id="26" w:name="_Toc213936896"/>
      <w:r w:rsidRPr="00E12DF3">
        <w:rPr>
          <w:color w:val="auto"/>
          <w:sz w:val="24"/>
          <w:szCs w:val="22"/>
        </w:rPr>
        <w:t xml:space="preserve">What is the Local Jobs First policy and how does it apply to </w:t>
      </w:r>
      <w:r w:rsidR="00D37FBD" w:rsidRPr="00E12DF3">
        <w:rPr>
          <w:color w:val="auto"/>
          <w:sz w:val="24"/>
          <w:szCs w:val="22"/>
        </w:rPr>
        <w:t>EI</w:t>
      </w:r>
      <w:r w:rsidR="00D939B1" w:rsidRPr="00E12DF3">
        <w:rPr>
          <w:color w:val="auto"/>
          <w:sz w:val="24"/>
          <w:szCs w:val="22"/>
        </w:rPr>
        <w:t>F</w:t>
      </w:r>
      <w:r w:rsidR="00D37FBD" w:rsidRPr="00E12DF3">
        <w:rPr>
          <w:color w:val="auto"/>
          <w:sz w:val="24"/>
          <w:szCs w:val="22"/>
        </w:rPr>
        <w:t xml:space="preserve"> round 3</w:t>
      </w:r>
      <w:r w:rsidRPr="00E12DF3">
        <w:rPr>
          <w:color w:val="auto"/>
          <w:sz w:val="28"/>
          <w:szCs w:val="28"/>
        </w:rPr>
        <w:t>?</w:t>
      </w:r>
      <w:bookmarkEnd w:id="26"/>
    </w:p>
    <w:p w14:paraId="59B3C212" w14:textId="2AE0E5EE" w:rsidR="00403038" w:rsidRPr="00E12DF3" w:rsidRDefault="00CA4881" w:rsidP="00EA7295">
      <w:pPr>
        <w:pStyle w:val="BodyText"/>
        <w:spacing w:after="240" w:line="480" w:lineRule="auto"/>
        <w:ind w:left="576"/>
      </w:pPr>
      <w:r w:rsidRPr="00E12DF3">
        <w:t xml:space="preserve">The Victorian Government is committed to improving opportunities for local suppliers to create more new jobs and grow the economy. Local Jobs First (LJF) applies where the value of the grant or loan meets the LJF thresholds of $1 million and above in regional Victoria or $3 million and above in metropolitan Melbourne or for State-wide projects. </w:t>
      </w:r>
    </w:p>
    <w:p w14:paraId="6C6C2EB1" w14:textId="05FEA15F" w:rsidR="00CA4881" w:rsidRPr="00E12DF3" w:rsidRDefault="00CA4881" w:rsidP="00EA7295">
      <w:pPr>
        <w:pStyle w:val="BodyText"/>
        <w:spacing w:after="240" w:line="480" w:lineRule="auto"/>
        <w:ind w:left="576"/>
      </w:pPr>
      <w:r w:rsidRPr="00E12DF3">
        <w:t xml:space="preserve">Due to the funding pool available, it is expected that LJF will apply to </w:t>
      </w:r>
      <w:r w:rsidR="00403038" w:rsidRPr="00E12DF3">
        <w:t>EIF round 3</w:t>
      </w:r>
      <w:r w:rsidRPr="00E12DF3">
        <w:t xml:space="preserve"> applications and will form part of the Funding Agreement. </w:t>
      </w:r>
    </w:p>
    <w:p w14:paraId="4206DA64" w14:textId="1902B069" w:rsidR="00CA4881" w:rsidRPr="00E12DF3" w:rsidRDefault="00CA4881" w:rsidP="00EA7295">
      <w:pPr>
        <w:pStyle w:val="BodyText"/>
        <w:spacing w:after="240" w:line="480" w:lineRule="auto"/>
        <w:ind w:left="576"/>
      </w:pPr>
      <w:r w:rsidRPr="00E12DF3">
        <w:t>For more information on how the Local Jobs First policy applies to grants</w:t>
      </w:r>
      <w:r w:rsidR="006846AD" w:rsidRPr="00E12DF3">
        <w:t>,</w:t>
      </w:r>
      <w:r w:rsidRPr="00E12DF3">
        <w:t xml:space="preserve"> visit: </w:t>
      </w:r>
      <w:hyperlink r:id="rId31" w:history="1">
        <w:r w:rsidRPr="00E12DF3">
          <w:rPr>
            <w:u w:val="single"/>
          </w:rPr>
          <w:t>https://localjobsfirst.vic.gov.au/industry-guidance/how-to-get-involved</w:t>
        </w:r>
      </w:hyperlink>
      <w:r w:rsidR="00CC06C5" w:rsidRPr="00E12DF3">
        <w:t>.</w:t>
      </w:r>
    </w:p>
    <w:p w14:paraId="7F677D91" w14:textId="536DBE40" w:rsidR="0034529D" w:rsidRPr="00E12DF3" w:rsidRDefault="00D72AB9" w:rsidP="00EA7295">
      <w:pPr>
        <w:pStyle w:val="Heading2"/>
        <w:numPr>
          <w:ilvl w:val="0"/>
          <w:numId w:val="19"/>
        </w:numPr>
        <w:spacing w:after="240" w:line="480" w:lineRule="auto"/>
        <w:rPr>
          <w:rFonts w:eastAsiaTheme="minorEastAsia"/>
          <w:color w:val="auto"/>
          <w:sz w:val="24"/>
          <w:szCs w:val="22"/>
        </w:rPr>
      </w:pPr>
      <w:bookmarkStart w:id="27" w:name="_Toc213936897"/>
      <w:r w:rsidRPr="00E12DF3">
        <w:rPr>
          <w:rFonts w:eastAsiaTheme="minorEastAsia"/>
          <w:color w:val="auto"/>
          <w:sz w:val="24"/>
          <w:szCs w:val="22"/>
        </w:rPr>
        <w:t>What is the Victorian Fair Jobs Code and how does it apply to EIF round 3?</w:t>
      </w:r>
      <w:bookmarkEnd w:id="27"/>
    </w:p>
    <w:p w14:paraId="2A78395D" w14:textId="3897B2EE" w:rsidR="00D348E1" w:rsidRPr="00E12DF3" w:rsidRDefault="007824CC" w:rsidP="00EA7295">
      <w:pPr>
        <w:pStyle w:val="BodyText"/>
        <w:spacing w:after="240" w:line="480" w:lineRule="auto"/>
        <w:ind w:left="576"/>
      </w:pPr>
      <w:r w:rsidRPr="00E12DF3">
        <w:t>The Victorian Government is committed to ensuring that suppliers tendering for threshold procurement contracts or high value procurement contracts, and businesses applying for significant business expansion grants, are recognised for treating workers fairly.</w:t>
      </w:r>
    </w:p>
    <w:p w14:paraId="68319009" w14:textId="5389CFB8" w:rsidR="007824CC" w:rsidRPr="00E12DF3" w:rsidRDefault="00011D4A" w:rsidP="00EA7295">
      <w:pPr>
        <w:pStyle w:val="BodyText"/>
        <w:spacing w:after="240" w:line="480" w:lineRule="auto"/>
        <w:ind w:left="576"/>
      </w:pPr>
      <w:r>
        <w:t>I</w:t>
      </w:r>
      <w:r w:rsidR="000F6A50" w:rsidRPr="00E12DF3">
        <w:t>f applicable</w:t>
      </w:r>
      <w:r w:rsidR="009F2078" w:rsidRPr="00E12DF3">
        <w:t xml:space="preserve"> and as part of Applicant eligibility</w:t>
      </w:r>
      <w:r w:rsidR="000F6A50" w:rsidRPr="00E12DF3">
        <w:t xml:space="preserve">, </w:t>
      </w:r>
      <w:r w:rsidR="003E6759" w:rsidRPr="00E12DF3">
        <w:t>an Applicant must hold a valid Fair Jobs Code Pre-</w:t>
      </w:r>
      <w:r w:rsidR="00394350" w:rsidRPr="00E12DF3">
        <w:t>a</w:t>
      </w:r>
      <w:r w:rsidR="003E6759" w:rsidRPr="00E12DF3">
        <w:t>ssessment Certificat</w:t>
      </w:r>
      <w:r w:rsidR="004B01D9" w:rsidRPr="00E12DF3">
        <w:t>e</w:t>
      </w:r>
      <w:r w:rsidR="003E6759" w:rsidRPr="00E12DF3">
        <w:t xml:space="preserve"> issued by the Fair Jobs Code</w:t>
      </w:r>
      <w:r w:rsidR="00316E47" w:rsidRPr="00E12DF3">
        <w:t xml:space="preserve"> Unity, where the total grant value being sought is $500,000 or more (exclusive of GST)</w:t>
      </w:r>
      <w:r w:rsidR="000F6A50" w:rsidRPr="00E12DF3">
        <w:t>.</w:t>
      </w:r>
    </w:p>
    <w:p w14:paraId="7DF8F008" w14:textId="17366073" w:rsidR="000F6A50" w:rsidRPr="00E12DF3" w:rsidRDefault="000F6A50" w:rsidP="00EA7295">
      <w:pPr>
        <w:pStyle w:val="BodyText"/>
        <w:spacing w:after="240" w:line="480" w:lineRule="auto"/>
        <w:ind w:left="576"/>
      </w:pPr>
      <w:r w:rsidRPr="00E12DF3">
        <w:t xml:space="preserve">For more </w:t>
      </w:r>
      <w:r w:rsidR="00114EC3" w:rsidRPr="00E12DF3">
        <w:t>information</w:t>
      </w:r>
      <w:r w:rsidRPr="00E12DF3">
        <w:t xml:space="preserve"> regarding</w:t>
      </w:r>
      <w:r w:rsidR="000A0993" w:rsidRPr="00E12DF3">
        <w:t xml:space="preserve"> Fair Jobs Code </w:t>
      </w:r>
      <w:r w:rsidR="00114EC3" w:rsidRPr="00E12DF3">
        <w:t>p</w:t>
      </w:r>
      <w:r w:rsidR="000A0993" w:rsidRPr="00E12DF3">
        <w:t>re-</w:t>
      </w:r>
      <w:r w:rsidR="007618A8" w:rsidRPr="00E12DF3">
        <w:t>a</w:t>
      </w:r>
      <w:r w:rsidR="000A0993" w:rsidRPr="00E12DF3">
        <w:t>ssessment certificates, visit</w:t>
      </w:r>
      <w:r w:rsidR="006846AD" w:rsidRPr="00E12DF3">
        <w:t xml:space="preserve">: </w:t>
      </w:r>
      <w:hyperlink r:id="rId32" w:history="1">
        <w:r w:rsidR="006846AD" w:rsidRPr="00E12DF3">
          <w:rPr>
            <w:rStyle w:val="Hyperlink"/>
            <w:color w:val="auto"/>
          </w:rPr>
          <w:t>https://www.buyingfor.vic.gov.au/apply-fair-jobs-code-pre-assessment-certificate</w:t>
        </w:r>
      </w:hyperlink>
      <w:r w:rsidR="00CC06C5" w:rsidRPr="00E12DF3">
        <w:t>.</w:t>
      </w:r>
    </w:p>
    <w:p w14:paraId="1061D40A" w14:textId="6486B082" w:rsidR="00D72AB9" w:rsidRPr="00E12DF3" w:rsidRDefault="00EA350A" w:rsidP="00EA7295">
      <w:pPr>
        <w:pStyle w:val="Heading2"/>
        <w:numPr>
          <w:ilvl w:val="0"/>
          <w:numId w:val="19"/>
        </w:numPr>
        <w:spacing w:after="240" w:line="480" w:lineRule="auto"/>
        <w:rPr>
          <w:color w:val="auto"/>
          <w:sz w:val="24"/>
          <w:szCs w:val="22"/>
        </w:rPr>
      </w:pPr>
      <w:bookmarkStart w:id="28" w:name="_Toc213936898"/>
      <w:r w:rsidRPr="00E12DF3">
        <w:rPr>
          <w:color w:val="auto"/>
          <w:sz w:val="24"/>
          <w:szCs w:val="22"/>
        </w:rPr>
        <w:t>What is the Victorian Aboriginal people social procurement guide and how does it apply to EIF round 3?</w:t>
      </w:r>
      <w:bookmarkEnd w:id="28"/>
    </w:p>
    <w:p w14:paraId="07DAEDFA" w14:textId="4B0E4057" w:rsidR="00954A7B" w:rsidRPr="00E12DF3" w:rsidRDefault="009F2078" w:rsidP="00EA7295">
      <w:pPr>
        <w:pStyle w:val="BodyText"/>
        <w:spacing w:after="240" w:line="480" w:lineRule="auto"/>
        <w:ind w:left="576"/>
        <w:rPr>
          <w:rFonts w:eastAsiaTheme="minorEastAsia"/>
        </w:rPr>
      </w:pPr>
      <w:r w:rsidRPr="00E12DF3">
        <w:rPr>
          <w:rFonts w:eastAsiaTheme="minorEastAsia"/>
        </w:rPr>
        <w:t>Opportunities</w:t>
      </w:r>
      <w:r w:rsidR="005B37D0" w:rsidRPr="00E12DF3">
        <w:rPr>
          <w:rFonts w:eastAsiaTheme="minorEastAsia"/>
        </w:rPr>
        <w:t xml:space="preserve"> for Victorian Aboriginal people is one</w:t>
      </w:r>
      <w:r w:rsidR="00345F82" w:rsidRPr="00E12DF3">
        <w:rPr>
          <w:rFonts w:eastAsiaTheme="minorEastAsia"/>
        </w:rPr>
        <w:t xml:space="preserve"> of the Victorian Government’s social procurement objectives </w:t>
      </w:r>
      <w:r w:rsidR="006D59A9" w:rsidRPr="00E12DF3">
        <w:rPr>
          <w:rFonts w:eastAsiaTheme="minorEastAsia"/>
        </w:rPr>
        <w:t xml:space="preserve">in the </w:t>
      </w:r>
      <w:hyperlink r:id="rId33" w:history="1">
        <w:r w:rsidR="006D59A9" w:rsidRPr="00E12DF3">
          <w:rPr>
            <w:rStyle w:val="Hyperlink"/>
            <w:rFonts w:eastAsiaTheme="minorEastAsia"/>
            <w:color w:val="auto"/>
          </w:rPr>
          <w:t>Social Procurement Framework</w:t>
        </w:r>
      </w:hyperlink>
      <w:r w:rsidR="000732EA" w:rsidRPr="00E12DF3">
        <w:rPr>
          <w:rFonts w:eastAsiaTheme="minorEastAsia"/>
        </w:rPr>
        <w:t>. This objective has two outcomes:</w:t>
      </w:r>
    </w:p>
    <w:p w14:paraId="644379FC" w14:textId="1591BEF7" w:rsidR="004A7A07" w:rsidRPr="00E12DF3" w:rsidRDefault="004A7A07" w:rsidP="00EE5145">
      <w:pPr>
        <w:pStyle w:val="BodyText"/>
        <w:numPr>
          <w:ilvl w:val="0"/>
          <w:numId w:val="32"/>
        </w:numPr>
        <w:spacing w:line="480" w:lineRule="auto"/>
        <w:rPr>
          <w:rFonts w:eastAsiaTheme="minorEastAsia"/>
        </w:rPr>
      </w:pPr>
      <w:r w:rsidRPr="00E12DF3">
        <w:rPr>
          <w:rFonts w:eastAsiaTheme="minorEastAsia"/>
        </w:rPr>
        <w:t>purchasing from Victorian Aboriginal businesses</w:t>
      </w:r>
      <w:r w:rsidR="00FF5CEC" w:rsidRPr="00E12DF3">
        <w:rPr>
          <w:rFonts w:eastAsiaTheme="minorEastAsia"/>
        </w:rPr>
        <w:t>;</w:t>
      </w:r>
    </w:p>
    <w:p w14:paraId="408B82EC" w14:textId="1357B890" w:rsidR="000732EA" w:rsidRPr="00E12DF3" w:rsidRDefault="004A7A07" w:rsidP="00C20BD1">
      <w:pPr>
        <w:pStyle w:val="BodyText"/>
        <w:numPr>
          <w:ilvl w:val="0"/>
          <w:numId w:val="32"/>
        </w:numPr>
        <w:spacing w:after="240" w:line="480" w:lineRule="auto"/>
        <w:rPr>
          <w:rFonts w:eastAsiaTheme="minorEastAsia"/>
        </w:rPr>
      </w:pPr>
      <w:r w:rsidRPr="00E12DF3">
        <w:rPr>
          <w:rFonts w:eastAsiaTheme="minorEastAsia"/>
        </w:rPr>
        <w:t>employment of Aboriginal people by suppliers to the Victorian Government</w:t>
      </w:r>
      <w:r w:rsidR="00FF5CEC" w:rsidRPr="00E12DF3">
        <w:rPr>
          <w:rFonts w:eastAsiaTheme="minorEastAsia"/>
        </w:rPr>
        <w:t>.</w:t>
      </w:r>
    </w:p>
    <w:p w14:paraId="74B13A14" w14:textId="6BC113BF" w:rsidR="00EA350A" w:rsidRPr="00E12DF3" w:rsidRDefault="00DA71CE" w:rsidP="00EA7295">
      <w:pPr>
        <w:pStyle w:val="BodyText"/>
        <w:spacing w:after="240" w:line="480" w:lineRule="auto"/>
        <w:ind w:left="576"/>
        <w:rPr>
          <w:rFonts w:eastAsiaTheme="minorEastAsia"/>
        </w:rPr>
      </w:pPr>
      <w:r w:rsidRPr="00E12DF3">
        <w:rPr>
          <w:rFonts w:eastAsiaTheme="minorEastAsia"/>
        </w:rPr>
        <w:t xml:space="preserve">When addressing </w:t>
      </w:r>
      <w:r w:rsidR="00B755F9" w:rsidRPr="00E12DF3">
        <w:rPr>
          <w:rFonts w:eastAsiaTheme="minorEastAsia"/>
        </w:rPr>
        <w:t>the economic impact and community support for a</w:t>
      </w:r>
      <w:r w:rsidR="00CC06C5" w:rsidRPr="00E12DF3">
        <w:rPr>
          <w:rFonts w:eastAsiaTheme="minorEastAsia"/>
        </w:rPr>
        <w:t xml:space="preserve">n EIF round 3 </w:t>
      </w:r>
      <w:r w:rsidR="00B755F9" w:rsidRPr="00E12DF3">
        <w:rPr>
          <w:rFonts w:eastAsiaTheme="minorEastAsia"/>
        </w:rPr>
        <w:t xml:space="preserve">project, </w:t>
      </w:r>
      <w:r w:rsidR="00974CDF" w:rsidRPr="00E12DF3">
        <w:rPr>
          <w:rFonts w:eastAsiaTheme="minorEastAsia"/>
        </w:rPr>
        <w:t>A</w:t>
      </w:r>
      <w:r w:rsidR="00E52045" w:rsidRPr="00E12DF3">
        <w:rPr>
          <w:rFonts w:eastAsiaTheme="minorEastAsia"/>
        </w:rPr>
        <w:t>pplicant</w:t>
      </w:r>
      <w:r w:rsidR="0065256F" w:rsidRPr="00E12DF3">
        <w:rPr>
          <w:rFonts w:eastAsiaTheme="minorEastAsia"/>
        </w:rPr>
        <w:t>s</w:t>
      </w:r>
      <w:r w:rsidR="00E52045" w:rsidRPr="00E12DF3">
        <w:rPr>
          <w:rFonts w:eastAsiaTheme="minorEastAsia"/>
        </w:rPr>
        <w:t xml:space="preserve"> may consider the Victorian Aboriginal people social procurement guide as part of their application: </w:t>
      </w:r>
      <w:hyperlink r:id="rId34" w:history="1">
        <w:r w:rsidR="00A86798" w:rsidRPr="00E12DF3">
          <w:rPr>
            <w:rStyle w:val="Hyperlink"/>
            <w:rFonts w:eastAsiaTheme="minorEastAsia"/>
            <w:color w:val="auto"/>
          </w:rPr>
          <w:t>https://www.buyingfor.vic.gov.au/victorian-aboriginal-people-social-procurement-guide</w:t>
        </w:r>
      </w:hyperlink>
      <w:r w:rsidR="00CC06C5" w:rsidRPr="00E12DF3">
        <w:rPr>
          <w:rFonts w:eastAsiaTheme="minorEastAsia"/>
        </w:rPr>
        <w:t>.</w:t>
      </w:r>
      <w:r w:rsidR="00A86798" w:rsidRPr="00E12DF3">
        <w:rPr>
          <w:rFonts w:eastAsiaTheme="minorEastAsia"/>
        </w:rPr>
        <w:t xml:space="preserve"> </w:t>
      </w:r>
      <w:r w:rsidR="00713C12" w:rsidRPr="00E12DF3">
        <w:rPr>
          <w:rFonts w:eastAsiaTheme="minorEastAsia"/>
        </w:rPr>
        <w:t xml:space="preserve"> </w:t>
      </w:r>
    </w:p>
    <w:p w14:paraId="234D2CA1" w14:textId="77777777" w:rsidR="00121BC5" w:rsidRPr="00E12DF3" w:rsidRDefault="00121BC5" w:rsidP="00EA7295">
      <w:pPr>
        <w:pStyle w:val="Heading2"/>
        <w:numPr>
          <w:ilvl w:val="0"/>
          <w:numId w:val="19"/>
        </w:numPr>
        <w:spacing w:after="240" w:line="480" w:lineRule="auto"/>
        <w:rPr>
          <w:rFonts w:eastAsiaTheme="minorEastAsia"/>
          <w:color w:val="auto"/>
          <w:sz w:val="24"/>
          <w:szCs w:val="22"/>
        </w:rPr>
      </w:pPr>
      <w:bookmarkStart w:id="29" w:name="_Toc213936899"/>
      <w:r w:rsidRPr="00E12DF3">
        <w:rPr>
          <w:rFonts w:eastAsiaTheme="minorEastAsia"/>
          <w:color w:val="auto"/>
          <w:sz w:val="24"/>
          <w:szCs w:val="22"/>
        </w:rPr>
        <w:t>What are the key assessment criteria?</w:t>
      </w:r>
      <w:bookmarkEnd w:id="29"/>
    </w:p>
    <w:p w14:paraId="3CE396AA" w14:textId="4D9911BA" w:rsidR="00721B09" w:rsidRPr="00E12DF3" w:rsidRDefault="00721B09" w:rsidP="00EA7295">
      <w:pPr>
        <w:pStyle w:val="BodyText"/>
        <w:spacing w:after="240" w:line="480" w:lineRule="auto"/>
        <w:ind w:left="576"/>
        <w:rPr>
          <w:rFonts w:ascii="Arial" w:eastAsia="Calibri" w:hAnsi="Arial" w:cs="Arial"/>
          <w:lang w:eastAsia="en-US"/>
        </w:rPr>
      </w:pPr>
      <w:r w:rsidRPr="00E12DF3">
        <w:t>Once both the Project and Applicant are confirmed as eligible, the application will be assessed against the defined Merit Criteria</w:t>
      </w:r>
      <w:r w:rsidR="00C2521F" w:rsidRPr="00E12DF3">
        <w:t xml:space="preserve"> shown below</w:t>
      </w:r>
      <w:r w:rsidRPr="00E12DF3">
        <w:t xml:space="preserve">. For detailed information on these criteria, please refer to Section 6.2 of the EIF </w:t>
      </w:r>
      <w:r w:rsidR="003F1A7B" w:rsidRPr="00E12DF3">
        <w:t>r</w:t>
      </w:r>
      <w:r w:rsidRPr="00E12DF3">
        <w:t>ound 3 Guidelines.</w:t>
      </w:r>
    </w:p>
    <w:p w14:paraId="6D623704" w14:textId="77777777" w:rsidR="00E5301F" w:rsidRPr="00E12DF3" w:rsidRDefault="00E5301F" w:rsidP="00EE5145">
      <w:pPr>
        <w:pStyle w:val="BodyText"/>
        <w:numPr>
          <w:ilvl w:val="0"/>
          <w:numId w:val="25"/>
        </w:numPr>
        <w:tabs>
          <w:tab w:val="clear" w:pos="720"/>
          <w:tab w:val="num" w:pos="936"/>
        </w:tabs>
        <w:spacing w:line="480" w:lineRule="auto"/>
        <w:ind w:left="936"/>
      </w:pPr>
      <w:r w:rsidRPr="00E12DF3">
        <w:t>Merit Criterion 1: Supporting the energy transition – ability to contribute to net zero by 2045; </w:t>
      </w:r>
    </w:p>
    <w:p w14:paraId="6BE5752F" w14:textId="77777777" w:rsidR="00E5301F" w:rsidRPr="00E12DF3" w:rsidRDefault="00E5301F" w:rsidP="00EE5145">
      <w:pPr>
        <w:pStyle w:val="BodyText"/>
        <w:numPr>
          <w:ilvl w:val="0"/>
          <w:numId w:val="26"/>
        </w:numPr>
        <w:tabs>
          <w:tab w:val="clear" w:pos="720"/>
          <w:tab w:val="num" w:pos="936"/>
        </w:tabs>
        <w:spacing w:line="480" w:lineRule="auto"/>
        <w:ind w:left="936"/>
      </w:pPr>
      <w:r w:rsidRPr="00E12DF3">
        <w:t>Merit Criterion 2: Demonstrated pathway to commercial operations; </w:t>
      </w:r>
    </w:p>
    <w:p w14:paraId="5CCD7918" w14:textId="77777777" w:rsidR="00E5301F" w:rsidRPr="00E12DF3" w:rsidRDefault="00E5301F" w:rsidP="00EE5145">
      <w:pPr>
        <w:pStyle w:val="BodyText"/>
        <w:numPr>
          <w:ilvl w:val="0"/>
          <w:numId w:val="27"/>
        </w:numPr>
        <w:tabs>
          <w:tab w:val="clear" w:pos="720"/>
          <w:tab w:val="num" w:pos="936"/>
        </w:tabs>
        <w:spacing w:line="480" w:lineRule="auto"/>
        <w:ind w:left="936"/>
      </w:pPr>
      <w:r w:rsidRPr="00E12DF3">
        <w:t>Merit Criterion 3: Economic impact and community support; </w:t>
      </w:r>
    </w:p>
    <w:p w14:paraId="51AB72A5" w14:textId="77777777" w:rsidR="00E5301F" w:rsidRPr="00E12DF3" w:rsidRDefault="00E5301F" w:rsidP="00EE5145">
      <w:pPr>
        <w:pStyle w:val="BodyText"/>
        <w:numPr>
          <w:ilvl w:val="0"/>
          <w:numId w:val="28"/>
        </w:numPr>
        <w:tabs>
          <w:tab w:val="clear" w:pos="720"/>
          <w:tab w:val="num" w:pos="936"/>
        </w:tabs>
        <w:spacing w:line="480" w:lineRule="auto"/>
        <w:ind w:left="936"/>
      </w:pPr>
      <w:r w:rsidRPr="00E12DF3">
        <w:t>Merit Criterion 4: Innovation and knowledge sharing; </w:t>
      </w:r>
    </w:p>
    <w:p w14:paraId="395A177B" w14:textId="77777777" w:rsidR="00E5301F" w:rsidRPr="00E12DF3" w:rsidRDefault="00E5301F" w:rsidP="00EE5145">
      <w:pPr>
        <w:pStyle w:val="BodyText"/>
        <w:numPr>
          <w:ilvl w:val="0"/>
          <w:numId w:val="29"/>
        </w:numPr>
        <w:tabs>
          <w:tab w:val="clear" w:pos="720"/>
          <w:tab w:val="num" w:pos="936"/>
        </w:tabs>
        <w:spacing w:line="480" w:lineRule="auto"/>
        <w:ind w:left="936"/>
      </w:pPr>
      <w:r w:rsidRPr="00E12DF3">
        <w:t>Merit Criterion 5: Promote diversity and resilience in Victoria / Australia’s energy sector; </w:t>
      </w:r>
    </w:p>
    <w:p w14:paraId="5043A6F8" w14:textId="2F4A6E47" w:rsidR="00E5301F" w:rsidRPr="00E12DF3" w:rsidRDefault="00E5301F" w:rsidP="00C20BD1">
      <w:pPr>
        <w:pStyle w:val="BodyText"/>
        <w:numPr>
          <w:ilvl w:val="0"/>
          <w:numId w:val="30"/>
        </w:numPr>
        <w:tabs>
          <w:tab w:val="clear" w:pos="720"/>
          <w:tab w:val="num" w:pos="936"/>
        </w:tabs>
        <w:spacing w:after="240" w:line="480" w:lineRule="auto"/>
        <w:ind w:left="936"/>
      </w:pPr>
      <w:r w:rsidRPr="00E12DF3">
        <w:t>Merit Criterion 6: Financial viability</w:t>
      </w:r>
      <w:r w:rsidR="00B819ED" w:rsidRPr="00E12DF3">
        <w:t>, future scalability</w:t>
      </w:r>
      <w:r w:rsidRPr="00E12DF3">
        <w:t xml:space="preserve"> and commercial attractiveness. </w:t>
      </w:r>
    </w:p>
    <w:p w14:paraId="5501EFAF" w14:textId="1660A41A" w:rsidR="00E43D24" w:rsidRPr="00E12DF3" w:rsidRDefault="00E43D24" w:rsidP="00EA7295">
      <w:pPr>
        <w:pStyle w:val="Heading2"/>
        <w:numPr>
          <w:ilvl w:val="0"/>
          <w:numId w:val="19"/>
        </w:numPr>
        <w:spacing w:after="240" w:line="480" w:lineRule="auto"/>
        <w:rPr>
          <w:rFonts w:eastAsiaTheme="minorEastAsia"/>
          <w:color w:val="auto"/>
          <w:sz w:val="24"/>
          <w:szCs w:val="22"/>
        </w:rPr>
      </w:pPr>
      <w:bookmarkStart w:id="30" w:name="_Toc213936900"/>
      <w:r w:rsidRPr="00E12DF3">
        <w:rPr>
          <w:rFonts w:eastAsiaTheme="minorEastAsia"/>
          <w:color w:val="auto"/>
          <w:sz w:val="24"/>
          <w:szCs w:val="22"/>
        </w:rPr>
        <w:t>Can Applicants seek guidance from, or meet with the Department before submission?</w:t>
      </w:r>
      <w:bookmarkEnd w:id="30"/>
      <w:r w:rsidRPr="00E12DF3">
        <w:rPr>
          <w:rFonts w:eastAsiaTheme="minorEastAsia"/>
          <w:color w:val="auto"/>
          <w:sz w:val="24"/>
          <w:szCs w:val="22"/>
        </w:rPr>
        <w:t xml:space="preserve"> </w:t>
      </w:r>
    </w:p>
    <w:p w14:paraId="53E6B6DC" w14:textId="77927696" w:rsidR="00E43D24" w:rsidRPr="00E12DF3" w:rsidRDefault="00E43D24" w:rsidP="00EA7295">
      <w:pPr>
        <w:pStyle w:val="BodyText"/>
        <w:spacing w:after="240" w:line="480" w:lineRule="auto"/>
        <w:ind w:left="576"/>
      </w:pPr>
      <w:r w:rsidRPr="00E12DF3">
        <w:t xml:space="preserve">No. For probity reasons, the department will not be meeting with </w:t>
      </w:r>
      <w:r w:rsidR="00D269C1" w:rsidRPr="00E12DF3">
        <w:t>a</w:t>
      </w:r>
      <w:r w:rsidRPr="00E12DF3">
        <w:t xml:space="preserve">pplicants prior to the submission of applications. If you have any questions during the </w:t>
      </w:r>
      <w:r w:rsidR="00D269C1" w:rsidRPr="00E12DF3">
        <w:t>a</w:t>
      </w:r>
      <w:r w:rsidRPr="00E12DF3">
        <w:t xml:space="preserve">pplication process, please submit a question to the Energy Innovation Fund email inbox – energy.innovation@deeca.vic.gov.au. </w:t>
      </w:r>
    </w:p>
    <w:p w14:paraId="2D39F304" w14:textId="32647B9B" w:rsidR="003657AC" w:rsidRPr="00E12DF3" w:rsidRDefault="003657AC" w:rsidP="00EA7295">
      <w:pPr>
        <w:pStyle w:val="Heading2"/>
        <w:numPr>
          <w:ilvl w:val="0"/>
          <w:numId w:val="19"/>
        </w:numPr>
        <w:spacing w:after="240" w:line="480" w:lineRule="auto"/>
        <w:rPr>
          <w:rFonts w:eastAsiaTheme="minorEastAsia"/>
          <w:color w:val="auto"/>
          <w:sz w:val="24"/>
          <w:szCs w:val="22"/>
        </w:rPr>
      </w:pPr>
      <w:bookmarkStart w:id="31" w:name="_Toc213936901"/>
      <w:r w:rsidRPr="00E12DF3">
        <w:rPr>
          <w:rFonts w:eastAsiaTheme="minorEastAsia"/>
          <w:color w:val="auto"/>
          <w:sz w:val="24"/>
          <w:szCs w:val="22"/>
        </w:rPr>
        <w:t>My application will contain commercially sensitive information, will this be kept confidential?</w:t>
      </w:r>
      <w:bookmarkEnd w:id="31"/>
      <w:r w:rsidRPr="00E12DF3">
        <w:rPr>
          <w:rFonts w:eastAsiaTheme="minorEastAsia"/>
          <w:color w:val="auto"/>
          <w:sz w:val="24"/>
          <w:szCs w:val="22"/>
        </w:rPr>
        <w:t xml:space="preserve"> </w:t>
      </w:r>
    </w:p>
    <w:p w14:paraId="232CB6EC" w14:textId="0C3939D7" w:rsidR="003657AC" w:rsidRPr="00E12DF3" w:rsidRDefault="003657AC" w:rsidP="00EA7295">
      <w:pPr>
        <w:pStyle w:val="BodyText"/>
        <w:spacing w:after="240" w:line="480" w:lineRule="auto"/>
        <w:ind w:left="576"/>
        <w:rPr>
          <w:b/>
          <w:bCs/>
        </w:rPr>
      </w:pPr>
      <w:r w:rsidRPr="00E12DF3">
        <w:t xml:space="preserve">The Application Guidelines contain information describing how the Department will treat commercial-in-confidence information, and the circumstances in which it may be disclosed to third parties in Section </w:t>
      </w:r>
      <w:r w:rsidR="00407DF6" w:rsidRPr="00E12DF3">
        <w:t>8</w:t>
      </w:r>
      <w:r w:rsidRPr="00E12DF3">
        <w:t>.</w:t>
      </w:r>
    </w:p>
    <w:p w14:paraId="057246BE" w14:textId="24EB2071" w:rsidR="003657AC" w:rsidRPr="00E12DF3" w:rsidRDefault="003657AC" w:rsidP="00EA7295">
      <w:pPr>
        <w:pStyle w:val="Heading2"/>
        <w:numPr>
          <w:ilvl w:val="0"/>
          <w:numId w:val="19"/>
        </w:numPr>
        <w:spacing w:after="240" w:line="480" w:lineRule="auto"/>
        <w:rPr>
          <w:color w:val="auto"/>
          <w:sz w:val="24"/>
          <w:szCs w:val="22"/>
        </w:rPr>
      </w:pPr>
      <w:bookmarkStart w:id="32" w:name="_Toc213936902"/>
      <w:r w:rsidRPr="00E12DF3">
        <w:rPr>
          <w:color w:val="auto"/>
          <w:sz w:val="24"/>
          <w:szCs w:val="22"/>
        </w:rPr>
        <w:t>My application will include personal information. How does the Department manage this information?</w:t>
      </w:r>
      <w:bookmarkEnd w:id="32"/>
      <w:r w:rsidRPr="00E12DF3">
        <w:rPr>
          <w:color w:val="auto"/>
          <w:sz w:val="24"/>
          <w:szCs w:val="22"/>
        </w:rPr>
        <w:t xml:space="preserve"> </w:t>
      </w:r>
    </w:p>
    <w:p w14:paraId="0C1093AF" w14:textId="77777777" w:rsidR="003657AC" w:rsidRPr="00E12DF3" w:rsidRDefault="003657AC" w:rsidP="00EA7295">
      <w:pPr>
        <w:pStyle w:val="BodyText"/>
        <w:spacing w:after="240" w:line="480" w:lineRule="auto"/>
        <w:ind w:left="720"/>
      </w:pPr>
      <w:r w:rsidRPr="00E12DF3">
        <w:t xml:space="preserve">Any personal information will be managed in accordance with the published Privacy Policy, which can be found at </w:t>
      </w:r>
      <w:hyperlink r:id="rId35" w:history="1">
        <w:r w:rsidRPr="00E12DF3">
          <w:rPr>
            <w:rStyle w:val="Hyperlink"/>
            <w:color w:val="auto"/>
          </w:rPr>
          <w:t>https://www.deeca.vic.gov.au/privacy</w:t>
        </w:r>
      </w:hyperlink>
      <w:r w:rsidRPr="00E12DF3">
        <w:t xml:space="preserve"> </w:t>
      </w:r>
    </w:p>
    <w:p w14:paraId="3693BDCD" w14:textId="48DC42E4" w:rsidR="003657AC" w:rsidRPr="00E12DF3" w:rsidRDefault="003657AC" w:rsidP="00EA7295">
      <w:pPr>
        <w:pStyle w:val="Heading2"/>
        <w:numPr>
          <w:ilvl w:val="0"/>
          <w:numId w:val="19"/>
        </w:numPr>
        <w:spacing w:after="240" w:line="480" w:lineRule="auto"/>
        <w:rPr>
          <w:rFonts w:eastAsiaTheme="minorEastAsia"/>
          <w:color w:val="auto"/>
          <w:sz w:val="24"/>
          <w:szCs w:val="22"/>
        </w:rPr>
      </w:pPr>
      <w:bookmarkStart w:id="33" w:name="_Toc213936903"/>
      <w:r w:rsidRPr="00E12DF3">
        <w:rPr>
          <w:rFonts w:eastAsiaTheme="minorEastAsia"/>
          <w:color w:val="auto"/>
          <w:sz w:val="24"/>
          <w:szCs w:val="22"/>
        </w:rPr>
        <w:t xml:space="preserve">Will details of successful </w:t>
      </w:r>
      <w:r w:rsidR="00D269C1" w:rsidRPr="00E12DF3">
        <w:rPr>
          <w:rFonts w:eastAsiaTheme="minorEastAsia"/>
          <w:color w:val="auto"/>
          <w:sz w:val="24"/>
          <w:szCs w:val="22"/>
        </w:rPr>
        <w:t>a</w:t>
      </w:r>
      <w:r w:rsidRPr="00E12DF3">
        <w:rPr>
          <w:rFonts w:eastAsiaTheme="minorEastAsia"/>
          <w:color w:val="auto"/>
          <w:sz w:val="24"/>
          <w:szCs w:val="22"/>
        </w:rPr>
        <w:t>pplicants be published?</w:t>
      </w:r>
      <w:bookmarkEnd w:id="33"/>
      <w:r w:rsidRPr="00E12DF3">
        <w:rPr>
          <w:rFonts w:eastAsiaTheme="minorEastAsia"/>
          <w:color w:val="auto"/>
          <w:sz w:val="24"/>
          <w:szCs w:val="22"/>
        </w:rPr>
        <w:t xml:space="preserve"> </w:t>
      </w:r>
    </w:p>
    <w:p w14:paraId="5CE5225C" w14:textId="77777777" w:rsidR="003657AC" w:rsidRPr="00E12DF3" w:rsidRDefault="003657AC" w:rsidP="00EA7295">
      <w:pPr>
        <w:pStyle w:val="BodyText"/>
        <w:spacing w:after="240" w:line="480" w:lineRule="auto"/>
        <w:ind w:left="576"/>
      </w:pPr>
      <w:r w:rsidRPr="00E12DF3">
        <w:t xml:space="preserve">The Victorian Government may publicly announce and/or publish the following information associated with successful Projects: </w:t>
      </w:r>
    </w:p>
    <w:p w14:paraId="5D6408CC" w14:textId="03190B74" w:rsidR="003657AC" w:rsidRPr="00E12DF3" w:rsidRDefault="003657AC" w:rsidP="00EA7295">
      <w:pPr>
        <w:pStyle w:val="BodyText"/>
        <w:numPr>
          <w:ilvl w:val="0"/>
          <w:numId w:val="22"/>
        </w:numPr>
        <w:spacing w:after="240" w:line="480" w:lineRule="auto"/>
        <w:ind w:left="1296"/>
      </w:pPr>
      <w:r w:rsidRPr="00E12DF3">
        <w:t xml:space="preserve">name of the Recipient; </w:t>
      </w:r>
    </w:p>
    <w:p w14:paraId="61B27118" w14:textId="074CA341" w:rsidR="003657AC" w:rsidRPr="00E12DF3" w:rsidRDefault="003657AC" w:rsidP="00EA7295">
      <w:pPr>
        <w:pStyle w:val="BodyText"/>
        <w:numPr>
          <w:ilvl w:val="0"/>
          <w:numId w:val="22"/>
        </w:numPr>
        <w:spacing w:after="240" w:line="480" w:lineRule="auto"/>
        <w:ind w:left="1296"/>
      </w:pPr>
      <w:r w:rsidRPr="00E12DF3">
        <w:t xml:space="preserve">title of the Project; </w:t>
      </w:r>
    </w:p>
    <w:p w14:paraId="15A990A5" w14:textId="221F97E8" w:rsidR="003657AC" w:rsidRPr="00E12DF3" w:rsidRDefault="003657AC" w:rsidP="00EA7295">
      <w:pPr>
        <w:pStyle w:val="BodyText"/>
        <w:numPr>
          <w:ilvl w:val="0"/>
          <w:numId w:val="22"/>
        </w:numPr>
        <w:spacing w:after="240" w:line="480" w:lineRule="auto"/>
        <w:ind w:left="1296"/>
      </w:pPr>
      <w:r w:rsidRPr="00E12DF3">
        <w:t xml:space="preserve">description of the Project and its aims; and </w:t>
      </w:r>
    </w:p>
    <w:p w14:paraId="1F039D2E" w14:textId="680F8739" w:rsidR="005266D2" w:rsidRPr="00E12DF3" w:rsidRDefault="003657AC" w:rsidP="00EA7295">
      <w:pPr>
        <w:pStyle w:val="BodyText"/>
        <w:numPr>
          <w:ilvl w:val="0"/>
          <w:numId w:val="22"/>
        </w:numPr>
        <w:spacing w:after="240" w:line="480" w:lineRule="auto"/>
        <w:ind w:left="1296"/>
      </w:pPr>
      <w:r w:rsidRPr="00E12DF3">
        <w:t>the amount of grant funding awarded.</w:t>
      </w:r>
    </w:p>
    <w:p w14:paraId="56BD22B0" w14:textId="36C37910" w:rsidR="005D231E" w:rsidRPr="00E12DF3" w:rsidRDefault="004C4F78" w:rsidP="00EA7295">
      <w:pPr>
        <w:pStyle w:val="Heading2"/>
        <w:spacing w:after="240" w:line="480" w:lineRule="auto"/>
        <w:rPr>
          <w:rFonts w:eastAsiaTheme="minorEastAsia"/>
          <w:color w:val="auto"/>
          <w:sz w:val="24"/>
          <w:szCs w:val="22"/>
        </w:rPr>
      </w:pPr>
      <w:bookmarkStart w:id="34" w:name="_Toc213936904"/>
      <w:r w:rsidRPr="00E12DF3">
        <w:rPr>
          <w:rFonts w:eastAsiaTheme="minorEastAsia"/>
          <w:color w:val="auto"/>
          <w:sz w:val="24"/>
          <w:szCs w:val="22"/>
        </w:rPr>
        <w:t>CONTEXT</w:t>
      </w:r>
      <w:bookmarkEnd w:id="34"/>
    </w:p>
    <w:p w14:paraId="30E88D8F" w14:textId="77777777" w:rsidR="005D231E" w:rsidRPr="00E12DF3" w:rsidRDefault="005D231E" w:rsidP="00EA7295">
      <w:pPr>
        <w:pStyle w:val="Heading2"/>
        <w:numPr>
          <w:ilvl w:val="0"/>
          <w:numId w:val="20"/>
        </w:numPr>
        <w:spacing w:after="240" w:line="480" w:lineRule="auto"/>
        <w:rPr>
          <w:rFonts w:eastAsiaTheme="minorEastAsia"/>
          <w:color w:val="auto"/>
          <w:sz w:val="24"/>
          <w:szCs w:val="22"/>
        </w:rPr>
      </w:pPr>
      <w:bookmarkStart w:id="35" w:name="_Toc213936905"/>
      <w:r w:rsidRPr="00E12DF3">
        <w:rPr>
          <w:rFonts w:eastAsiaTheme="minorEastAsia"/>
          <w:color w:val="auto"/>
          <w:sz w:val="24"/>
          <w:szCs w:val="22"/>
        </w:rPr>
        <w:t>Why is the focus on the food and beverage sector in this round?</w:t>
      </w:r>
      <w:bookmarkEnd w:id="35"/>
    </w:p>
    <w:p w14:paraId="648B75B2" w14:textId="2B6BF26F" w:rsidR="005D231E" w:rsidRPr="00E12DF3" w:rsidRDefault="005D231E" w:rsidP="00D05FAC">
      <w:pPr>
        <w:pStyle w:val="BodyText"/>
        <w:spacing w:after="240" w:line="480" w:lineRule="auto"/>
        <w:ind w:left="576"/>
      </w:pPr>
      <w:r w:rsidRPr="00E12DF3">
        <w:t xml:space="preserve">Victoria is Australia's largest food and beverage manufacturer, </w:t>
      </w:r>
      <w:r w:rsidRPr="00E12DF3">
        <w:rPr>
          <w:rFonts w:eastAsiaTheme="majorEastAsia"/>
        </w:rPr>
        <w:t xml:space="preserve">with the </w:t>
      </w:r>
      <w:r w:rsidR="001366E0" w:rsidRPr="00E12DF3">
        <w:rPr>
          <w:rFonts w:eastAsiaTheme="majorEastAsia"/>
        </w:rPr>
        <w:t>sector generating revenues of $47.6</w:t>
      </w:r>
      <w:r w:rsidRPr="00E12DF3">
        <w:rPr>
          <w:rFonts w:eastAsiaTheme="majorEastAsia"/>
        </w:rPr>
        <w:t xml:space="preserve"> billion and </w:t>
      </w:r>
      <w:r w:rsidR="001366E0" w:rsidRPr="00E12DF3">
        <w:rPr>
          <w:rFonts w:eastAsiaTheme="majorEastAsia"/>
        </w:rPr>
        <w:t>employing over 75</w:t>
      </w:r>
      <w:r w:rsidRPr="00E12DF3">
        <w:rPr>
          <w:rFonts w:eastAsiaTheme="majorEastAsia"/>
        </w:rPr>
        <w:t xml:space="preserve">,000 Victorians </w:t>
      </w:r>
      <w:r w:rsidR="001366E0" w:rsidRPr="00E12DF3">
        <w:rPr>
          <w:rFonts w:eastAsiaTheme="majorEastAsia"/>
        </w:rPr>
        <w:t>across more than 3,900 businesses and exporting goods worth $12.2 billion. It is</w:t>
      </w:r>
      <w:r w:rsidRPr="00E12DF3">
        <w:rPr>
          <w:rFonts w:eastAsiaTheme="majorEastAsia"/>
        </w:rPr>
        <w:t xml:space="preserve"> also one of the most </w:t>
      </w:r>
      <w:r w:rsidR="001366E0" w:rsidRPr="00E12DF3">
        <w:rPr>
          <w:rFonts w:eastAsiaTheme="majorEastAsia"/>
        </w:rPr>
        <w:t>emissions-</w:t>
      </w:r>
      <w:r w:rsidRPr="00E12DF3">
        <w:rPr>
          <w:rFonts w:eastAsiaTheme="majorEastAsia"/>
        </w:rPr>
        <w:t xml:space="preserve">intensive sectors in the </w:t>
      </w:r>
      <w:r w:rsidR="001366E0" w:rsidRPr="00E12DF3">
        <w:rPr>
          <w:rFonts w:eastAsiaTheme="majorEastAsia"/>
        </w:rPr>
        <w:t>State primarily due to its reliance on fossil gas for high-temperature and continuous operations</w:t>
      </w:r>
      <w:r w:rsidR="00C12B23" w:rsidRPr="00E12DF3">
        <w:rPr>
          <w:rFonts w:eastAsiaTheme="majorEastAsia"/>
        </w:rPr>
        <w:t>.</w:t>
      </w:r>
      <w:r w:rsidRPr="00E12DF3">
        <w:t xml:space="preserve"> Helping this sector electrify and become more efficient will reduce emissions, lower energy costs and support jobs across both regional and metropolitan Victoria.</w:t>
      </w:r>
    </w:p>
    <w:p w14:paraId="552F2A32" w14:textId="77777777" w:rsidR="005D231E" w:rsidRPr="00E12DF3" w:rsidRDefault="005D231E" w:rsidP="00EA7295">
      <w:pPr>
        <w:pStyle w:val="Heading2"/>
        <w:numPr>
          <w:ilvl w:val="0"/>
          <w:numId w:val="20"/>
        </w:numPr>
        <w:spacing w:after="240" w:line="480" w:lineRule="auto"/>
        <w:rPr>
          <w:rFonts w:eastAsiaTheme="minorEastAsia"/>
          <w:color w:val="auto"/>
          <w:sz w:val="24"/>
          <w:szCs w:val="22"/>
        </w:rPr>
      </w:pPr>
      <w:bookmarkStart w:id="36" w:name="_Toc213936906"/>
      <w:r w:rsidRPr="00E12DF3">
        <w:rPr>
          <w:rFonts w:eastAsiaTheme="minorEastAsia"/>
          <w:color w:val="auto"/>
          <w:sz w:val="24"/>
          <w:szCs w:val="22"/>
        </w:rPr>
        <w:t>What are the expected benefits of this round?</w:t>
      </w:r>
      <w:bookmarkEnd w:id="36"/>
    </w:p>
    <w:p w14:paraId="3BB5DBF4" w14:textId="77777777" w:rsidR="008400D9" w:rsidRPr="00B657F8" w:rsidRDefault="008400D9" w:rsidP="008400D9">
      <w:pPr>
        <w:pStyle w:val="BodyText"/>
        <w:spacing w:before="0" w:after="240" w:line="480" w:lineRule="auto"/>
        <w:ind w:left="576"/>
        <w:rPr>
          <w:rFonts w:eastAsia="Calibri"/>
        </w:rPr>
      </w:pPr>
      <w:r w:rsidRPr="008400D9">
        <w:rPr>
          <w:rFonts w:eastAsia="Calibri"/>
        </w:rPr>
        <w:t>Round 3 will help businesses implement new and innovative technologies, support emission reductions, stimulate private investment, and support jobs across regional and metropolitan Victoria.</w:t>
      </w:r>
    </w:p>
    <w:p w14:paraId="7FE43188" w14:textId="77777777" w:rsidR="005D231E" w:rsidRPr="00E12DF3" w:rsidRDefault="005D231E" w:rsidP="00EA7295">
      <w:pPr>
        <w:pStyle w:val="Heading2"/>
        <w:numPr>
          <w:ilvl w:val="0"/>
          <w:numId w:val="20"/>
        </w:numPr>
        <w:spacing w:after="240" w:line="480" w:lineRule="auto"/>
        <w:rPr>
          <w:rFonts w:eastAsiaTheme="minorEastAsia"/>
          <w:color w:val="auto"/>
          <w:sz w:val="24"/>
          <w:szCs w:val="22"/>
        </w:rPr>
      </w:pPr>
      <w:bookmarkStart w:id="37" w:name="_Toc213936907"/>
      <w:r w:rsidRPr="00E12DF3">
        <w:rPr>
          <w:rFonts w:eastAsiaTheme="minorEastAsia"/>
          <w:color w:val="auto"/>
          <w:sz w:val="24"/>
          <w:szCs w:val="22"/>
        </w:rPr>
        <w:t>Why is industrial electrification so important for Victoria’s energy transition?</w:t>
      </w:r>
      <w:bookmarkEnd w:id="37"/>
    </w:p>
    <w:p w14:paraId="7B8E7D0B" w14:textId="08E5720A" w:rsidR="00F338D0" w:rsidRDefault="005D231E" w:rsidP="00EA7295">
      <w:pPr>
        <w:pStyle w:val="BodyText"/>
        <w:spacing w:before="0" w:after="240" w:line="480" w:lineRule="auto"/>
        <w:ind w:left="576"/>
        <w:rPr>
          <w:rFonts w:eastAsia="Calibri"/>
        </w:rPr>
      </w:pPr>
      <w:r w:rsidRPr="00E12DF3">
        <w:rPr>
          <w:rFonts w:eastAsia="Calibri"/>
        </w:rPr>
        <w:t>Industrial processes are a major source of energy use and emissions. Electrifying these processes, especially using renewable electricity, can significantly reduce emissions and lower costs. This is a key part of our strategy to meet Victoria’s 2035 and 2045 net zero targets.</w:t>
      </w:r>
    </w:p>
    <w:p w14:paraId="3C5447B0" w14:textId="702EA2C0" w:rsidR="009869D2" w:rsidRDefault="00006E25" w:rsidP="00006E25">
      <w:pPr>
        <w:pStyle w:val="Heading2"/>
        <w:spacing w:after="240" w:line="480" w:lineRule="auto"/>
        <w:rPr>
          <w:rFonts w:eastAsiaTheme="minorEastAsia"/>
          <w:color w:val="auto"/>
          <w:sz w:val="24"/>
          <w:szCs w:val="22"/>
        </w:rPr>
      </w:pPr>
      <w:bookmarkStart w:id="38" w:name="_Toc210296314"/>
      <w:bookmarkStart w:id="39" w:name="_Toc213936908"/>
      <w:r w:rsidRPr="00006E25">
        <w:rPr>
          <w:rFonts w:eastAsiaTheme="minorEastAsia"/>
          <w:color w:val="auto"/>
          <w:sz w:val="24"/>
          <w:szCs w:val="22"/>
        </w:rPr>
        <w:t>UPDATED 2 OCTOBER 2025</w:t>
      </w:r>
      <w:bookmarkEnd w:id="38"/>
      <w:bookmarkEnd w:id="39"/>
    </w:p>
    <w:p w14:paraId="11FA72EE" w14:textId="77777777" w:rsidR="00187599" w:rsidRDefault="00187599" w:rsidP="00187599">
      <w:pPr>
        <w:pStyle w:val="Heading2"/>
        <w:numPr>
          <w:ilvl w:val="0"/>
          <w:numId w:val="36"/>
        </w:numPr>
        <w:spacing w:after="240" w:line="480" w:lineRule="auto"/>
        <w:rPr>
          <w:rFonts w:eastAsiaTheme="minorEastAsia"/>
          <w:color w:val="auto"/>
          <w:sz w:val="24"/>
          <w:szCs w:val="22"/>
        </w:rPr>
      </w:pPr>
      <w:bookmarkStart w:id="40" w:name="_Toc210296315"/>
      <w:bookmarkStart w:id="41" w:name="_Toc213936909"/>
      <w:r w:rsidRPr="00187599">
        <w:rPr>
          <w:rFonts w:eastAsiaTheme="minorEastAsia"/>
          <w:color w:val="auto"/>
          <w:sz w:val="24"/>
          <w:szCs w:val="22"/>
        </w:rPr>
        <w:t>Can the Department advise on eligibility and merit ahead of applications being assessed?</w:t>
      </w:r>
      <w:bookmarkEnd w:id="40"/>
      <w:bookmarkEnd w:id="41"/>
    </w:p>
    <w:p w14:paraId="49DEAECD" w14:textId="77777777" w:rsidR="0053066E" w:rsidRPr="0053066E" w:rsidRDefault="0053066E" w:rsidP="0053066E">
      <w:pPr>
        <w:pStyle w:val="BodyText"/>
        <w:spacing w:before="0" w:after="240" w:line="480" w:lineRule="auto"/>
        <w:ind w:left="576"/>
        <w:rPr>
          <w:rFonts w:eastAsia="Calibri"/>
        </w:rPr>
      </w:pPr>
      <w:r w:rsidRPr="0053066E">
        <w:rPr>
          <w:rFonts w:eastAsia="Calibri"/>
        </w:rPr>
        <w:t xml:space="preserve">No. The Department is unable to make determinations on specific Project eligibility and merit prior to conducting its assessment. </w:t>
      </w:r>
    </w:p>
    <w:p w14:paraId="3FF47715" w14:textId="7C6E588E" w:rsidR="003D74C3" w:rsidRDefault="003D74C3" w:rsidP="003D74C3">
      <w:pPr>
        <w:pStyle w:val="Heading2"/>
        <w:numPr>
          <w:ilvl w:val="0"/>
          <w:numId w:val="36"/>
        </w:numPr>
        <w:spacing w:after="240" w:line="480" w:lineRule="auto"/>
        <w:rPr>
          <w:rFonts w:eastAsiaTheme="minorEastAsia"/>
          <w:color w:val="auto"/>
          <w:sz w:val="24"/>
          <w:szCs w:val="22"/>
        </w:rPr>
      </w:pPr>
      <w:bookmarkStart w:id="42" w:name="_Toc210296316"/>
      <w:bookmarkStart w:id="43" w:name="_Toc210296317"/>
      <w:bookmarkStart w:id="44" w:name="_Toc213936910"/>
      <w:r w:rsidRPr="003D74C3">
        <w:rPr>
          <w:rFonts w:eastAsiaTheme="minorEastAsia"/>
          <w:color w:val="auto"/>
          <w:sz w:val="24"/>
          <w:szCs w:val="22"/>
        </w:rPr>
        <w:t>What qualifies as a food and beverage processing and manufacturing project?</w:t>
      </w:r>
      <w:bookmarkEnd w:id="42"/>
      <w:bookmarkEnd w:id="44"/>
    </w:p>
    <w:p w14:paraId="32B16FCA" w14:textId="77777777" w:rsidR="00422CC5" w:rsidRDefault="00422CC5" w:rsidP="00422CC5">
      <w:pPr>
        <w:pStyle w:val="BodyText"/>
        <w:spacing w:before="0" w:after="240" w:line="480" w:lineRule="auto"/>
        <w:ind w:left="576"/>
        <w:rPr>
          <w:rFonts w:eastAsia="Calibri"/>
        </w:rPr>
      </w:pPr>
      <w:r w:rsidRPr="5881F75A">
        <w:rPr>
          <w:rFonts w:eastAsia="Calibri"/>
        </w:rPr>
        <w:t xml:space="preserve">To be eligible, a project must be </w:t>
      </w:r>
      <w:r w:rsidRPr="00422CC5">
        <w:rPr>
          <w:rFonts w:eastAsia="Calibri"/>
        </w:rPr>
        <w:t>directly related</w:t>
      </w:r>
      <w:r w:rsidRPr="5881F75A">
        <w:rPr>
          <w:rFonts w:eastAsia="Calibri"/>
        </w:rPr>
        <w:t xml:space="preserve"> to </w:t>
      </w:r>
      <w:r>
        <w:rPr>
          <w:rFonts w:eastAsia="Calibri"/>
        </w:rPr>
        <w:t xml:space="preserve">(or able to demonstrate that it is directly related to) </w:t>
      </w:r>
      <w:r w:rsidRPr="5881F75A">
        <w:rPr>
          <w:rFonts w:eastAsia="Calibri"/>
        </w:rPr>
        <w:t xml:space="preserve">food and beverage processing and manufacturing activities. </w:t>
      </w:r>
    </w:p>
    <w:p w14:paraId="5C1A5FDD" w14:textId="77777777" w:rsidR="00422CC5" w:rsidRDefault="00422CC5" w:rsidP="00422CC5">
      <w:pPr>
        <w:pStyle w:val="BodyText"/>
        <w:spacing w:before="0" w:after="240" w:line="480" w:lineRule="auto"/>
        <w:ind w:left="576"/>
        <w:rPr>
          <w:rFonts w:eastAsia="Calibri"/>
        </w:rPr>
      </w:pPr>
      <w:r w:rsidRPr="1DC38BD2">
        <w:rPr>
          <w:rFonts w:eastAsia="Calibri"/>
        </w:rPr>
        <w:t>As outlined within Section 4.1.2, food and beverage processing and manufacturing refers to the production</w:t>
      </w:r>
      <w:r>
        <w:rPr>
          <w:rFonts w:eastAsia="Calibri"/>
        </w:rPr>
        <w:t xml:space="preserve"> and processing</w:t>
      </w:r>
      <w:r w:rsidRPr="1DC38BD2">
        <w:rPr>
          <w:rFonts w:eastAsia="Calibri"/>
        </w:rPr>
        <w:t xml:space="preserve"> of food and beverage products for human or animal consumption. This includes the processing of items such as meat, dairy, baked goods, alcoholic and non-alcoholic beverages, confectionery, and pet food. </w:t>
      </w:r>
    </w:p>
    <w:p w14:paraId="7ADC860F" w14:textId="77777777" w:rsidR="00422CC5" w:rsidRDefault="00422CC5" w:rsidP="00422CC5">
      <w:pPr>
        <w:pStyle w:val="BodyText"/>
        <w:spacing w:before="0" w:after="240" w:line="480" w:lineRule="auto"/>
        <w:ind w:left="576"/>
        <w:rPr>
          <w:rFonts w:eastAsia="Calibri"/>
        </w:rPr>
      </w:pPr>
      <w:r w:rsidRPr="1DC38BD2">
        <w:rPr>
          <w:rFonts w:eastAsia="Calibri"/>
        </w:rPr>
        <w:t xml:space="preserve">Activities related </w:t>
      </w:r>
      <w:r w:rsidRPr="00422CC5">
        <w:rPr>
          <w:rFonts w:eastAsia="Calibri"/>
        </w:rPr>
        <w:t>solely</w:t>
      </w:r>
      <w:r w:rsidRPr="1DC38BD2">
        <w:rPr>
          <w:rFonts w:eastAsia="Calibri"/>
        </w:rPr>
        <w:t xml:space="preserve"> to agriculture (i.e. producing raw inputs), packaging (i.e. bottling, wrapping, or labelling finished products) or distribution (i.e. warehousing, logistics, or retail delivery) are not considered eligible under this definition.  </w:t>
      </w:r>
    </w:p>
    <w:p w14:paraId="1B41499B" w14:textId="77777777" w:rsidR="00422CC5" w:rsidRPr="00422CC5" w:rsidRDefault="00422CC5" w:rsidP="00422CC5">
      <w:pPr>
        <w:pStyle w:val="BodyText"/>
        <w:rPr>
          <w:rFonts w:eastAsiaTheme="minorEastAsia"/>
        </w:rPr>
      </w:pPr>
    </w:p>
    <w:p w14:paraId="15CE8D2B" w14:textId="37DD4D8A" w:rsidR="00786158" w:rsidRPr="00786158" w:rsidRDefault="00786158" w:rsidP="00786158">
      <w:pPr>
        <w:pStyle w:val="Heading2"/>
        <w:numPr>
          <w:ilvl w:val="0"/>
          <w:numId w:val="36"/>
        </w:numPr>
        <w:spacing w:after="240" w:line="480" w:lineRule="auto"/>
        <w:rPr>
          <w:rFonts w:eastAsiaTheme="minorEastAsia"/>
          <w:color w:val="auto"/>
          <w:sz w:val="24"/>
          <w:szCs w:val="22"/>
        </w:rPr>
      </w:pPr>
      <w:bookmarkStart w:id="45" w:name="_Toc213936911"/>
      <w:r w:rsidRPr="00786158">
        <w:rPr>
          <w:rFonts w:eastAsiaTheme="minorEastAsia"/>
          <w:color w:val="auto"/>
          <w:sz w:val="24"/>
          <w:szCs w:val="22"/>
        </w:rPr>
        <w:t>How are ANZSIC codes considered as part of the application process?</w:t>
      </w:r>
      <w:bookmarkEnd w:id="43"/>
      <w:bookmarkEnd w:id="45"/>
    </w:p>
    <w:p w14:paraId="300A65D1" w14:textId="77777777" w:rsidR="00786158" w:rsidRDefault="00786158" w:rsidP="00786158">
      <w:pPr>
        <w:pStyle w:val="BodyText"/>
        <w:spacing w:before="0" w:after="240" w:line="480" w:lineRule="auto"/>
        <w:ind w:left="576"/>
        <w:rPr>
          <w:rFonts w:eastAsia="Calibri"/>
        </w:rPr>
      </w:pPr>
      <w:r w:rsidRPr="002A6791">
        <w:rPr>
          <w:rFonts w:eastAsia="Calibri"/>
        </w:rPr>
        <w:t>Australian and New Zealand Standard Industrial Classification</w:t>
      </w:r>
      <w:r>
        <w:rPr>
          <w:rFonts w:eastAsia="Calibri"/>
        </w:rPr>
        <w:t xml:space="preserve"> (</w:t>
      </w:r>
      <w:r w:rsidRPr="1DC38BD2">
        <w:rPr>
          <w:rFonts w:eastAsia="Calibri"/>
        </w:rPr>
        <w:t>ANZSIC</w:t>
      </w:r>
      <w:r>
        <w:rPr>
          <w:rFonts w:eastAsia="Calibri"/>
        </w:rPr>
        <w:t>)</w:t>
      </w:r>
      <w:r w:rsidRPr="1DC38BD2">
        <w:rPr>
          <w:rFonts w:eastAsia="Calibri"/>
        </w:rPr>
        <w:t xml:space="preserve"> codes are used to help support and contextualise the project and participating organisations but are not the sole determinant of eligibility.</w:t>
      </w:r>
    </w:p>
    <w:p w14:paraId="19F0C970" w14:textId="77777777" w:rsidR="00786158" w:rsidRDefault="00786158" w:rsidP="00786158">
      <w:pPr>
        <w:pStyle w:val="BodyText"/>
        <w:spacing w:before="0" w:after="240" w:line="480" w:lineRule="auto"/>
        <w:ind w:left="576"/>
        <w:rPr>
          <w:rFonts w:eastAsia="Calibri"/>
        </w:rPr>
      </w:pPr>
      <w:r w:rsidRPr="1DC38BD2">
        <w:rPr>
          <w:rFonts w:eastAsia="Calibri"/>
        </w:rPr>
        <w:t>Importantly, eligibility is assessed on the nature of the project itself, not the primary business activity of the Applicant or Recipient. A project may still be eligible even if the applicant’s ANZSIC code does not fall within the food and beverage processing and manufacturing categories, provided the project clearly aligns with the relevant sector as defined in the guidelines.</w:t>
      </w:r>
    </w:p>
    <w:p w14:paraId="27A6AA6E" w14:textId="77777777" w:rsidR="00FA1E04" w:rsidRDefault="00FA1E04" w:rsidP="00E16FEF">
      <w:pPr>
        <w:pStyle w:val="Heading2"/>
        <w:numPr>
          <w:ilvl w:val="0"/>
          <w:numId w:val="36"/>
        </w:numPr>
        <w:spacing w:after="240" w:line="480" w:lineRule="auto"/>
        <w:rPr>
          <w:rFonts w:eastAsiaTheme="minorEastAsia"/>
          <w:color w:val="auto"/>
          <w:sz w:val="24"/>
          <w:szCs w:val="22"/>
        </w:rPr>
      </w:pPr>
      <w:bookmarkStart w:id="46" w:name="_Toc210296318"/>
      <w:bookmarkStart w:id="47" w:name="_Toc213936912"/>
      <w:r w:rsidRPr="00E16FEF">
        <w:rPr>
          <w:rFonts w:eastAsiaTheme="minorEastAsia"/>
          <w:color w:val="auto"/>
          <w:sz w:val="24"/>
          <w:szCs w:val="22"/>
        </w:rPr>
        <w:t>Does my project need to support electrification of the food and beverage manufacturing sector?</w:t>
      </w:r>
      <w:bookmarkEnd w:id="46"/>
      <w:bookmarkEnd w:id="47"/>
    </w:p>
    <w:p w14:paraId="6A19C0C7" w14:textId="77777777" w:rsidR="004E26B1" w:rsidRPr="004E26B1" w:rsidRDefault="004E26B1" w:rsidP="004E26B1">
      <w:pPr>
        <w:pStyle w:val="BodyText"/>
        <w:spacing w:before="0" w:after="240" w:line="480" w:lineRule="auto"/>
        <w:ind w:left="576"/>
        <w:rPr>
          <w:rFonts w:eastAsia="Calibri"/>
        </w:rPr>
      </w:pPr>
      <w:r w:rsidRPr="004E26B1">
        <w:rPr>
          <w:rFonts w:eastAsia="Calibri"/>
        </w:rPr>
        <w:t xml:space="preserve">Yes. Round 3 specifically targets projects that electrify industrial processes associated with the food and beverage processing and manufacturing sector. </w:t>
      </w:r>
    </w:p>
    <w:p w14:paraId="79058B39" w14:textId="77777777" w:rsidR="004E26B1" w:rsidRPr="004E26B1" w:rsidRDefault="004E26B1" w:rsidP="004E26B1">
      <w:pPr>
        <w:pStyle w:val="BodyText"/>
        <w:spacing w:before="0" w:after="240" w:line="480" w:lineRule="auto"/>
        <w:ind w:left="576"/>
        <w:rPr>
          <w:rFonts w:eastAsia="Calibri"/>
        </w:rPr>
      </w:pPr>
      <w:r w:rsidRPr="004E26B1">
        <w:rPr>
          <w:rFonts w:eastAsia="Calibri"/>
        </w:rPr>
        <w:t xml:space="preserve">As outlined within Section 4.1.2, electrification refers to replacing fossil-fuel-powered equipment with electric alternatives that reduce emissions, ideally using renewable electricity. Examples include, but are not limited to electrode boilers, air-to-fluid and fluid-to-fluid heat pumps, electric dryers and electric thermal energy storage. </w:t>
      </w:r>
    </w:p>
    <w:p w14:paraId="64BB105A" w14:textId="77777777" w:rsidR="004E26B1" w:rsidRPr="004E26B1" w:rsidRDefault="004E26B1" w:rsidP="004E26B1">
      <w:pPr>
        <w:pStyle w:val="BodyText"/>
        <w:spacing w:before="0" w:after="240" w:line="480" w:lineRule="auto"/>
        <w:ind w:left="576"/>
        <w:rPr>
          <w:rFonts w:eastAsia="Calibri"/>
        </w:rPr>
      </w:pPr>
      <w:r w:rsidRPr="004E26B1">
        <w:rPr>
          <w:rFonts w:eastAsia="Calibri"/>
        </w:rPr>
        <w:t>The following are not considered electrification for the purposes of Round 3:</w:t>
      </w:r>
    </w:p>
    <w:p w14:paraId="776F3644" w14:textId="77777777" w:rsidR="004E26B1" w:rsidRPr="004E26B1" w:rsidRDefault="004E26B1" w:rsidP="004E26B1">
      <w:pPr>
        <w:pStyle w:val="BodyText"/>
        <w:numPr>
          <w:ilvl w:val="0"/>
          <w:numId w:val="38"/>
        </w:numPr>
        <w:spacing w:before="0" w:after="240" w:line="480" w:lineRule="auto"/>
        <w:rPr>
          <w:rFonts w:eastAsia="Calibri"/>
        </w:rPr>
      </w:pPr>
      <w:r w:rsidRPr="004E26B1">
        <w:rPr>
          <w:rFonts w:eastAsia="Calibri"/>
        </w:rPr>
        <w:t>stand-alone technologies that use renewable fuels or thermal inputs (i.e. bioenergy, geothermal and renewable hydrogen only); and</w:t>
      </w:r>
    </w:p>
    <w:p w14:paraId="0081CC4A" w14:textId="77777777" w:rsidR="004E26B1" w:rsidRPr="004E26B1" w:rsidRDefault="004E26B1" w:rsidP="004E26B1">
      <w:pPr>
        <w:pStyle w:val="BodyText"/>
        <w:numPr>
          <w:ilvl w:val="0"/>
          <w:numId w:val="38"/>
        </w:numPr>
        <w:spacing w:before="0" w:after="240" w:line="480" w:lineRule="auto"/>
        <w:rPr>
          <w:rFonts w:eastAsia="Calibri"/>
        </w:rPr>
      </w:pPr>
      <w:r w:rsidRPr="004E26B1">
        <w:rPr>
          <w:rFonts w:eastAsia="Calibri"/>
        </w:rPr>
        <w:t>technologies not integrated within existing food and beverage processing or manufacturing facilities.</w:t>
      </w:r>
    </w:p>
    <w:p w14:paraId="0D7F5CDA" w14:textId="16197299" w:rsidR="004E26B1" w:rsidRPr="004E26B1" w:rsidRDefault="004E26B1" w:rsidP="004E26B1">
      <w:pPr>
        <w:pStyle w:val="BodyText"/>
        <w:spacing w:before="0" w:after="240" w:line="480" w:lineRule="auto"/>
        <w:ind w:left="576"/>
        <w:rPr>
          <w:rFonts w:eastAsia="Calibri"/>
        </w:rPr>
      </w:pPr>
      <w:r w:rsidRPr="004E26B1">
        <w:rPr>
          <w:rFonts w:eastAsia="Calibri"/>
        </w:rPr>
        <w:t xml:space="preserve">Importantly, projects do not need to be entirely focused on electrification. However, to be eligible for funding, it must include an electrification component, and only that component will be funded under the EIF. </w:t>
      </w:r>
    </w:p>
    <w:p w14:paraId="0019CB82" w14:textId="77777777" w:rsidR="00C07692" w:rsidRDefault="00C07692" w:rsidP="00E16FEF">
      <w:pPr>
        <w:pStyle w:val="Heading2"/>
        <w:numPr>
          <w:ilvl w:val="0"/>
          <w:numId w:val="36"/>
        </w:numPr>
        <w:spacing w:after="240" w:line="480" w:lineRule="auto"/>
        <w:rPr>
          <w:rFonts w:eastAsiaTheme="minorEastAsia"/>
          <w:color w:val="auto"/>
          <w:sz w:val="24"/>
          <w:szCs w:val="22"/>
        </w:rPr>
      </w:pPr>
      <w:bookmarkStart w:id="48" w:name="_Toc210296319"/>
      <w:bookmarkStart w:id="49" w:name="_Toc213936913"/>
      <w:r w:rsidRPr="00E16FEF">
        <w:rPr>
          <w:rFonts w:eastAsiaTheme="minorEastAsia"/>
          <w:color w:val="auto"/>
          <w:sz w:val="24"/>
          <w:szCs w:val="22"/>
        </w:rPr>
        <w:t>Can technologies that generate renewable energy be considered eligible if they support electrification?</w:t>
      </w:r>
      <w:bookmarkEnd w:id="48"/>
      <w:bookmarkEnd w:id="49"/>
    </w:p>
    <w:p w14:paraId="571BD419" w14:textId="77777777" w:rsidR="0059130D" w:rsidRPr="0059130D" w:rsidRDefault="0059130D" w:rsidP="0059130D">
      <w:pPr>
        <w:pStyle w:val="BodyText"/>
        <w:spacing w:before="0" w:after="240" w:line="480" w:lineRule="auto"/>
        <w:ind w:left="576"/>
        <w:rPr>
          <w:rFonts w:eastAsia="Calibri"/>
        </w:rPr>
      </w:pPr>
      <w:r w:rsidRPr="0059130D">
        <w:rPr>
          <w:rFonts w:eastAsia="Calibri"/>
        </w:rPr>
        <w:t>Round 3 funding is focused on electrifying industrial processes within the food and beverage processing and manufacturing sector, specifically, the replacement of fossil-fuel-powered equipment with electric alternatives.</w:t>
      </w:r>
    </w:p>
    <w:p w14:paraId="61A4ACF4" w14:textId="77777777" w:rsidR="0059130D" w:rsidRPr="0059130D" w:rsidRDefault="0059130D" w:rsidP="0059130D">
      <w:pPr>
        <w:pStyle w:val="BodyText"/>
        <w:spacing w:before="0" w:after="240" w:line="480" w:lineRule="auto"/>
        <w:ind w:left="576"/>
        <w:rPr>
          <w:rFonts w:eastAsia="Calibri"/>
        </w:rPr>
      </w:pPr>
      <w:r w:rsidRPr="0059130D">
        <w:rPr>
          <w:rFonts w:eastAsia="Calibri"/>
        </w:rPr>
        <w:t xml:space="preserve">Technologies that generate renewable energy are not considered electrification technologies on their own. </w:t>
      </w:r>
    </w:p>
    <w:p w14:paraId="058BFFBC" w14:textId="77777777" w:rsidR="0059130D" w:rsidRPr="0059130D" w:rsidRDefault="0059130D" w:rsidP="0059130D">
      <w:pPr>
        <w:pStyle w:val="BodyText"/>
        <w:spacing w:before="0" w:after="240" w:line="480" w:lineRule="auto"/>
        <w:ind w:left="576"/>
        <w:rPr>
          <w:rFonts w:eastAsia="Calibri"/>
        </w:rPr>
      </w:pPr>
      <w:r w:rsidRPr="0059130D">
        <w:rPr>
          <w:rFonts w:eastAsia="Calibri"/>
        </w:rPr>
        <w:t>However, if a renewable energy technology is integrated into a project that includes eligible electrification components, it may be considered as part of the broader project context. For example, solar PV that supplies electricity to electric process equipment may support a project but would not be eligible for funding.</w:t>
      </w:r>
    </w:p>
    <w:p w14:paraId="74E52F45" w14:textId="7E82764D" w:rsidR="004E26B1" w:rsidRPr="0059130D" w:rsidRDefault="0059130D" w:rsidP="0059130D">
      <w:pPr>
        <w:pStyle w:val="BodyText"/>
        <w:spacing w:before="0" w:after="240" w:line="480" w:lineRule="auto"/>
        <w:ind w:left="576"/>
        <w:rPr>
          <w:rFonts w:eastAsia="Calibri"/>
        </w:rPr>
      </w:pPr>
      <w:r w:rsidRPr="0059130D">
        <w:rPr>
          <w:rFonts w:eastAsia="Calibri"/>
        </w:rPr>
        <w:t xml:space="preserve">Importantly, projects do not need to be entirely focused on electrification. However, to be eligible for funding, it must include an electrification component, and only that component will be funded under the EIF. </w:t>
      </w:r>
    </w:p>
    <w:p w14:paraId="1DD9FF34" w14:textId="77777777" w:rsidR="00E6023B" w:rsidRPr="00E6023B" w:rsidRDefault="00E6023B" w:rsidP="00E6023B">
      <w:pPr>
        <w:pStyle w:val="Heading2"/>
        <w:numPr>
          <w:ilvl w:val="0"/>
          <w:numId w:val="36"/>
        </w:numPr>
        <w:spacing w:after="240" w:line="480" w:lineRule="auto"/>
        <w:rPr>
          <w:rFonts w:eastAsiaTheme="minorEastAsia"/>
          <w:color w:val="auto"/>
          <w:sz w:val="24"/>
          <w:szCs w:val="22"/>
        </w:rPr>
      </w:pPr>
      <w:bookmarkStart w:id="50" w:name="_Toc210296320"/>
      <w:bookmarkStart w:id="51" w:name="_Toc213936914"/>
      <w:r w:rsidRPr="00E6023B">
        <w:rPr>
          <w:rFonts w:eastAsiaTheme="minorEastAsia"/>
          <w:color w:val="auto"/>
          <w:sz w:val="24"/>
          <w:szCs w:val="22"/>
        </w:rPr>
        <w:t>Do I need to consider any tax liabilities if I apply for grant funding?</w:t>
      </w:r>
      <w:bookmarkEnd w:id="50"/>
      <w:bookmarkEnd w:id="51"/>
    </w:p>
    <w:p w14:paraId="4F20422F" w14:textId="77777777" w:rsidR="00E6023B" w:rsidRDefault="00E6023B" w:rsidP="00E6023B">
      <w:pPr>
        <w:pStyle w:val="BodyText"/>
        <w:spacing w:before="0" w:after="240" w:line="480" w:lineRule="auto"/>
        <w:ind w:left="576"/>
        <w:rPr>
          <w:rFonts w:eastAsia="Calibri"/>
        </w:rPr>
      </w:pPr>
      <w:r>
        <w:rPr>
          <w:rFonts w:eastAsia="Calibri"/>
        </w:rPr>
        <w:t>Yes.</w:t>
      </w:r>
      <w:r w:rsidRPr="00D27D73">
        <w:rPr>
          <w:rFonts w:eastAsia="Calibri"/>
        </w:rPr>
        <w:t xml:space="preserve"> Recipients will be responsible for determining their tax liabilities for grant payments. Grants provided by DEECA may be classified as income and tax may be payable by Recipients. Each Applicant is responsible for investigating their own tax structure and treatment.</w:t>
      </w:r>
    </w:p>
    <w:p w14:paraId="2397EC2D" w14:textId="77777777" w:rsidR="00E6023B" w:rsidRPr="00E6023B" w:rsidRDefault="00E6023B" w:rsidP="00E6023B">
      <w:pPr>
        <w:pStyle w:val="Heading2"/>
        <w:numPr>
          <w:ilvl w:val="0"/>
          <w:numId w:val="36"/>
        </w:numPr>
        <w:spacing w:after="240" w:line="480" w:lineRule="auto"/>
        <w:rPr>
          <w:rFonts w:eastAsiaTheme="minorEastAsia"/>
          <w:color w:val="auto"/>
          <w:sz w:val="24"/>
          <w:szCs w:val="22"/>
        </w:rPr>
      </w:pPr>
      <w:bookmarkStart w:id="52" w:name="_Toc210296321"/>
      <w:bookmarkStart w:id="53" w:name="_Toc213936915"/>
      <w:r w:rsidRPr="00E6023B">
        <w:rPr>
          <w:rFonts w:eastAsiaTheme="minorEastAsia"/>
          <w:color w:val="auto"/>
          <w:sz w:val="24"/>
          <w:szCs w:val="22"/>
        </w:rPr>
        <w:t>How can I find out more about EIF Round 3?</w:t>
      </w:r>
      <w:bookmarkEnd w:id="52"/>
      <w:bookmarkEnd w:id="53"/>
    </w:p>
    <w:p w14:paraId="164C51CB" w14:textId="77777777" w:rsidR="00E6023B" w:rsidRDefault="00E6023B" w:rsidP="00E6023B">
      <w:pPr>
        <w:pStyle w:val="BodyText"/>
        <w:spacing w:before="0" w:after="240" w:line="480" w:lineRule="auto"/>
        <w:ind w:left="576"/>
        <w:rPr>
          <w:rFonts w:eastAsia="Calibri"/>
        </w:rPr>
      </w:pPr>
      <w:r w:rsidRPr="006544FF">
        <w:rPr>
          <w:rFonts w:eastAsia="Calibri"/>
        </w:rPr>
        <w:t xml:space="preserve">An online industry briefing information session </w:t>
      </w:r>
      <w:r>
        <w:rPr>
          <w:rFonts w:eastAsia="Calibri"/>
        </w:rPr>
        <w:t>was</w:t>
      </w:r>
      <w:r w:rsidRPr="006544FF">
        <w:rPr>
          <w:rFonts w:eastAsia="Calibri"/>
        </w:rPr>
        <w:t xml:space="preserve"> held on Thursday 25 September 2025 at 1.00 pm -2.00 pm (AEST). </w:t>
      </w:r>
      <w:r>
        <w:rPr>
          <w:rFonts w:eastAsia="Calibri"/>
        </w:rPr>
        <w:t xml:space="preserve">This session also provided an overview of the </w:t>
      </w:r>
      <w:hyperlink r:id="rId36" w:history="1">
        <w:r w:rsidRPr="00E6023B">
          <w:rPr>
            <w:rFonts w:eastAsia="Calibri"/>
            <w:u w:val="single"/>
          </w:rPr>
          <w:t>Victoria Energy Upgrades program</w:t>
        </w:r>
      </w:hyperlink>
      <w:r>
        <w:rPr>
          <w:rFonts w:eastAsia="Calibri"/>
        </w:rPr>
        <w:t xml:space="preserve"> which may also be of interest to businesses. .</w:t>
      </w:r>
    </w:p>
    <w:p w14:paraId="08EA8B40" w14:textId="77777777" w:rsidR="00E6023B" w:rsidRDefault="00E6023B" w:rsidP="00E6023B">
      <w:pPr>
        <w:pStyle w:val="BodyText"/>
        <w:spacing w:before="0" w:after="240" w:line="480" w:lineRule="auto"/>
        <w:ind w:left="576"/>
        <w:rPr>
          <w:rFonts w:eastAsia="Calibri"/>
        </w:rPr>
      </w:pPr>
      <w:r w:rsidRPr="00E6023B">
        <w:rPr>
          <w:rFonts w:eastAsia="Calibri"/>
        </w:rPr>
        <w:t xml:space="preserve">If you were unable to attend the industry briefing information session, the presented PowerPoint and recording are available on the </w:t>
      </w:r>
      <w:hyperlink r:id="rId37" w:history="1">
        <w:r w:rsidRPr="00E6023B">
          <w:rPr>
            <w:rFonts w:eastAsia="Calibri"/>
            <w:u w:val="single"/>
          </w:rPr>
          <w:t>EIF webpage</w:t>
        </w:r>
      </w:hyperlink>
      <w:r w:rsidRPr="00E6023B">
        <w:rPr>
          <w:rFonts w:eastAsia="Calibri"/>
        </w:rPr>
        <w:t>.</w:t>
      </w:r>
    </w:p>
    <w:p w14:paraId="593D1012" w14:textId="77777777" w:rsidR="00F46CAF" w:rsidRPr="00011606" w:rsidRDefault="00F46CAF" w:rsidP="00011606">
      <w:pPr>
        <w:pStyle w:val="Heading2"/>
        <w:spacing w:after="240" w:line="480" w:lineRule="auto"/>
        <w:rPr>
          <w:rFonts w:eastAsiaTheme="minorEastAsia"/>
          <w:color w:val="auto"/>
          <w:sz w:val="24"/>
          <w:szCs w:val="22"/>
        </w:rPr>
      </w:pPr>
      <w:bookmarkStart w:id="54" w:name="_Toc210802674"/>
      <w:bookmarkStart w:id="55" w:name="_Toc213936916"/>
      <w:r w:rsidRPr="00011606">
        <w:rPr>
          <w:rFonts w:eastAsiaTheme="minorEastAsia"/>
          <w:color w:val="auto"/>
          <w:sz w:val="24"/>
          <w:szCs w:val="22"/>
        </w:rPr>
        <w:t>UPDATED 9 OCTOBER 2025</w:t>
      </w:r>
      <w:bookmarkEnd w:id="54"/>
      <w:bookmarkEnd w:id="55"/>
    </w:p>
    <w:p w14:paraId="169E6E97" w14:textId="77777777" w:rsidR="00F46CAF" w:rsidRPr="00F46CAF" w:rsidRDefault="00F46CAF" w:rsidP="00F46CAF">
      <w:pPr>
        <w:pStyle w:val="Heading2"/>
        <w:numPr>
          <w:ilvl w:val="0"/>
          <w:numId w:val="41"/>
        </w:numPr>
        <w:spacing w:after="240" w:line="480" w:lineRule="auto"/>
        <w:rPr>
          <w:rFonts w:eastAsiaTheme="minorEastAsia"/>
          <w:color w:val="auto"/>
          <w:sz w:val="24"/>
          <w:szCs w:val="22"/>
        </w:rPr>
      </w:pPr>
      <w:bookmarkStart w:id="56" w:name="_Toc210802675"/>
      <w:bookmarkStart w:id="57" w:name="_Toc213936917"/>
      <w:r w:rsidRPr="00F46CAF">
        <w:rPr>
          <w:rFonts w:eastAsiaTheme="minorEastAsia"/>
          <w:color w:val="auto"/>
          <w:sz w:val="24"/>
          <w:szCs w:val="22"/>
        </w:rPr>
        <w:t>Could a Funding Agreement be executed before July 2026?</w:t>
      </w:r>
      <w:bookmarkEnd w:id="56"/>
      <w:bookmarkEnd w:id="57"/>
      <w:r w:rsidRPr="00F46CAF">
        <w:rPr>
          <w:rFonts w:eastAsiaTheme="minorEastAsia"/>
          <w:color w:val="auto"/>
          <w:sz w:val="24"/>
          <w:szCs w:val="22"/>
        </w:rPr>
        <w:t xml:space="preserve"> </w:t>
      </w:r>
    </w:p>
    <w:p w14:paraId="1F166678" w14:textId="77777777" w:rsidR="00534C36" w:rsidRPr="00534C36" w:rsidRDefault="00534C36" w:rsidP="00534C36">
      <w:pPr>
        <w:pStyle w:val="BodyText"/>
        <w:spacing w:before="0" w:after="240" w:line="480" w:lineRule="auto"/>
        <w:ind w:left="576"/>
        <w:rPr>
          <w:rFonts w:eastAsia="Calibri"/>
        </w:rPr>
      </w:pPr>
      <w:bookmarkStart w:id="58" w:name="_Toc210802676"/>
      <w:r w:rsidRPr="00534C36">
        <w:rPr>
          <w:rFonts w:eastAsia="Calibri"/>
        </w:rPr>
        <w:t>As a minimum, projects must be capable of executing Funding Agreements by July 2026 to ensure timely commencement and delivery of project outcomes. Funding Agreements may be executed before this date subject to due diligence and negotiations outcomes.</w:t>
      </w:r>
    </w:p>
    <w:p w14:paraId="3965DA5E" w14:textId="77777777" w:rsidR="00534C36" w:rsidRPr="00534C36" w:rsidRDefault="00534C36" w:rsidP="00534C36">
      <w:pPr>
        <w:pStyle w:val="BodyText"/>
        <w:spacing w:before="0" w:after="240" w:line="480" w:lineRule="auto"/>
        <w:ind w:left="576"/>
        <w:rPr>
          <w:rFonts w:eastAsia="Calibri"/>
        </w:rPr>
      </w:pPr>
      <w:r w:rsidRPr="00534C36">
        <w:rPr>
          <w:rFonts w:eastAsia="Calibri"/>
        </w:rPr>
        <w:t xml:space="preserve">For the avoidance of doubt, funding will be available to successful Applicants subject to the execution of a Funding Agreement with the Department, and the terms of the Funding Agreement. </w:t>
      </w:r>
    </w:p>
    <w:p w14:paraId="50D3F2C4" w14:textId="77777777" w:rsidR="00F46CAF" w:rsidRPr="00F46CAF" w:rsidRDefault="00F46CAF" w:rsidP="00F46CAF">
      <w:pPr>
        <w:pStyle w:val="Heading2"/>
        <w:numPr>
          <w:ilvl w:val="0"/>
          <w:numId w:val="41"/>
        </w:numPr>
        <w:spacing w:after="240" w:line="480" w:lineRule="auto"/>
        <w:rPr>
          <w:rFonts w:eastAsiaTheme="minorEastAsia"/>
          <w:color w:val="auto"/>
          <w:sz w:val="24"/>
          <w:szCs w:val="22"/>
        </w:rPr>
      </w:pPr>
      <w:bookmarkStart w:id="59" w:name="_Toc213936918"/>
      <w:r w:rsidRPr="00F46CAF">
        <w:rPr>
          <w:rFonts w:eastAsiaTheme="minorEastAsia"/>
          <w:color w:val="auto"/>
          <w:sz w:val="24"/>
          <w:szCs w:val="22"/>
        </w:rPr>
        <w:t>If my project is successful for grant funding, will the Funding Agreement commence once negotiations are complete, or once the project is announced?</w:t>
      </w:r>
      <w:bookmarkEnd w:id="58"/>
      <w:bookmarkEnd w:id="59"/>
      <w:r w:rsidRPr="00F46CAF">
        <w:rPr>
          <w:rFonts w:eastAsiaTheme="minorEastAsia"/>
          <w:color w:val="auto"/>
          <w:sz w:val="24"/>
          <w:szCs w:val="22"/>
        </w:rPr>
        <w:t xml:space="preserve">  </w:t>
      </w:r>
    </w:p>
    <w:p w14:paraId="6E152F8E" w14:textId="77777777" w:rsidR="00F46CAF" w:rsidRPr="001E60A6" w:rsidRDefault="00F46CAF" w:rsidP="001E60A6">
      <w:pPr>
        <w:pStyle w:val="BodyText"/>
        <w:spacing w:before="0" w:after="240" w:line="480" w:lineRule="auto"/>
        <w:ind w:left="576"/>
        <w:rPr>
          <w:rFonts w:eastAsia="Calibri"/>
        </w:rPr>
      </w:pPr>
      <w:r w:rsidRPr="001E60A6">
        <w:rPr>
          <w:rFonts w:eastAsia="Calibri"/>
        </w:rPr>
        <w:t>The Funding Agreement will commence once both parties have executed the agreement and the project can begin. However, successful applicants must not disclose any information about the grant until the grant information has been made publicly available.</w:t>
      </w:r>
    </w:p>
    <w:p w14:paraId="3DCE4489" w14:textId="77777777" w:rsidR="00F46CAF" w:rsidRPr="00F46CAF" w:rsidRDefault="00F46CAF" w:rsidP="00F46CAF">
      <w:pPr>
        <w:pStyle w:val="Heading2"/>
        <w:numPr>
          <w:ilvl w:val="0"/>
          <w:numId w:val="41"/>
        </w:numPr>
        <w:spacing w:after="240" w:line="480" w:lineRule="auto"/>
        <w:rPr>
          <w:rFonts w:eastAsiaTheme="minorEastAsia"/>
          <w:color w:val="auto"/>
          <w:sz w:val="24"/>
          <w:szCs w:val="22"/>
        </w:rPr>
      </w:pPr>
      <w:bookmarkStart w:id="60" w:name="_Toc210802677"/>
      <w:bookmarkStart w:id="61" w:name="_Toc213936919"/>
      <w:r w:rsidRPr="00F46CAF">
        <w:rPr>
          <w:rFonts w:eastAsiaTheme="minorEastAsia"/>
          <w:color w:val="auto"/>
          <w:sz w:val="24"/>
          <w:szCs w:val="22"/>
        </w:rPr>
        <w:t>What if I anticipate having associated project costs before the EIF Funding Agreement is entered into?</w:t>
      </w:r>
      <w:bookmarkEnd w:id="60"/>
      <w:bookmarkEnd w:id="61"/>
    </w:p>
    <w:p w14:paraId="2D280F9E" w14:textId="77777777" w:rsidR="00F46CAF" w:rsidRPr="001E60A6" w:rsidRDefault="00F46CAF" w:rsidP="001E60A6">
      <w:pPr>
        <w:pStyle w:val="BodyText"/>
        <w:spacing w:before="0" w:after="240" w:line="480" w:lineRule="auto"/>
        <w:ind w:left="576"/>
        <w:rPr>
          <w:rFonts w:eastAsia="Calibri"/>
        </w:rPr>
      </w:pPr>
      <w:r w:rsidRPr="001E60A6">
        <w:rPr>
          <w:rFonts w:eastAsia="Calibri"/>
        </w:rPr>
        <w:t>Section 5 of the Application Guidelines outlines the general principles that apply when the Department considers eligible expenditure. We draw your attention to the following sections of the Application Guidelines:</w:t>
      </w:r>
    </w:p>
    <w:p w14:paraId="74EBDDB0" w14:textId="77777777" w:rsidR="00F46CAF" w:rsidRPr="001E60A6" w:rsidRDefault="00F46CAF" w:rsidP="001E60A6">
      <w:pPr>
        <w:pStyle w:val="BodyText"/>
        <w:numPr>
          <w:ilvl w:val="0"/>
          <w:numId w:val="42"/>
        </w:numPr>
        <w:spacing w:before="0" w:after="240" w:line="480" w:lineRule="auto"/>
        <w:rPr>
          <w:rFonts w:eastAsia="Calibri"/>
        </w:rPr>
      </w:pPr>
      <w:r w:rsidRPr="001E60A6">
        <w:rPr>
          <w:rFonts w:eastAsia="Calibri"/>
        </w:rPr>
        <w:t>Section 5.1 (General principles 4th bullet point) states “</w:t>
      </w:r>
      <w:r w:rsidRPr="001E60A6">
        <w:rPr>
          <w:rFonts w:eastAsia="Calibri"/>
          <w:i/>
          <w:iCs/>
        </w:rPr>
        <w:t>expenditure cannot be categorised as Eligible Expenditure if it is undertaken prior to the signing of the Funding Agreement or after the completion date for the Project specified in the Funding Agreement.”</w:t>
      </w:r>
    </w:p>
    <w:p w14:paraId="17A4991C" w14:textId="77777777" w:rsidR="00F46CAF" w:rsidRPr="001E60A6" w:rsidRDefault="00F46CAF" w:rsidP="001E60A6">
      <w:pPr>
        <w:pStyle w:val="BodyText"/>
        <w:numPr>
          <w:ilvl w:val="0"/>
          <w:numId w:val="42"/>
        </w:numPr>
        <w:spacing w:before="0" w:after="240" w:line="480" w:lineRule="auto"/>
        <w:rPr>
          <w:rFonts w:eastAsia="Calibri"/>
        </w:rPr>
      </w:pPr>
      <w:r w:rsidRPr="001E60A6">
        <w:rPr>
          <w:rFonts w:eastAsia="Calibri"/>
        </w:rPr>
        <w:t xml:space="preserve">Section 5.3 (ineligible expenditure) sets out examples of ineligible expenditure (7th bullet point) includes </w:t>
      </w:r>
      <w:r w:rsidRPr="001E60A6">
        <w:rPr>
          <w:rFonts w:eastAsia="Calibri"/>
          <w:i/>
          <w:iCs/>
        </w:rPr>
        <w:t>“project expenditure undertaken prior to entering into a Funding Agreement with the Department for the Project or after the completion date for the Project specified in the Funding Agreement.”</w:t>
      </w:r>
    </w:p>
    <w:p w14:paraId="20927781" w14:textId="77777777" w:rsidR="00F46CAF" w:rsidRPr="001E60A6" w:rsidRDefault="00F46CAF" w:rsidP="001E60A6">
      <w:pPr>
        <w:pStyle w:val="BodyText"/>
        <w:spacing w:before="0" w:after="240" w:line="480" w:lineRule="auto"/>
        <w:ind w:left="576"/>
        <w:rPr>
          <w:rFonts w:eastAsia="Calibri"/>
        </w:rPr>
      </w:pPr>
      <w:r w:rsidRPr="001E60A6">
        <w:rPr>
          <w:rFonts w:eastAsia="Calibri"/>
        </w:rPr>
        <w:t xml:space="preserve">In stating the above, the Department is unable to make any determinations on specific eligible expenditure prior to conducting its assessment of the application. </w:t>
      </w:r>
    </w:p>
    <w:p w14:paraId="2DFF4969" w14:textId="77777777" w:rsidR="00F46CAF" w:rsidRPr="001E60A6" w:rsidRDefault="00F46CAF" w:rsidP="001E60A6">
      <w:pPr>
        <w:pStyle w:val="BodyText"/>
        <w:spacing w:before="0" w:after="240" w:line="480" w:lineRule="auto"/>
        <w:ind w:left="576"/>
        <w:rPr>
          <w:rFonts w:eastAsia="Calibri"/>
        </w:rPr>
      </w:pPr>
      <w:r w:rsidRPr="001E60A6">
        <w:rPr>
          <w:rFonts w:eastAsia="Calibri"/>
        </w:rPr>
        <w:t xml:space="preserve">We encourage applicants to outline all expenditure in the cost template provided, identify any associated risks in the risk template provided and submit these with your application having due regard to the Application Guidelines published on the </w:t>
      </w:r>
      <w:hyperlink r:id="rId38" w:history="1">
        <w:r w:rsidRPr="001E60A6">
          <w:rPr>
            <w:rFonts w:eastAsia="Calibri"/>
          </w:rPr>
          <w:t>EIF webpage</w:t>
        </w:r>
      </w:hyperlink>
      <w:r w:rsidRPr="001E60A6">
        <w:rPr>
          <w:rFonts w:eastAsia="Calibri"/>
        </w:rPr>
        <w:t>.</w:t>
      </w:r>
    </w:p>
    <w:p w14:paraId="35B007CE" w14:textId="77777777" w:rsidR="00F46CAF" w:rsidRPr="00F46CAF" w:rsidRDefault="00F46CAF" w:rsidP="00F46CAF">
      <w:pPr>
        <w:pStyle w:val="Heading2"/>
        <w:numPr>
          <w:ilvl w:val="0"/>
          <w:numId w:val="41"/>
        </w:numPr>
        <w:spacing w:after="240" w:line="480" w:lineRule="auto"/>
        <w:rPr>
          <w:rFonts w:eastAsiaTheme="minorEastAsia"/>
          <w:color w:val="auto"/>
          <w:sz w:val="24"/>
          <w:szCs w:val="22"/>
        </w:rPr>
      </w:pPr>
      <w:bookmarkStart w:id="62" w:name="_Toc210802678"/>
      <w:bookmarkStart w:id="63" w:name="_Toc213936920"/>
      <w:r w:rsidRPr="00F46CAF">
        <w:rPr>
          <w:rFonts w:eastAsiaTheme="minorEastAsia"/>
          <w:color w:val="auto"/>
          <w:sz w:val="24"/>
          <w:szCs w:val="22"/>
        </w:rPr>
        <w:t>Can I download a copy of the Application Form?</w:t>
      </w:r>
      <w:bookmarkEnd w:id="62"/>
      <w:bookmarkEnd w:id="63"/>
    </w:p>
    <w:p w14:paraId="3D282854" w14:textId="77777777" w:rsidR="00F46CAF" w:rsidRDefault="00F46CAF" w:rsidP="00F46CAF">
      <w:pPr>
        <w:pStyle w:val="BodyText"/>
        <w:spacing w:before="0" w:after="240" w:line="480" w:lineRule="auto"/>
        <w:ind w:left="576"/>
        <w:rPr>
          <w:rFonts w:eastAsia="Calibri"/>
        </w:rPr>
      </w:pPr>
      <w:r w:rsidRPr="00F46CAF">
        <w:rPr>
          <w:rFonts w:eastAsia="Calibri"/>
        </w:rPr>
        <w:t xml:space="preserve">Yes. To assist in the preparation of applications and to view the eligibility and merit questions, a downloadable version of the application form can be found on the </w:t>
      </w:r>
      <w:hyperlink r:id="rId39" w:history="1">
        <w:r w:rsidRPr="00F46CAF">
          <w:rPr>
            <w:rFonts w:eastAsia="Calibri"/>
            <w:u w:val="single"/>
          </w:rPr>
          <w:t>EIF webpage</w:t>
        </w:r>
      </w:hyperlink>
      <w:r w:rsidRPr="00F46CAF">
        <w:rPr>
          <w:rFonts w:eastAsia="Calibri"/>
        </w:rPr>
        <w:t xml:space="preserve"> (we recommend downloading and viewing in a web browser). Please note that the final application form needs to be completed and submitted through the Grants Online portal found on the </w:t>
      </w:r>
      <w:hyperlink r:id="rId40" w:history="1">
        <w:r w:rsidRPr="00F46CAF">
          <w:rPr>
            <w:rFonts w:eastAsia="Calibri"/>
            <w:u w:val="single"/>
          </w:rPr>
          <w:t>EIF webpage</w:t>
        </w:r>
      </w:hyperlink>
      <w:r w:rsidRPr="00F46CAF">
        <w:rPr>
          <w:rFonts w:eastAsia="Calibri"/>
        </w:rPr>
        <w:t xml:space="preserve">. </w:t>
      </w:r>
    </w:p>
    <w:p w14:paraId="7E8B04C6" w14:textId="37C09B14" w:rsidR="0071369B" w:rsidRDefault="0071369B" w:rsidP="0071369B">
      <w:pPr>
        <w:pStyle w:val="Heading2"/>
        <w:spacing w:after="240" w:line="480" w:lineRule="auto"/>
        <w:rPr>
          <w:rFonts w:eastAsiaTheme="minorEastAsia"/>
          <w:color w:val="auto"/>
          <w:sz w:val="24"/>
          <w:szCs w:val="22"/>
        </w:rPr>
      </w:pPr>
      <w:bookmarkStart w:id="64" w:name="_Toc213936921"/>
      <w:r w:rsidRPr="00011606">
        <w:rPr>
          <w:rFonts w:eastAsiaTheme="minorEastAsia"/>
          <w:color w:val="auto"/>
          <w:sz w:val="24"/>
          <w:szCs w:val="22"/>
        </w:rPr>
        <w:t xml:space="preserve">UPDATED </w:t>
      </w:r>
      <w:r>
        <w:rPr>
          <w:rFonts w:eastAsiaTheme="minorEastAsia"/>
          <w:color w:val="auto"/>
          <w:sz w:val="24"/>
          <w:szCs w:val="22"/>
        </w:rPr>
        <w:t>20</w:t>
      </w:r>
      <w:r w:rsidRPr="00011606">
        <w:rPr>
          <w:rFonts w:eastAsiaTheme="minorEastAsia"/>
          <w:color w:val="auto"/>
          <w:sz w:val="24"/>
          <w:szCs w:val="22"/>
        </w:rPr>
        <w:t xml:space="preserve"> OCTOBER 2025</w:t>
      </w:r>
      <w:bookmarkEnd w:id="64"/>
    </w:p>
    <w:p w14:paraId="5CAC8B89" w14:textId="77777777" w:rsidR="00B91CEC" w:rsidRPr="00B91CEC" w:rsidRDefault="00B91CEC" w:rsidP="00B91CEC">
      <w:pPr>
        <w:pStyle w:val="Heading2"/>
        <w:numPr>
          <w:ilvl w:val="0"/>
          <w:numId w:val="45"/>
        </w:numPr>
        <w:spacing w:after="240" w:line="480" w:lineRule="auto"/>
        <w:rPr>
          <w:rFonts w:eastAsiaTheme="minorEastAsia"/>
          <w:color w:val="auto"/>
          <w:sz w:val="24"/>
          <w:szCs w:val="22"/>
        </w:rPr>
      </w:pPr>
      <w:bookmarkStart w:id="65" w:name="_Toc211421388"/>
      <w:bookmarkStart w:id="66" w:name="_Toc213936922"/>
      <w:r w:rsidRPr="00B91CEC">
        <w:rPr>
          <w:rFonts w:eastAsiaTheme="minorEastAsia"/>
          <w:color w:val="auto"/>
          <w:sz w:val="24"/>
          <w:szCs w:val="22"/>
        </w:rPr>
        <w:t>If I determine that my project isn’t suited to apply for EIF round 3 funding, what other State or Commonwealth funding opportunities may be available?</w:t>
      </w:r>
      <w:bookmarkEnd w:id="65"/>
      <w:bookmarkEnd w:id="66"/>
    </w:p>
    <w:p w14:paraId="6271FD61" w14:textId="77777777" w:rsidR="00B91CEC" w:rsidRPr="00BD4483" w:rsidRDefault="00B91CEC" w:rsidP="00BD4483">
      <w:pPr>
        <w:pStyle w:val="BodyText"/>
        <w:spacing w:before="0" w:after="240" w:line="480" w:lineRule="auto"/>
        <w:ind w:left="576"/>
        <w:rPr>
          <w:rFonts w:eastAsia="Calibri"/>
        </w:rPr>
      </w:pPr>
      <w:r w:rsidRPr="00BD4483">
        <w:rPr>
          <w:rFonts w:eastAsia="Calibri"/>
        </w:rPr>
        <w:t>If you determine that your project is not suited to apply for EIF round 3 funding, the below websites provide information on other potential State and Commonwealth grant funding opportunities that you may wish to explore:</w:t>
      </w:r>
    </w:p>
    <w:p w14:paraId="4A1260AF" w14:textId="77777777" w:rsidR="00B91CEC" w:rsidRPr="00BD4483" w:rsidRDefault="00B91CEC" w:rsidP="00BD4483">
      <w:pPr>
        <w:pStyle w:val="BodyText"/>
        <w:numPr>
          <w:ilvl w:val="0"/>
          <w:numId w:val="46"/>
        </w:numPr>
        <w:spacing w:before="0" w:after="240" w:line="480" w:lineRule="auto"/>
        <w:rPr>
          <w:rFonts w:eastAsia="Calibri"/>
        </w:rPr>
      </w:pPr>
      <w:r w:rsidRPr="00BD4483">
        <w:rPr>
          <w:rFonts w:eastAsia="Calibri"/>
        </w:rPr>
        <w:t>To</w:t>
      </w:r>
      <w:r w:rsidRPr="00BD4483" w:rsidDel="0040518E">
        <w:rPr>
          <w:rFonts w:eastAsia="Calibri"/>
        </w:rPr>
        <w:t xml:space="preserve"> </w:t>
      </w:r>
      <w:r w:rsidRPr="00BD4483">
        <w:rPr>
          <w:rFonts w:eastAsia="Calibri"/>
        </w:rPr>
        <w:t>search available Victorian Government grant funding opportunities, please</w:t>
      </w:r>
      <w:r w:rsidRPr="00BD4483" w:rsidDel="0040518E">
        <w:rPr>
          <w:rFonts w:eastAsia="Calibri"/>
        </w:rPr>
        <w:t xml:space="preserve"> </w:t>
      </w:r>
      <w:r w:rsidRPr="00BD4483">
        <w:rPr>
          <w:rFonts w:eastAsia="Calibri"/>
        </w:rPr>
        <w:t xml:space="preserve">visit </w:t>
      </w:r>
      <w:hyperlink r:id="rId41" w:history="1">
        <w:r w:rsidRPr="005E50DF">
          <w:rPr>
            <w:rFonts w:eastAsia="Calibri"/>
            <w:u w:val="single"/>
          </w:rPr>
          <w:t>Grants and programs | vic.gov.au</w:t>
        </w:r>
      </w:hyperlink>
    </w:p>
    <w:p w14:paraId="3E13E960" w14:textId="77777777" w:rsidR="00B91CEC" w:rsidRPr="00BD4483" w:rsidRDefault="00B91CEC" w:rsidP="00BD4483">
      <w:pPr>
        <w:pStyle w:val="BodyText"/>
        <w:numPr>
          <w:ilvl w:val="0"/>
          <w:numId w:val="46"/>
        </w:numPr>
        <w:spacing w:before="0" w:after="240" w:line="480" w:lineRule="auto"/>
        <w:rPr>
          <w:rFonts w:eastAsia="Calibri"/>
        </w:rPr>
      </w:pPr>
      <w:r w:rsidRPr="00BD4483">
        <w:rPr>
          <w:rFonts w:eastAsia="Calibri"/>
        </w:rPr>
        <w:t xml:space="preserve">To search Australian Government grant funding opportunities, please visit - </w:t>
      </w:r>
      <w:hyperlink r:id="rId42" w:history="1">
        <w:r w:rsidRPr="005E50DF">
          <w:rPr>
            <w:rFonts w:eastAsia="Calibri"/>
            <w:u w:val="single"/>
          </w:rPr>
          <w:t>GrantConnect Homepage: GrantConnect</w:t>
        </w:r>
      </w:hyperlink>
    </w:p>
    <w:p w14:paraId="1CECCC83" w14:textId="77777777" w:rsidR="00B91CEC" w:rsidRPr="00BD4483" w:rsidRDefault="00B91CEC" w:rsidP="00BD4483">
      <w:pPr>
        <w:pStyle w:val="BodyText"/>
        <w:numPr>
          <w:ilvl w:val="0"/>
          <w:numId w:val="46"/>
        </w:numPr>
        <w:spacing w:before="0" w:after="240" w:line="480" w:lineRule="auto"/>
        <w:rPr>
          <w:rFonts w:eastAsia="Calibri"/>
        </w:rPr>
      </w:pPr>
      <w:r w:rsidRPr="00BD4483">
        <w:rPr>
          <w:rFonts w:eastAsia="Calibri"/>
        </w:rPr>
        <w:t xml:space="preserve">The </w:t>
      </w:r>
      <w:hyperlink r:id="rId43" w:history="1">
        <w:r w:rsidRPr="00BD4483">
          <w:rPr>
            <w:rFonts w:eastAsia="Calibri"/>
          </w:rPr>
          <w:t>Victorian Energy Upgrades</w:t>
        </w:r>
      </w:hyperlink>
      <w:r w:rsidRPr="00BD4483">
        <w:rPr>
          <w:rFonts w:eastAsia="Calibri"/>
        </w:rPr>
        <w:t xml:space="preserve"> (VEU) program, please visit - </w:t>
      </w:r>
      <w:hyperlink r:id="rId44" w:history="1">
        <w:r w:rsidRPr="005E50DF">
          <w:rPr>
            <w:rFonts w:eastAsia="Calibri"/>
            <w:u w:val="single"/>
          </w:rPr>
          <w:t>Victorian Energy Upgrades</w:t>
        </w:r>
      </w:hyperlink>
    </w:p>
    <w:p w14:paraId="436E7FC0" w14:textId="77777777" w:rsidR="00B91CEC" w:rsidRDefault="00B91CEC" w:rsidP="00BD4483">
      <w:pPr>
        <w:pStyle w:val="BodyText"/>
        <w:spacing w:before="0" w:after="240" w:line="480" w:lineRule="auto"/>
        <w:ind w:left="576"/>
        <w:rPr>
          <w:rFonts w:eastAsia="Calibri"/>
        </w:rPr>
      </w:pPr>
      <w:r w:rsidRPr="00BD4483">
        <w:rPr>
          <w:rFonts w:eastAsia="Calibri"/>
        </w:rPr>
        <w:t>Please note that the Department cannot provide any recommendations or specific support in relation to grant applications listed within the links above.</w:t>
      </w:r>
    </w:p>
    <w:p w14:paraId="1D182AE2" w14:textId="77777777" w:rsidR="005A336A" w:rsidRPr="008F7FC3" w:rsidRDefault="005A336A" w:rsidP="008F7FC3">
      <w:pPr>
        <w:pStyle w:val="Heading2"/>
        <w:spacing w:after="240" w:line="480" w:lineRule="auto"/>
        <w:rPr>
          <w:rFonts w:eastAsiaTheme="minorEastAsia"/>
          <w:color w:val="auto"/>
          <w:sz w:val="24"/>
          <w:szCs w:val="22"/>
        </w:rPr>
      </w:pPr>
      <w:bookmarkStart w:id="67" w:name="_Toc213749650"/>
      <w:bookmarkStart w:id="68" w:name="_Toc213936923"/>
      <w:r w:rsidRPr="008F7FC3">
        <w:rPr>
          <w:rFonts w:eastAsiaTheme="minorEastAsia"/>
          <w:color w:val="auto"/>
          <w:sz w:val="24"/>
          <w:szCs w:val="22"/>
        </w:rPr>
        <w:t>UPDATED 13 NOVEMBER 2025</w:t>
      </w:r>
      <w:bookmarkEnd w:id="67"/>
      <w:bookmarkEnd w:id="68"/>
    </w:p>
    <w:p w14:paraId="4331EE67" w14:textId="77777777" w:rsidR="005A336A" w:rsidRPr="008F7FC3" w:rsidRDefault="005A336A" w:rsidP="008F7FC3">
      <w:pPr>
        <w:pStyle w:val="Heading2"/>
        <w:numPr>
          <w:ilvl w:val="0"/>
          <w:numId w:val="49"/>
        </w:numPr>
        <w:spacing w:after="240" w:line="480" w:lineRule="auto"/>
        <w:rPr>
          <w:rFonts w:eastAsiaTheme="minorEastAsia"/>
          <w:color w:val="auto"/>
          <w:sz w:val="24"/>
          <w:szCs w:val="22"/>
        </w:rPr>
      </w:pPr>
      <w:bookmarkStart w:id="69" w:name="_Toc213749651"/>
      <w:bookmarkStart w:id="70" w:name="_Toc213936924"/>
      <w:r w:rsidRPr="008F7FC3">
        <w:rPr>
          <w:rFonts w:eastAsiaTheme="minorEastAsia"/>
          <w:color w:val="auto"/>
          <w:sz w:val="24"/>
          <w:szCs w:val="22"/>
        </w:rPr>
        <w:t>Is the Applicant required to also be the Recipient?</w:t>
      </w:r>
      <w:bookmarkEnd w:id="69"/>
      <w:bookmarkEnd w:id="70"/>
      <w:r w:rsidRPr="008F7FC3">
        <w:rPr>
          <w:rFonts w:eastAsiaTheme="minorEastAsia"/>
          <w:color w:val="auto"/>
          <w:sz w:val="24"/>
          <w:szCs w:val="22"/>
        </w:rPr>
        <w:tab/>
      </w:r>
    </w:p>
    <w:p w14:paraId="6D93B823" w14:textId="77777777" w:rsidR="005A336A" w:rsidRPr="008F7FC3" w:rsidRDefault="005A336A" w:rsidP="008F7FC3">
      <w:pPr>
        <w:pStyle w:val="BodyText"/>
        <w:spacing w:before="0" w:after="240" w:line="480" w:lineRule="auto"/>
        <w:ind w:left="576"/>
        <w:rPr>
          <w:rFonts w:eastAsia="Calibri"/>
        </w:rPr>
      </w:pPr>
      <w:r w:rsidRPr="008F7FC3">
        <w:rPr>
          <w:rFonts w:eastAsia="Calibri"/>
        </w:rPr>
        <w:t>No, for the purposes of Round 3 grant funding, an Applicant does not need to also be the Recipient. However, the Applicant must clearly identify the proposed Recipient in the Application and demonstrate that the Recipient meets all eligibility requirements under the Program Guidelines. The Recipient will be the entity that enters into the Funding Agreement with the State and assumes responsibility for delivering the Project, complying with all terms and conditions, and managing the grant funds.</w:t>
      </w:r>
    </w:p>
    <w:p w14:paraId="570C04EF" w14:textId="77777777" w:rsidR="005A336A" w:rsidRPr="008F7FC3" w:rsidRDefault="005A336A" w:rsidP="008F7FC3">
      <w:pPr>
        <w:pStyle w:val="Heading2"/>
        <w:numPr>
          <w:ilvl w:val="0"/>
          <w:numId w:val="49"/>
        </w:numPr>
        <w:spacing w:after="240" w:line="480" w:lineRule="auto"/>
        <w:rPr>
          <w:rFonts w:eastAsiaTheme="minorEastAsia"/>
          <w:color w:val="auto"/>
          <w:sz w:val="24"/>
          <w:szCs w:val="22"/>
        </w:rPr>
      </w:pPr>
      <w:bookmarkStart w:id="71" w:name="_Toc213749652"/>
      <w:bookmarkStart w:id="72" w:name="_Toc213936925"/>
      <w:r w:rsidRPr="008F7FC3">
        <w:rPr>
          <w:rFonts w:eastAsiaTheme="minorEastAsia"/>
          <w:color w:val="auto"/>
          <w:sz w:val="24"/>
          <w:szCs w:val="22"/>
        </w:rPr>
        <w:t>How can an Applicant demonstrate that their project has a Technology Readiness Level (TRL) of 9 and a Commercial Readiness Index (CRI) between 2 and 5?</w:t>
      </w:r>
      <w:bookmarkEnd w:id="71"/>
      <w:bookmarkEnd w:id="72"/>
    </w:p>
    <w:p w14:paraId="03262629" w14:textId="77777777" w:rsidR="005A336A" w:rsidRDefault="005A336A" w:rsidP="005A336A">
      <w:pPr>
        <w:pStyle w:val="BodyText"/>
        <w:ind w:left="576"/>
        <w:rPr>
          <w:rFonts w:eastAsia="Calibri"/>
        </w:rPr>
      </w:pPr>
      <w:r w:rsidRPr="008F7FC3">
        <w:rPr>
          <w:rFonts w:eastAsia="Calibri"/>
        </w:rPr>
        <w:t xml:space="preserve">For Round 3 of the EIF, Projects must achieve a: </w:t>
      </w:r>
    </w:p>
    <w:p w14:paraId="48F14DD4" w14:textId="77777777" w:rsidR="008F7FC3" w:rsidRPr="008F7FC3" w:rsidRDefault="008F7FC3" w:rsidP="005A336A">
      <w:pPr>
        <w:pStyle w:val="BodyText"/>
        <w:ind w:left="576"/>
        <w:rPr>
          <w:rFonts w:eastAsia="Calibri"/>
        </w:rPr>
      </w:pPr>
    </w:p>
    <w:p w14:paraId="6992A47F" w14:textId="77777777" w:rsidR="005A336A" w:rsidRPr="008F7FC3" w:rsidRDefault="005A336A" w:rsidP="008F7FC3">
      <w:pPr>
        <w:pStyle w:val="BodyText"/>
        <w:numPr>
          <w:ilvl w:val="0"/>
          <w:numId w:val="42"/>
        </w:numPr>
        <w:spacing w:before="0" w:after="240" w:line="480" w:lineRule="auto"/>
        <w:rPr>
          <w:rFonts w:eastAsia="Calibri"/>
        </w:rPr>
      </w:pPr>
      <w:r w:rsidRPr="008F7FC3">
        <w:rPr>
          <w:rFonts w:eastAsia="Calibri"/>
        </w:rPr>
        <w:t xml:space="preserve">TRL of 9 by the Funding Agreement execution date (i.e. the date the Funding Agreement is signed by both the Recipient and the State and becomes legally binding (anticipated mid 2026)); and </w:t>
      </w:r>
    </w:p>
    <w:p w14:paraId="39BD7F6B" w14:textId="77777777" w:rsidR="005A336A" w:rsidRPr="008F7FC3" w:rsidRDefault="005A336A" w:rsidP="008F7FC3">
      <w:pPr>
        <w:pStyle w:val="BodyText"/>
        <w:numPr>
          <w:ilvl w:val="0"/>
          <w:numId w:val="42"/>
        </w:numPr>
        <w:spacing w:before="0" w:after="240" w:line="480" w:lineRule="auto"/>
        <w:rPr>
          <w:rFonts w:eastAsia="Calibri"/>
        </w:rPr>
      </w:pPr>
      <w:r w:rsidRPr="008F7FC3">
        <w:rPr>
          <w:rFonts w:eastAsia="Calibri"/>
        </w:rPr>
        <w:t xml:space="preserve">CRI between 2 and 5 at the time of the Application. </w:t>
      </w:r>
    </w:p>
    <w:p w14:paraId="35CE1033" w14:textId="77777777" w:rsidR="005A336A" w:rsidRPr="008F7FC3" w:rsidRDefault="005A336A" w:rsidP="008F7FC3">
      <w:pPr>
        <w:pStyle w:val="BodyText"/>
        <w:spacing w:before="0" w:after="240" w:line="480" w:lineRule="auto"/>
        <w:ind w:left="576"/>
        <w:rPr>
          <w:rFonts w:eastAsia="Calibri"/>
        </w:rPr>
      </w:pPr>
      <w:r w:rsidRPr="008F7FC3">
        <w:rPr>
          <w:rFonts w:eastAsia="Calibri"/>
        </w:rPr>
        <w:t xml:space="preserve">In accordance with ARENA’s Advancing Renewables Program Guidelines, a TRL of 9 means the technology in question is </w:t>
      </w:r>
      <w:r w:rsidRPr="008F7FC3">
        <w:rPr>
          <w:rFonts w:eastAsia="Calibri"/>
          <w:u w:val="single"/>
        </w:rPr>
        <w:t>fully proven in its intended operational environment</w:t>
      </w:r>
      <w:r w:rsidRPr="008F7FC3">
        <w:rPr>
          <w:rFonts w:eastAsia="Calibri"/>
        </w:rPr>
        <w:t xml:space="preserve">. To reflect this, the Applicant should provide examples of where the technology has been installed and is operating under real-world conditions or intends to be operational by the Funding Agreement execution date. </w:t>
      </w:r>
    </w:p>
    <w:p w14:paraId="3D5056AF" w14:textId="77777777" w:rsidR="005A336A" w:rsidRDefault="005A336A" w:rsidP="005A336A">
      <w:pPr>
        <w:pStyle w:val="BodyText"/>
        <w:ind w:left="576"/>
        <w:rPr>
          <w:rFonts w:eastAsia="Calibri"/>
        </w:rPr>
      </w:pPr>
      <w:r w:rsidRPr="008F7FC3">
        <w:rPr>
          <w:rFonts w:eastAsia="Calibri"/>
        </w:rPr>
        <w:t xml:space="preserve">For CRI, levels 2 to 5 indicate early to intermediate commercial maturity. Specifically: </w:t>
      </w:r>
    </w:p>
    <w:p w14:paraId="77EC00D0" w14:textId="77777777" w:rsidR="008F7FC3" w:rsidRPr="008F7FC3" w:rsidRDefault="008F7FC3" w:rsidP="005A336A">
      <w:pPr>
        <w:pStyle w:val="BodyText"/>
        <w:ind w:left="576"/>
        <w:rPr>
          <w:rFonts w:eastAsia="Calibri"/>
        </w:rPr>
      </w:pPr>
    </w:p>
    <w:p w14:paraId="4E1A4F77" w14:textId="77777777" w:rsidR="005A336A" w:rsidRPr="008F7FC3" w:rsidRDefault="005A336A" w:rsidP="008F7FC3">
      <w:pPr>
        <w:pStyle w:val="BodyText"/>
        <w:numPr>
          <w:ilvl w:val="0"/>
          <w:numId w:val="42"/>
        </w:numPr>
        <w:spacing w:before="0" w:after="240" w:line="480" w:lineRule="auto"/>
        <w:rPr>
          <w:rFonts w:eastAsia="Calibri"/>
        </w:rPr>
      </w:pPr>
      <w:r w:rsidRPr="008F7FC3">
        <w:rPr>
          <w:rFonts w:eastAsia="Calibri"/>
        </w:rPr>
        <w:t xml:space="preserve">CRI 2 reflects technologies are undergoing small-scale trials with limited customers; </w:t>
      </w:r>
    </w:p>
    <w:p w14:paraId="6267648A" w14:textId="77777777" w:rsidR="005A336A" w:rsidRPr="008F7FC3" w:rsidRDefault="005A336A" w:rsidP="008F7FC3">
      <w:pPr>
        <w:pStyle w:val="BodyText"/>
        <w:numPr>
          <w:ilvl w:val="0"/>
          <w:numId w:val="42"/>
        </w:numPr>
        <w:spacing w:before="0" w:after="240" w:line="480" w:lineRule="auto"/>
        <w:rPr>
          <w:rFonts w:eastAsia="Calibri"/>
        </w:rPr>
      </w:pPr>
      <w:r w:rsidRPr="008F7FC3">
        <w:rPr>
          <w:rFonts w:eastAsia="Calibri"/>
        </w:rPr>
        <w:t xml:space="preserve">CRI 3 shows scale up of commercial trials through initial market uptake and early adopters; </w:t>
      </w:r>
    </w:p>
    <w:p w14:paraId="3388F9F2" w14:textId="77777777" w:rsidR="005A336A" w:rsidRPr="008F7FC3" w:rsidRDefault="005A336A" w:rsidP="008F7FC3">
      <w:pPr>
        <w:pStyle w:val="BodyText"/>
        <w:numPr>
          <w:ilvl w:val="0"/>
          <w:numId w:val="42"/>
        </w:numPr>
        <w:spacing w:before="0" w:after="240" w:line="480" w:lineRule="auto"/>
        <w:rPr>
          <w:rFonts w:eastAsia="Calibri"/>
        </w:rPr>
      </w:pPr>
      <w:r w:rsidRPr="008F7FC3">
        <w:rPr>
          <w:rFonts w:eastAsia="Calibri"/>
        </w:rPr>
        <w:t xml:space="preserve">CRI 4 involves commercial application of the technology, through multiple commercial offerings and repeatable sales; and </w:t>
      </w:r>
    </w:p>
    <w:p w14:paraId="28E97D66" w14:textId="77777777" w:rsidR="005A336A" w:rsidRPr="008F7FC3" w:rsidRDefault="005A336A" w:rsidP="008F7FC3">
      <w:pPr>
        <w:pStyle w:val="BodyText"/>
        <w:numPr>
          <w:ilvl w:val="0"/>
          <w:numId w:val="42"/>
        </w:numPr>
        <w:spacing w:before="0" w:after="240" w:line="480" w:lineRule="auto"/>
        <w:rPr>
          <w:rFonts w:eastAsia="Calibri"/>
        </w:rPr>
      </w:pPr>
      <w:r w:rsidRPr="008F7FC3">
        <w:rPr>
          <w:rFonts w:eastAsia="Calibri"/>
        </w:rPr>
        <w:t>CRI 5 represents technologies competing in an active market with financing options available and reduced risk perception.</w:t>
      </w:r>
    </w:p>
    <w:p w14:paraId="207C8CA5" w14:textId="77777777" w:rsidR="005A336A" w:rsidRPr="008F7FC3" w:rsidRDefault="005A336A" w:rsidP="008F7FC3">
      <w:pPr>
        <w:pStyle w:val="BodyText"/>
        <w:spacing w:before="0" w:after="240" w:line="480" w:lineRule="auto"/>
        <w:ind w:left="576"/>
        <w:rPr>
          <w:rFonts w:eastAsia="Calibri"/>
        </w:rPr>
      </w:pPr>
      <w:r w:rsidRPr="008F7FC3">
        <w:rPr>
          <w:rFonts w:eastAsia="Calibri"/>
        </w:rPr>
        <w:t>Applicants should demonstrate the commercial readiness of their technology with evidence which directly reflects how they fall into one of the above categories.</w:t>
      </w:r>
    </w:p>
    <w:p w14:paraId="652C6091" w14:textId="77777777" w:rsidR="005A336A" w:rsidRPr="008F7FC3" w:rsidRDefault="005A336A" w:rsidP="008F7FC3">
      <w:pPr>
        <w:pStyle w:val="Heading2"/>
        <w:numPr>
          <w:ilvl w:val="0"/>
          <w:numId w:val="49"/>
        </w:numPr>
        <w:spacing w:after="240" w:line="480" w:lineRule="auto"/>
        <w:rPr>
          <w:rFonts w:eastAsiaTheme="minorEastAsia"/>
          <w:color w:val="auto"/>
          <w:sz w:val="24"/>
          <w:szCs w:val="22"/>
        </w:rPr>
      </w:pPr>
      <w:bookmarkStart w:id="73" w:name="_Toc213749653"/>
      <w:bookmarkStart w:id="74" w:name="_Toc213936926"/>
      <w:r w:rsidRPr="008F7FC3">
        <w:rPr>
          <w:rFonts w:eastAsiaTheme="minorEastAsia"/>
          <w:color w:val="auto"/>
          <w:sz w:val="24"/>
          <w:szCs w:val="22"/>
        </w:rPr>
        <w:t>Can an Applicant request funding above the $2 million cap?</w:t>
      </w:r>
      <w:bookmarkEnd w:id="73"/>
      <w:bookmarkEnd w:id="74"/>
    </w:p>
    <w:p w14:paraId="72819794" w14:textId="77777777" w:rsidR="005A336A" w:rsidRPr="008F7FC3" w:rsidRDefault="005A336A" w:rsidP="008F7FC3">
      <w:pPr>
        <w:pStyle w:val="BodyText"/>
        <w:spacing w:before="0" w:after="240" w:line="480" w:lineRule="auto"/>
        <w:ind w:left="576"/>
        <w:rPr>
          <w:rFonts w:eastAsia="Calibri"/>
        </w:rPr>
      </w:pPr>
      <w:r w:rsidRPr="008F7FC3">
        <w:rPr>
          <w:rFonts w:eastAsia="Calibri"/>
        </w:rPr>
        <w:t>Yes, while the</w:t>
      </w:r>
      <w:r w:rsidRPr="008F7FC3" w:rsidDel="00B04DDE">
        <w:rPr>
          <w:rFonts w:eastAsia="Calibri"/>
        </w:rPr>
        <w:t xml:space="preserve"> </w:t>
      </w:r>
      <w:r w:rsidRPr="008F7FC3">
        <w:rPr>
          <w:rFonts w:eastAsia="Calibri"/>
        </w:rPr>
        <w:t>maximum funding per application is $2 million, the Department may, at its discretion, consider applications that exceed this cap by up to a further $1 million, where the Applicant can clearly demonstrate exceptional value and benefit (noting that total grant funding requests must not exceed 50% of the Project’s Eligible Expenditure, as outlined in the published Application Guidelines).</w:t>
      </w:r>
    </w:p>
    <w:p w14:paraId="70A10119" w14:textId="77777777" w:rsidR="005A336A" w:rsidRPr="008F7FC3" w:rsidRDefault="005A336A" w:rsidP="008F7FC3">
      <w:pPr>
        <w:pStyle w:val="BodyText"/>
        <w:spacing w:before="0" w:after="240" w:line="480" w:lineRule="auto"/>
        <w:ind w:left="576"/>
        <w:rPr>
          <w:rFonts w:eastAsia="Calibri"/>
        </w:rPr>
      </w:pPr>
      <w:r w:rsidRPr="008F7FC3">
        <w:rPr>
          <w:rFonts w:eastAsia="Calibri"/>
        </w:rPr>
        <w:t>To request funding above the $2 million cap, in the application form and supporting documents, the Applicant should specify the total grant funding being sought and articulate how the project would deliver an exceptional return on public investment. This should be addressed across each merit criterion, where possible.</w:t>
      </w:r>
    </w:p>
    <w:p w14:paraId="5716B485" w14:textId="77777777" w:rsidR="005A336A" w:rsidRPr="00BD4483" w:rsidRDefault="005A336A" w:rsidP="00BD4483">
      <w:pPr>
        <w:pStyle w:val="BodyText"/>
        <w:spacing w:before="0" w:after="240" w:line="480" w:lineRule="auto"/>
        <w:ind w:left="576"/>
        <w:rPr>
          <w:rFonts w:eastAsia="Calibri"/>
        </w:rPr>
      </w:pPr>
    </w:p>
    <w:p w14:paraId="7F1ED3B4" w14:textId="77777777" w:rsidR="00B91CEC" w:rsidRPr="00B91CEC" w:rsidRDefault="00B91CEC" w:rsidP="00B91CEC">
      <w:pPr>
        <w:pStyle w:val="BodyText"/>
        <w:rPr>
          <w:rFonts w:eastAsiaTheme="minorEastAsia"/>
        </w:rPr>
      </w:pPr>
    </w:p>
    <w:p w14:paraId="2AFB2997" w14:textId="77777777" w:rsidR="0071369B" w:rsidRPr="00F46CAF" w:rsidRDefault="0071369B" w:rsidP="00F46CAF">
      <w:pPr>
        <w:pStyle w:val="BodyText"/>
        <w:spacing w:before="0" w:after="240" w:line="480" w:lineRule="auto"/>
        <w:ind w:left="576"/>
        <w:rPr>
          <w:rFonts w:eastAsia="Calibri"/>
        </w:rPr>
      </w:pPr>
    </w:p>
    <w:p w14:paraId="0FC4F512" w14:textId="77777777" w:rsidR="00187599" w:rsidRPr="00187599" w:rsidRDefault="00187599" w:rsidP="00187599">
      <w:pPr>
        <w:pStyle w:val="BodyText"/>
        <w:rPr>
          <w:rFonts w:eastAsia="Calibri"/>
        </w:rPr>
      </w:pPr>
    </w:p>
    <w:sectPr w:rsidR="00187599" w:rsidRPr="00187599" w:rsidSect="00D00D76">
      <w:type w:val="continuous"/>
      <w:pgSz w:w="11907" w:h="16839" w:code="9"/>
      <w:pgMar w:top="1418" w:right="851" w:bottom="992" w:left="851" w:header="284" w:footer="53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F000" w14:textId="77777777" w:rsidR="00131E48" w:rsidRDefault="00131E48" w:rsidP="00CD157B">
      <w:pPr>
        <w:pStyle w:val="NoSpacing"/>
      </w:pPr>
    </w:p>
    <w:p w14:paraId="2380DB76" w14:textId="77777777" w:rsidR="00131E48" w:rsidRDefault="00131E48"/>
  </w:endnote>
  <w:endnote w:type="continuationSeparator" w:id="0">
    <w:p w14:paraId="608FF75C" w14:textId="77777777" w:rsidR="00131E48" w:rsidRDefault="00131E48" w:rsidP="00CD157B">
      <w:pPr>
        <w:pStyle w:val="NoSpacing"/>
      </w:pPr>
    </w:p>
    <w:p w14:paraId="0E11774A" w14:textId="77777777" w:rsidR="00131E48" w:rsidRDefault="00131E48"/>
  </w:endnote>
  <w:endnote w:type="continuationNotice" w:id="1">
    <w:p w14:paraId="36EA2DF6" w14:textId="77777777" w:rsidR="00131E48" w:rsidRDefault="00131E48" w:rsidP="00CD157B">
      <w:pPr>
        <w:pStyle w:val="NoSpacing"/>
      </w:pPr>
    </w:p>
    <w:p w14:paraId="50F20EA2" w14:textId="77777777" w:rsidR="00131E48" w:rsidRDefault="00131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60B6" w14:textId="77777777" w:rsidR="00131E48" w:rsidRPr="0056073C" w:rsidRDefault="00131E48" w:rsidP="005D764F">
      <w:pPr>
        <w:pStyle w:val="FootnoteSeparator"/>
      </w:pPr>
    </w:p>
    <w:p w14:paraId="332B0DD2" w14:textId="77777777" w:rsidR="00131E48" w:rsidRDefault="00131E48"/>
  </w:footnote>
  <w:footnote w:type="continuationSeparator" w:id="0">
    <w:p w14:paraId="333CEB03" w14:textId="77777777" w:rsidR="00131E48" w:rsidRPr="009D4404" w:rsidRDefault="00131E48" w:rsidP="006D5A90">
      <w:r w:rsidRPr="009D4404">
        <w:t>_______</w:t>
      </w:r>
    </w:p>
    <w:p w14:paraId="431098E6" w14:textId="77777777" w:rsidR="00131E48" w:rsidRDefault="00131E48"/>
  </w:footnote>
  <w:footnote w:type="continuationNotice" w:id="1">
    <w:p w14:paraId="4F8F3083" w14:textId="77777777" w:rsidR="00131E48" w:rsidRDefault="00131E48" w:rsidP="006D5A90"/>
    <w:p w14:paraId="4344F3D2" w14:textId="77777777" w:rsidR="00131E48" w:rsidRDefault="00131E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3CF3B23"/>
    <w:multiLevelType w:val="hybridMultilevel"/>
    <w:tmpl w:val="BA4A31E2"/>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3" w15:restartNumberingAfterBreak="0">
    <w:nsid w:val="09036448"/>
    <w:multiLevelType w:val="hybridMultilevel"/>
    <w:tmpl w:val="E00CC0C0"/>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D367446"/>
    <w:multiLevelType w:val="hybridMultilevel"/>
    <w:tmpl w:val="472E2736"/>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F0E493C"/>
    <w:multiLevelType w:val="hybridMultilevel"/>
    <w:tmpl w:val="472E2736"/>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1313DFD"/>
    <w:multiLevelType w:val="multilevel"/>
    <w:tmpl w:val="A974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EC33CE"/>
    <w:multiLevelType w:val="hybridMultilevel"/>
    <w:tmpl w:val="B06EF756"/>
    <w:lvl w:ilvl="0" w:tplc="FFFFFFFF">
      <w:start w:val="1"/>
      <w:numFmt w:val="decimal"/>
      <w:lvlText w:val="%1."/>
      <w:lvlJc w:val="left"/>
      <w:pPr>
        <w:ind w:left="576" w:hanging="576"/>
      </w:pPr>
      <w:rPr>
        <w:rFonts w:eastAsiaTheme="minorEastAsi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74C7A85"/>
    <w:multiLevelType w:val="hybridMultilevel"/>
    <w:tmpl w:val="1384EB0A"/>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21EC1EDA"/>
    <w:multiLevelType w:val="hybridMultilevel"/>
    <w:tmpl w:val="472E2736"/>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1F14E8B"/>
    <w:multiLevelType w:val="hybridMultilevel"/>
    <w:tmpl w:val="E37A7EA8"/>
    <w:lvl w:ilvl="0" w:tplc="69488BC6">
      <w:start w:val="1"/>
      <w:numFmt w:val="decimal"/>
      <w:lvlText w:val="%1."/>
      <w:lvlJc w:val="left"/>
      <w:pPr>
        <w:ind w:left="576" w:hanging="576"/>
      </w:pPr>
      <w:rPr>
        <w:rFonts w:eastAsiaTheme="minorEastAsia"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64A0FA9"/>
    <w:multiLevelType w:val="multilevel"/>
    <w:tmpl w:val="F602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9"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0" w15:restartNumberingAfterBreak="0">
    <w:nsid w:val="2BE062CC"/>
    <w:multiLevelType w:val="hybridMultilevel"/>
    <w:tmpl w:val="472E2736"/>
    <w:lvl w:ilvl="0" w:tplc="A544C56C">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2"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5" w15:restartNumberingAfterBreak="0">
    <w:nsid w:val="36FC1322"/>
    <w:multiLevelType w:val="hybridMultilevel"/>
    <w:tmpl w:val="4948E5EE"/>
    <w:lvl w:ilvl="0" w:tplc="0C090001">
      <w:start w:val="1"/>
      <w:numFmt w:val="bullet"/>
      <w:lvlText w:val=""/>
      <w:lvlJc w:val="left"/>
      <w:pPr>
        <w:ind w:left="936" w:hanging="360"/>
      </w:pPr>
      <w:rPr>
        <w:rFonts w:ascii="Symbol" w:hAnsi="Symbol" w:hint="default"/>
      </w:rPr>
    </w:lvl>
    <w:lvl w:ilvl="1" w:tplc="0C090003" w:tentative="1">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26" w15:restartNumberingAfterBreak="0">
    <w:nsid w:val="37E63E36"/>
    <w:multiLevelType w:val="multilevel"/>
    <w:tmpl w:val="CDF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3B961F04"/>
    <w:multiLevelType w:val="multilevel"/>
    <w:tmpl w:val="04A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BCC50E1"/>
    <w:multiLevelType w:val="hybridMultilevel"/>
    <w:tmpl w:val="15DC11A6"/>
    <w:lvl w:ilvl="0" w:tplc="497697F2">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42D05FAE"/>
    <w:multiLevelType w:val="hybridMultilevel"/>
    <w:tmpl w:val="F89873F2"/>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3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6" w15:restartNumberingAfterBreak="0">
    <w:nsid w:val="46BB360C"/>
    <w:multiLevelType w:val="hybridMultilevel"/>
    <w:tmpl w:val="C59C7BE0"/>
    <w:lvl w:ilvl="0" w:tplc="B45CA71E">
      <w:start w:val="1"/>
      <w:numFmt w:val="decimal"/>
      <w:lvlText w:val="%1."/>
      <w:lvlJc w:val="left"/>
      <w:pPr>
        <w:ind w:left="576" w:hanging="576"/>
      </w:pPr>
      <w:rPr>
        <w:rFonts w:hint="default"/>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479C77CA"/>
    <w:multiLevelType w:val="hybridMultilevel"/>
    <w:tmpl w:val="B212F7F6"/>
    <w:lvl w:ilvl="0" w:tplc="57D4C358">
      <w:start w:val="1"/>
      <w:numFmt w:val="decimal"/>
      <w:lvlText w:val="%1."/>
      <w:lvlJc w:val="left"/>
      <w:pPr>
        <w:ind w:left="576" w:hanging="576"/>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96C4D24"/>
    <w:multiLevelType w:val="hybridMultilevel"/>
    <w:tmpl w:val="FD180D46"/>
    <w:lvl w:ilvl="0" w:tplc="9D2AF090">
      <w:start w:val="1"/>
      <w:numFmt w:val="bullet"/>
      <w:lvlText w:val=""/>
      <w:lvlJc w:val="left"/>
      <w:pPr>
        <w:ind w:left="1080" w:hanging="360"/>
      </w:pPr>
      <w:rPr>
        <w:rFonts w:ascii="Symbol" w:hAnsi="Symbol" w:hint="default"/>
      </w:rPr>
    </w:lvl>
    <w:lvl w:ilvl="1" w:tplc="59C2E07E">
      <w:start w:val="1"/>
      <w:numFmt w:val="bullet"/>
      <w:lvlText w:val="o"/>
      <w:lvlJc w:val="left"/>
      <w:pPr>
        <w:ind w:left="1800" w:hanging="360"/>
      </w:pPr>
      <w:rPr>
        <w:rFonts w:ascii="Courier New" w:hAnsi="Courier New" w:hint="default"/>
      </w:rPr>
    </w:lvl>
    <w:lvl w:ilvl="2" w:tplc="C944C2A4">
      <w:start w:val="1"/>
      <w:numFmt w:val="bullet"/>
      <w:lvlText w:val=""/>
      <w:lvlJc w:val="left"/>
      <w:pPr>
        <w:ind w:left="2520" w:hanging="360"/>
      </w:pPr>
      <w:rPr>
        <w:rFonts w:ascii="Wingdings" w:hAnsi="Wingdings" w:hint="default"/>
      </w:rPr>
    </w:lvl>
    <w:lvl w:ilvl="3" w:tplc="AC7452FE">
      <w:start w:val="1"/>
      <w:numFmt w:val="bullet"/>
      <w:lvlText w:val=""/>
      <w:lvlJc w:val="left"/>
      <w:pPr>
        <w:ind w:left="3240" w:hanging="360"/>
      </w:pPr>
      <w:rPr>
        <w:rFonts w:ascii="Symbol" w:hAnsi="Symbol" w:hint="default"/>
      </w:rPr>
    </w:lvl>
    <w:lvl w:ilvl="4" w:tplc="36F8153A">
      <w:start w:val="1"/>
      <w:numFmt w:val="bullet"/>
      <w:lvlText w:val="o"/>
      <w:lvlJc w:val="left"/>
      <w:pPr>
        <w:ind w:left="3960" w:hanging="360"/>
      </w:pPr>
      <w:rPr>
        <w:rFonts w:ascii="Courier New" w:hAnsi="Courier New" w:hint="default"/>
      </w:rPr>
    </w:lvl>
    <w:lvl w:ilvl="5" w:tplc="D8F0F6BC">
      <w:start w:val="1"/>
      <w:numFmt w:val="bullet"/>
      <w:lvlText w:val=""/>
      <w:lvlJc w:val="left"/>
      <w:pPr>
        <w:ind w:left="4680" w:hanging="360"/>
      </w:pPr>
      <w:rPr>
        <w:rFonts w:ascii="Wingdings" w:hAnsi="Wingdings" w:hint="default"/>
      </w:rPr>
    </w:lvl>
    <w:lvl w:ilvl="6" w:tplc="388A6ED0">
      <w:start w:val="1"/>
      <w:numFmt w:val="bullet"/>
      <w:lvlText w:val=""/>
      <w:lvlJc w:val="left"/>
      <w:pPr>
        <w:ind w:left="5400" w:hanging="360"/>
      </w:pPr>
      <w:rPr>
        <w:rFonts w:ascii="Symbol" w:hAnsi="Symbol" w:hint="default"/>
      </w:rPr>
    </w:lvl>
    <w:lvl w:ilvl="7" w:tplc="9A5A0626">
      <w:start w:val="1"/>
      <w:numFmt w:val="bullet"/>
      <w:lvlText w:val="o"/>
      <w:lvlJc w:val="left"/>
      <w:pPr>
        <w:ind w:left="6120" w:hanging="360"/>
      </w:pPr>
      <w:rPr>
        <w:rFonts w:ascii="Courier New" w:hAnsi="Courier New" w:hint="default"/>
      </w:rPr>
    </w:lvl>
    <w:lvl w:ilvl="8" w:tplc="2564D448">
      <w:start w:val="1"/>
      <w:numFmt w:val="bullet"/>
      <w:lvlText w:val=""/>
      <w:lvlJc w:val="left"/>
      <w:pPr>
        <w:ind w:left="6840" w:hanging="360"/>
      </w:pPr>
      <w:rPr>
        <w:rFonts w:ascii="Wingdings" w:hAnsi="Wingdings" w:hint="default"/>
      </w:rPr>
    </w:lvl>
  </w:abstractNum>
  <w:abstractNum w:abstractNumId="3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AA27F2E"/>
    <w:multiLevelType w:val="multilevel"/>
    <w:tmpl w:val="E79AB64C"/>
    <w:name w:val="Bullets"/>
    <w:lvl w:ilvl="0">
      <w:start w:val="1"/>
      <w:numFmt w:val="bullet"/>
      <w:pStyle w:val="ListBullet"/>
      <w:lvlText w:val=""/>
      <w:lvlJc w:val="left"/>
      <w:pPr>
        <w:ind w:left="-680" w:hanging="227"/>
      </w:pPr>
      <w:rPr>
        <w:rFonts w:ascii="Wingdings" w:hAnsi="Wingdings" w:hint="default"/>
        <w:color w:val="auto"/>
      </w:rPr>
    </w:lvl>
    <w:lvl w:ilvl="1">
      <w:start w:val="1"/>
      <w:numFmt w:val="bullet"/>
      <w:pStyle w:val="ListBullet2"/>
      <w:lvlText w:val="–"/>
      <w:lvlJc w:val="left"/>
      <w:pPr>
        <w:ind w:left="-453" w:hanging="227"/>
      </w:pPr>
      <w:rPr>
        <w:rFonts w:ascii="Arial" w:hAnsi="Arial" w:hint="default"/>
        <w:color w:val="auto"/>
      </w:rPr>
    </w:lvl>
    <w:lvl w:ilvl="2">
      <w:start w:val="1"/>
      <w:numFmt w:val="bullet"/>
      <w:pStyle w:val="ListBullet3"/>
      <w:lvlText w:val=""/>
      <w:lvlJc w:val="left"/>
      <w:pPr>
        <w:ind w:left="-226" w:hanging="227"/>
      </w:pPr>
      <w:rPr>
        <w:rFonts w:ascii="Symbol" w:hAnsi="Symbol" w:hint="default"/>
        <w:color w:val="auto"/>
        <w:position w:val="0"/>
      </w:rPr>
    </w:lvl>
    <w:lvl w:ilvl="3">
      <w:start w:val="1"/>
      <w:numFmt w:val="none"/>
      <w:lvlText w:val=""/>
      <w:lvlJc w:val="left"/>
      <w:pPr>
        <w:ind w:left="1" w:hanging="227"/>
      </w:pPr>
      <w:rPr>
        <w:rFonts w:hint="default"/>
        <w:b/>
        <w:i w:val="0"/>
        <w:sz w:val="20"/>
      </w:rPr>
    </w:lvl>
    <w:lvl w:ilvl="4">
      <w:start w:val="1"/>
      <w:numFmt w:val="none"/>
      <w:lvlText w:val=""/>
      <w:lvlJc w:val="left"/>
      <w:pPr>
        <w:ind w:left="228" w:hanging="227"/>
      </w:pPr>
      <w:rPr>
        <w:rFonts w:hint="default"/>
        <w:position w:val="2"/>
        <w:sz w:val="16"/>
      </w:rPr>
    </w:lvl>
    <w:lvl w:ilvl="5">
      <w:start w:val="1"/>
      <w:numFmt w:val="bullet"/>
      <w:lvlText w:val=""/>
      <w:lvlJc w:val="left"/>
      <w:pPr>
        <w:tabs>
          <w:tab w:val="num" w:pos="907"/>
        </w:tabs>
        <w:ind w:left="455" w:hanging="227"/>
      </w:pPr>
      <w:rPr>
        <w:rFonts w:ascii="Wingdings" w:hAnsi="Wingdings" w:hint="default"/>
      </w:rPr>
    </w:lvl>
    <w:lvl w:ilvl="6">
      <w:start w:val="1"/>
      <w:numFmt w:val="bullet"/>
      <w:lvlText w:val=""/>
      <w:lvlJc w:val="left"/>
      <w:pPr>
        <w:tabs>
          <w:tab w:val="num" w:pos="1247"/>
        </w:tabs>
        <w:ind w:left="682" w:hanging="227"/>
      </w:pPr>
      <w:rPr>
        <w:rFonts w:ascii="Symbol" w:hAnsi="Symbol" w:hint="default"/>
      </w:rPr>
    </w:lvl>
    <w:lvl w:ilvl="7">
      <w:start w:val="1"/>
      <w:numFmt w:val="bullet"/>
      <w:lvlText w:val="o"/>
      <w:lvlJc w:val="left"/>
      <w:pPr>
        <w:tabs>
          <w:tab w:val="num" w:pos="1587"/>
        </w:tabs>
        <w:ind w:left="909" w:hanging="227"/>
      </w:pPr>
      <w:rPr>
        <w:rFonts w:ascii="Courier New" w:hAnsi="Courier New" w:cs="Courier New" w:hint="default"/>
      </w:rPr>
    </w:lvl>
    <w:lvl w:ilvl="8">
      <w:start w:val="1"/>
      <w:numFmt w:val="bullet"/>
      <w:lvlText w:val=""/>
      <w:lvlJc w:val="left"/>
      <w:pPr>
        <w:tabs>
          <w:tab w:val="num" w:pos="1927"/>
        </w:tabs>
        <w:ind w:left="1136" w:hanging="227"/>
      </w:pPr>
      <w:rPr>
        <w:rFonts w:ascii="Wingdings" w:hAnsi="Wingdings" w:hint="default"/>
      </w:rPr>
    </w:lvl>
  </w:abstractNum>
  <w:abstractNum w:abstractNumId="41" w15:restartNumberingAfterBreak="0">
    <w:nsid w:val="4AF43617"/>
    <w:multiLevelType w:val="hybridMultilevel"/>
    <w:tmpl w:val="D39CBA04"/>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3" w15:restartNumberingAfterBreak="0">
    <w:nsid w:val="4D0C0981"/>
    <w:multiLevelType w:val="multilevel"/>
    <w:tmpl w:val="7E90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AF7EE8"/>
    <w:multiLevelType w:val="hybridMultilevel"/>
    <w:tmpl w:val="DB62D0CA"/>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4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6" w15:restartNumberingAfterBreak="0">
    <w:nsid w:val="515E59E1"/>
    <w:multiLevelType w:val="hybridMultilevel"/>
    <w:tmpl w:val="472E2736"/>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6442BD2"/>
    <w:multiLevelType w:val="multilevel"/>
    <w:tmpl w:val="8DCA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5" w15:restartNumberingAfterBreak="0">
    <w:nsid w:val="5BB87C57"/>
    <w:multiLevelType w:val="hybridMultilevel"/>
    <w:tmpl w:val="D39CBA04"/>
    <w:lvl w:ilvl="0" w:tplc="B2A2A636">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7" w15:restartNumberingAfterBreak="0">
    <w:nsid w:val="609D1FD7"/>
    <w:multiLevelType w:val="hybridMultilevel"/>
    <w:tmpl w:val="38A20FFC"/>
    <w:lvl w:ilvl="0" w:tplc="FFFFFFFF">
      <w:start w:val="1"/>
      <w:numFmt w:val="decimal"/>
      <w:lvlText w:val="%1."/>
      <w:lvlJc w:val="left"/>
      <w:pPr>
        <w:ind w:left="576" w:hanging="576"/>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62104697"/>
    <w:multiLevelType w:val="hybridMultilevel"/>
    <w:tmpl w:val="296203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62BB7177"/>
    <w:multiLevelType w:val="hybridMultilevel"/>
    <w:tmpl w:val="472E2736"/>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6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4" w15:restartNumberingAfterBreak="0">
    <w:nsid w:val="719375BB"/>
    <w:multiLevelType w:val="hybridMultilevel"/>
    <w:tmpl w:val="9BCED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1BA4262"/>
    <w:multiLevelType w:val="hybridMultilevel"/>
    <w:tmpl w:val="2D0EC4BA"/>
    <w:lvl w:ilvl="0" w:tplc="99EA3BC2">
      <w:start w:val="1"/>
      <w:numFmt w:val="decimal"/>
      <w:lvlText w:val="%1."/>
      <w:lvlJc w:val="left"/>
      <w:pPr>
        <w:ind w:left="576" w:hanging="576"/>
      </w:pPr>
      <w:rPr>
        <w:rFonts w:eastAsiaTheme="minorEastAsia" w:hint="default"/>
        <w:b/>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7" w15:restartNumberingAfterBreak="0">
    <w:nsid w:val="75A80A52"/>
    <w:multiLevelType w:val="hybridMultilevel"/>
    <w:tmpl w:val="2D1E5F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9" w15:restartNumberingAfterBreak="0">
    <w:nsid w:val="75DD7761"/>
    <w:multiLevelType w:val="hybridMultilevel"/>
    <w:tmpl w:val="0AFE3644"/>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70" w15:restartNumberingAfterBreak="0">
    <w:nsid w:val="787A24D1"/>
    <w:multiLevelType w:val="multilevel"/>
    <w:tmpl w:val="6680C0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D284207"/>
    <w:multiLevelType w:val="multilevel"/>
    <w:tmpl w:val="83EED4C0"/>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7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73" w15:restartNumberingAfterBreak="0">
    <w:nsid w:val="7E346C71"/>
    <w:multiLevelType w:val="hybridMultilevel"/>
    <w:tmpl w:val="54A24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8745877">
    <w:abstractNumId w:val="18"/>
  </w:num>
  <w:num w:numId="2" w16cid:durableId="170411264">
    <w:abstractNumId w:val="56"/>
  </w:num>
  <w:num w:numId="3" w16cid:durableId="985085104">
    <w:abstractNumId w:val="14"/>
  </w:num>
  <w:num w:numId="4" w16cid:durableId="1872112631">
    <w:abstractNumId w:val="19"/>
  </w:num>
  <w:num w:numId="5" w16cid:durableId="336812815">
    <w:abstractNumId w:val="35"/>
  </w:num>
  <w:num w:numId="6" w16cid:durableId="155153463">
    <w:abstractNumId w:val="0"/>
  </w:num>
  <w:num w:numId="7" w16cid:durableId="1428236886">
    <w:abstractNumId w:val="40"/>
  </w:num>
  <w:num w:numId="8" w16cid:durableId="103154041">
    <w:abstractNumId w:val="45"/>
  </w:num>
  <w:num w:numId="9" w16cid:durableId="1308436166">
    <w:abstractNumId w:val="39"/>
  </w:num>
  <w:num w:numId="10" w16cid:durableId="1335643199">
    <w:abstractNumId w:val="53"/>
  </w:num>
  <w:num w:numId="11" w16cid:durableId="1160577431">
    <w:abstractNumId w:val="42"/>
  </w:num>
  <w:num w:numId="12" w16cid:durableId="1673139647">
    <w:abstractNumId w:val="23"/>
  </w:num>
  <w:num w:numId="13" w16cid:durableId="1742215375">
    <w:abstractNumId w:val="71"/>
  </w:num>
  <w:num w:numId="14" w16cid:durableId="664823544">
    <w:abstractNumId w:val="63"/>
  </w:num>
  <w:num w:numId="15" w16cid:durableId="1354305675">
    <w:abstractNumId w:val="70"/>
  </w:num>
  <w:num w:numId="16" w16cid:durableId="1461387387">
    <w:abstractNumId w:val="16"/>
  </w:num>
  <w:num w:numId="17" w16cid:durableId="2043439976">
    <w:abstractNumId w:val="36"/>
  </w:num>
  <w:num w:numId="18" w16cid:durableId="1136290915">
    <w:abstractNumId w:val="37"/>
  </w:num>
  <w:num w:numId="19" w16cid:durableId="1581910596">
    <w:abstractNumId w:val="65"/>
  </w:num>
  <w:num w:numId="20" w16cid:durableId="114641956">
    <w:abstractNumId w:val="20"/>
  </w:num>
  <w:num w:numId="21" w16cid:durableId="924803414">
    <w:abstractNumId w:val="64"/>
  </w:num>
  <w:num w:numId="22" w16cid:durableId="219949445">
    <w:abstractNumId w:val="73"/>
  </w:num>
  <w:num w:numId="23" w16cid:durableId="1172183257">
    <w:abstractNumId w:val="54"/>
  </w:num>
  <w:num w:numId="24" w16cid:durableId="1187216462">
    <w:abstractNumId w:val="58"/>
  </w:num>
  <w:num w:numId="25" w16cid:durableId="1512379082">
    <w:abstractNumId w:val="17"/>
  </w:num>
  <w:num w:numId="26" w16cid:durableId="1552886279">
    <w:abstractNumId w:val="43"/>
  </w:num>
  <w:num w:numId="27" w16cid:durableId="983124648">
    <w:abstractNumId w:val="26"/>
  </w:num>
  <w:num w:numId="28" w16cid:durableId="2055962240">
    <w:abstractNumId w:val="10"/>
  </w:num>
  <w:num w:numId="29" w16cid:durableId="1978296512">
    <w:abstractNumId w:val="49"/>
  </w:num>
  <w:num w:numId="30" w16cid:durableId="1918588404">
    <w:abstractNumId w:val="31"/>
  </w:num>
  <w:num w:numId="31" w16cid:durableId="567031287">
    <w:abstractNumId w:val="57"/>
  </w:num>
  <w:num w:numId="32" w16cid:durableId="1823084815">
    <w:abstractNumId w:val="12"/>
  </w:num>
  <w:num w:numId="33" w16cid:durableId="634288253">
    <w:abstractNumId w:val="11"/>
  </w:num>
  <w:num w:numId="34" w16cid:durableId="705520656">
    <w:abstractNumId w:val="3"/>
  </w:num>
  <w:num w:numId="35" w16cid:durableId="2085058045">
    <w:abstractNumId w:val="6"/>
  </w:num>
  <w:num w:numId="36" w16cid:durableId="1324898089">
    <w:abstractNumId w:val="8"/>
  </w:num>
  <w:num w:numId="37" w16cid:durableId="62223272">
    <w:abstractNumId w:val="38"/>
  </w:num>
  <w:num w:numId="38" w16cid:durableId="1264459917">
    <w:abstractNumId w:val="69"/>
  </w:num>
  <w:num w:numId="39" w16cid:durableId="1562211838">
    <w:abstractNumId w:val="55"/>
  </w:num>
  <w:num w:numId="40" w16cid:durableId="1864900203">
    <w:abstractNumId w:val="25"/>
  </w:num>
  <w:num w:numId="41" w16cid:durableId="1459566802">
    <w:abstractNumId w:val="46"/>
  </w:num>
  <w:num w:numId="42" w16cid:durableId="1707096899">
    <w:abstractNumId w:val="34"/>
  </w:num>
  <w:num w:numId="43" w16cid:durableId="1466971133">
    <w:abstractNumId w:val="41"/>
  </w:num>
  <w:num w:numId="44" w16cid:durableId="1889106844">
    <w:abstractNumId w:val="67"/>
  </w:num>
  <w:num w:numId="45" w16cid:durableId="1244530741">
    <w:abstractNumId w:val="15"/>
  </w:num>
  <w:num w:numId="46" w16cid:durableId="1654482432">
    <w:abstractNumId w:val="44"/>
  </w:num>
  <w:num w:numId="47" w16cid:durableId="907957573">
    <w:abstractNumId w:val="2"/>
  </w:num>
  <w:num w:numId="48" w16cid:durableId="418334250">
    <w:abstractNumId w:val="32"/>
  </w:num>
  <w:num w:numId="49" w16cid:durableId="1154226263">
    <w:abstractNumId w:val="5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Energy"/>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4D4578"/>
    <w:rsid w:val="00000194"/>
    <w:rsid w:val="00000812"/>
    <w:rsid w:val="00000901"/>
    <w:rsid w:val="00001CA5"/>
    <w:rsid w:val="00001D81"/>
    <w:rsid w:val="00002691"/>
    <w:rsid w:val="00003260"/>
    <w:rsid w:val="000035F6"/>
    <w:rsid w:val="00003C23"/>
    <w:rsid w:val="000041D4"/>
    <w:rsid w:val="00004327"/>
    <w:rsid w:val="00004810"/>
    <w:rsid w:val="00004A68"/>
    <w:rsid w:val="00004EEE"/>
    <w:rsid w:val="000058A9"/>
    <w:rsid w:val="00005CCD"/>
    <w:rsid w:val="00006884"/>
    <w:rsid w:val="000068CA"/>
    <w:rsid w:val="00006E25"/>
    <w:rsid w:val="0000736B"/>
    <w:rsid w:val="00007A11"/>
    <w:rsid w:val="000105A9"/>
    <w:rsid w:val="00010783"/>
    <w:rsid w:val="00010AB4"/>
    <w:rsid w:val="000112BF"/>
    <w:rsid w:val="00011606"/>
    <w:rsid w:val="00011C29"/>
    <w:rsid w:val="00011D4A"/>
    <w:rsid w:val="00011F46"/>
    <w:rsid w:val="0001216C"/>
    <w:rsid w:val="000125A5"/>
    <w:rsid w:val="00012860"/>
    <w:rsid w:val="000128AB"/>
    <w:rsid w:val="0001294B"/>
    <w:rsid w:val="00012BCD"/>
    <w:rsid w:val="00012D6E"/>
    <w:rsid w:val="00012FAF"/>
    <w:rsid w:val="0001307F"/>
    <w:rsid w:val="000133B3"/>
    <w:rsid w:val="000139F9"/>
    <w:rsid w:val="00013C91"/>
    <w:rsid w:val="00014396"/>
    <w:rsid w:val="000147D8"/>
    <w:rsid w:val="00014AD2"/>
    <w:rsid w:val="000152AC"/>
    <w:rsid w:val="00015655"/>
    <w:rsid w:val="000156D6"/>
    <w:rsid w:val="00015E78"/>
    <w:rsid w:val="00015FD3"/>
    <w:rsid w:val="000160DB"/>
    <w:rsid w:val="0001645A"/>
    <w:rsid w:val="000164FC"/>
    <w:rsid w:val="00016927"/>
    <w:rsid w:val="00016DDD"/>
    <w:rsid w:val="00016F11"/>
    <w:rsid w:val="00017686"/>
    <w:rsid w:val="00017A37"/>
    <w:rsid w:val="00017B52"/>
    <w:rsid w:val="00017E78"/>
    <w:rsid w:val="000200A9"/>
    <w:rsid w:val="00020166"/>
    <w:rsid w:val="000203E6"/>
    <w:rsid w:val="00020425"/>
    <w:rsid w:val="00020487"/>
    <w:rsid w:val="0002048A"/>
    <w:rsid w:val="00020A83"/>
    <w:rsid w:val="00020D21"/>
    <w:rsid w:val="0002292B"/>
    <w:rsid w:val="00022EEC"/>
    <w:rsid w:val="00022FC9"/>
    <w:rsid w:val="0002313E"/>
    <w:rsid w:val="00023619"/>
    <w:rsid w:val="00024141"/>
    <w:rsid w:val="00024DE5"/>
    <w:rsid w:val="00024F9A"/>
    <w:rsid w:val="0002586C"/>
    <w:rsid w:val="00025D11"/>
    <w:rsid w:val="000265EA"/>
    <w:rsid w:val="000269F8"/>
    <w:rsid w:val="00026DA1"/>
    <w:rsid w:val="00026DC2"/>
    <w:rsid w:val="00026F6C"/>
    <w:rsid w:val="00027398"/>
    <w:rsid w:val="000273C5"/>
    <w:rsid w:val="00030105"/>
    <w:rsid w:val="00030479"/>
    <w:rsid w:val="00030A38"/>
    <w:rsid w:val="0003160B"/>
    <w:rsid w:val="00032697"/>
    <w:rsid w:val="00032ED8"/>
    <w:rsid w:val="0003300C"/>
    <w:rsid w:val="000332EC"/>
    <w:rsid w:val="000337A3"/>
    <w:rsid w:val="000343D3"/>
    <w:rsid w:val="000346D1"/>
    <w:rsid w:val="00034E7A"/>
    <w:rsid w:val="0003565D"/>
    <w:rsid w:val="00036064"/>
    <w:rsid w:val="000360F2"/>
    <w:rsid w:val="000363D6"/>
    <w:rsid w:val="00036D45"/>
    <w:rsid w:val="000371A4"/>
    <w:rsid w:val="0003726A"/>
    <w:rsid w:val="00037321"/>
    <w:rsid w:val="000374E9"/>
    <w:rsid w:val="00037830"/>
    <w:rsid w:val="00037F96"/>
    <w:rsid w:val="00040212"/>
    <w:rsid w:val="00040873"/>
    <w:rsid w:val="000408B7"/>
    <w:rsid w:val="00040E63"/>
    <w:rsid w:val="00040EB4"/>
    <w:rsid w:val="000411A2"/>
    <w:rsid w:val="000415DD"/>
    <w:rsid w:val="00041613"/>
    <w:rsid w:val="00041B06"/>
    <w:rsid w:val="00042903"/>
    <w:rsid w:val="00043A2B"/>
    <w:rsid w:val="00043F27"/>
    <w:rsid w:val="00043FEB"/>
    <w:rsid w:val="00044607"/>
    <w:rsid w:val="0004462A"/>
    <w:rsid w:val="00044634"/>
    <w:rsid w:val="00044A5B"/>
    <w:rsid w:val="0004603D"/>
    <w:rsid w:val="0004675A"/>
    <w:rsid w:val="00046E53"/>
    <w:rsid w:val="00046F44"/>
    <w:rsid w:val="000473F4"/>
    <w:rsid w:val="0004745F"/>
    <w:rsid w:val="00050713"/>
    <w:rsid w:val="00050F0B"/>
    <w:rsid w:val="000518B2"/>
    <w:rsid w:val="000518CD"/>
    <w:rsid w:val="00051BFC"/>
    <w:rsid w:val="00051CB8"/>
    <w:rsid w:val="00051D5C"/>
    <w:rsid w:val="00052454"/>
    <w:rsid w:val="0005252A"/>
    <w:rsid w:val="000528CB"/>
    <w:rsid w:val="000531C8"/>
    <w:rsid w:val="00053C58"/>
    <w:rsid w:val="00053CC3"/>
    <w:rsid w:val="00054629"/>
    <w:rsid w:val="00054A64"/>
    <w:rsid w:val="00054BB2"/>
    <w:rsid w:val="00054D53"/>
    <w:rsid w:val="0005566D"/>
    <w:rsid w:val="0005578D"/>
    <w:rsid w:val="00055A62"/>
    <w:rsid w:val="00056024"/>
    <w:rsid w:val="000574CC"/>
    <w:rsid w:val="000574DD"/>
    <w:rsid w:val="00057EB4"/>
    <w:rsid w:val="00060B9F"/>
    <w:rsid w:val="00060D91"/>
    <w:rsid w:val="000610DD"/>
    <w:rsid w:val="0006141F"/>
    <w:rsid w:val="000634B5"/>
    <w:rsid w:val="000636FD"/>
    <w:rsid w:val="00063A7B"/>
    <w:rsid w:val="00064148"/>
    <w:rsid w:val="000645D3"/>
    <w:rsid w:val="00064813"/>
    <w:rsid w:val="00064C6B"/>
    <w:rsid w:val="00065092"/>
    <w:rsid w:val="00065505"/>
    <w:rsid w:val="00066073"/>
    <w:rsid w:val="00066197"/>
    <w:rsid w:val="00066309"/>
    <w:rsid w:val="0006651D"/>
    <w:rsid w:val="000669E5"/>
    <w:rsid w:val="00066A4B"/>
    <w:rsid w:val="00066BD0"/>
    <w:rsid w:val="00066D49"/>
    <w:rsid w:val="00066E32"/>
    <w:rsid w:val="0006707D"/>
    <w:rsid w:val="000672C6"/>
    <w:rsid w:val="00067A55"/>
    <w:rsid w:val="00067B0C"/>
    <w:rsid w:val="00067EEC"/>
    <w:rsid w:val="00070469"/>
    <w:rsid w:val="0007075F"/>
    <w:rsid w:val="00070773"/>
    <w:rsid w:val="000707E3"/>
    <w:rsid w:val="0007095A"/>
    <w:rsid w:val="00070B05"/>
    <w:rsid w:val="00070BA3"/>
    <w:rsid w:val="0007166A"/>
    <w:rsid w:val="00071FC0"/>
    <w:rsid w:val="00072080"/>
    <w:rsid w:val="0007232D"/>
    <w:rsid w:val="0007247D"/>
    <w:rsid w:val="00072DAC"/>
    <w:rsid w:val="00072E7B"/>
    <w:rsid w:val="000732EA"/>
    <w:rsid w:val="00073EF4"/>
    <w:rsid w:val="00073FC4"/>
    <w:rsid w:val="00074537"/>
    <w:rsid w:val="00074EF6"/>
    <w:rsid w:val="000751D5"/>
    <w:rsid w:val="000756F1"/>
    <w:rsid w:val="00075748"/>
    <w:rsid w:val="000759A7"/>
    <w:rsid w:val="00075B1E"/>
    <w:rsid w:val="00075B92"/>
    <w:rsid w:val="00075E0B"/>
    <w:rsid w:val="000761FF"/>
    <w:rsid w:val="000764DD"/>
    <w:rsid w:val="00076662"/>
    <w:rsid w:val="00076A50"/>
    <w:rsid w:val="00076B5B"/>
    <w:rsid w:val="00076C8C"/>
    <w:rsid w:val="00076CEC"/>
    <w:rsid w:val="000770EF"/>
    <w:rsid w:val="00077BDB"/>
    <w:rsid w:val="00077D57"/>
    <w:rsid w:val="00077E8E"/>
    <w:rsid w:val="00080082"/>
    <w:rsid w:val="000809F5"/>
    <w:rsid w:val="00080B70"/>
    <w:rsid w:val="0008257E"/>
    <w:rsid w:val="00082701"/>
    <w:rsid w:val="00082C88"/>
    <w:rsid w:val="00082CAC"/>
    <w:rsid w:val="00082D6E"/>
    <w:rsid w:val="00082EEC"/>
    <w:rsid w:val="00082F2B"/>
    <w:rsid w:val="00083241"/>
    <w:rsid w:val="000833E8"/>
    <w:rsid w:val="000838F2"/>
    <w:rsid w:val="00083C1F"/>
    <w:rsid w:val="00084244"/>
    <w:rsid w:val="0008438B"/>
    <w:rsid w:val="000843AE"/>
    <w:rsid w:val="000843B4"/>
    <w:rsid w:val="00084998"/>
    <w:rsid w:val="00084E5E"/>
    <w:rsid w:val="000855F1"/>
    <w:rsid w:val="00085767"/>
    <w:rsid w:val="00085B6D"/>
    <w:rsid w:val="00086400"/>
    <w:rsid w:val="0008678B"/>
    <w:rsid w:val="00086C5B"/>
    <w:rsid w:val="00087019"/>
    <w:rsid w:val="00087157"/>
    <w:rsid w:val="0008765C"/>
    <w:rsid w:val="00087AA2"/>
    <w:rsid w:val="00087CE5"/>
    <w:rsid w:val="00087DBC"/>
    <w:rsid w:val="0009026C"/>
    <w:rsid w:val="0009030E"/>
    <w:rsid w:val="00090C31"/>
    <w:rsid w:val="00090CB5"/>
    <w:rsid w:val="00090D68"/>
    <w:rsid w:val="00090FF6"/>
    <w:rsid w:val="0009129D"/>
    <w:rsid w:val="000913B9"/>
    <w:rsid w:val="0009189E"/>
    <w:rsid w:val="00091C6D"/>
    <w:rsid w:val="00091E67"/>
    <w:rsid w:val="000922A4"/>
    <w:rsid w:val="00092C13"/>
    <w:rsid w:val="00092E24"/>
    <w:rsid w:val="0009396A"/>
    <w:rsid w:val="00093AB0"/>
    <w:rsid w:val="00093DB2"/>
    <w:rsid w:val="00094652"/>
    <w:rsid w:val="00094887"/>
    <w:rsid w:val="00094C04"/>
    <w:rsid w:val="00095774"/>
    <w:rsid w:val="000957C3"/>
    <w:rsid w:val="00095B03"/>
    <w:rsid w:val="00095BF8"/>
    <w:rsid w:val="00095E93"/>
    <w:rsid w:val="0009618E"/>
    <w:rsid w:val="0009636C"/>
    <w:rsid w:val="00096B59"/>
    <w:rsid w:val="00097178"/>
    <w:rsid w:val="000971A5"/>
    <w:rsid w:val="0009796B"/>
    <w:rsid w:val="00097BC4"/>
    <w:rsid w:val="000A0157"/>
    <w:rsid w:val="000A01E2"/>
    <w:rsid w:val="000A043A"/>
    <w:rsid w:val="000A06F1"/>
    <w:rsid w:val="000A0740"/>
    <w:rsid w:val="000A0772"/>
    <w:rsid w:val="000A07D4"/>
    <w:rsid w:val="000A0853"/>
    <w:rsid w:val="000A0993"/>
    <w:rsid w:val="000A0D39"/>
    <w:rsid w:val="000A0ECF"/>
    <w:rsid w:val="000A10AE"/>
    <w:rsid w:val="000A13C1"/>
    <w:rsid w:val="000A1A10"/>
    <w:rsid w:val="000A25A3"/>
    <w:rsid w:val="000A2A5F"/>
    <w:rsid w:val="000A2F76"/>
    <w:rsid w:val="000A3203"/>
    <w:rsid w:val="000A3221"/>
    <w:rsid w:val="000A3D84"/>
    <w:rsid w:val="000A3E5B"/>
    <w:rsid w:val="000A43C4"/>
    <w:rsid w:val="000A442E"/>
    <w:rsid w:val="000A4DD8"/>
    <w:rsid w:val="000A4F65"/>
    <w:rsid w:val="000A50E8"/>
    <w:rsid w:val="000A513C"/>
    <w:rsid w:val="000A5285"/>
    <w:rsid w:val="000A55E9"/>
    <w:rsid w:val="000A56AA"/>
    <w:rsid w:val="000A57E6"/>
    <w:rsid w:val="000A6056"/>
    <w:rsid w:val="000A64D2"/>
    <w:rsid w:val="000A64DF"/>
    <w:rsid w:val="000A6553"/>
    <w:rsid w:val="000A65C4"/>
    <w:rsid w:val="000A68C2"/>
    <w:rsid w:val="000A6A9F"/>
    <w:rsid w:val="000A6AD7"/>
    <w:rsid w:val="000A71C5"/>
    <w:rsid w:val="000B010B"/>
    <w:rsid w:val="000B02C8"/>
    <w:rsid w:val="000B07C0"/>
    <w:rsid w:val="000B165D"/>
    <w:rsid w:val="000B1783"/>
    <w:rsid w:val="000B187A"/>
    <w:rsid w:val="000B2770"/>
    <w:rsid w:val="000B2CA8"/>
    <w:rsid w:val="000B36D8"/>
    <w:rsid w:val="000B389F"/>
    <w:rsid w:val="000B3C76"/>
    <w:rsid w:val="000B44BD"/>
    <w:rsid w:val="000B497E"/>
    <w:rsid w:val="000B51BB"/>
    <w:rsid w:val="000B5385"/>
    <w:rsid w:val="000B59CB"/>
    <w:rsid w:val="000B5AC1"/>
    <w:rsid w:val="000B5B6D"/>
    <w:rsid w:val="000B6301"/>
    <w:rsid w:val="000B65EE"/>
    <w:rsid w:val="000B6910"/>
    <w:rsid w:val="000B6A5F"/>
    <w:rsid w:val="000B6ADA"/>
    <w:rsid w:val="000B6CAE"/>
    <w:rsid w:val="000B6E1A"/>
    <w:rsid w:val="000B74D9"/>
    <w:rsid w:val="000C0002"/>
    <w:rsid w:val="000C00F4"/>
    <w:rsid w:val="000C01BC"/>
    <w:rsid w:val="000C02EC"/>
    <w:rsid w:val="000C036C"/>
    <w:rsid w:val="000C043D"/>
    <w:rsid w:val="000C066A"/>
    <w:rsid w:val="000C0937"/>
    <w:rsid w:val="000C1D5B"/>
    <w:rsid w:val="000C254D"/>
    <w:rsid w:val="000C269E"/>
    <w:rsid w:val="000C2D7C"/>
    <w:rsid w:val="000C3365"/>
    <w:rsid w:val="000C336F"/>
    <w:rsid w:val="000C3390"/>
    <w:rsid w:val="000C3827"/>
    <w:rsid w:val="000C3BCA"/>
    <w:rsid w:val="000C4032"/>
    <w:rsid w:val="000C4237"/>
    <w:rsid w:val="000C440C"/>
    <w:rsid w:val="000C4598"/>
    <w:rsid w:val="000C46FD"/>
    <w:rsid w:val="000C4A68"/>
    <w:rsid w:val="000C4AFB"/>
    <w:rsid w:val="000C56D0"/>
    <w:rsid w:val="000C5C01"/>
    <w:rsid w:val="000C620E"/>
    <w:rsid w:val="000C62FC"/>
    <w:rsid w:val="000C782D"/>
    <w:rsid w:val="000C7BB4"/>
    <w:rsid w:val="000D01DB"/>
    <w:rsid w:val="000D02C6"/>
    <w:rsid w:val="000D038D"/>
    <w:rsid w:val="000D0471"/>
    <w:rsid w:val="000D04B1"/>
    <w:rsid w:val="000D04F8"/>
    <w:rsid w:val="000D057E"/>
    <w:rsid w:val="000D06B7"/>
    <w:rsid w:val="000D081F"/>
    <w:rsid w:val="000D08EF"/>
    <w:rsid w:val="000D0DDA"/>
    <w:rsid w:val="000D0FA2"/>
    <w:rsid w:val="000D16ED"/>
    <w:rsid w:val="000D1C49"/>
    <w:rsid w:val="000D1CCC"/>
    <w:rsid w:val="000D1DA0"/>
    <w:rsid w:val="000D2B3D"/>
    <w:rsid w:val="000D319F"/>
    <w:rsid w:val="000D36F9"/>
    <w:rsid w:val="000D3881"/>
    <w:rsid w:val="000D3CAE"/>
    <w:rsid w:val="000D442B"/>
    <w:rsid w:val="000D487A"/>
    <w:rsid w:val="000D4AC1"/>
    <w:rsid w:val="000D5000"/>
    <w:rsid w:val="000D50E7"/>
    <w:rsid w:val="000D53D5"/>
    <w:rsid w:val="000D5967"/>
    <w:rsid w:val="000D5B5B"/>
    <w:rsid w:val="000D5BD3"/>
    <w:rsid w:val="000D5CE1"/>
    <w:rsid w:val="000D6417"/>
    <w:rsid w:val="000D6482"/>
    <w:rsid w:val="000D64D0"/>
    <w:rsid w:val="000D659C"/>
    <w:rsid w:val="000D66AF"/>
    <w:rsid w:val="000D67EE"/>
    <w:rsid w:val="000D7227"/>
    <w:rsid w:val="000D72AA"/>
    <w:rsid w:val="000D73BF"/>
    <w:rsid w:val="000D73C9"/>
    <w:rsid w:val="000D7514"/>
    <w:rsid w:val="000D752F"/>
    <w:rsid w:val="000D7907"/>
    <w:rsid w:val="000D790E"/>
    <w:rsid w:val="000D7AF3"/>
    <w:rsid w:val="000D7EDB"/>
    <w:rsid w:val="000D7F5B"/>
    <w:rsid w:val="000E0068"/>
    <w:rsid w:val="000E00A0"/>
    <w:rsid w:val="000E02CD"/>
    <w:rsid w:val="000E0885"/>
    <w:rsid w:val="000E131C"/>
    <w:rsid w:val="000E1777"/>
    <w:rsid w:val="000E19E9"/>
    <w:rsid w:val="000E204F"/>
    <w:rsid w:val="000E2BFA"/>
    <w:rsid w:val="000E2E35"/>
    <w:rsid w:val="000E2F22"/>
    <w:rsid w:val="000E2F7C"/>
    <w:rsid w:val="000E2FDC"/>
    <w:rsid w:val="000E3433"/>
    <w:rsid w:val="000E35EE"/>
    <w:rsid w:val="000E38AA"/>
    <w:rsid w:val="000E3C36"/>
    <w:rsid w:val="000E4717"/>
    <w:rsid w:val="000E4946"/>
    <w:rsid w:val="000E4D36"/>
    <w:rsid w:val="000E5431"/>
    <w:rsid w:val="000E545C"/>
    <w:rsid w:val="000E57A7"/>
    <w:rsid w:val="000E5F41"/>
    <w:rsid w:val="000E60F1"/>
    <w:rsid w:val="000E62F4"/>
    <w:rsid w:val="000E6D73"/>
    <w:rsid w:val="000E6EC3"/>
    <w:rsid w:val="000E7378"/>
    <w:rsid w:val="000E7420"/>
    <w:rsid w:val="000E794D"/>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2CD"/>
    <w:rsid w:val="000F436A"/>
    <w:rsid w:val="000F47F5"/>
    <w:rsid w:val="000F48EA"/>
    <w:rsid w:val="000F4B70"/>
    <w:rsid w:val="000F4BAE"/>
    <w:rsid w:val="000F4D26"/>
    <w:rsid w:val="000F515F"/>
    <w:rsid w:val="000F55E6"/>
    <w:rsid w:val="000F59FB"/>
    <w:rsid w:val="000F5C35"/>
    <w:rsid w:val="000F5E55"/>
    <w:rsid w:val="000F5FFD"/>
    <w:rsid w:val="000F6093"/>
    <w:rsid w:val="000F618D"/>
    <w:rsid w:val="000F661E"/>
    <w:rsid w:val="000F66F3"/>
    <w:rsid w:val="000F696C"/>
    <w:rsid w:val="000F6A50"/>
    <w:rsid w:val="000F72AB"/>
    <w:rsid w:val="000F7466"/>
    <w:rsid w:val="000F7BB5"/>
    <w:rsid w:val="000F7C2D"/>
    <w:rsid w:val="0010018C"/>
    <w:rsid w:val="001002D9"/>
    <w:rsid w:val="00100C80"/>
    <w:rsid w:val="00101154"/>
    <w:rsid w:val="00101215"/>
    <w:rsid w:val="00101A91"/>
    <w:rsid w:val="00101FF8"/>
    <w:rsid w:val="001023F4"/>
    <w:rsid w:val="00102849"/>
    <w:rsid w:val="00102D94"/>
    <w:rsid w:val="00102E6D"/>
    <w:rsid w:val="00102F54"/>
    <w:rsid w:val="0010355F"/>
    <w:rsid w:val="00103C12"/>
    <w:rsid w:val="00103F00"/>
    <w:rsid w:val="001042E1"/>
    <w:rsid w:val="0010455D"/>
    <w:rsid w:val="00104C20"/>
    <w:rsid w:val="00104C22"/>
    <w:rsid w:val="00104FF3"/>
    <w:rsid w:val="0010532E"/>
    <w:rsid w:val="00105C15"/>
    <w:rsid w:val="00105FBE"/>
    <w:rsid w:val="00106BF0"/>
    <w:rsid w:val="00106F4D"/>
    <w:rsid w:val="00107B42"/>
    <w:rsid w:val="00107C8F"/>
    <w:rsid w:val="00110029"/>
    <w:rsid w:val="0011038E"/>
    <w:rsid w:val="0011045B"/>
    <w:rsid w:val="00110623"/>
    <w:rsid w:val="00110760"/>
    <w:rsid w:val="0011087C"/>
    <w:rsid w:val="00110FFF"/>
    <w:rsid w:val="0011132C"/>
    <w:rsid w:val="001114CB"/>
    <w:rsid w:val="0011235E"/>
    <w:rsid w:val="001129F9"/>
    <w:rsid w:val="00112A56"/>
    <w:rsid w:val="00112EDB"/>
    <w:rsid w:val="00112FC9"/>
    <w:rsid w:val="00113496"/>
    <w:rsid w:val="001136A2"/>
    <w:rsid w:val="0011371C"/>
    <w:rsid w:val="00113A48"/>
    <w:rsid w:val="00113D4F"/>
    <w:rsid w:val="00113EE7"/>
    <w:rsid w:val="0011429D"/>
    <w:rsid w:val="0011435E"/>
    <w:rsid w:val="00114377"/>
    <w:rsid w:val="0011480F"/>
    <w:rsid w:val="00114868"/>
    <w:rsid w:val="00114EC3"/>
    <w:rsid w:val="0011501B"/>
    <w:rsid w:val="001153CE"/>
    <w:rsid w:val="001156B1"/>
    <w:rsid w:val="0011585A"/>
    <w:rsid w:val="00115E3B"/>
    <w:rsid w:val="00116264"/>
    <w:rsid w:val="00116413"/>
    <w:rsid w:val="001167C6"/>
    <w:rsid w:val="00116849"/>
    <w:rsid w:val="001169AD"/>
    <w:rsid w:val="0011746F"/>
    <w:rsid w:val="001176AC"/>
    <w:rsid w:val="00117809"/>
    <w:rsid w:val="00120092"/>
    <w:rsid w:val="0012041B"/>
    <w:rsid w:val="001208D3"/>
    <w:rsid w:val="00120D59"/>
    <w:rsid w:val="00120D9B"/>
    <w:rsid w:val="001210C2"/>
    <w:rsid w:val="001218C4"/>
    <w:rsid w:val="00121940"/>
    <w:rsid w:val="00121BC5"/>
    <w:rsid w:val="0012246B"/>
    <w:rsid w:val="00122839"/>
    <w:rsid w:val="001228AC"/>
    <w:rsid w:val="001230A0"/>
    <w:rsid w:val="00123111"/>
    <w:rsid w:val="00123404"/>
    <w:rsid w:val="00123633"/>
    <w:rsid w:val="0012384A"/>
    <w:rsid w:val="001242E9"/>
    <w:rsid w:val="001244D8"/>
    <w:rsid w:val="00124782"/>
    <w:rsid w:val="0012486F"/>
    <w:rsid w:val="00124BC5"/>
    <w:rsid w:val="0012511D"/>
    <w:rsid w:val="001252B3"/>
    <w:rsid w:val="00125676"/>
    <w:rsid w:val="0012571C"/>
    <w:rsid w:val="0012652C"/>
    <w:rsid w:val="001267C9"/>
    <w:rsid w:val="001268C6"/>
    <w:rsid w:val="00126943"/>
    <w:rsid w:val="00127337"/>
    <w:rsid w:val="001274AA"/>
    <w:rsid w:val="001278BC"/>
    <w:rsid w:val="001301E1"/>
    <w:rsid w:val="001302AB"/>
    <w:rsid w:val="00130403"/>
    <w:rsid w:val="0013044E"/>
    <w:rsid w:val="00130471"/>
    <w:rsid w:val="00130735"/>
    <w:rsid w:val="00130B14"/>
    <w:rsid w:val="0013134A"/>
    <w:rsid w:val="00131998"/>
    <w:rsid w:val="00131B82"/>
    <w:rsid w:val="00131C49"/>
    <w:rsid w:val="00131E48"/>
    <w:rsid w:val="001320DB"/>
    <w:rsid w:val="00132534"/>
    <w:rsid w:val="00132ECF"/>
    <w:rsid w:val="001339D9"/>
    <w:rsid w:val="00133CEB"/>
    <w:rsid w:val="00133DA1"/>
    <w:rsid w:val="00133EF1"/>
    <w:rsid w:val="00133FBF"/>
    <w:rsid w:val="00134222"/>
    <w:rsid w:val="00134985"/>
    <w:rsid w:val="001349E1"/>
    <w:rsid w:val="00134AA5"/>
    <w:rsid w:val="001359FC"/>
    <w:rsid w:val="00135A21"/>
    <w:rsid w:val="00135F42"/>
    <w:rsid w:val="0013609B"/>
    <w:rsid w:val="001366E0"/>
    <w:rsid w:val="001369F7"/>
    <w:rsid w:val="00136DBE"/>
    <w:rsid w:val="001378AA"/>
    <w:rsid w:val="00137A24"/>
    <w:rsid w:val="00137E68"/>
    <w:rsid w:val="0014052F"/>
    <w:rsid w:val="001406CA"/>
    <w:rsid w:val="001410A9"/>
    <w:rsid w:val="001417FF"/>
    <w:rsid w:val="00141FDF"/>
    <w:rsid w:val="00142793"/>
    <w:rsid w:val="00142974"/>
    <w:rsid w:val="00142C9F"/>
    <w:rsid w:val="00142E6C"/>
    <w:rsid w:val="00143CE6"/>
    <w:rsid w:val="0014423E"/>
    <w:rsid w:val="00144645"/>
    <w:rsid w:val="00144787"/>
    <w:rsid w:val="001453B6"/>
    <w:rsid w:val="001459C6"/>
    <w:rsid w:val="00145F74"/>
    <w:rsid w:val="0014604E"/>
    <w:rsid w:val="00146947"/>
    <w:rsid w:val="00147141"/>
    <w:rsid w:val="001471AA"/>
    <w:rsid w:val="0014722D"/>
    <w:rsid w:val="00147B60"/>
    <w:rsid w:val="00150746"/>
    <w:rsid w:val="00151331"/>
    <w:rsid w:val="001518CA"/>
    <w:rsid w:val="0015195C"/>
    <w:rsid w:val="00151A09"/>
    <w:rsid w:val="00151BF0"/>
    <w:rsid w:val="00152DC6"/>
    <w:rsid w:val="00152E41"/>
    <w:rsid w:val="00153120"/>
    <w:rsid w:val="001536B2"/>
    <w:rsid w:val="001538EE"/>
    <w:rsid w:val="00153DB5"/>
    <w:rsid w:val="0015405B"/>
    <w:rsid w:val="00155192"/>
    <w:rsid w:val="001555BB"/>
    <w:rsid w:val="00155B41"/>
    <w:rsid w:val="00155B79"/>
    <w:rsid w:val="00156344"/>
    <w:rsid w:val="00156406"/>
    <w:rsid w:val="001565D2"/>
    <w:rsid w:val="0015669A"/>
    <w:rsid w:val="00156BC1"/>
    <w:rsid w:val="00156C1A"/>
    <w:rsid w:val="001571C1"/>
    <w:rsid w:val="001573C7"/>
    <w:rsid w:val="001574B6"/>
    <w:rsid w:val="00157F04"/>
    <w:rsid w:val="00160C09"/>
    <w:rsid w:val="00160EA5"/>
    <w:rsid w:val="00161183"/>
    <w:rsid w:val="00161319"/>
    <w:rsid w:val="00161450"/>
    <w:rsid w:val="00161761"/>
    <w:rsid w:val="00161A18"/>
    <w:rsid w:val="00161DFE"/>
    <w:rsid w:val="00162508"/>
    <w:rsid w:val="0016271B"/>
    <w:rsid w:val="00162EBC"/>
    <w:rsid w:val="0016336A"/>
    <w:rsid w:val="00163A5B"/>
    <w:rsid w:val="00163A88"/>
    <w:rsid w:val="00164012"/>
    <w:rsid w:val="001640D2"/>
    <w:rsid w:val="001644C7"/>
    <w:rsid w:val="00164716"/>
    <w:rsid w:val="00164A05"/>
    <w:rsid w:val="00164A79"/>
    <w:rsid w:val="001651B6"/>
    <w:rsid w:val="00165A0D"/>
    <w:rsid w:val="00165DB5"/>
    <w:rsid w:val="00165E60"/>
    <w:rsid w:val="00166097"/>
    <w:rsid w:val="00166AE5"/>
    <w:rsid w:val="00166DAD"/>
    <w:rsid w:val="00166E6D"/>
    <w:rsid w:val="00166FB5"/>
    <w:rsid w:val="00167022"/>
    <w:rsid w:val="0016718E"/>
    <w:rsid w:val="00170509"/>
    <w:rsid w:val="0017060B"/>
    <w:rsid w:val="00170701"/>
    <w:rsid w:val="0017091E"/>
    <w:rsid w:val="00171801"/>
    <w:rsid w:val="00171B71"/>
    <w:rsid w:val="00171C7C"/>
    <w:rsid w:val="00172637"/>
    <w:rsid w:val="001726D4"/>
    <w:rsid w:val="001728B5"/>
    <w:rsid w:val="00172C2F"/>
    <w:rsid w:val="00172EDB"/>
    <w:rsid w:val="0017336D"/>
    <w:rsid w:val="00173F1A"/>
    <w:rsid w:val="00174052"/>
    <w:rsid w:val="00174586"/>
    <w:rsid w:val="001745CE"/>
    <w:rsid w:val="00174E84"/>
    <w:rsid w:val="001750A0"/>
    <w:rsid w:val="00175D25"/>
    <w:rsid w:val="00175DCC"/>
    <w:rsid w:val="001762F3"/>
    <w:rsid w:val="001766D2"/>
    <w:rsid w:val="001768FA"/>
    <w:rsid w:val="00176933"/>
    <w:rsid w:val="001769A8"/>
    <w:rsid w:val="00176ABD"/>
    <w:rsid w:val="00177179"/>
    <w:rsid w:val="0017749D"/>
    <w:rsid w:val="001778A7"/>
    <w:rsid w:val="00177F02"/>
    <w:rsid w:val="0018056B"/>
    <w:rsid w:val="001806B5"/>
    <w:rsid w:val="001806EE"/>
    <w:rsid w:val="00180E8D"/>
    <w:rsid w:val="00180FF8"/>
    <w:rsid w:val="001813B0"/>
    <w:rsid w:val="001818D8"/>
    <w:rsid w:val="00181A61"/>
    <w:rsid w:val="0018239D"/>
    <w:rsid w:val="0018271E"/>
    <w:rsid w:val="001827CC"/>
    <w:rsid w:val="00183096"/>
    <w:rsid w:val="001835D2"/>
    <w:rsid w:val="00183627"/>
    <w:rsid w:val="0018426D"/>
    <w:rsid w:val="00184490"/>
    <w:rsid w:val="001844C6"/>
    <w:rsid w:val="001845EF"/>
    <w:rsid w:val="00184B03"/>
    <w:rsid w:val="00185BF1"/>
    <w:rsid w:val="00186186"/>
    <w:rsid w:val="0018625D"/>
    <w:rsid w:val="00186696"/>
    <w:rsid w:val="00186A77"/>
    <w:rsid w:val="001874D7"/>
    <w:rsid w:val="00187599"/>
    <w:rsid w:val="00187B9E"/>
    <w:rsid w:val="00187F8C"/>
    <w:rsid w:val="001900C7"/>
    <w:rsid w:val="001903F5"/>
    <w:rsid w:val="001910A2"/>
    <w:rsid w:val="00191188"/>
    <w:rsid w:val="001911BB"/>
    <w:rsid w:val="00191308"/>
    <w:rsid w:val="00191D42"/>
    <w:rsid w:val="00192DC6"/>
    <w:rsid w:val="00192F5C"/>
    <w:rsid w:val="0019310F"/>
    <w:rsid w:val="00193C8F"/>
    <w:rsid w:val="00193CE1"/>
    <w:rsid w:val="00194013"/>
    <w:rsid w:val="001942E7"/>
    <w:rsid w:val="001945C8"/>
    <w:rsid w:val="00194A76"/>
    <w:rsid w:val="00194AAE"/>
    <w:rsid w:val="00194B60"/>
    <w:rsid w:val="00195515"/>
    <w:rsid w:val="00195D19"/>
    <w:rsid w:val="00195D2A"/>
    <w:rsid w:val="00195DF5"/>
    <w:rsid w:val="00196A24"/>
    <w:rsid w:val="00196E13"/>
    <w:rsid w:val="0019756C"/>
    <w:rsid w:val="00197D54"/>
    <w:rsid w:val="001A0AE7"/>
    <w:rsid w:val="001A0FC3"/>
    <w:rsid w:val="001A1261"/>
    <w:rsid w:val="001A1801"/>
    <w:rsid w:val="001A1A98"/>
    <w:rsid w:val="001A1E8A"/>
    <w:rsid w:val="001A1E8B"/>
    <w:rsid w:val="001A1FB4"/>
    <w:rsid w:val="001A21C7"/>
    <w:rsid w:val="001A25CF"/>
    <w:rsid w:val="001A26B9"/>
    <w:rsid w:val="001A3352"/>
    <w:rsid w:val="001A337E"/>
    <w:rsid w:val="001A364A"/>
    <w:rsid w:val="001A3695"/>
    <w:rsid w:val="001A4052"/>
    <w:rsid w:val="001A42A4"/>
    <w:rsid w:val="001A44AA"/>
    <w:rsid w:val="001A4A74"/>
    <w:rsid w:val="001A527F"/>
    <w:rsid w:val="001A59BB"/>
    <w:rsid w:val="001A5A0F"/>
    <w:rsid w:val="001A5B24"/>
    <w:rsid w:val="001A5B3F"/>
    <w:rsid w:val="001A5C62"/>
    <w:rsid w:val="001A63B0"/>
    <w:rsid w:val="001A6B09"/>
    <w:rsid w:val="001A7C6D"/>
    <w:rsid w:val="001B017B"/>
    <w:rsid w:val="001B084C"/>
    <w:rsid w:val="001B08FF"/>
    <w:rsid w:val="001B13F3"/>
    <w:rsid w:val="001B1992"/>
    <w:rsid w:val="001B1B2B"/>
    <w:rsid w:val="001B1CD9"/>
    <w:rsid w:val="001B204A"/>
    <w:rsid w:val="001B2370"/>
    <w:rsid w:val="001B2AD7"/>
    <w:rsid w:val="001B2D49"/>
    <w:rsid w:val="001B2ED0"/>
    <w:rsid w:val="001B32D1"/>
    <w:rsid w:val="001B330C"/>
    <w:rsid w:val="001B332D"/>
    <w:rsid w:val="001B387D"/>
    <w:rsid w:val="001B3E27"/>
    <w:rsid w:val="001B45A7"/>
    <w:rsid w:val="001B4911"/>
    <w:rsid w:val="001B57E8"/>
    <w:rsid w:val="001B5C90"/>
    <w:rsid w:val="001B6D41"/>
    <w:rsid w:val="001B6E7E"/>
    <w:rsid w:val="001B76B8"/>
    <w:rsid w:val="001B789A"/>
    <w:rsid w:val="001B7C04"/>
    <w:rsid w:val="001B7E65"/>
    <w:rsid w:val="001C045F"/>
    <w:rsid w:val="001C047F"/>
    <w:rsid w:val="001C145F"/>
    <w:rsid w:val="001C158E"/>
    <w:rsid w:val="001C1878"/>
    <w:rsid w:val="001C2103"/>
    <w:rsid w:val="001C2198"/>
    <w:rsid w:val="001C2489"/>
    <w:rsid w:val="001C2510"/>
    <w:rsid w:val="001C2788"/>
    <w:rsid w:val="001C27DD"/>
    <w:rsid w:val="001C2928"/>
    <w:rsid w:val="001C2CCA"/>
    <w:rsid w:val="001C31C0"/>
    <w:rsid w:val="001C35C1"/>
    <w:rsid w:val="001C3788"/>
    <w:rsid w:val="001C40E3"/>
    <w:rsid w:val="001C45A5"/>
    <w:rsid w:val="001C4657"/>
    <w:rsid w:val="001C5162"/>
    <w:rsid w:val="001C5290"/>
    <w:rsid w:val="001C5AA4"/>
    <w:rsid w:val="001C5E6E"/>
    <w:rsid w:val="001C611C"/>
    <w:rsid w:val="001C612C"/>
    <w:rsid w:val="001C676D"/>
    <w:rsid w:val="001C71FB"/>
    <w:rsid w:val="001C72A9"/>
    <w:rsid w:val="001C73A0"/>
    <w:rsid w:val="001C78A3"/>
    <w:rsid w:val="001D064C"/>
    <w:rsid w:val="001D071E"/>
    <w:rsid w:val="001D0771"/>
    <w:rsid w:val="001D0889"/>
    <w:rsid w:val="001D11E7"/>
    <w:rsid w:val="001D134B"/>
    <w:rsid w:val="001D15F7"/>
    <w:rsid w:val="001D194D"/>
    <w:rsid w:val="001D1F7E"/>
    <w:rsid w:val="001D20E1"/>
    <w:rsid w:val="001D223D"/>
    <w:rsid w:val="001D2597"/>
    <w:rsid w:val="001D2D53"/>
    <w:rsid w:val="001D3162"/>
    <w:rsid w:val="001D34EA"/>
    <w:rsid w:val="001D39F8"/>
    <w:rsid w:val="001D3B02"/>
    <w:rsid w:val="001D4311"/>
    <w:rsid w:val="001D46AE"/>
    <w:rsid w:val="001D47F4"/>
    <w:rsid w:val="001D4F79"/>
    <w:rsid w:val="001D5D1A"/>
    <w:rsid w:val="001D5FC7"/>
    <w:rsid w:val="001D6139"/>
    <w:rsid w:val="001D6167"/>
    <w:rsid w:val="001D63D0"/>
    <w:rsid w:val="001D6714"/>
    <w:rsid w:val="001D74A8"/>
    <w:rsid w:val="001D76AB"/>
    <w:rsid w:val="001D78C3"/>
    <w:rsid w:val="001D7C74"/>
    <w:rsid w:val="001E0444"/>
    <w:rsid w:val="001E04BC"/>
    <w:rsid w:val="001E04F9"/>
    <w:rsid w:val="001E0766"/>
    <w:rsid w:val="001E093C"/>
    <w:rsid w:val="001E174B"/>
    <w:rsid w:val="001E1D0E"/>
    <w:rsid w:val="001E1DB7"/>
    <w:rsid w:val="001E1E00"/>
    <w:rsid w:val="001E2412"/>
    <w:rsid w:val="001E261C"/>
    <w:rsid w:val="001E2801"/>
    <w:rsid w:val="001E28B4"/>
    <w:rsid w:val="001E3629"/>
    <w:rsid w:val="001E38BA"/>
    <w:rsid w:val="001E3BB5"/>
    <w:rsid w:val="001E3E6C"/>
    <w:rsid w:val="001E43CC"/>
    <w:rsid w:val="001E48EA"/>
    <w:rsid w:val="001E51A2"/>
    <w:rsid w:val="001E57CA"/>
    <w:rsid w:val="001E59A1"/>
    <w:rsid w:val="001E5C2C"/>
    <w:rsid w:val="001E5CD5"/>
    <w:rsid w:val="001E6045"/>
    <w:rsid w:val="001E60A6"/>
    <w:rsid w:val="001E6421"/>
    <w:rsid w:val="001E6674"/>
    <w:rsid w:val="001E67C2"/>
    <w:rsid w:val="001E70EA"/>
    <w:rsid w:val="001E7EA2"/>
    <w:rsid w:val="001E7FE0"/>
    <w:rsid w:val="001F03BE"/>
    <w:rsid w:val="001F0748"/>
    <w:rsid w:val="001F09F2"/>
    <w:rsid w:val="001F0A72"/>
    <w:rsid w:val="001F1AD6"/>
    <w:rsid w:val="001F1F19"/>
    <w:rsid w:val="001F2252"/>
    <w:rsid w:val="001F2907"/>
    <w:rsid w:val="001F2A8C"/>
    <w:rsid w:val="001F2C32"/>
    <w:rsid w:val="001F302E"/>
    <w:rsid w:val="001F3333"/>
    <w:rsid w:val="001F3545"/>
    <w:rsid w:val="001F3594"/>
    <w:rsid w:val="001F35A0"/>
    <w:rsid w:val="001F3A43"/>
    <w:rsid w:val="001F43D6"/>
    <w:rsid w:val="001F44D3"/>
    <w:rsid w:val="001F4765"/>
    <w:rsid w:val="001F4A76"/>
    <w:rsid w:val="001F4EF4"/>
    <w:rsid w:val="001F5040"/>
    <w:rsid w:val="001F5BF9"/>
    <w:rsid w:val="001F618A"/>
    <w:rsid w:val="001F61BB"/>
    <w:rsid w:val="001F6460"/>
    <w:rsid w:val="001F6826"/>
    <w:rsid w:val="001F6E03"/>
    <w:rsid w:val="001F7284"/>
    <w:rsid w:val="001F7585"/>
    <w:rsid w:val="001F75D2"/>
    <w:rsid w:val="001F75DA"/>
    <w:rsid w:val="001F797E"/>
    <w:rsid w:val="001F79DC"/>
    <w:rsid w:val="001F7BC3"/>
    <w:rsid w:val="0020002F"/>
    <w:rsid w:val="002000C8"/>
    <w:rsid w:val="00201CDB"/>
    <w:rsid w:val="00201D67"/>
    <w:rsid w:val="00202212"/>
    <w:rsid w:val="0020269C"/>
    <w:rsid w:val="0020272B"/>
    <w:rsid w:val="00202BA5"/>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459"/>
    <w:rsid w:val="00207596"/>
    <w:rsid w:val="00207E74"/>
    <w:rsid w:val="00210137"/>
    <w:rsid w:val="00210B5C"/>
    <w:rsid w:val="00210C96"/>
    <w:rsid w:val="00210D2E"/>
    <w:rsid w:val="00211075"/>
    <w:rsid w:val="00211152"/>
    <w:rsid w:val="002115DA"/>
    <w:rsid w:val="00211747"/>
    <w:rsid w:val="002117DD"/>
    <w:rsid w:val="00211A9B"/>
    <w:rsid w:val="00211AC7"/>
    <w:rsid w:val="00212101"/>
    <w:rsid w:val="00212EFB"/>
    <w:rsid w:val="00213177"/>
    <w:rsid w:val="00213867"/>
    <w:rsid w:val="00213B2D"/>
    <w:rsid w:val="00213CB4"/>
    <w:rsid w:val="00214138"/>
    <w:rsid w:val="002146AD"/>
    <w:rsid w:val="002146FB"/>
    <w:rsid w:val="00214B49"/>
    <w:rsid w:val="00214B83"/>
    <w:rsid w:val="002152A5"/>
    <w:rsid w:val="00215A33"/>
    <w:rsid w:val="00215E28"/>
    <w:rsid w:val="00215E95"/>
    <w:rsid w:val="002164C9"/>
    <w:rsid w:val="002167E2"/>
    <w:rsid w:val="002168F8"/>
    <w:rsid w:val="00216940"/>
    <w:rsid w:val="00216E87"/>
    <w:rsid w:val="00216F32"/>
    <w:rsid w:val="002174E7"/>
    <w:rsid w:val="00217534"/>
    <w:rsid w:val="00217818"/>
    <w:rsid w:val="00217836"/>
    <w:rsid w:val="002204F3"/>
    <w:rsid w:val="00220DBD"/>
    <w:rsid w:val="00221061"/>
    <w:rsid w:val="002216D4"/>
    <w:rsid w:val="00221E74"/>
    <w:rsid w:val="0022227F"/>
    <w:rsid w:val="00222825"/>
    <w:rsid w:val="00222F2D"/>
    <w:rsid w:val="0022327F"/>
    <w:rsid w:val="0022339A"/>
    <w:rsid w:val="002239F4"/>
    <w:rsid w:val="00224478"/>
    <w:rsid w:val="002247B9"/>
    <w:rsid w:val="0022483C"/>
    <w:rsid w:val="00226225"/>
    <w:rsid w:val="0022661F"/>
    <w:rsid w:val="00226770"/>
    <w:rsid w:val="00226A73"/>
    <w:rsid w:val="00226BF6"/>
    <w:rsid w:val="00226E90"/>
    <w:rsid w:val="00227018"/>
    <w:rsid w:val="00227BC6"/>
    <w:rsid w:val="00230259"/>
    <w:rsid w:val="002306AB"/>
    <w:rsid w:val="002310A3"/>
    <w:rsid w:val="002313E9"/>
    <w:rsid w:val="00231477"/>
    <w:rsid w:val="002319D8"/>
    <w:rsid w:val="00231B63"/>
    <w:rsid w:val="002323B0"/>
    <w:rsid w:val="0023294F"/>
    <w:rsid w:val="00232D3E"/>
    <w:rsid w:val="002335AF"/>
    <w:rsid w:val="00233672"/>
    <w:rsid w:val="002339EF"/>
    <w:rsid w:val="00233B50"/>
    <w:rsid w:val="00233D6B"/>
    <w:rsid w:val="0023491A"/>
    <w:rsid w:val="00235122"/>
    <w:rsid w:val="00235322"/>
    <w:rsid w:val="002353F9"/>
    <w:rsid w:val="00235711"/>
    <w:rsid w:val="00235C2B"/>
    <w:rsid w:val="0023624D"/>
    <w:rsid w:val="00236F82"/>
    <w:rsid w:val="00237076"/>
    <w:rsid w:val="002373DE"/>
    <w:rsid w:val="00237887"/>
    <w:rsid w:val="00240884"/>
    <w:rsid w:val="002408CA"/>
    <w:rsid w:val="0024148A"/>
    <w:rsid w:val="0024155B"/>
    <w:rsid w:val="0024178C"/>
    <w:rsid w:val="00241AA0"/>
    <w:rsid w:val="002421DA"/>
    <w:rsid w:val="00242490"/>
    <w:rsid w:val="00242651"/>
    <w:rsid w:val="00242821"/>
    <w:rsid w:val="002429C2"/>
    <w:rsid w:val="00242BBE"/>
    <w:rsid w:val="00242DCD"/>
    <w:rsid w:val="00243090"/>
    <w:rsid w:val="00243154"/>
    <w:rsid w:val="00243399"/>
    <w:rsid w:val="00243A45"/>
    <w:rsid w:val="00244243"/>
    <w:rsid w:val="002443A2"/>
    <w:rsid w:val="002445E5"/>
    <w:rsid w:val="002448CB"/>
    <w:rsid w:val="0024522B"/>
    <w:rsid w:val="00245460"/>
    <w:rsid w:val="00245EE0"/>
    <w:rsid w:val="002469E9"/>
    <w:rsid w:val="00246B20"/>
    <w:rsid w:val="00246BE9"/>
    <w:rsid w:val="00246FF0"/>
    <w:rsid w:val="002473CA"/>
    <w:rsid w:val="00247741"/>
    <w:rsid w:val="002477D9"/>
    <w:rsid w:val="002478B3"/>
    <w:rsid w:val="00247A71"/>
    <w:rsid w:val="00247B03"/>
    <w:rsid w:val="00247DAF"/>
    <w:rsid w:val="00247FB4"/>
    <w:rsid w:val="00247FFA"/>
    <w:rsid w:val="002505EC"/>
    <w:rsid w:val="002507F1"/>
    <w:rsid w:val="002508AB"/>
    <w:rsid w:val="00251326"/>
    <w:rsid w:val="00251AD4"/>
    <w:rsid w:val="002521E0"/>
    <w:rsid w:val="00252971"/>
    <w:rsid w:val="00252DEC"/>
    <w:rsid w:val="002533C2"/>
    <w:rsid w:val="002536AC"/>
    <w:rsid w:val="0025376B"/>
    <w:rsid w:val="00253C6D"/>
    <w:rsid w:val="00253FBE"/>
    <w:rsid w:val="0025402C"/>
    <w:rsid w:val="002542FE"/>
    <w:rsid w:val="00254F12"/>
    <w:rsid w:val="00255486"/>
    <w:rsid w:val="0025562D"/>
    <w:rsid w:val="00255632"/>
    <w:rsid w:val="00255686"/>
    <w:rsid w:val="002556E0"/>
    <w:rsid w:val="0025626D"/>
    <w:rsid w:val="00256560"/>
    <w:rsid w:val="00256624"/>
    <w:rsid w:val="00256D29"/>
    <w:rsid w:val="00257F1D"/>
    <w:rsid w:val="00257F30"/>
    <w:rsid w:val="00257FED"/>
    <w:rsid w:val="002600A1"/>
    <w:rsid w:val="0026099A"/>
    <w:rsid w:val="00260CB3"/>
    <w:rsid w:val="002614C8"/>
    <w:rsid w:val="00261691"/>
    <w:rsid w:val="0026181D"/>
    <w:rsid w:val="00261A1F"/>
    <w:rsid w:val="00261B1F"/>
    <w:rsid w:val="00261BCC"/>
    <w:rsid w:val="00261BE8"/>
    <w:rsid w:val="00261C7F"/>
    <w:rsid w:val="00262168"/>
    <w:rsid w:val="002622B0"/>
    <w:rsid w:val="0026258F"/>
    <w:rsid w:val="002629DD"/>
    <w:rsid w:val="00262ACE"/>
    <w:rsid w:val="00262B31"/>
    <w:rsid w:val="002633AF"/>
    <w:rsid w:val="002635FC"/>
    <w:rsid w:val="00263A79"/>
    <w:rsid w:val="00263ABE"/>
    <w:rsid w:val="00264C6B"/>
    <w:rsid w:val="00264C82"/>
    <w:rsid w:val="00264F54"/>
    <w:rsid w:val="00264FD6"/>
    <w:rsid w:val="00265C0D"/>
    <w:rsid w:val="00265DE2"/>
    <w:rsid w:val="0026655E"/>
    <w:rsid w:val="00266C5D"/>
    <w:rsid w:val="00266E5A"/>
    <w:rsid w:val="002671CE"/>
    <w:rsid w:val="0026756C"/>
    <w:rsid w:val="002675C6"/>
    <w:rsid w:val="002676DE"/>
    <w:rsid w:val="00267DD0"/>
    <w:rsid w:val="0027001A"/>
    <w:rsid w:val="0027011C"/>
    <w:rsid w:val="00270243"/>
    <w:rsid w:val="00270817"/>
    <w:rsid w:val="00270869"/>
    <w:rsid w:val="0027086E"/>
    <w:rsid w:val="00271471"/>
    <w:rsid w:val="002715E9"/>
    <w:rsid w:val="0027194F"/>
    <w:rsid w:val="00271DF4"/>
    <w:rsid w:val="0027240B"/>
    <w:rsid w:val="00272580"/>
    <w:rsid w:val="002725C1"/>
    <w:rsid w:val="002726AA"/>
    <w:rsid w:val="00272792"/>
    <w:rsid w:val="00272A50"/>
    <w:rsid w:val="0027305A"/>
    <w:rsid w:val="002732F1"/>
    <w:rsid w:val="002737F3"/>
    <w:rsid w:val="0027394E"/>
    <w:rsid w:val="00273AC0"/>
    <w:rsid w:val="00273C00"/>
    <w:rsid w:val="00273C14"/>
    <w:rsid w:val="002743CC"/>
    <w:rsid w:val="00274C38"/>
    <w:rsid w:val="00274DED"/>
    <w:rsid w:val="002753CD"/>
    <w:rsid w:val="00275582"/>
    <w:rsid w:val="002755F3"/>
    <w:rsid w:val="00277004"/>
    <w:rsid w:val="0027709F"/>
    <w:rsid w:val="002772E5"/>
    <w:rsid w:val="0027759D"/>
    <w:rsid w:val="00277CC4"/>
    <w:rsid w:val="00277E01"/>
    <w:rsid w:val="002800EC"/>
    <w:rsid w:val="002810E7"/>
    <w:rsid w:val="002813DD"/>
    <w:rsid w:val="00281C53"/>
    <w:rsid w:val="0028253E"/>
    <w:rsid w:val="002826B7"/>
    <w:rsid w:val="002829A0"/>
    <w:rsid w:val="002829B5"/>
    <w:rsid w:val="00282B59"/>
    <w:rsid w:val="00283AC7"/>
    <w:rsid w:val="00283C02"/>
    <w:rsid w:val="00283C35"/>
    <w:rsid w:val="00283EA9"/>
    <w:rsid w:val="00283F74"/>
    <w:rsid w:val="00284456"/>
    <w:rsid w:val="00284B9E"/>
    <w:rsid w:val="0028531A"/>
    <w:rsid w:val="002857D1"/>
    <w:rsid w:val="00286155"/>
    <w:rsid w:val="00286CD4"/>
    <w:rsid w:val="00287757"/>
    <w:rsid w:val="00287881"/>
    <w:rsid w:val="00287E0B"/>
    <w:rsid w:val="002901CD"/>
    <w:rsid w:val="002902D6"/>
    <w:rsid w:val="002908BA"/>
    <w:rsid w:val="00290A59"/>
    <w:rsid w:val="00290C29"/>
    <w:rsid w:val="00290CBC"/>
    <w:rsid w:val="00291105"/>
    <w:rsid w:val="0029195B"/>
    <w:rsid w:val="00291AB8"/>
    <w:rsid w:val="00291BA2"/>
    <w:rsid w:val="00291CB7"/>
    <w:rsid w:val="00292442"/>
    <w:rsid w:val="002928E4"/>
    <w:rsid w:val="00292951"/>
    <w:rsid w:val="002932B2"/>
    <w:rsid w:val="00293A50"/>
    <w:rsid w:val="00294B76"/>
    <w:rsid w:val="00294BD5"/>
    <w:rsid w:val="00294CF0"/>
    <w:rsid w:val="002953E2"/>
    <w:rsid w:val="002956B8"/>
    <w:rsid w:val="0029579B"/>
    <w:rsid w:val="002959DA"/>
    <w:rsid w:val="00295CE4"/>
    <w:rsid w:val="00295F38"/>
    <w:rsid w:val="00295FA2"/>
    <w:rsid w:val="002967A3"/>
    <w:rsid w:val="00296ABF"/>
    <w:rsid w:val="00296C8A"/>
    <w:rsid w:val="002975D7"/>
    <w:rsid w:val="002977C9"/>
    <w:rsid w:val="00297960"/>
    <w:rsid w:val="00297C2D"/>
    <w:rsid w:val="002A00C0"/>
    <w:rsid w:val="002A012A"/>
    <w:rsid w:val="002A0A44"/>
    <w:rsid w:val="002A0E50"/>
    <w:rsid w:val="002A1002"/>
    <w:rsid w:val="002A11B8"/>
    <w:rsid w:val="002A120A"/>
    <w:rsid w:val="002A16B3"/>
    <w:rsid w:val="002A175E"/>
    <w:rsid w:val="002A1929"/>
    <w:rsid w:val="002A1ACC"/>
    <w:rsid w:val="002A1BAE"/>
    <w:rsid w:val="002A26A8"/>
    <w:rsid w:val="002A2A27"/>
    <w:rsid w:val="002A2DB5"/>
    <w:rsid w:val="002A344D"/>
    <w:rsid w:val="002A38CE"/>
    <w:rsid w:val="002A3D3F"/>
    <w:rsid w:val="002A40F5"/>
    <w:rsid w:val="002A4723"/>
    <w:rsid w:val="002A4E2C"/>
    <w:rsid w:val="002A4F2A"/>
    <w:rsid w:val="002A5090"/>
    <w:rsid w:val="002A5F7A"/>
    <w:rsid w:val="002A7203"/>
    <w:rsid w:val="002A738D"/>
    <w:rsid w:val="002A73A1"/>
    <w:rsid w:val="002A7448"/>
    <w:rsid w:val="002A7ACA"/>
    <w:rsid w:val="002A7D81"/>
    <w:rsid w:val="002B0874"/>
    <w:rsid w:val="002B0881"/>
    <w:rsid w:val="002B0D60"/>
    <w:rsid w:val="002B118F"/>
    <w:rsid w:val="002B12A8"/>
    <w:rsid w:val="002B16F6"/>
    <w:rsid w:val="002B1D36"/>
    <w:rsid w:val="002B23F8"/>
    <w:rsid w:val="002B270E"/>
    <w:rsid w:val="002B3071"/>
    <w:rsid w:val="002B3F94"/>
    <w:rsid w:val="002B4726"/>
    <w:rsid w:val="002B4A7C"/>
    <w:rsid w:val="002B4A8F"/>
    <w:rsid w:val="002B5C9D"/>
    <w:rsid w:val="002B60CC"/>
    <w:rsid w:val="002B63C6"/>
    <w:rsid w:val="002B6B22"/>
    <w:rsid w:val="002B6DE9"/>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5FE"/>
    <w:rsid w:val="002C273C"/>
    <w:rsid w:val="002C2A75"/>
    <w:rsid w:val="002C311A"/>
    <w:rsid w:val="002C35FF"/>
    <w:rsid w:val="002C37A5"/>
    <w:rsid w:val="002C3A55"/>
    <w:rsid w:val="002C446F"/>
    <w:rsid w:val="002C55A7"/>
    <w:rsid w:val="002C57CF"/>
    <w:rsid w:val="002C5D9A"/>
    <w:rsid w:val="002C62BF"/>
    <w:rsid w:val="002C67BA"/>
    <w:rsid w:val="002C6858"/>
    <w:rsid w:val="002C687F"/>
    <w:rsid w:val="002C6B65"/>
    <w:rsid w:val="002C6BBF"/>
    <w:rsid w:val="002C7140"/>
    <w:rsid w:val="002C76FE"/>
    <w:rsid w:val="002C7E6B"/>
    <w:rsid w:val="002D078E"/>
    <w:rsid w:val="002D0950"/>
    <w:rsid w:val="002D09DA"/>
    <w:rsid w:val="002D10C1"/>
    <w:rsid w:val="002D11F9"/>
    <w:rsid w:val="002D1BB5"/>
    <w:rsid w:val="002D21C9"/>
    <w:rsid w:val="002D2577"/>
    <w:rsid w:val="002D2A80"/>
    <w:rsid w:val="002D2AB4"/>
    <w:rsid w:val="002D2D1D"/>
    <w:rsid w:val="002D2FA2"/>
    <w:rsid w:val="002D38FC"/>
    <w:rsid w:val="002D39A1"/>
    <w:rsid w:val="002D3B25"/>
    <w:rsid w:val="002D3BA1"/>
    <w:rsid w:val="002D48D3"/>
    <w:rsid w:val="002D4B23"/>
    <w:rsid w:val="002D4E7B"/>
    <w:rsid w:val="002D58C1"/>
    <w:rsid w:val="002D7504"/>
    <w:rsid w:val="002D7882"/>
    <w:rsid w:val="002D79B3"/>
    <w:rsid w:val="002D7AA5"/>
    <w:rsid w:val="002D7C4B"/>
    <w:rsid w:val="002E0136"/>
    <w:rsid w:val="002E03B0"/>
    <w:rsid w:val="002E0ED2"/>
    <w:rsid w:val="002E100A"/>
    <w:rsid w:val="002E1116"/>
    <w:rsid w:val="002E11AA"/>
    <w:rsid w:val="002E1E89"/>
    <w:rsid w:val="002E1F33"/>
    <w:rsid w:val="002E22BE"/>
    <w:rsid w:val="002E2436"/>
    <w:rsid w:val="002E2D90"/>
    <w:rsid w:val="002E2FF4"/>
    <w:rsid w:val="002E3000"/>
    <w:rsid w:val="002E34C5"/>
    <w:rsid w:val="002E3829"/>
    <w:rsid w:val="002E3B71"/>
    <w:rsid w:val="002E3CEE"/>
    <w:rsid w:val="002E3DC6"/>
    <w:rsid w:val="002E40A4"/>
    <w:rsid w:val="002E4597"/>
    <w:rsid w:val="002E4692"/>
    <w:rsid w:val="002E4E4D"/>
    <w:rsid w:val="002E5257"/>
    <w:rsid w:val="002E549B"/>
    <w:rsid w:val="002E5553"/>
    <w:rsid w:val="002E585E"/>
    <w:rsid w:val="002E5D2F"/>
    <w:rsid w:val="002E5D33"/>
    <w:rsid w:val="002E5E0C"/>
    <w:rsid w:val="002E6414"/>
    <w:rsid w:val="002E6528"/>
    <w:rsid w:val="002E681F"/>
    <w:rsid w:val="002E74C6"/>
    <w:rsid w:val="002E7557"/>
    <w:rsid w:val="002E7AEC"/>
    <w:rsid w:val="002E7BB7"/>
    <w:rsid w:val="002E7EC0"/>
    <w:rsid w:val="002F0183"/>
    <w:rsid w:val="002F0573"/>
    <w:rsid w:val="002F07A6"/>
    <w:rsid w:val="002F0FDE"/>
    <w:rsid w:val="002F13C5"/>
    <w:rsid w:val="002F15F9"/>
    <w:rsid w:val="002F15FA"/>
    <w:rsid w:val="002F1906"/>
    <w:rsid w:val="002F198D"/>
    <w:rsid w:val="002F1E3D"/>
    <w:rsid w:val="002F20CE"/>
    <w:rsid w:val="002F23B9"/>
    <w:rsid w:val="002F2A86"/>
    <w:rsid w:val="002F2C78"/>
    <w:rsid w:val="002F2DC3"/>
    <w:rsid w:val="002F3731"/>
    <w:rsid w:val="002F382A"/>
    <w:rsid w:val="002F41ED"/>
    <w:rsid w:val="002F4C0A"/>
    <w:rsid w:val="002F5105"/>
    <w:rsid w:val="002F52B7"/>
    <w:rsid w:val="002F5426"/>
    <w:rsid w:val="002F5718"/>
    <w:rsid w:val="002F647B"/>
    <w:rsid w:val="002F65AA"/>
    <w:rsid w:val="002F7E61"/>
    <w:rsid w:val="00300132"/>
    <w:rsid w:val="00300A07"/>
    <w:rsid w:val="00300DB5"/>
    <w:rsid w:val="0030113D"/>
    <w:rsid w:val="00301408"/>
    <w:rsid w:val="00301647"/>
    <w:rsid w:val="0030192B"/>
    <w:rsid w:val="0030259D"/>
    <w:rsid w:val="00302822"/>
    <w:rsid w:val="00302A0C"/>
    <w:rsid w:val="00302A52"/>
    <w:rsid w:val="00302ACE"/>
    <w:rsid w:val="00303508"/>
    <w:rsid w:val="0030363B"/>
    <w:rsid w:val="0030427C"/>
    <w:rsid w:val="003042D4"/>
    <w:rsid w:val="003048AA"/>
    <w:rsid w:val="00304AC1"/>
    <w:rsid w:val="003052FB"/>
    <w:rsid w:val="003055C4"/>
    <w:rsid w:val="00305B2B"/>
    <w:rsid w:val="003060A8"/>
    <w:rsid w:val="00306252"/>
    <w:rsid w:val="00306483"/>
    <w:rsid w:val="00306727"/>
    <w:rsid w:val="003079F6"/>
    <w:rsid w:val="00307DFA"/>
    <w:rsid w:val="00310127"/>
    <w:rsid w:val="0031041C"/>
    <w:rsid w:val="0031053E"/>
    <w:rsid w:val="003119B0"/>
    <w:rsid w:val="0031211F"/>
    <w:rsid w:val="0031266F"/>
    <w:rsid w:val="00312A7C"/>
    <w:rsid w:val="003134AD"/>
    <w:rsid w:val="00313761"/>
    <w:rsid w:val="00313EA9"/>
    <w:rsid w:val="00313F3C"/>
    <w:rsid w:val="00314B3B"/>
    <w:rsid w:val="00315198"/>
    <w:rsid w:val="003153A1"/>
    <w:rsid w:val="00315934"/>
    <w:rsid w:val="00315B21"/>
    <w:rsid w:val="00315DC5"/>
    <w:rsid w:val="00316561"/>
    <w:rsid w:val="00316D28"/>
    <w:rsid w:val="00316DFD"/>
    <w:rsid w:val="00316E1E"/>
    <w:rsid w:val="00316E47"/>
    <w:rsid w:val="00316EE4"/>
    <w:rsid w:val="003172A7"/>
    <w:rsid w:val="003178C3"/>
    <w:rsid w:val="00317D2D"/>
    <w:rsid w:val="00317F17"/>
    <w:rsid w:val="0032020D"/>
    <w:rsid w:val="00320BBE"/>
    <w:rsid w:val="003210A0"/>
    <w:rsid w:val="0032127E"/>
    <w:rsid w:val="0032134E"/>
    <w:rsid w:val="003214C0"/>
    <w:rsid w:val="00321517"/>
    <w:rsid w:val="003219A4"/>
    <w:rsid w:val="00321A79"/>
    <w:rsid w:val="0032292D"/>
    <w:rsid w:val="003235BA"/>
    <w:rsid w:val="0032389D"/>
    <w:rsid w:val="00324524"/>
    <w:rsid w:val="0032468C"/>
    <w:rsid w:val="003246ED"/>
    <w:rsid w:val="00324834"/>
    <w:rsid w:val="0032487E"/>
    <w:rsid w:val="00325018"/>
    <w:rsid w:val="00325069"/>
    <w:rsid w:val="00325A9E"/>
    <w:rsid w:val="00325BB2"/>
    <w:rsid w:val="00325E0A"/>
    <w:rsid w:val="0032605C"/>
    <w:rsid w:val="0032622C"/>
    <w:rsid w:val="00326753"/>
    <w:rsid w:val="00326A25"/>
    <w:rsid w:val="00326A67"/>
    <w:rsid w:val="00326E64"/>
    <w:rsid w:val="003278A6"/>
    <w:rsid w:val="003278BA"/>
    <w:rsid w:val="00327AC2"/>
    <w:rsid w:val="00327D06"/>
    <w:rsid w:val="00327E3A"/>
    <w:rsid w:val="003306A2"/>
    <w:rsid w:val="00330D46"/>
    <w:rsid w:val="00330F1F"/>
    <w:rsid w:val="00331625"/>
    <w:rsid w:val="00331931"/>
    <w:rsid w:val="00331B28"/>
    <w:rsid w:val="00331C3A"/>
    <w:rsid w:val="00332292"/>
    <w:rsid w:val="00332B66"/>
    <w:rsid w:val="00332F2C"/>
    <w:rsid w:val="00333033"/>
    <w:rsid w:val="0033314C"/>
    <w:rsid w:val="00333179"/>
    <w:rsid w:val="003337C6"/>
    <w:rsid w:val="00333D25"/>
    <w:rsid w:val="003340B8"/>
    <w:rsid w:val="0033440F"/>
    <w:rsid w:val="003347F7"/>
    <w:rsid w:val="00334875"/>
    <w:rsid w:val="0033628F"/>
    <w:rsid w:val="00336584"/>
    <w:rsid w:val="0033686F"/>
    <w:rsid w:val="0033688B"/>
    <w:rsid w:val="00337111"/>
    <w:rsid w:val="00337408"/>
    <w:rsid w:val="00337868"/>
    <w:rsid w:val="0033797E"/>
    <w:rsid w:val="00337990"/>
    <w:rsid w:val="0034033D"/>
    <w:rsid w:val="003408F0"/>
    <w:rsid w:val="00340F88"/>
    <w:rsid w:val="0034114D"/>
    <w:rsid w:val="0034116A"/>
    <w:rsid w:val="003411FE"/>
    <w:rsid w:val="00341990"/>
    <w:rsid w:val="00341D4C"/>
    <w:rsid w:val="00341F59"/>
    <w:rsid w:val="0034207F"/>
    <w:rsid w:val="00342297"/>
    <w:rsid w:val="00342316"/>
    <w:rsid w:val="00342435"/>
    <w:rsid w:val="0034248C"/>
    <w:rsid w:val="003425C3"/>
    <w:rsid w:val="003425DD"/>
    <w:rsid w:val="00342C2B"/>
    <w:rsid w:val="00342C37"/>
    <w:rsid w:val="00343100"/>
    <w:rsid w:val="0034312E"/>
    <w:rsid w:val="003431B1"/>
    <w:rsid w:val="00343AA5"/>
    <w:rsid w:val="00343DDD"/>
    <w:rsid w:val="00343F93"/>
    <w:rsid w:val="00344669"/>
    <w:rsid w:val="0034494D"/>
    <w:rsid w:val="00344AB7"/>
    <w:rsid w:val="00344D6E"/>
    <w:rsid w:val="003450D6"/>
    <w:rsid w:val="0034529D"/>
    <w:rsid w:val="003456FF"/>
    <w:rsid w:val="003457F1"/>
    <w:rsid w:val="00345F82"/>
    <w:rsid w:val="00345FCD"/>
    <w:rsid w:val="003466AD"/>
    <w:rsid w:val="003466F7"/>
    <w:rsid w:val="00346A03"/>
    <w:rsid w:val="00346ADF"/>
    <w:rsid w:val="003474D5"/>
    <w:rsid w:val="003475D6"/>
    <w:rsid w:val="00347812"/>
    <w:rsid w:val="00347C2A"/>
    <w:rsid w:val="00347C3F"/>
    <w:rsid w:val="00347DED"/>
    <w:rsid w:val="00350573"/>
    <w:rsid w:val="0035068B"/>
    <w:rsid w:val="003506D7"/>
    <w:rsid w:val="00351996"/>
    <w:rsid w:val="00351B0C"/>
    <w:rsid w:val="00351C28"/>
    <w:rsid w:val="0035206E"/>
    <w:rsid w:val="003521D1"/>
    <w:rsid w:val="00352519"/>
    <w:rsid w:val="00352E5F"/>
    <w:rsid w:val="00353176"/>
    <w:rsid w:val="00353F59"/>
    <w:rsid w:val="003541B7"/>
    <w:rsid w:val="00354453"/>
    <w:rsid w:val="00354A7F"/>
    <w:rsid w:val="00355335"/>
    <w:rsid w:val="00355697"/>
    <w:rsid w:val="00355826"/>
    <w:rsid w:val="00355864"/>
    <w:rsid w:val="003558F6"/>
    <w:rsid w:val="00355FA7"/>
    <w:rsid w:val="00356026"/>
    <w:rsid w:val="00356142"/>
    <w:rsid w:val="003563B4"/>
    <w:rsid w:val="00356A79"/>
    <w:rsid w:val="0035745D"/>
    <w:rsid w:val="003578D9"/>
    <w:rsid w:val="003609C1"/>
    <w:rsid w:val="00360BF0"/>
    <w:rsid w:val="00360DE0"/>
    <w:rsid w:val="0036126C"/>
    <w:rsid w:val="00361ECA"/>
    <w:rsid w:val="0036200D"/>
    <w:rsid w:val="0036208A"/>
    <w:rsid w:val="0036258B"/>
    <w:rsid w:val="00362602"/>
    <w:rsid w:val="00362729"/>
    <w:rsid w:val="00362A66"/>
    <w:rsid w:val="00362A68"/>
    <w:rsid w:val="003636D0"/>
    <w:rsid w:val="003636D4"/>
    <w:rsid w:val="00363F02"/>
    <w:rsid w:val="00364559"/>
    <w:rsid w:val="00364BC8"/>
    <w:rsid w:val="00364C9A"/>
    <w:rsid w:val="00364CA3"/>
    <w:rsid w:val="003652EC"/>
    <w:rsid w:val="003657AC"/>
    <w:rsid w:val="00365FE5"/>
    <w:rsid w:val="0036600D"/>
    <w:rsid w:val="00366B4B"/>
    <w:rsid w:val="00366E1B"/>
    <w:rsid w:val="0036720F"/>
    <w:rsid w:val="0036739A"/>
    <w:rsid w:val="0036747C"/>
    <w:rsid w:val="00370000"/>
    <w:rsid w:val="003705B9"/>
    <w:rsid w:val="00370C5B"/>
    <w:rsid w:val="003713DB"/>
    <w:rsid w:val="003718A2"/>
    <w:rsid w:val="003718C3"/>
    <w:rsid w:val="00371A0A"/>
    <w:rsid w:val="00371E29"/>
    <w:rsid w:val="00372348"/>
    <w:rsid w:val="003727CD"/>
    <w:rsid w:val="00372C07"/>
    <w:rsid w:val="00372F1E"/>
    <w:rsid w:val="003731E8"/>
    <w:rsid w:val="00373597"/>
    <w:rsid w:val="003735F8"/>
    <w:rsid w:val="00374319"/>
    <w:rsid w:val="003753F7"/>
    <w:rsid w:val="003756A1"/>
    <w:rsid w:val="00375A62"/>
    <w:rsid w:val="00375A74"/>
    <w:rsid w:val="00375B81"/>
    <w:rsid w:val="00375DE3"/>
    <w:rsid w:val="003763C4"/>
    <w:rsid w:val="00376EF3"/>
    <w:rsid w:val="00376FAE"/>
    <w:rsid w:val="00376FEE"/>
    <w:rsid w:val="0037727C"/>
    <w:rsid w:val="00377A63"/>
    <w:rsid w:val="003803CA"/>
    <w:rsid w:val="00380438"/>
    <w:rsid w:val="003804C7"/>
    <w:rsid w:val="0038051D"/>
    <w:rsid w:val="00380BE2"/>
    <w:rsid w:val="003817EC"/>
    <w:rsid w:val="00381A3F"/>
    <w:rsid w:val="00381F53"/>
    <w:rsid w:val="003820EB"/>
    <w:rsid w:val="00382113"/>
    <w:rsid w:val="003824AA"/>
    <w:rsid w:val="00382AA9"/>
    <w:rsid w:val="003833D5"/>
    <w:rsid w:val="003837A0"/>
    <w:rsid w:val="00383B8E"/>
    <w:rsid w:val="00383C57"/>
    <w:rsid w:val="00383F85"/>
    <w:rsid w:val="00383FF6"/>
    <w:rsid w:val="0038400F"/>
    <w:rsid w:val="00384122"/>
    <w:rsid w:val="00384ADF"/>
    <w:rsid w:val="00384DD6"/>
    <w:rsid w:val="00384E8D"/>
    <w:rsid w:val="00384E94"/>
    <w:rsid w:val="00384FF4"/>
    <w:rsid w:val="0038559E"/>
    <w:rsid w:val="0038575E"/>
    <w:rsid w:val="003860F2"/>
    <w:rsid w:val="003864A3"/>
    <w:rsid w:val="00386619"/>
    <w:rsid w:val="00386B09"/>
    <w:rsid w:val="00386D61"/>
    <w:rsid w:val="00387193"/>
    <w:rsid w:val="00387E2D"/>
    <w:rsid w:val="00390943"/>
    <w:rsid w:val="00390F0F"/>
    <w:rsid w:val="003911E0"/>
    <w:rsid w:val="003912A1"/>
    <w:rsid w:val="0039156B"/>
    <w:rsid w:val="00391EB0"/>
    <w:rsid w:val="00392431"/>
    <w:rsid w:val="00392593"/>
    <w:rsid w:val="00392B47"/>
    <w:rsid w:val="00392F4B"/>
    <w:rsid w:val="0039324B"/>
    <w:rsid w:val="00393FAA"/>
    <w:rsid w:val="0039415F"/>
    <w:rsid w:val="00394307"/>
    <w:rsid w:val="00394350"/>
    <w:rsid w:val="0039477E"/>
    <w:rsid w:val="00394873"/>
    <w:rsid w:val="003948BD"/>
    <w:rsid w:val="00395144"/>
    <w:rsid w:val="003954A4"/>
    <w:rsid w:val="00395D4B"/>
    <w:rsid w:val="00396133"/>
    <w:rsid w:val="00396C39"/>
    <w:rsid w:val="00396D03"/>
    <w:rsid w:val="003970D2"/>
    <w:rsid w:val="003972D7"/>
    <w:rsid w:val="003972DF"/>
    <w:rsid w:val="003975FB"/>
    <w:rsid w:val="003978F8"/>
    <w:rsid w:val="003A040B"/>
    <w:rsid w:val="003A042A"/>
    <w:rsid w:val="003A1206"/>
    <w:rsid w:val="003A20E5"/>
    <w:rsid w:val="003A2BFF"/>
    <w:rsid w:val="003A2FE3"/>
    <w:rsid w:val="003A3301"/>
    <w:rsid w:val="003A3549"/>
    <w:rsid w:val="003A373B"/>
    <w:rsid w:val="003A3ACA"/>
    <w:rsid w:val="003A3D02"/>
    <w:rsid w:val="003A3D0A"/>
    <w:rsid w:val="003A3D15"/>
    <w:rsid w:val="003A3D8A"/>
    <w:rsid w:val="003A3E19"/>
    <w:rsid w:val="003A3E80"/>
    <w:rsid w:val="003A3F25"/>
    <w:rsid w:val="003A3F2F"/>
    <w:rsid w:val="003A414F"/>
    <w:rsid w:val="003A4666"/>
    <w:rsid w:val="003A4C25"/>
    <w:rsid w:val="003A4E80"/>
    <w:rsid w:val="003A52C2"/>
    <w:rsid w:val="003A5370"/>
    <w:rsid w:val="003A538F"/>
    <w:rsid w:val="003A5792"/>
    <w:rsid w:val="003A5DC8"/>
    <w:rsid w:val="003A5E0B"/>
    <w:rsid w:val="003A607D"/>
    <w:rsid w:val="003A7302"/>
    <w:rsid w:val="003A73B6"/>
    <w:rsid w:val="003A75E6"/>
    <w:rsid w:val="003A7AFC"/>
    <w:rsid w:val="003A7BB6"/>
    <w:rsid w:val="003A7D99"/>
    <w:rsid w:val="003A7E54"/>
    <w:rsid w:val="003A7E6D"/>
    <w:rsid w:val="003B0139"/>
    <w:rsid w:val="003B0AC8"/>
    <w:rsid w:val="003B0FCB"/>
    <w:rsid w:val="003B1499"/>
    <w:rsid w:val="003B1604"/>
    <w:rsid w:val="003B1A16"/>
    <w:rsid w:val="003B1B05"/>
    <w:rsid w:val="003B1B15"/>
    <w:rsid w:val="003B1D62"/>
    <w:rsid w:val="003B1F7B"/>
    <w:rsid w:val="003B21FD"/>
    <w:rsid w:val="003B2810"/>
    <w:rsid w:val="003B2C2B"/>
    <w:rsid w:val="003B2E0D"/>
    <w:rsid w:val="003B2F4B"/>
    <w:rsid w:val="003B33BD"/>
    <w:rsid w:val="003B3A12"/>
    <w:rsid w:val="003B3D40"/>
    <w:rsid w:val="003B443D"/>
    <w:rsid w:val="003B4750"/>
    <w:rsid w:val="003B47C3"/>
    <w:rsid w:val="003B4B91"/>
    <w:rsid w:val="003B520F"/>
    <w:rsid w:val="003B53BD"/>
    <w:rsid w:val="003B5600"/>
    <w:rsid w:val="003B57ED"/>
    <w:rsid w:val="003B5908"/>
    <w:rsid w:val="003B5F1F"/>
    <w:rsid w:val="003B68B1"/>
    <w:rsid w:val="003B6C97"/>
    <w:rsid w:val="003B71A1"/>
    <w:rsid w:val="003B71A6"/>
    <w:rsid w:val="003B723D"/>
    <w:rsid w:val="003B7362"/>
    <w:rsid w:val="003B74BE"/>
    <w:rsid w:val="003B75ED"/>
    <w:rsid w:val="003B7771"/>
    <w:rsid w:val="003B781C"/>
    <w:rsid w:val="003C0011"/>
    <w:rsid w:val="003C074C"/>
    <w:rsid w:val="003C0A6C"/>
    <w:rsid w:val="003C0FB1"/>
    <w:rsid w:val="003C1899"/>
    <w:rsid w:val="003C1F69"/>
    <w:rsid w:val="003C25F9"/>
    <w:rsid w:val="003C2BDA"/>
    <w:rsid w:val="003C2C0D"/>
    <w:rsid w:val="003C2C66"/>
    <w:rsid w:val="003C2FB9"/>
    <w:rsid w:val="003C300B"/>
    <w:rsid w:val="003C30EC"/>
    <w:rsid w:val="003C310B"/>
    <w:rsid w:val="003C390B"/>
    <w:rsid w:val="003C39B8"/>
    <w:rsid w:val="003C3B57"/>
    <w:rsid w:val="003C5140"/>
    <w:rsid w:val="003C5F06"/>
    <w:rsid w:val="003C6914"/>
    <w:rsid w:val="003C6ECF"/>
    <w:rsid w:val="003C75D1"/>
    <w:rsid w:val="003C7903"/>
    <w:rsid w:val="003C793B"/>
    <w:rsid w:val="003C7A8F"/>
    <w:rsid w:val="003C7D07"/>
    <w:rsid w:val="003D0407"/>
    <w:rsid w:val="003D09BF"/>
    <w:rsid w:val="003D1B95"/>
    <w:rsid w:val="003D2616"/>
    <w:rsid w:val="003D2A34"/>
    <w:rsid w:val="003D2FC3"/>
    <w:rsid w:val="003D3028"/>
    <w:rsid w:val="003D320D"/>
    <w:rsid w:val="003D3C59"/>
    <w:rsid w:val="003D3FBD"/>
    <w:rsid w:val="003D4029"/>
    <w:rsid w:val="003D432D"/>
    <w:rsid w:val="003D44EC"/>
    <w:rsid w:val="003D4E8A"/>
    <w:rsid w:val="003D4F8B"/>
    <w:rsid w:val="003D52D2"/>
    <w:rsid w:val="003D5307"/>
    <w:rsid w:val="003D5766"/>
    <w:rsid w:val="003D5920"/>
    <w:rsid w:val="003D6672"/>
    <w:rsid w:val="003D66C9"/>
    <w:rsid w:val="003D6A2B"/>
    <w:rsid w:val="003D70B4"/>
    <w:rsid w:val="003D70C8"/>
    <w:rsid w:val="003D74C3"/>
    <w:rsid w:val="003D7AF2"/>
    <w:rsid w:val="003E00F3"/>
    <w:rsid w:val="003E00FF"/>
    <w:rsid w:val="003E07D5"/>
    <w:rsid w:val="003E0F81"/>
    <w:rsid w:val="003E11F5"/>
    <w:rsid w:val="003E129E"/>
    <w:rsid w:val="003E1457"/>
    <w:rsid w:val="003E1A39"/>
    <w:rsid w:val="003E1B9D"/>
    <w:rsid w:val="003E1BAD"/>
    <w:rsid w:val="003E2382"/>
    <w:rsid w:val="003E240E"/>
    <w:rsid w:val="003E26E7"/>
    <w:rsid w:val="003E2FEB"/>
    <w:rsid w:val="003E329B"/>
    <w:rsid w:val="003E3300"/>
    <w:rsid w:val="003E335F"/>
    <w:rsid w:val="003E3AD8"/>
    <w:rsid w:val="003E4645"/>
    <w:rsid w:val="003E47FB"/>
    <w:rsid w:val="003E4809"/>
    <w:rsid w:val="003E482A"/>
    <w:rsid w:val="003E48F1"/>
    <w:rsid w:val="003E4B36"/>
    <w:rsid w:val="003E5011"/>
    <w:rsid w:val="003E5282"/>
    <w:rsid w:val="003E55A4"/>
    <w:rsid w:val="003E5C74"/>
    <w:rsid w:val="003E63BD"/>
    <w:rsid w:val="003E6759"/>
    <w:rsid w:val="003E6915"/>
    <w:rsid w:val="003E7083"/>
    <w:rsid w:val="003E7163"/>
    <w:rsid w:val="003E7911"/>
    <w:rsid w:val="003E7CE3"/>
    <w:rsid w:val="003E7DAE"/>
    <w:rsid w:val="003F009A"/>
    <w:rsid w:val="003F0352"/>
    <w:rsid w:val="003F065A"/>
    <w:rsid w:val="003F0C2C"/>
    <w:rsid w:val="003F0C6C"/>
    <w:rsid w:val="003F0EDE"/>
    <w:rsid w:val="003F1A32"/>
    <w:rsid w:val="003F1A6A"/>
    <w:rsid w:val="003F1A7B"/>
    <w:rsid w:val="003F1A90"/>
    <w:rsid w:val="003F1C36"/>
    <w:rsid w:val="003F1C47"/>
    <w:rsid w:val="003F1C5B"/>
    <w:rsid w:val="003F1DFD"/>
    <w:rsid w:val="003F1ED4"/>
    <w:rsid w:val="003F245B"/>
    <w:rsid w:val="003F2902"/>
    <w:rsid w:val="003F2A97"/>
    <w:rsid w:val="003F3164"/>
    <w:rsid w:val="003F3345"/>
    <w:rsid w:val="003F33A6"/>
    <w:rsid w:val="003F3506"/>
    <w:rsid w:val="003F38A2"/>
    <w:rsid w:val="003F3A15"/>
    <w:rsid w:val="003F3E3C"/>
    <w:rsid w:val="003F3E86"/>
    <w:rsid w:val="003F3FCF"/>
    <w:rsid w:val="003F43E9"/>
    <w:rsid w:val="003F449D"/>
    <w:rsid w:val="003F493C"/>
    <w:rsid w:val="003F4E06"/>
    <w:rsid w:val="003F5080"/>
    <w:rsid w:val="003F5238"/>
    <w:rsid w:val="003F53BF"/>
    <w:rsid w:val="003F5821"/>
    <w:rsid w:val="003F596E"/>
    <w:rsid w:val="003F59A9"/>
    <w:rsid w:val="003F5A35"/>
    <w:rsid w:val="003F5B7D"/>
    <w:rsid w:val="003F5E44"/>
    <w:rsid w:val="003F6637"/>
    <w:rsid w:val="003F6A62"/>
    <w:rsid w:val="003F6BDD"/>
    <w:rsid w:val="003F6C0F"/>
    <w:rsid w:val="003F71AF"/>
    <w:rsid w:val="003F774D"/>
    <w:rsid w:val="003F782D"/>
    <w:rsid w:val="003F7C1A"/>
    <w:rsid w:val="003F7EFB"/>
    <w:rsid w:val="00400258"/>
    <w:rsid w:val="00400E2E"/>
    <w:rsid w:val="00400F59"/>
    <w:rsid w:val="004012A4"/>
    <w:rsid w:val="00401BF0"/>
    <w:rsid w:val="00401E96"/>
    <w:rsid w:val="0040216D"/>
    <w:rsid w:val="004024A9"/>
    <w:rsid w:val="004028A1"/>
    <w:rsid w:val="004028D1"/>
    <w:rsid w:val="0040292D"/>
    <w:rsid w:val="00402A47"/>
    <w:rsid w:val="00402CE5"/>
    <w:rsid w:val="00403038"/>
    <w:rsid w:val="004030D9"/>
    <w:rsid w:val="0040337A"/>
    <w:rsid w:val="00403413"/>
    <w:rsid w:val="004034E3"/>
    <w:rsid w:val="00403B47"/>
    <w:rsid w:val="00403C26"/>
    <w:rsid w:val="00403D9C"/>
    <w:rsid w:val="00404524"/>
    <w:rsid w:val="00404A41"/>
    <w:rsid w:val="00404A8B"/>
    <w:rsid w:val="00404CC1"/>
    <w:rsid w:val="00404DEE"/>
    <w:rsid w:val="00405A58"/>
    <w:rsid w:val="00405DA8"/>
    <w:rsid w:val="0040698A"/>
    <w:rsid w:val="00406FF1"/>
    <w:rsid w:val="0040743E"/>
    <w:rsid w:val="004075D4"/>
    <w:rsid w:val="0040777B"/>
    <w:rsid w:val="00407885"/>
    <w:rsid w:val="00407DF6"/>
    <w:rsid w:val="004100F3"/>
    <w:rsid w:val="0041041A"/>
    <w:rsid w:val="00410659"/>
    <w:rsid w:val="00411642"/>
    <w:rsid w:val="00411972"/>
    <w:rsid w:val="0041296A"/>
    <w:rsid w:val="00412A85"/>
    <w:rsid w:val="00412B5E"/>
    <w:rsid w:val="0041381B"/>
    <w:rsid w:val="00413AAE"/>
    <w:rsid w:val="00413F18"/>
    <w:rsid w:val="00413F3C"/>
    <w:rsid w:val="00414A17"/>
    <w:rsid w:val="00414A5D"/>
    <w:rsid w:val="00414C7D"/>
    <w:rsid w:val="00414F4F"/>
    <w:rsid w:val="00415B2D"/>
    <w:rsid w:val="00415D09"/>
    <w:rsid w:val="00416026"/>
    <w:rsid w:val="00416180"/>
    <w:rsid w:val="00416661"/>
    <w:rsid w:val="00416B32"/>
    <w:rsid w:val="00416D9A"/>
    <w:rsid w:val="00416FC0"/>
    <w:rsid w:val="00417039"/>
    <w:rsid w:val="00417333"/>
    <w:rsid w:val="00417650"/>
    <w:rsid w:val="0041773A"/>
    <w:rsid w:val="004178B0"/>
    <w:rsid w:val="00417BBD"/>
    <w:rsid w:val="00417EBE"/>
    <w:rsid w:val="00420898"/>
    <w:rsid w:val="0042129E"/>
    <w:rsid w:val="004212DE"/>
    <w:rsid w:val="004222DD"/>
    <w:rsid w:val="0042258D"/>
    <w:rsid w:val="004227B4"/>
    <w:rsid w:val="00422CC5"/>
    <w:rsid w:val="004238F0"/>
    <w:rsid w:val="0042392C"/>
    <w:rsid w:val="00423B02"/>
    <w:rsid w:val="00423BC4"/>
    <w:rsid w:val="00423F1F"/>
    <w:rsid w:val="0042404A"/>
    <w:rsid w:val="00424085"/>
    <w:rsid w:val="004244A5"/>
    <w:rsid w:val="00424547"/>
    <w:rsid w:val="004247A7"/>
    <w:rsid w:val="004250D8"/>
    <w:rsid w:val="00425114"/>
    <w:rsid w:val="004252A1"/>
    <w:rsid w:val="004253CE"/>
    <w:rsid w:val="004255B5"/>
    <w:rsid w:val="0042583F"/>
    <w:rsid w:val="004258F2"/>
    <w:rsid w:val="0042596B"/>
    <w:rsid w:val="00425A28"/>
    <w:rsid w:val="00425FD7"/>
    <w:rsid w:val="00425FE5"/>
    <w:rsid w:val="00426153"/>
    <w:rsid w:val="00426526"/>
    <w:rsid w:val="00426B93"/>
    <w:rsid w:val="00426C8A"/>
    <w:rsid w:val="00427279"/>
    <w:rsid w:val="004274AD"/>
    <w:rsid w:val="004274DB"/>
    <w:rsid w:val="00427555"/>
    <w:rsid w:val="00427560"/>
    <w:rsid w:val="00427DFA"/>
    <w:rsid w:val="00427EB6"/>
    <w:rsid w:val="004302B1"/>
    <w:rsid w:val="00430302"/>
    <w:rsid w:val="00430759"/>
    <w:rsid w:val="0043079E"/>
    <w:rsid w:val="00430C34"/>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622"/>
    <w:rsid w:val="00435F95"/>
    <w:rsid w:val="0043615A"/>
    <w:rsid w:val="00436175"/>
    <w:rsid w:val="00436860"/>
    <w:rsid w:val="004371A0"/>
    <w:rsid w:val="00437284"/>
    <w:rsid w:val="00437842"/>
    <w:rsid w:val="00437C9B"/>
    <w:rsid w:val="00437F3B"/>
    <w:rsid w:val="00440146"/>
    <w:rsid w:val="0044027B"/>
    <w:rsid w:val="0044145F"/>
    <w:rsid w:val="0044148B"/>
    <w:rsid w:val="004414D0"/>
    <w:rsid w:val="004415AD"/>
    <w:rsid w:val="00441D94"/>
    <w:rsid w:val="004420BA"/>
    <w:rsid w:val="0044218D"/>
    <w:rsid w:val="00442803"/>
    <w:rsid w:val="00442B8D"/>
    <w:rsid w:val="00443356"/>
    <w:rsid w:val="004435BE"/>
    <w:rsid w:val="004439FC"/>
    <w:rsid w:val="00443F49"/>
    <w:rsid w:val="00443F74"/>
    <w:rsid w:val="0044404D"/>
    <w:rsid w:val="00444235"/>
    <w:rsid w:val="00444286"/>
    <w:rsid w:val="004449EA"/>
    <w:rsid w:val="00444B64"/>
    <w:rsid w:val="00444D80"/>
    <w:rsid w:val="00445724"/>
    <w:rsid w:val="00445B0B"/>
    <w:rsid w:val="0044611A"/>
    <w:rsid w:val="004461F5"/>
    <w:rsid w:val="00446B9A"/>
    <w:rsid w:val="00447172"/>
    <w:rsid w:val="004477CE"/>
    <w:rsid w:val="004477DB"/>
    <w:rsid w:val="004502DD"/>
    <w:rsid w:val="00450439"/>
    <w:rsid w:val="004516CD"/>
    <w:rsid w:val="0045185B"/>
    <w:rsid w:val="004519FD"/>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E37"/>
    <w:rsid w:val="00455FB7"/>
    <w:rsid w:val="0045618B"/>
    <w:rsid w:val="004565E0"/>
    <w:rsid w:val="00456B79"/>
    <w:rsid w:val="00456F3C"/>
    <w:rsid w:val="0045706A"/>
    <w:rsid w:val="004570A6"/>
    <w:rsid w:val="00457877"/>
    <w:rsid w:val="00457963"/>
    <w:rsid w:val="0045796F"/>
    <w:rsid w:val="00460B70"/>
    <w:rsid w:val="00460E54"/>
    <w:rsid w:val="00460EB8"/>
    <w:rsid w:val="00460FC5"/>
    <w:rsid w:val="00461991"/>
    <w:rsid w:val="004620C7"/>
    <w:rsid w:val="00462C55"/>
    <w:rsid w:val="00463436"/>
    <w:rsid w:val="00463E1E"/>
    <w:rsid w:val="0046413C"/>
    <w:rsid w:val="004646F8"/>
    <w:rsid w:val="00464A44"/>
    <w:rsid w:val="0046505F"/>
    <w:rsid w:val="00465844"/>
    <w:rsid w:val="004658A0"/>
    <w:rsid w:val="00465B9A"/>
    <w:rsid w:val="00465F13"/>
    <w:rsid w:val="00466199"/>
    <w:rsid w:val="004664F8"/>
    <w:rsid w:val="00466828"/>
    <w:rsid w:val="00467141"/>
    <w:rsid w:val="004673DE"/>
    <w:rsid w:val="004675B5"/>
    <w:rsid w:val="00467742"/>
    <w:rsid w:val="00467BF7"/>
    <w:rsid w:val="00467E43"/>
    <w:rsid w:val="00470869"/>
    <w:rsid w:val="00470C2B"/>
    <w:rsid w:val="00471446"/>
    <w:rsid w:val="00471466"/>
    <w:rsid w:val="0047175B"/>
    <w:rsid w:val="00471780"/>
    <w:rsid w:val="0047196B"/>
    <w:rsid w:val="00471B0E"/>
    <w:rsid w:val="00472451"/>
    <w:rsid w:val="004727C4"/>
    <w:rsid w:val="00472EC8"/>
    <w:rsid w:val="00472F53"/>
    <w:rsid w:val="00473074"/>
    <w:rsid w:val="004739FC"/>
    <w:rsid w:val="00473D08"/>
    <w:rsid w:val="00473E66"/>
    <w:rsid w:val="00474212"/>
    <w:rsid w:val="004744DC"/>
    <w:rsid w:val="004746EF"/>
    <w:rsid w:val="00475145"/>
    <w:rsid w:val="00475624"/>
    <w:rsid w:val="00475883"/>
    <w:rsid w:val="004759FC"/>
    <w:rsid w:val="00475C60"/>
    <w:rsid w:val="00475EFF"/>
    <w:rsid w:val="00475F12"/>
    <w:rsid w:val="00475F2F"/>
    <w:rsid w:val="00476141"/>
    <w:rsid w:val="00476168"/>
    <w:rsid w:val="00477040"/>
    <w:rsid w:val="004777FB"/>
    <w:rsid w:val="0048059B"/>
    <w:rsid w:val="00480915"/>
    <w:rsid w:val="00480DC6"/>
    <w:rsid w:val="00481004"/>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3F24"/>
    <w:rsid w:val="00484856"/>
    <w:rsid w:val="00484AE1"/>
    <w:rsid w:val="00484CC4"/>
    <w:rsid w:val="00484D6B"/>
    <w:rsid w:val="00484F7A"/>
    <w:rsid w:val="00485116"/>
    <w:rsid w:val="00485885"/>
    <w:rsid w:val="00485A7F"/>
    <w:rsid w:val="00486301"/>
    <w:rsid w:val="0048667B"/>
    <w:rsid w:val="00486FC3"/>
    <w:rsid w:val="00487416"/>
    <w:rsid w:val="004874B9"/>
    <w:rsid w:val="00487817"/>
    <w:rsid w:val="00487A04"/>
    <w:rsid w:val="00487B4F"/>
    <w:rsid w:val="00487C2C"/>
    <w:rsid w:val="004902CA"/>
    <w:rsid w:val="00490510"/>
    <w:rsid w:val="00490907"/>
    <w:rsid w:val="00490C15"/>
    <w:rsid w:val="00490C8A"/>
    <w:rsid w:val="004912B5"/>
    <w:rsid w:val="004918EE"/>
    <w:rsid w:val="004919B2"/>
    <w:rsid w:val="00492163"/>
    <w:rsid w:val="004922D7"/>
    <w:rsid w:val="00492DE1"/>
    <w:rsid w:val="00493124"/>
    <w:rsid w:val="0049351D"/>
    <w:rsid w:val="00493F24"/>
    <w:rsid w:val="00494252"/>
    <w:rsid w:val="004944B4"/>
    <w:rsid w:val="004945B0"/>
    <w:rsid w:val="00494963"/>
    <w:rsid w:val="004949CA"/>
    <w:rsid w:val="00494D37"/>
    <w:rsid w:val="00494F94"/>
    <w:rsid w:val="00495510"/>
    <w:rsid w:val="0049582F"/>
    <w:rsid w:val="00495C62"/>
    <w:rsid w:val="00496467"/>
    <w:rsid w:val="0049665A"/>
    <w:rsid w:val="004968A0"/>
    <w:rsid w:val="004969C9"/>
    <w:rsid w:val="00496AAB"/>
    <w:rsid w:val="004970E9"/>
    <w:rsid w:val="0049762C"/>
    <w:rsid w:val="0049784C"/>
    <w:rsid w:val="00497A43"/>
    <w:rsid w:val="00497A7C"/>
    <w:rsid w:val="00497A91"/>
    <w:rsid w:val="00497F76"/>
    <w:rsid w:val="004A007B"/>
    <w:rsid w:val="004A0129"/>
    <w:rsid w:val="004A0190"/>
    <w:rsid w:val="004A038B"/>
    <w:rsid w:val="004A07D6"/>
    <w:rsid w:val="004A0DF7"/>
    <w:rsid w:val="004A0E1B"/>
    <w:rsid w:val="004A0EB5"/>
    <w:rsid w:val="004A0EBB"/>
    <w:rsid w:val="004A1389"/>
    <w:rsid w:val="004A167F"/>
    <w:rsid w:val="004A1BB2"/>
    <w:rsid w:val="004A1C1F"/>
    <w:rsid w:val="004A226C"/>
    <w:rsid w:val="004A246B"/>
    <w:rsid w:val="004A26FE"/>
    <w:rsid w:val="004A29D5"/>
    <w:rsid w:val="004A2AD0"/>
    <w:rsid w:val="004A33A3"/>
    <w:rsid w:val="004A3B23"/>
    <w:rsid w:val="004A474E"/>
    <w:rsid w:val="004A4D43"/>
    <w:rsid w:val="004A54A4"/>
    <w:rsid w:val="004A5BD7"/>
    <w:rsid w:val="004A6286"/>
    <w:rsid w:val="004A641C"/>
    <w:rsid w:val="004A64FA"/>
    <w:rsid w:val="004A6F63"/>
    <w:rsid w:val="004A731E"/>
    <w:rsid w:val="004A7370"/>
    <w:rsid w:val="004A7437"/>
    <w:rsid w:val="004A7A07"/>
    <w:rsid w:val="004B01D9"/>
    <w:rsid w:val="004B027C"/>
    <w:rsid w:val="004B1564"/>
    <w:rsid w:val="004B1774"/>
    <w:rsid w:val="004B1B8B"/>
    <w:rsid w:val="004B1E98"/>
    <w:rsid w:val="004B244E"/>
    <w:rsid w:val="004B24D5"/>
    <w:rsid w:val="004B262E"/>
    <w:rsid w:val="004B26FF"/>
    <w:rsid w:val="004B2721"/>
    <w:rsid w:val="004B2751"/>
    <w:rsid w:val="004B314F"/>
    <w:rsid w:val="004B3274"/>
    <w:rsid w:val="004B40AB"/>
    <w:rsid w:val="004B444C"/>
    <w:rsid w:val="004B480D"/>
    <w:rsid w:val="004B4954"/>
    <w:rsid w:val="004B4CE1"/>
    <w:rsid w:val="004B5154"/>
    <w:rsid w:val="004B5875"/>
    <w:rsid w:val="004B66AE"/>
    <w:rsid w:val="004B688D"/>
    <w:rsid w:val="004B726B"/>
    <w:rsid w:val="004B72CE"/>
    <w:rsid w:val="004B7D09"/>
    <w:rsid w:val="004B7ED6"/>
    <w:rsid w:val="004C04E3"/>
    <w:rsid w:val="004C0BDF"/>
    <w:rsid w:val="004C1056"/>
    <w:rsid w:val="004C118A"/>
    <w:rsid w:val="004C1624"/>
    <w:rsid w:val="004C1729"/>
    <w:rsid w:val="004C1BAC"/>
    <w:rsid w:val="004C1F02"/>
    <w:rsid w:val="004C2263"/>
    <w:rsid w:val="004C2474"/>
    <w:rsid w:val="004C2DF8"/>
    <w:rsid w:val="004C2EC4"/>
    <w:rsid w:val="004C300E"/>
    <w:rsid w:val="004C38E5"/>
    <w:rsid w:val="004C4381"/>
    <w:rsid w:val="004C47E5"/>
    <w:rsid w:val="004C4F78"/>
    <w:rsid w:val="004C5059"/>
    <w:rsid w:val="004C555D"/>
    <w:rsid w:val="004C5672"/>
    <w:rsid w:val="004C57AD"/>
    <w:rsid w:val="004C630B"/>
    <w:rsid w:val="004C6494"/>
    <w:rsid w:val="004C65B0"/>
    <w:rsid w:val="004C66CE"/>
    <w:rsid w:val="004C66EB"/>
    <w:rsid w:val="004C6AD0"/>
    <w:rsid w:val="004C6BD5"/>
    <w:rsid w:val="004C6E0D"/>
    <w:rsid w:val="004C7001"/>
    <w:rsid w:val="004C72DA"/>
    <w:rsid w:val="004C734B"/>
    <w:rsid w:val="004C7467"/>
    <w:rsid w:val="004C77C7"/>
    <w:rsid w:val="004C79C1"/>
    <w:rsid w:val="004D085E"/>
    <w:rsid w:val="004D09C4"/>
    <w:rsid w:val="004D0D2A"/>
    <w:rsid w:val="004D0E09"/>
    <w:rsid w:val="004D17F8"/>
    <w:rsid w:val="004D1F44"/>
    <w:rsid w:val="004D266E"/>
    <w:rsid w:val="004D37C0"/>
    <w:rsid w:val="004D3AA5"/>
    <w:rsid w:val="004D3ACE"/>
    <w:rsid w:val="004D4288"/>
    <w:rsid w:val="004D4578"/>
    <w:rsid w:val="004D4AE2"/>
    <w:rsid w:val="004D4E1A"/>
    <w:rsid w:val="004D4E40"/>
    <w:rsid w:val="004D4FBD"/>
    <w:rsid w:val="004D5882"/>
    <w:rsid w:val="004D6821"/>
    <w:rsid w:val="004D6FE0"/>
    <w:rsid w:val="004D752C"/>
    <w:rsid w:val="004D7626"/>
    <w:rsid w:val="004D76BB"/>
    <w:rsid w:val="004D77B4"/>
    <w:rsid w:val="004D7A0D"/>
    <w:rsid w:val="004D7A28"/>
    <w:rsid w:val="004E0399"/>
    <w:rsid w:val="004E062C"/>
    <w:rsid w:val="004E0745"/>
    <w:rsid w:val="004E08E2"/>
    <w:rsid w:val="004E0E3E"/>
    <w:rsid w:val="004E0E90"/>
    <w:rsid w:val="004E115F"/>
    <w:rsid w:val="004E1B70"/>
    <w:rsid w:val="004E1CE0"/>
    <w:rsid w:val="004E22A8"/>
    <w:rsid w:val="004E236D"/>
    <w:rsid w:val="004E26B1"/>
    <w:rsid w:val="004E283A"/>
    <w:rsid w:val="004E2C7C"/>
    <w:rsid w:val="004E2E7E"/>
    <w:rsid w:val="004E3212"/>
    <w:rsid w:val="004E3E6A"/>
    <w:rsid w:val="004E3F1F"/>
    <w:rsid w:val="004E5182"/>
    <w:rsid w:val="004E60F4"/>
    <w:rsid w:val="004E67C8"/>
    <w:rsid w:val="004E6C3A"/>
    <w:rsid w:val="004E6D2C"/>
    <w:rsid w:val="004E6DBF"/>
    <w:rsid w:val="004E6DDB"/>
    <w:rsid w:val="004E6EDB"/>
    <w:rsid w:val="004E6EE2"/>
    <w:rsid w:val="004E7000"/>
    <w:rsid w:val="004E7017"/>
    <w:rsid w:val="004E71C5"/>
    <w:rsid w:val="004E78B5"/>
    <w:rsid w:val="004E7A32"/>
    <w:rsid w:val="004E7A6C"/>
    <w:rsid w:val="004E7B4E"/>
    <w:rsid w:val="004E7FB0"/>
    <w:rsid w:val="004F019D"/>
    <w:rsid w:val="004F03F3"/>
    <w:rsid w:val="004F0775"/>
    <w:rsid w:val="004F0E0D"/>
    <w:rsid w:val="004F0FB3"/>
    <w:rsid w:val="004F12E7"/>
    <w:rsid w:val="004F1C43"/>
    <w:rsid w:val="004F207F"/>
    <w:rsid w:val="004F22DF"/>
    <w:rsid w:val="004F22E4"/>
    <w:rsid w:val="004F27FC"/>
    <w:rsid w:val="004F28B3"/>
    <w:rsid w:val="004F2B70"/>
    <w:rsid w:val="004F34DC"/>
    <w:rsid w:val="004F403B"/>
    <w:rsid w:val="004F44A9"/>
    <w:rsid w:val="004F5359"/>
    <w:rsid w:val="004F5DB0"/>
    <w:rsid w:val="004F5FD5"/>
    <w:rsid w:val="004F6047"/>
    <w:rsid w:val="004F6959"/>
    <w:rsid w:val="004F698C"/>
    <w:rsid w:val="004F6B8D"/>
    <w:rsid w:val="004F7BAE"/>
    <w:rsid w:val="00500401"/>
    <w:rsid w:val="0050070A"/>
    <w:rsid w:val="0050075E"/>
    <w:rsid w:val="00500C6B"/>
    <w:rsid w:val="00501177"/>
    <w:rsid w:val="005014F2"/>
    <w:rsid w:val="0050214D"/>
    <w:rsid w:val="005021BD"/>
    <w:rsid w:val="00502F94"/>
    <w:rsid w:val="005038D0"/>
    <w:rsid w:val="00503CC8"/>
    <w:rsid w:val="00503E1B"/>
    <w:rsid w:val="00503F05"/>
    <w:rsid w:val="00504037"/>
    <w:rsid w:val="005040D3"/>
    <w:rsid w:val="005047D7"/>
    <w:rsid w:val="00505D82"/>
    <w:rsid w:val="00505E4F"/>
    <w:rsid w:val="005060F9"/>
    <w:rsid w:val="00506B38"/>
    <w:rsid w:val="00506C0F"/>
    <w:rsid w:val="00507541"/>
    <w:rsid w:val="0050787A"/>
    <w:rsid w:val="00507966"/>
    <w:rsid w:val="00507B7B"/>
    <w:rsid w:val="00507F8E"/>
    <w:rsid w:val="00510836"/>
    <w:rsid w:val="00510E09"/>
    <w:rsid w:val="00510EB4"/>
    <w:rsid w:val="0051152A"/>
    <w:rsid w:val="0051166C"/>
    <w:rsid w:val="00511725"/>
    <w:rsid w:val="00511AD6"/>
    <w:rsid w:val="00511DD3"/>
    <w:rsid w:val="00512810"/>
    <w:rsid w:val="0051335C"/>
    <w:rsid w:val="00513D22"/>
    <w:rsid w:val="00514171"/>
    <w:rsid w:val="00514C53"/>
    <w:rsid w:val="00514E24"/>
    <w:rsid w:val="005154BB"/>
    <w:rsid w:val="00515EAF"/>
    <w:rsid w:val="00516437"/>
    <w:rsid w:val="00516696"/>
    <w:rsid w:val="00517156"/>
    <w:rsid w:val="00517176"/>
    <w:rsid w:val="005172CF"/>
    <w:rsid w:val="0051780B"/>
    <w:rsid w:val="005178E1"/>
    <w:rsid w:val="0052081B"/>
    <w:rsid w:val="00520A5C"/>
    <w:rsid w:val="00520DD8"/>
    <w:rsid w:val="00521461"/>
    <w:rsid w:val="005217FD"/>
    <w:rsid w:val="00521DB9"/>
    <w:rsid w:val="0052238A"/>
    <w:rsid w:val="00522745"/>
    <w:rsid w:val="00522CAE"/>
    <w:rsid w:val="00522D70"/>
    <w:rsid w:val="00522FB7"/>
    <w:rsid w:val="005231F1"/>
    <w:rsid w:val="00523430"/>
    <w:rsid w:val="00523460"/>
    <w:rsid w:val="00523560"/>
    <w:rsid w:val="0052368B"/>
    <w:rsid w:val="0052383B"/>
    <w:rsid w:val="005238DE"/>
    <w:rsid w:val="00524213"/>
    <w:rsid w:val="005242D2"/>
    <w:rsid w:val="0052441D"/>
    <w:rsid w:val="00524EFB"/>
    <w:rsid w:val="00525264"/>
    <w:rsid w:val="005254C7"/>
    <w:rsid w:val="00525647"/>
    <w:rsid w:val="00525739"/>
    <w:rsid w:val="0052662E"/>
    <w:rsid w:val="00526635"/>
    <w:rsid w:val="005266D2"/>
    <w:rsid w:val="005269A1"/>
    <w:rsid w:val="00526A24"/>
    <w:rsid w:val="00526FB4"/>
    <w:rsid w:val="005272DB"/>
    <w:rsid w:val="00527469"/>
    <w:rsid w:val="00527C7F"/>
    <w:rsid w:val="005303D6"/>
    <w:rsid w:val="0053066E"/>
    <w:rsid w:val="005307C6"/>
    <w:rsid w:val="00530FDA"/>
    <w:rsid w:val="00531095"/>
    <w:rsid w:val="005310D1"/>
    <w:rsid w:val="0053113A"/>
    <w:rsid w:val="00531788"/>
    <w:rsid w:val="00531BE4"/>
    <w:rsid w:val="00531C6F"/>
    <w:rsid w:val="00531FE3"/>
    <w:rsid w:val="00532360"/>
    <w:rsid w:val="00532747"/>
    <w:rsid w:val="0053274D"/>
    <w:rsid w:val="005327B9"/>
    <w:rsid w:val="00532F72"/>
    <w:rsid w:val="005339C4"/>
    <w:rsid w:val="00533F48"/>
    <w:rsid w:val="00533FF6"/>
    <w:rsid w:val="00534131"/>
    <w:rsid w:val="0053469E"/>
    <w:rsid w:val="00534899"/>
    <w:rsid w:val="00534C36"/>
    <w:rsid w:val="00534DA9"/>
    <w:rsid w:val="0053503C"/>
    <w:rsid w:val="0053519F"/>
    <w:rsid w:val="005351AC"/>
    <w:rsid w:val="00535382"/>
    <w:rsid w:val="005356D1"/>
    <w:rsid w:val="0053596A"/>
    <w:rsid w:val="00535E2B"/>
    <w:rsid w:val="0053673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2D81"/>
    <w:rsid w:val="00543087"/>
    <w:rsid w:val="00543155"/>
    <w:rsid w:val="0054319A"/>
    <w:rsid w:val="005431F9"/>
    <w:rsid w:val="00543239"/>
    <w:rsid w:val="005434F8"/>
    <w:rsid w:val="005438C9"/>
    <w:rsid w:val="00543BE4"/>
    <w:rsid w:val="00543DF9"/>
    <w:rsid w:val="00544470"/>
    <w:rsid w:val="00544D97"/>
    <w:rsid w:val="00544E32"/>
    <w:rsid w:val="00544F32"/>
    <w:rsid w:val="00546234"/>
    <w:rsid w:val="00546313"/>
    <w:rsid w:val="005463F1"/>
    <w:rsid w:val="005464A9"/>
    <w:rsid w:val="00546BB4"/>
    <w:rsid w:val="00546EE5"/>
    <w:rsid w:val="005471ED"/>
    <w:rsid w:val="0054767F"/>
    <w:rsid w:val="00547D4F"/>
    <w:rsid w:val="00547D9B"/>
    <w:rsid w:val="0055029B"/>
    <w:rsid w:val="005502FE"/>
    <w:rsid w:val="00550377"/>
    <w:rsid w:val="005505A9"/>
    <w:rsid w:val="00551248"/>
    <w:rsid w:val="005516A4"/>
    <w:rsid w:val="005517F9"/>
    <w:rsid w:val="00551DF1"/>
    <w:rsid w:val="00552505"/>
    <w:rsid w:val="00552881"/>
    <w:rsid w:val="0055386D"/>
    <w:rsid w:val="005542F9"/>
    <w:rsid w:val="00554721"/>
    <w:rsid w:val="00554A12"/>
    <w:rsid w:val="00554EA2"/>
    <w:rsid w:val="00555126"/>
    <w:rsid w:val="00555230"/>
    <w:rsid w:val="0055540C"/>
    <w:rsid w:val="00555BDA"/>
    <w:rsid w:val="00556110"/>
    <w:rsid w:val="00556165"/>
    <w:rsid w:val="00556301"/>
    <w:rsid w:val="005566B1"/>
    <w:rsid w:val="005567D1"/>
    <w:rsid w:val="00556938"/>
    <w:rsid w:val="00556BA9"/>
    <w:rsid w:val="00556EBA"/>
    <w:rsid w:val="0055706C"/>
    <w:rsid w:val="00557176"/>
    <w:rsid w:val="00557C35"/>
    <w:rsid w:val="00557CF6"/>
    <w:rsid w:val="005601B8"/>
    <w:rsid w:val="005602D3"/>
    <w:rsid w:val="0056073C"/>
    <w:rsid w:val="005608FB"/>
    <w:rsid w:val="00560B95"/>
    <w:rsid w:val="00561546"/>
    <w:rsid w:val="00561AE9"/>
    <w:rsid w:val="00561B79"/>
    <w:rsid w:val="00562641"/>
    <w:rsid w:val="00562823"/>
    <w:rsid w:val="00562927"/>
    <w:rsid w:val="00562B06"/>
    <w:rsid w:val="00562BEE"/>
    <w:rsid w:val="00562C57"/>
    <w:rsid w:val="00562F5D"/>
    <w:rsid w:val="00563C0E"/>
    <w:rsid w:val="00564630"/>
    <w:rsid w:val="00564637"/>
    <w:rsid w:val="0056463E"/>
    <w:rsid w:val="00564D74"/>
    <w:rsid w:val="00565168"/>
    <w:rsid w:val="005654D3"/>
    <w:rsid w:val="005656E0"/>
    <w:rsid w:val="00565B5A"/>
    <w:rsid w:val="00565B78"/>
    <w:rsid w:val="005664B7"/>
    <w:rsid w:val="005665F6"/>
    <w:rsid w:val="00566D07"/>
    <w:rsid w:val="00566D20"/>
    <w:rsid w:val="00566E04"/>
    <w:rsid w:val="00567685"/>
    <w:rsid w:val="00567FC9"/>
    <w:rsid w:val="0057019D"/>
    <w:rsid w:val="0057036C"/>
    <w:rsid w:val="00572551"/>
    <w:rsid w:val="0057262E"/>
    <w:rsid w:val="00572853"/>
    <w:rsid w:val="00572D49"/>
    <w:rsid w:val="00573E71"/>
    <w:rsid w:val="005743C2"/>
    <w:rsid w:val="00574B82"/>
    <w:rsid w:val="00574EF0"/>
    <w:rsid w:val="005753A5"/>
    <w:rsid w:val="0057545A"/>
    <w:rsid w:val="0057571F"/>
    <w:rsid w:val="005758B4"/>
    <w:rsid w:val="00575DAA"/>
    <w:rsid w:val="0057639F"/>
    <w:rsid w:val="00576577"/>
    <w:rsid w:val="005767E7"/>
    <w:rsid w:val="005775E8"/>
    <w:rsid w:val="0057774E"/>
    <w:rsid w:val="00577A46"/>
    <w:rsid w:val="005808C1"/>
    <w:rsid w:val="0058098C"/>
    <w:rsid w:val="00580D1B"/>
    <w:rsid w:val="005819E4"/>
    <w:rsid w:val="005821AC"/>
    <w:rsid w:val="005822D3"/>
    <w:rsid w:val="00582406"/>
    <w:rsid w:val="005824BF"/>
    <w:rsid w:val="00582ADA"/>
    <w:rsid w:val="00582B69"/>
    <w:rsid w:val="00582F97"/>
    <w:rsid w:val="00583631"/>
    <w:rsid w:val="0058419F"/>
    <w:rsid w:val="005841FC"/>
    <w:rsid w:val="005843D3"/>
    <w:rsid w:val="005849AB"/>
    <w:rsid w:val="00584BB2"/>
    <w:rsid w:val="00584C06"/>
    <w:rsid w:val="00584EFE"/>
    <w:rsid w:val="0058538A"/>
    <w:rsid w:val="00585FB1"/>
    <w:rsid w:val="005860DD"/>
    <w:rsid w:val="005860EA"/>
    <w:rsid w:val="00586134"/>
    <w:rsid w:val="0058629F"/>
    <w:rsid w:val="00586435"/>
    <w:rsid w:val="00586984"/>
    <w:rsid w:val="00586BAA"/>
    <w:rsid w:val="00586ECC"/>
    <w:rsid w:val="005870E1"/>
    <w:rsid w:val="005870E3"/>
    <w:rsid w:val="005872B5"/>
    <w:rsid w:val="005872F9"/>
    <w:rsid w:val="00587DAA"/>
    <w:rsid w:val="00587FF7"/>
    <w:rsid w:val="00590AEE"/>
    <w:rsid w:val="00590F8E"/>
    <w:rsid w:val="00591018"/>
    <w:rsid w:val="0059112A"/>
    <w:rsid w:val="00591195"/>
    <w:rsid w:val="0059130D"/>
    <w:rsid w:val="005914C7"/>
    <w:rsid w:val="005914CB"/>
    <w:rsid w:val="005916FB"/>
    <w:rsid w:val="00591BB6"/>
    <w:rsid w:val="00591BC1"/>
    <w:rsid w:val="00591EE1"/>
    <w:rsid w:val="00592C65"/>
    <w:rsid w:val="00592EC3"/>
    <w:rsid w:val="00593334"/>
    <w:rsid w:val="00593768"/>
    <w:rsid w:val="0059378B"/>
    <w:rsid w:val="00593EF8"/>
    <w:rsid w:val="0059427E"/>
    <w:rsid w:val="00594B88"/>
    <w:rsid w:val="0059548C"/>
    <w:rsid w:val="005956F6"/>
    <w:rsid w:val="0059591D"/>
    <w:rsid w:val="00595A22"/>
    <w:rsid w:val="00595C78"/>
    <w:rsid w:val="00595D1D"/>
    <w:rsid w:val="005965CD"/>
    <w:rsid w:val="00596A6E"/>
    <w:rsid w:val="00596B04"/>
    <w:rsid w:val="00596CF7"/>
    <w:rsid w:val="00596F6F"/>
    <w:rsid w:val="0059706F"/>
    <w:rsid w:val="005978DF"/>
    <w:rsid w:val="00597959"/>
    <w:rsid w:val="00597C60"/>
    <w:rsid w:val="005A018A"/>
    <w:rsid w:val="005A0320"/>
    <w:rsid w:val="005A09FD"/>
    <w:rsid w:val="005A0F88"/>
    <w:rsid w:val="005A135A"/>
    <w:rsid w:val="005A187B"/>
    <w:rsid w:val="005A1B9D"/>
    <w:rsid w:val="005A2B11"/>
    <w:rsid w:val="005A2FCF"/>
    <w:rsid w:val="005A329E"/>
    <w:rsid w:val="005A336A"/>
    <w:rsid w:val="005A3440"/>
    <w:rsid w:val="005A38D8"/>
    <w:rsid w:val="005A403F"/>
    <w:rsid w:val="005A4416"/>
    <w:rsid w:val="005A46E2"/>
    <w:rsid w:val="005A5C3A"/>
    <w:rsid w:val="005A613B"/>
    <w:rsid w:val="005A62C9"/>
    <w:rsid w:val="005A6440"/>
    <w:rsid w:val="005A65A1"/>
    <w:rsid w:val="005A67D7"/>
    <w:rsid w:val="005A680D"/>
    <w:rsid w:val="005A697B"/>
    <w:rsid w:val="005A6B62"/>
    <w:rsid w:val="005A6CE9"/>
    <w:rsid w:val="005A715A"/>
    <w:rsid w:val="005A73B1"/>
    <w:rsid w:val="005A758E"/>
    <w:rsid w:val="005A7A95"/>
    <w:rsid w:val="005B0545"/>
    <w:rsid w:val="005B10E6"/>
    <w:rsid w:val="005B12FA"/>
    <w:rsid w:val="005B21FA"/>
    <w:rsid w:val="005B280F"/>
    <w:rsid w:val="005B37D0"/>
    <w:rsid w:val="005B3936"/>
    <w:rsid w:val="005B3DF5"/>
    <w:rsid w:val="005B3F82"/>
    <w:rsid w:val="005B4923"/>
    <w:rsid w:val="005B587B"/>
    <w:rsid w:val="005B5DA0"/>
    <w:rsid w:val="005B6842"/>
    <w:rsid w:val="005B6B22"/>
    <w:rsid w:val="005B6DB4"/>
    <w:rsid w:val="005B73C7"/>
    <w:rsid w:val="005B7C79"/>
    <w:rsid w:val="005B7FE2"/>
    <w:rsid w:val="005C0341"/>
    <w:rsid w:val="005C04AB"/>
    <w:rsid w:val="005C07DF"/>
    <w:rsid w:val="005C0B2E"/>
    <w:rsid w:val="005C0D03"/>
    <w:rsid w:val="005C0D4B"/>
    <w:rsid w:val="005C0DAF"/>
    <w:rsid w:val="005C0ED0"/>
    <w:rsid w:val="005C0FE4"/>
    <w:rsid w:val="005C1711"/>
    <w:rsid w:val="005C19D6"/>
    <w:rsid w:val="005C19E6"/>
    <w:rsid w:val="005C1E38"/>
    <w:rsid w:val="005C2245"/>
    <w:rsid w:val="005C2844"/>
    <w:rsid w:val="005C2A85"/>
    <w:rsid w:val="005C321A"/>
    <w:rsid w:val="005C3285"/>
    <w:rsid w:val="005C370C"/>
    <w:rsid w:val="005C3AFE"/>
    <w:rsid w:val="005C3EF5"/>
    <w:rsid w:val="005C3EFB"/>
    <w:rsid w:val="005C414A"/>
    <w:rsid w:val="005C48BC"/>
    <w:rsid w:val="005C4A6F"/>
    <w:rsid w:val="005C4B58"/>
    <w:rsid w:val="005C565E"/>
    <w:rsid w:val="005C569E"/>
    <w:rsid w:val="005C5889"/>
    <w:rsid w:val="005C5950"/>
    <w:rsid w:val="005C5E94"/>
    <w:rsid w:val="005C5F79"/>
    <w:rsid w:val="005C6163"/>
    <w:rsid w:val="005C62F6"/>
    <w:rsid w:val="005C674E"/>
    <w:rsid w:val="005C7C2B"/>
    <w:rsid w:val="005C7C99"/>
    <w:rsid w:val="005D010C"/>
    <w:rsid w:val="005D0130"/>
    <w:rsid w:val="005D0264"/>
    <w:rsid w:val="005D0BE9"/>
    <w:rsid w:val="005D0C4E"/>
    <w:rsid w:val="005D1AC1"/>
    <w:rsid w:val="005D21B8"/>
    <w:rsid w:val="005D227C"/>
    <w:rsid w:val="005D231E"/>
    <w:rsid w:val="005D236B"/>
    <w:rsid w:val="005D2752"/>
    <w:rsid w:val="005D2A6E"/>
    <w:rsid w:val="005D2F7E"/>
    <w:rsid w:val="005D304E"/>
    <w:rsid w:val="005D3344"/>
    <w:rsid w:val="005D3479"/>
    <w:rsid w:val="005D3BC3"/>
    <w:rsid w:val="005D3BD5"/>
    <w:rsid w:val="005D4710"/>
    <w:rsid w:val="005D4869"/>
    <w:rsid w:val="005D57AB"/>
    <w:rsid w:val="005D5D49"/>
    <w:rsid w:val="005D5F39"/>
    <w:rsid w:val="005D65AD"/>
    <w:rsid w:val="005D6763"/>
    <w:rsid w:val="005D6DAF"/>
    <w:rsid w:val="005D72DA"/>
    <w:rsid w:val="005D73FF"/>
    <w:rsid w:val="005D764F"/>
    <w:rsid w:val="005D78DA"/>
    <w:rsid w:val="005D7F05"/>
    <w:rsid w:val="005E094E"/>
    <w:rsid w:val="005E0EAB"/>
    <w:rsid w:val="005E2165"/>
    <w:rsid w:val="005E22F3"/>
    <w:rsid w:val="005E380B"/>
    <w:rsid w:val="005E3C28"/>
    <w:rsid w:val="005E3F3A"/>
    <w:rsid w:val="005E40E5"/>
    <w:rsid w:val="005E4CAD"/>
    <w:rsid w:val="005E4CE0"/>
    <w:rsid w:val="005E4EEA"/>
    <w:rsid w:val="005E50DF"/>
    <w:rsid w:val="005E5DB1"/>
    <w:rsid w:val="005E5F24"/>
    <w:rsid w:val="005E6040"/>
    <w:rsid w:val="005E65B5"/>
    <w:rsid w:val="005E69D4"/>
    <w:rsid w:val="005E7A2A"/>
    <w:rsid w:val="005E7E31"/>
    <w:rsid w:val="005F0825"/>
    <w:rsid w:val="005F0A4C"/>
    <w:rsid w:val="005F0B17"/>
    <w:rsid w:val="005F15E0"/>
    <w:rsid w:val="005F1870"/>
    <w:rsid w:val="005F187E"/>
    <w:rsid w:val="005F212B"/>
    <w:rsid w:val="005F26D2"/>
    <w:rsid w:val="005F272A"/>
    <w:rsid w:val="005F277D"/>
    <w:rsid w:val="005F2CA7"/>
    <w:rsid w:val="005F2FD2"/>
    <w:rsid w:val="005F32ED"/>
    <w:rsid w:val="005F3497"/>
    <w:rsid w:val="005F38F7"/>
    <w:rsid w:val="005F3ACF"/>
    <w:rsid w:val="005F3BFD"/>
    <w:rsid w:val="005F422E"/>
    <w:rsid w:val="005F49C7"/>
    <w:rsid w:val="005F4F76"/>
    <w:rsid w:val="005F514F"/>
    <w:rsid w:val="005F5198"/>
    <w:rsid w:val="005F586B"/>
    <w:rsid w:val="005F5B06"/>
    <w:rsid w:val="005F5E64"/>
    <w:rsid w:val="005F6C8A"/>
    <w:rsid w:val="005F6D30"/>
    <w:rsid w:val="005F6EF8"/>
    <w:rsid w:val="005F6FB0"/>
    <w:rsid w:val="005F70A7"/>
    <w:rsid w:val="005F73AD"/>
    <w:rsid w:val="005F75C1"/>
    <w:rsid w:val="00600C03"/>
    <w:rsid w:val="00600DB4"/>
    <w:rsid w:val="0060101B"/>
    <w:rsid w:val="00601341"/>
    <w:rsid w:val="00601C2F"/>
    <w:rsid w:val="00601EE2"/>
    <w:rsid w:val="00602425"/>
    <w:rsid w:val="0060281C"/>
    <w:rsid w:val="00602F01"/>
    <w:rsid w:val="006035AB"/>
    <w:rsid w:val="0060377B"/>
    <w:rsid w:val="006039DD"/>
    <w:rsid w:val="00603AFA"/>
    <w:rsid w:val="00603CD3"/>
    <w:rsid w:val="00603CE8"/>
    <w:rsid w:val="0060442D"/>
    <w:rsid w:val="00604680"/>
    <w:rsid w:val="006047FB"/>
    <w:rsid w:val="00604854"/>
    <w:rsid w:val="00604B4C"/>
    <w:rsid w:val="0060583F"/>
    <w:rsid w:val="00605ECF"/>
    <w:rsid w:val="0060612B"/>
    <w:rsid w:val="0060647D"/>
    <w:rsid w:val="0060668A"/>
    <w:rsid w:val="00607178"/>
    <w:rsid w:val="00607B30"/>
    <w:rsid w:val="0061014C"/>
    <w:rsid w:val="00610636"/>
    <w:rsid w:val="00610957"/>
    <w:rsid w:val="00610AB6"/>
    <w:rsid w:val="00610BF4"/>
    <w:rsid w:val="0061110C"/>
    <w:rsid w:val="0061158B"/>
    <w:rsid w:val="006116F7"/>
    <w:rsid w:val="00612169"/>
    <w:rsid w:val="006123CA"/>
    <w:rsid w:val="00612A47"/>
    <w:rsid w:val="00612FE6"/>
    <w:rsid w:val="006131BC"/>
    <w:rsid w:val="0061394B"/>
    <w:rsid w:val="00613B95"/>
    <w:rsid w:val="00613FA7"/>
    <w:rsid w:val="00614463"/>
    <w:rsid w:val="0061535D"/>
    <w:rsid w:val="00615673"/>
    <w:rsid w:val="0061597F"/>
    <w:rsid w:val="00615BBF"/>
    <w:rsid w:val="006161E5"/>
    <w:rsid w:val="00616561"/>
    <w:rsid w:val="006167EF"/>
    <w:rsid w:val="00616AE3"/>
    <w:rsid w:val="00616D97"/>
    <w:rsid w:val="00617898"/>
    <w:rsid w:val="00617F1E"/>
    <w:rsid w:val="00620776"/>
    <w:rsid w:val="006207FD"/>
    <w:rsid w:val="00620CEE"/>
    <w:rsid w:val="006214E6"/>
    <w:rsid w:val="00621D14"/>
    <w:rsid w:val="00622528"/>
    <w:rsid w:val="00622845"/>
    <w:rsid w:val="00622C27"/>
    <w:rsid w:val="00622CE8"/>
    <w:rsid w:val="00622D8F"/>
    <w:rsid w:val="00622E29"/>
    <w:rsid w:val="00623492"/>
    <w:rsid w:val="0062362C"/>
    <w:rsid w:val="00623786"/>
    <w:rsid w:val="00624360"/>
    <w:rsid w:val="00624438"/>
    <w:rsid w:val="0062488E"/>
    <w:rsid w:val="0062553A"/>
    <w:rsid w:val="0062575A"/>
    <w:rsid w:val="00625EF4"/>
    <w:rsid w:val="00626163"/>
    <w:rsid w:val="00626215"/>
    <w:rsid w:val="0062658D"/>
    <w:rsid w:val="00627764"/>
    <w:rsid w:val="00627BA3"/>
    <w:rsid w:val="00627DAE"/>
    <w:rsid w:val="0063007F"/>
    <w:rsid w:val="00630C13"/>
    <w:rsid w:val="006310C1"/>
    <w:rsid w:val="00631504"/>
    <w:rsid w:val="00631E3B"/>
    <w:rsid w:val="00631F4C"/>
    <w:rsid w:val="00631FAF"/>
    <w:rsid w:val="00632047"/>
    <w:rsid w:val="00632211"/>
    <w:rsid w:val="00632574"/>
    <w:rsid w:val="00632F36"/>
    <w:rsid w:val="00633405"/>
    <w:rsid w:val="006335A3"/>
    <w:rsid w:val="0063386B"/>
    <w:rsid w:val="00633BD7"/>
    <w:rsid w:val="00633F14"/>
    <w:rsid w:val="00633FDC"/>
    <w:rsid w:val="00634701"/>
    <w:rsid w:val="00634A06"/>
    <w:rsid w:val="00634A69"/>
    <w:rsid w:val="00634DC0"/>
    <w:rsid w:val="00635DCD"/>
    <w:rsid w:val="0063615A"/>
    <w:rsid w:val="006364F7"/>
    <w:rsid w:val="00636E15"/>
    <w:rsid w:val="00636EE0"/>
    <w:rsid w:val="0063740B"/>
    <w:rsid w:val="0063747A"/>
    <w:rsid w:val="0063799B"/>
    <w:rsid w:val="00637C68"/>
    <w:rsid w:val="00637E93"/>
    <w:rsid w:val="00637F16"/>
    <w:rsid w:val="006404EF"/>
    <w:rsid w:val="00640638"/>
    <w:rsid w:val="006409EF"/>
    <w:rsid w:val="00640F20"/>
    <w:rsid w:val="00641ED0"/>
    <w:rsid w:val="00641F15"/>
    <w:rsid w:val="0064251E"/>
    <w:rsid w:val="00642A82"/>
    <w:rsid w:val="00642C8C"/>
    <w:rsid w:val="00642FE5"/>
    <w:rsid w:val="006431D5"/>
    <w:rsid w:val="00643320"/>
    <w:rsid w:val="00644A84"/>
    <w:rsid w:val="00644C01"/>
    <w:rsid w:val="00644F09"/>
    <w:rsid w:val="006451D0"/>
    <w:rsid w:val="006452A9"/>
    <w:rsid w:val="006453EB"/>
    <w:rsid w:val="00646EC9"/>
    <w:rsid w:val="00647093"/>
    <w:rsid w:val="00647149"/>
    <w:rsid w:val="006471EC"/>
    <w:rsid w:val="006473C2"/>
    <w:rsid w:val="00647F32"/>
    <w:rsid w:val="006502C2"/>
    <w:rsid w:val="00650535"/>
    <w:rsid w:val="00650AEC"/>
    <w:rsid w:val="00650F8A"/>
    <w:rsid w:val="006510E4"/>
    <w:rsid w:val="00651B19"/>
    <w:rsid w:val="00651B32"/>
    <w:rsid w:val="00651C1D"/>
    <w:rsid w:val="00651CD5"/>
    <w:rsid w:val="0065203B"/>
    <w:rsid w:val="0065219E"/>
    <w:rsid w:val="0065250B"/>
    <w:rsid w:val="0065256F"/>
    <w:rsid w:val="00652B82"/>
    <w:rsid w:val="00652D80"/>
    <w:rsid w:val="006534E7"/>
    <w:rsid w:val="00654108"/>
    <w:rsid w:val="006545C5"/>
    <w:rsid w:val="006549E1"/>
    <w:rsid w:val="00654BFF"/>
    <w:rsid w:val="00654C22"/>
    <w:rsid w:val="00654F3E"/>
    <w:rsid w:val="00655130"/>
    <w:rsid w:val="006551A8"/>
    <w:rsid w:val="00656333"/>
    <w:rsid w:val="0065663D"/>
    <w:rsid w:val="00656918"/>
    <w:rsid w:val="006572F0"/>
    <w:rsid w:val="0065751D"/>
    <w:rsid w:val="006576A7"/>
    <w:rsid w:val="006579BD"/>
    <w:rsid w:val="00657DAA"/>
    <w:rsid w:val="0066034F"/>
    <w:rsid w:val="0066072A"/>
    <w:rsid w:val="00661482"/>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9CF"/>
    <w:rsid w:val="00664AA6"/>
    <w:rsid w:val="00664B8C"/>
    <w:rsid w:val="006654EC"/>
    <w:rsid w:val="00665916"/>
    <w:rsid w:val="00665967"/>
    <w:rsid w:val="00665B44"/>
    <w:rsid w:val="00665BC8"/>
    <w:rsid w:val="00666207"/>
    <w:rsid w:val="006666E4"/>
    <w:rsid w:val="00666A21"/>
    <w:rsid w:val="00666B9E"/>
    <w:rsid w:val="00666F87"/>
    <w:rsid w:val="00667922"/>
    <w:rsid w:val="00670F4A"/>
    <w:rsid w:val="00671029"/>
    <w:rsid w:val="00671194"/>
    <w:rsid w:val="0067120E"/>
    <w:rsid w:val="00671BB1"/>
    <w:rsid w:val="00672373"/>
    <w:rsid w:val="006726FB"/>
    <w:rsid w:val="00672D5E"/>
    <w:rsid w:val="00672F1B"/>
    <w:rsid w:val="006730D3"/>
    <w:rsid w:val="00673EB7"/>
    <w:rsid w:val="00674024"/>
    <w:rsid w:val="00674628"/>
    <w:rsid w:val="0067478C"/>
    <w:rsid w:val="006754A7"/>
    <w:rsid w:val="00675763"/>
    <w:rsid w:val="006757AD"/>
    <w:rsid w:val="00675970"/>
    <w:rsid w:val="00675B76"/>
    <w:rsid w:val="00675D96"/>
    <w:rsid w:val="00675E90"/>
    <w:rsid w:val="00675FCA"/>
    <w:rsid w:val="00676101"/>
    <w:rsid w:val="00676131"/>
    <w:rsid w:val="0067635A"/>
    <w:rsid w:val="0067635F"/>
    <w:rsid w:val="00676908"/>
    <w:rsid w:val="00676A7C"/>
    <w:rsid w:val="00676AEB"/>
    <w:rsid w:val="006770F0"/>
    <w:rsid w:val="00677476"/>
    <w:rsid w:val="00677CF9"/>
    <w:rsid w:val="00677D56"/>
    <w:rsid w:val="00677F20"/>
    <w:rsid w:val="006816E7"/>
    <w:rsid w:val="00681734"/>
    <w:rsid w:val="006828B9"/>
    <w:rsid w:val="00682AC9"/>
    <w:rsid w:val="00682B18"/>
    <w:rsid w:val="00682E1B"/>
    <w:rsid w:val="006838F2"/>
    <w:rsid w:val="006845D8"/>
    <w:rsid w:val="006846AD"/>
    <w:rsid w:val="006846EA"/>
    <w:rsid w:val="00684FD1"/>
    <w:rsid w:val="00685CEE"/>
    <w:rsid w:val="00685D88"/>
    <w:rsid w:val="006869AA"/>
    <w:rsid w:val="00686D07"/>
    <w:rsid w:val="00686F4C"/>
    <w:rsid w:val="00686F5B"/>
    <w:rsid w:val="006871DE"/>
    <w:rsid w:val="006905D1"/>
    <w:rsid w:val="006907DD"/>
    <w:rsid w:val="00691137"/>
    <w:rsid w:val="006912DF"/>
    <w:rsid w:val="00691348"/>
    <w:rsid w:val="00691658"/>
    <w:rsid w:val="00691E31"/>
    <w:rsid w:val="00691F19"/>
    <w:rsid w:val="00691F77"/>
    <w:rsid w:val="00691FCC"/>
    <w:rsid w:val="006920A9"/>
    <w:rsid w:val="006926C9"/>
    <w:rsid w:val="006933C5"/>
    <w:rsid w:val="006933DC"/>
    <w:rsid w:val="00693729"/>
    <w:rsid w:val="00694268"/>
    <w:rsid w:val="00694C72"/>
    <w:rsid w:val="00694CBF"/>
    <w:rsid w:val="00694D0C"/>
    <w:rsid w:val="00694D4B"/>
    <w:rsid w:val="00694F35"/>
    <w:rsid w:val="006953A7"/>
    <w:rsid w:val="00695661"/>
    <w:rsid w:val="00695A70"/>
    <w:rsid w:val="006963D8"/>
    <w:rsid w:val="00696F36"/>
    <w:rsid w:val="006A09EE"/>
    <w:rsid w:val="006A0A3B"/>
    <w:rsid w:val="006A0C35"/>
    <w:rsid w:val="006A0EE1"/>
    <w:rsid w:val="006A12FC"/>
    <w:rsid w:val="006A1420"/>
    <w:rsid w:val="006A1B45"/>
    <w:rsid w:val="006A1D29"/>
    <w:rsid w:val="006A2255"/>
    <w:rsid w:val="006A2C9C"/>
    <w:rsid w:val="006A2FDA"/>
    <w:rsid w:val="006A30ED"/>
    <w:rsid w:val="006A381E"/>
    <w:rsid w:val="006A384C"/>
    <w:rsid w:val="006A39C7"/>
    <w:rsid w:val="006A3CBF"/>
    <w:rsid w:val="006A3D28"/>
    <w:rsid w:val="006A4BB3"/>
    <w:rsid w:val="006A4F54"/>
    <w:rsid w:val="006A51DE"/>
    <w:rsid w:val="006A5BE5"/>
    <w:rsid w:val="006A60EE"/>
    <w:rsid w:val="006A60F2"/>
    <w:rsid w:val="006A615A"/>
    <w:rsid w:val="006A69CB"/>
    <w:rsid w:val="006A71FE"/>
    <w:rsid w:val="006A741E"/>
    <w:rsid w:val="006A7F85"/>
    <w:rsid w:val="006B0210"/>
    <w:rsid w:val="006B03F7"/>
    <w:rsid w:val="006B0408"/>
    <w:rsid w:val="006B05D1"/>
    <w:rsid w:val="006B0971"/>
    <w:rsid w:val="006B0B27"/>
    <w:rsid w:val="006B1664"/>
    <w:rsid w:val="006B17C7"/>
    <w:rsid w:val="006B1823"/>
    <w:rsid w:val="006B190F"/>
    <w:rsid w:val="006B22C5"/>
    <w:rsid w:val="006B286A"/>
    <w:rsid w:val="006B33C4"/>
    <w:rsid w:val="006B36BE"/>
    <w:rsid w:val="006B40B8"/>
    <w:rsid w:val="006B45FC"/>
    <w:rsid w:val="006B45FE"/>
    <w:rsid w:val="006B4761"/>
    <w:rsid w:val="006B49C5"/>
    <w:rsid w:val="006B4C1C"/>
    <w:rsid w:val="006B4CED"/>
    <w:rsid w:val="006B4CF1"/>
    <w:rsid w:val="006B511E"/>
    <w:rsid w:val="006B55F6"/>
    <w:rsid w:val="006B5643"/>
    <w:rsid w:val="006B5A80"/>
    <w:rsid w:val="006B5E2B"/>
    <w:rsid w:val="006B5E32"/>
    <w:rsid w:val="006B5E90"/>
    <w:rsid w:val="006B6A0B"/>
    <w:rsid w:val="006B6A6F"/>
    <w:rsid w:val="006B6B90"/>
    <w:rsid w:val="006B76E9"/>
    <w:rsid w:val="006B772C"/>
    <w:rsid w:val="006C1639"/>
    <w:rsid w:val="006C1693"/>
    <w:rsid w:val="006C16F4"/>
    <w:rsid w:val="006C1C0A"/>
    <w:rsid w:val="006C2111"/>
    <w:rsid w:val="006C2313"/>
    <w:rsid w:val="006C2714"/>
    <w:rsid w:val="006C287F"/>
    <w:rsid w:val="006C2C86"/>
    <w:rsid w:val="006C3139"/>
    <w:rsid w:val="006C34D1"/>
    <w:rsid w:val="006C384B"/>
    <w:rsid w:val="006C3AF1"/>
    <w:rsid w:val="006C3BC5"/>
    <w:rsid w:val="006C44D4"/>
    <w:rsid w:val="006C496B"/>
    <w:rsid w:val="006C4E89"/>
    <w:rsid w:val="006C520D"/>
    <w:rsid w:val="006C56A1"/>
    <w:rsid w:val="006C5FC0"/>
    <w:rsid w:val="006C60BE"/>
    <w:rsid w:val="006C615B"/>
    <w:rsid w:val="006C63C9"/>
    <w:rsid w:val="006C67B9"/>
    <w:rsid w:val="006C6A9B"/>
    <w:rsid w:val="006C6D9C"/>
    <w:rsid w:val="006C6F24"/>
    <w:rsid w:val="006C720B"/>
    <w:rsid w:val="006C7341"/>
    <w:rsid w:val="006C7559"/>
    <w:rsid w:val="006C778A"/>
    <w:rsid w:val="006C7D04"/>
    <w:rsid w:val="006C7F3C"/>
    <w:rsid w:val="006D0334"/>
    <w:rsid w:val="006D08FE"/>
    <w:rsid w:val="006D0C0F"/>
    <w:rsid w:val="006D10A1"/>
    <w:rsid w:val="006D1196"/>
    <w:rsid w:val="006D1319"/>
    <w:rsid w:val="006D147C"/>
    <w:rsid w:val="006D1D76"/>
    <w:rsid w:val="006D1D98"/>
    <w:rsid w:val="006D1FB4"/>
    <w:rsid w:val="006D2764"/>
    <w:rsid w:val="006D2896"/>
    <w:rsid w:val="006D2DBE"/>
    <w:rsid w:val="006D2DED"/>
    <w:rsid w:val="006D2ECC"/>
    <w:rsid w:val="006D3114"/>
    <w:rsid w:val="006D35DB"/>
    <w:rsid w:val="006D36D8"/>
    <w:rsid w:val="006D415A"/>
    <w:rsid w:val="006D47C2"/>
    <w:rsid w:val="006D4826"/>
    <w:rsid w:val="006D5110"/>
    <w:rsid w:val="006D51BE"/>
    <w:rsid w:val="006D53A1"/>
    <w:rsid w:val="006D59A9"/>
    <w:rsid w:val="006D5A90"/>
    <w:rsid w:val="006D682B"/>
    <w:rsid w:val="006D6D16"/>
    <w:rsid w:val="006D6EA3"/>
    <w:rsid w:val="006D788B"/>
    <w:rsid w:val="006D7ABD"/>
    <w:rsid w:val="006D7B69"/>
    <w:rsid w:val="006D7DCC"/>
    <w:rsid w:val="006E00BF"/>
    <w:rsid w:val="006E0F4E"/>
    <w:rsid w:val="006E0FAB"/>
    <w:rsid w:val="006E10F1"/>
    <w:rsid w:val="006E1F98"/>
    <w:rsid w:val="006E21AC"/>
    <w:rsid w:val="006E2399"/>
    <w:rsid w:val="006E23C3"/>
    <w:rsid w:val="006E2883"/>
    <w:rsid w:val="006E301E"/>
    <w:rsid w:val="006E3765"/>
    <w:rsid w:val="006E3CB1"/>
    <w:rsid w:val="006E3D17"/>
    <w:rsid w:val="006E3D3C"/>
    <w:rsid w:val="006E3DDA"/>
    <w:rsid w:val="006E3E8F"/>
    <w:rsid w:val="006E422F"/>
    <w:rsid w:val="006E479E"/>
    <w:rsid w:val="006E52D9"/>
    <w:rsid w:val="006E57B4"/>
    <w:rsid w:val="006E6303"/>
    <w:rsid w:val="006E6D63"/>
    <w:rsid w:val="006E6DD9"/>
    <w:rsid w:val="006E78EE"/>
    <w:rsid w:val="006F04BD"/>
    <w:rsid w:val="006F1443"/>
    <w:rsid w:val="006F1A41"/>
    <w:rsid w:val="006F1C0F"/>
    <w:rsid w:val="006F1DED"/>
    <w:rsid w:val="006F2759"/>
    <w:rsid w:val="006F2A91"/>
    <w:rsid w:val="006F2D33"/>
    <w:rsid w:val="006F2D7A"/>
    <w:rsid w:val="006F2DE5"/>
    <w:rsid w:val="006F2FF5"/>
    <w:rsid w:val="006F379C"/>
    <w:rsid w:val="006F4220"/>
    <w:rsid w:val="006F4EBD"/>
    <w:rsid w:val="006F69F6"/>
    <w:rsid w:val="006F6BCB"/>
    <w:rsid w:val="006F7104"/>
    <w:rsid w:val="006F7318"/>
    <w:rsid w:val="006F73FC"/>
    <w:rsid w:val="006F778D"/>
    <w:rsid w:val="00700283"/>
    <w:rsid w:val="00700B62"/>
    <w:rsid w:val="00701020"/>
    <w:rsid w:val="0070110C"/>
    <w:rsid w:val="007011CA"/>
    <w:rsid w:val="00701265"/>
    <w:rsid w:val="0070148C"/>
    <w:rsid w:val="00701AFC"/>
    <w:rsid w:val="00702016"/>
    <w:rsid w:val="007022EC"/>
    <w:rsid w:val="007026DE"/>
    <w:rsid w:val="007028F0"/>
    <w:rsid w:val="00703563"/>
    <w:rsid w:val="007039E6"/>
    <w:rsid w:val="00703A95"/>
    <w:rsid w:val="00703BE1"/>
    <w:rsid w:val="00703CB5"/>
    <w:rsid w:val="00703CE8"/>
    <w:rsid w:val="00703DFA"/>
    <w:rsid w:val="00704737"/>
    <w:rsid w:val="00704C1B"/>
    <w:rsid w:val="0070535F"/>
    <w:rsid w:val="0070548B"/>
    <w:rsid w:val="007059EA"/>
    <w:rsid w:val="00705ABF"/>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69B"/>
    <w:rsid w:val="0071398B"/>
    <w:rsid w:val="00713AB4"/>
    <w:rsid w:val="00713B62"/>
    <w:rsid w:val="00713C12"/>
    <w:rsid w:val="00713E35"/>
    <w:rsid w:val="00714532"/>
    <w:rsid w:val="00714E62"/>
    <w:rsid w:val="00714EAB"/>
    <w:rsid w:val="0071540E"/>
    <w:rsid w:val="00715639"/>
    <w:rsid w:val="0071564C"/>
    <w:rsid w:val="0071573F"/>
    <w:rsid w:val="00715A41"/>
    <w:rsid w:val="00715B5C"/>
    <w:rsid w:val="00716741"/>
    <w:rsid w:val="0071703F"/>
    <w:rsid w:val="00717478"/>
    <w:rsid w:val="0071774E"/>
    <w:rsid w:val="007200F0"/>
    <w:rsid w:val="00720573"/>
    <w:rsid w:val="00720717"/>
    <w:rsid w:val="007209A3"/>
    <w:rsid w:val="007215EB"/>
    <w:rsid w:val="007216BB"/>
    <w:rsid w:val="00721B09"/>
    <w:rsid w:val="00721C5B"/>
    <w:rsid w:val="00722328"/>
    <w:rsid w:val="00722716"/>
    <w:rsid w:val="007245FB"/>
    <w:rsid w:val="0072483E"/>
    <w:rsid w:val="00724C3E"/>
    <w:rsid w:val="00724CD7"/>
    <w:rsid w:val="00724E16"/>
    <w:rsid w:val="00724E6E"/>
    <w:rsid w:val="00725253"/>
    <w:rsid w:val="007257E3"/>
    <w:rsid w:val="00726003"/>
    <w:rsid w:val="00726E3E"/>
    <w:rsid w:val="007272EE"/>
    <w:rsid w:val="007272F6"/>
    <w:rsid w:val="0072740E"/>
    <w:rsid w:val="00727575"/>
    <w:rsid w:val="00727A07"/>
    <w:rsid w:val="00727D64"/>
    <w:rsid w:val="00727F09"/>
    <w:rsid w:val="00730F66"/>
    <w:rsid w:val="0073108A"/>
    <w:rsid w:val="00731937"/>
    <w:rsid w:val="00732030"/>
    <w:rsid w:val="00732288"/>
    <w:rsid w:val="00732488"/>
    <w:rsid w:val="007325D6"/>
    <w:rsid w:val="00732AD8"/>
    <w:rsid w:val="00732E13"/>
    <w:rsid w:val="00734E3B"/>
    <w:rsid w:val="0073512E"/>
    <w:rsid w:val="00735761"/>
    <w:rsid w:val="00735EAB"/>
    <w:rsid w:val="0073663C"/>
    <w:rsid w:val="0073689E"/>
    <w:rsid w:val="00737F14"/>
    <w:rsid w:val="00740175"/>
    <w:rsid w:val="00740A8B"/>
    <w:rsid w:val="00740ECE"/>
    <w:rsid w:val="0074107F"/>
    <w:rsid w:val="0074158C"/>
    <w:rsid w:val="007416A9"/>
    <w:rsid w:val="0074210C"/>
    <w:rsid w:val="007425C9"/>
    <w:rsid w:val="00742EC9"/>
    <w:rsid w:val="00743542"/>
    <w:rsid w:val="00743DEC"/>
    <w:rsid w:val="00744138"/>
    <w:rsid w:val="0074435F"/>
    <w:rsid w:val="00744814"/>
    <w:rsid w:val="00744AB9"/>
    <w:rsid w:val="00744FAE"/>
    <w:rsid w:val="00745335"/>
    <w:rsid w:val="00745468"/>
    <w:rsid w:val="00745894"/>
    <w:rsid w:val="00745B44"/>
    <w:rsid w:val="007461A5"/>
    <w:rsid w:val="0074678C"/>
    <w:rsid w:val="00746F63"/>
    <w:rsid w:val="007475B7"/>
    <w:rsid w:val="00747643"/>
    <w:rsid w:val="0074779E"/>
    <w:rsid w:val="007477CD"/>
    <w:rsid w:val="00747BC5"/>
    <w:rsid w:val="0075027D"/>
    <w:rsid w:val="007503C3"/>
    <w:rsid w:val="00750C1C"/>
    <w:rsid w:val="00750DB7"/>
    <w:rsid w:val="0075101B"/>
    <w:rsid w:val="00751028"/>
    <w:rsid w:val="007510EB"/>
    <w:rsid w:val="007511DC"/>
    <w:rsid w:val="00751412"/>
    <w:rsid w:val="00751956"/>
    <w:rsid w:val="007519A9"/>
    <w:rsid w:val="00751FFF"/>
    <w:rsid w:val="007527C2"/>
    <w:rsid w:val="0075327D"/>
    <w:rsid w:val="00753CBF"/>
    <w:rsid w:val="00753E3C"/>
    <w:rsid w:val="00753FFC"/>
    <w:rsid w:val="0075471D"/>
    <w:rsid w:val="007547D9"/>
    <w:rsid w:val="00754973"/>
    <w:rsid w:val="00755245"/>
    <w:rsid w:val="00755AE5"/>
    <w:rsid w:val="00756084"/>
    <w:rsid w:val="00756302"/>
    <w:rsid w:val="0075649A"/>
    <w:rsid w:val="007565FE"/>
    <w:rsid w:val="00756864"/>
    <w:rsid w:val="00756D93"/>
    <w:rsid w:val="00756F61"/>
    <w:rsid w:val="007570AD"/>
    <w:rsid w:val="007577B1"/>
    <w:rsid w:val="00760C03"/>
    <w:rsid w:val="00760D0A"/>
    <w:rsid w:val="00760DB2"/>
    <w:rsid w:val="0076106D"/>
    <w:rsid w:val="0076162A"/>
    <w:rsid w:val="0076182E"/>
    <w:rsid w:val="007618A8"/>
    <w:rsid w:val="00761F4F"/>
    <w:rsid w:val="00762184"/>
    <w:rsid w:val="0076236C"/>
    <w:rsid w:val="0076251F"/>
    <w:rsid w:val="00762550"/>
    <w:rsid w:val="00762796"/>
    <w:rsid w:val="00762E6C"/>
    <w:rsid w:val="007632F6"/>
    <w:rsid w:val="0076340E"/>
    <w:rsid w:val="007635D1"/>
    <w:rsid w:val="007635E3"/>
    <w:rsid w:val="0076370E"/>
    <w:rsid w:val="007639C1"/>
    <w:rsid w:val="00763CDF"/>
    <w:rsid w:val="007640BA"/>
    <w:rsid w:val="00764958"/>
    <w:rsid w:val="00764D97"/>
    <w:rsid w:val="00765219"/>
    <w:rsid w:val="007652C1"/>
    <w:rsid w:val="0076543B"/>
    <w:rsid w:val="007657E5"/>
    <w:rsid w:val="00765BED"/>
    <w:rsid w:val="007661B9"/>
    <w:rsid w:val="007663EC"/>
    <w:rsid w:val="00766B7A"/>
    <w:rsid w:val="00766D74"/>
    <w:rsid w:val="00766F86"/>
    <w:rsid w:val="00767396"/>
    <w:rsid w:val="007676C5"/>
    <w:rsid w:val="00767DB1"/>
    <w:rsid w:val="007706BC"/>
    <w:rsid w:val="007709B9"/>
    <w:rsid w:val="00770C42"/>
    <w:rsid w:val="00770D3F"/>
    <w:rsid w:val="00770D92"/>
    <w:rsid w:val="0077107F"/>
    <w:rsid w:val="007711DD"/>
    <w:rsid w:val="007712F0"/>
    <w:rsid w:val="00771DBC"/>
    <w:rsid w:val="00772138"/>
    <w:rsid w:val="00772DF7"/>
    <w:rsid w:val="00772F18"/>
    <w:rsid w:val="007737AF"/>
    <w:rsid w:val="007737C1"/>
    <w:rsid w:val="00773CD4"/>
    <w:rsid w:val="00773D36"/>
    <w:rsid w:val="007745A7"/>
    <w:rsid w:val="00774D0B"/>
    <w:rsid w:val="007751BB"/>
    <w:rsid w:val="007753A9"/>
    <w:rsid w:val="00775729"/>
    <w:rsid w:val="00775B73"/>
    <w:rsid w:val="00775C47"/>
    <w:rsid w:val="00775F65"/>
    <w:rsid w:val="0077612A"/>
    <w:rsid w:val="00776142"/>
    <w:rsid w:val="00777355"/>
    <w:rsid w:val="007801AB"/>
    <w:rsid w:val="007803D7"/>
    <w:rsid w:val="007805E9"/>
    <w:rsid w:val="00780E83"/>
    <w:rsid w:val="0078127E"/>
    <w:rsid w:val="0078141E"/>
    <w:rsid w:val="00781653"/>
    <w:rsid w:val="00781783"/>
    <w:rsid w:val="0078194F"/>
    <w:rsid w:val="00781974"/>
    <w:rsid w:val="00781B63"/>
    <w:rsid w:val="007824CC"/>
    <w:rsid w:val="0078255C"/>
    <w:rsid w:val="0078260C"/>
    <w:rsid w:val="00782A2E"/>
    <w:rsid w:val="00782E31"/>
    <w:rsid w:val="007837DE"/>
    <w:rsid w:val="007837E1"/>
    <w:rsid w:val="00783D00"/>
    <w:rsid w:val="00783FF2"/>
    <w:rsid w:val="00784A38"/>
    <w:rsid w:val="00784C03"/>
    <w:rsid w:val="00785350"/>
    <w:rsid w:val="00786158"/>
    <w:rsid w:val="00786375"/>
    <w:rsid w:val="00786A3A"/>
    <w:rsid w:val="00786CB0"/>
    <w:rsid w:val="00786FE6"/>
    <w:rsid w:val="007870E2"/>
    <w:rsid w:val="00787561"/>
    <w:rsid w:val="007877A1"/>
    <w:rsid w:val="00787BEB"/>
    <w:rsid w:val="00787D27"/>
    <w:rsid w:val="00790262"/>
    <w:rsid w:val="0079064E"/>
    <w:rsid w:val="007909A5"/>
    <w:rsid w:val="00790AC4"/>
    <w:rsid w:val="007914A3"/>
    <w:rsid w:val="00791833"/>
    <w:rsid w:val="00791B48"/>
    <w:rsid w:val="00791C97"/>
    <w:rsid w:val="00791E38"/>
    <w:rsid w:val="0079208F"/>
    <w:rsid w:val="007928DD"/>
    <w:rsid w:val="00792D28"/>
    <w:rsid w:val="00792D31"/>
    <w:rsid w:val="00793391"/>
    <w:rsid w:val="007934ED"/>
    <w:rsid w:val="0079399D"/>
    <w:rsid w:val="00794C49"/>
    <w:rsid w:val="00794E09"/>
    <w:rsid w:val="007950C9"/>
    <w:rsid w:val="007950E0"/>
    <w:rsid w:val="00795DB4"/>
    <w:rsid w:val="0079673D"/>
    <w:rsid w:val="007967C5"/>
    <w:rsid w:val="00797573"/>
    <w:rsid w:val="00797622"/>
    <w:rsid w:val="007978B6"/>
    <w:rsid w:val="00797ABB"/>
    <w:rsid w:val="00797CC4"/>
    <w:rsid w:val="00797CDB"/>
    <w:rsid w:val="007A073E"/>
    <w:rsid w:val="007A1C6A"/>
    <w:rsid w:val="007A2523"/>
    <w:rsid w:val="007A26E4"/>
    <w:rsid w:val="007A2922"/>
    <w:rsid w:val="007A3666"/>
    <w:rsid w:val="007A376D"/>
    <w:rsid w:val="007A42F5"/>
    <w:rsid w:val="007A470D"/>
    <w:rsid w:val="007A5309"/>
    <w:rsid w:val="007A5338"/>
    <w:rsid w:val="007A559C"/>
    <w:rsid w:val="007A55C4"/>
    <w:rsid w:val="007A55C9"/>
    <w:rsid w:val="007A56AC"/>
    <w:rsid w:val="007A5727"/>
    <w:rsid w:val="007A5AC2"/>
    <w:rsid w:val="007A62F0"/>
    <w:rsid w:val="007A63EF"/>
    <w:rsid w:val="007A6721"/>
    <w:rsid w:val="007A69E1"/>
    <w:rsid w:val="007A6C48"/>
    <w:rsid w:val="007A6F5D"/>
    <w:rsid w:val="007A6F77"/>
    <w:rsid w:val="007A74BE"/>
    <w:rsid w:val="007B02E3"/>
    <w:rsid w:val="007B0AAB"/>
    <w:rsid w:val="007B1032"/>
    <w:rsid w:val="007B2048"/>
    <w:rsid w:val="007B2261"/>
    <w:rsid w:val="007B2438"/>
    <w:rsid w:val="007B2CDF"/>
    <w:rsid w:val="007B3696"/>
    <w:rsid w:val="007B37D2"/>
    <w:rsid w:val="007B39E2"/>
    <w:rsid w:val="007B3CEB"/>
    <w:rsid w:val="007B3DAC"/>
    <w:rsid w:val="007B4535"/>
    <w:rsid w:val="007B47D3"/>
    <w:rsid w:val="007B4C63"/>
    <w:rsid w:val="007B548F"/>
    <w:rsid w:val="007B5697"/>
    <w:rsid w:val="007B57F8"/>
    <w:rsid w:val="007B599B"/>
    <w:rsid w:val="007B5D38"/>
    <w:rsid w:val="007B5FD5"/>
    <w:rsid w:val="007B6659"/>
    <w:rsid w:val="007B665A"/>
    <w:rsid w:val="007B6990"/>
    <w:rsid w:val="007B6BB3"/>
    <w:rsid w:val="007B6E5F"/>
    <w:rsid w:val="007B71B3"/>
    <w:rsid w:val="007B724E"/>
    <w:rsid w:val="007B727E"/>
    <w:rsid w:val="007B736E"/>
    <w:rsid w:val="007B73A1"/>
    <w:rsid w:val="007B748A"/>
    <w:rsid w:val="007B7A82"/>
    <w:rsid w:val="007C02EC"/>
    <w:rsid w:val="007C0A4A"/>
    <w:rsid w:val="007C0B73"/>
    <w:rsid w:val="007C1560"/>
    <w:rsid w:val="007C184A"/>
    <w:rsid w:val="007C1F78"/>
    <w:rsid w:val="007C208D"/>
    <w:rsid w:val="007C22E7"/>
    <w:rsid w:val="007C3198"/>
    <w:rsid w:val="007C3866"/>
    <w:rsid w:val="007C42C1"/>
    <w:rsid w:val="007C4A4C"/>
    <w:rsid w:val="007C4DBF"/>
    <w:rsid w:val="007C4E0F"/>
    <w:rsid w:val="007C5053"/>
    <w:rsid w:val="007C6529"/>
    <w:rsid w:val="007C6D10"/>
    <w:rsid w:val="007C71CA"/>
    <w:rsid w:val="007C7A09"/>
    <w:rsid w:val="007C7D6F"/>
    <w:rsid w:val="007D051A"/>
    <w:rsid w:val="007D0DEF"/>
    <w:rsid w:val="007D109C"/>
    <w:rsid w:val="007D1ABB"/>
    <w:rsid w:val="007D278F"/>
    <w:rsid w:val="007D2793"/>
    <w:rsid w:val="007D2A83"/>
    <w:rsid w:val="007D329A"/>
    <w:rsid w:val="007D3482"/>
    <w:rsid w:val="007D34FE"/>
    <w:rsid w:val="007D3BBD"/>
    <w:rsid w:val="007D3DE8"/>
    <w:rsid w:val="007D3E13"/>
    <w:rsid w:val="007D3FBE"/>
    <w:rsid w:val="007D4891"/>
    <w:rsid w:val="007D48A5"/>
    <w:rsid w:val="007D4E49"/>
    <w:rsid w:val="007D521E"/>
    <w:rsid w:val="007D54F7"/>
    <w:rsid w:val="007D57D9"/>
    <w:rsid w:val="007D5911"/>
    <w:rsid w:val="007D5954"/>
    <w:rsid w:val="007D59C0"/>
    <w:rsid w:val="007D59C9"/>
    <w:rsid w:val="007D59F2"/>
    <w:rsid w:val="007D5CB4"/>
    <w:rsid w:val="007D68FC"/>
    <w:rsid w:val="007D6B92"/>
    <w:rsid w:val="007D6CEA"/>
    <w:rsid w:val="007D7662"/>
    <w:rsid w:val="007D7BA9"/>
    <w:rsid w:val="007D7F5B"/>
    <w:rsid w:val="007E051F"/>
    <w:rsid w:val="007E06EA"/>
    <w:rsid w:val="007E07DB"/>
    <w:rsid w:val="007E0993"/>
    <w:rsid w:val="007E0CF1"/>
    <w:rsid w:val="007E16E5"/>
    <w:rsid w:val="007E19A6"/>
    <w:rsid w:val="007E19E9"/>
    <w:rsid w:val="007E1DD3"/>
    <w:rsid w:val="007E1F10"/>
    <w:rsid w:val="007E2014"/>
    <w:rsid w:val="007E2946"/>
    <w:rsid w:val="007E2AD0"/>
    <w:rsid w:val="007E2B5C"/>
    <w:rsid w:val="007E320F"/>
    <w:rsid w:val="007E33AE"/>
    <w:rsid w:val="007E375A"/>
    <w:rsid w:val="007E3D4B"/>
    <w:rsid w:val="007E3F57"/>
    <w:rsid w:val="007E40EE"/>
    <w:rsid w:val="007E4752"/>
    <w:rsid w:val="007E4AF8"/>
    <w:rsid w:val="007E4FFC"/>
    <w:rsid w:val="007E50F4"/>
    <w:rsid w:val="007E5126"/>
    <w:rsid w:val="007E5339"/>
    <w:rsid w:val="007E5872"/>
    <w:rsid w:val="007E5889"/>
    <w:rsid w:val="007E5B4E"/>
    <w:rsid w:val="007E694C"/>
    <w:rsid w:val="007E6AE1"/>
    <w:rsid w:val="007E7171"/>
    <w:rsid w:val="007E78A6"/>
    <w:rsid w:val="007E7918"/>
    <w:rsid w:val="007F07AC"/>
    <w:rsid w:val="007F0D3C"/>
    <w:rsid w:val="007F12FF"/>
    <w:rsid w:val="007F1347"/>
    <w:rsid w:val="007F1526"/>
    <w:rsid w:val="007F17D1"/>
    <w:rsid w:val="007F1A74"/>
    <w:rsid w:val="007F28F8"/>
    <w:rsid w:val="007F2A15"/>
    <w:rsid w:val="007F2AD9"/>
    <w:rsid w:val="007F30EA"/>
    <w:rsid w:val="007F3358"/>
    <w:rsid w:val="007F360E"/>
    <w:rsid w:val="007F3BE7"/>
    <w:rsid w:val="007F4196"/>
    <w:rsid w:val="007F4414"/>
    <w:rsid w:val="007F4B58"/>
    <w:rsid w:val="007F4C8C"/>
    <w:rsid w:val="007F6022"/>
    <w:rsid w:val="007F62CF"/>
    <w:rsid w:val="007F64EF"/>
    <w:rsid w:val="007F6922"/>
    <w:rsid w:val="007F694A"/>
    <w:rsid w:val="007F6AC9"/>
    <w:rsid w:val="007F6BF2"/>
    <w:rsid w:val="007F6E06"/>
    <w:rsid w:val="007F750A"/>
    <w:rsid w:val="007F7562"/>
    <w:rsid w:val="007F7ACC"/>
    <w:rsid w:val="007F7F67"/>
    <w:rsid w:val="0080016F"/>
    <w:rsid w:val="00800469"/>
    <w:rsid w:val="00801064"/>
    <w:rsid w:val="00801AD3"/>
    <w:rsid w:val="00801DBE"/>
    <w:rsid w:val="0080223C"/>
    <w:rsid w:val="008023D4"/>
    <w:rsid w:val="0080272F"/>
    <w:rsid w:val="00802788"/>
    <w:rsid w:val="00802B98"/>
    <w:rsid w:val="0080306D"/>
    <w:rsid w:val="00803778"/>
    <w:rsid w:val="00803A54"/>
    <w:rsid w:val="00803CD7"/>
    <w:rsid w:val="008042DA"/>
    <w:rsid w:val="0080479F"/>
    <w:rsid w:val="0080488F"/>
    <w:rsid w:val="00804DDE"/>
    <w:rsid w:val="00804E32"/>
    <w:rsid w:val="00805326"/>
    <w:rsid w:val="008054CB"/>
    <w:rsid w:val="00805BCE"/>
    <w:rsid w:val="008060A1"/>
    <w:rsid w:val="0080645F"/>
    <w:rsid w:val="00806F9D"/>
    <w:rsid w:val="00807484"/>
    <w:rsid w:val="008078A9"/>
    <w:rsid w:val="00810747"/>
    <w:rsid w:val="00811131"/>
    <w:rsid w:val="0081135E"/>
    <w:rsid w:val="008116E7"/>
    <w:rsid w:val="00811C69"/>
    <w:rsid w:val="00811EFC"/>
    <w:rsid w:val="00812114"/>
    <w:rsid w:val="00812255"/>
    <w:rsid w:val="008122A0"/>
    <w:rsid w:val="0081235D"/>
    <w:rsid w:val="00812FF2"/>
    <w:rsid w:val="0081324A"/>
    <w:rsid w:val="008134B5"/>
    <w:rsid w:val="00814045"/>
    <w:rsid w:val="008141E1"/>
    <w:rsid w:val="00814282"/>
    <w:rsid w:val="00814349"/>
    <w:rsid w:val="00814461"/>
    <w:rsid w:val="008145A3"/>
    <w:rsid w:val="008145DD"/>
    <w:rsid w:val="00814ADE"/>
    <w:rsid w:val="00814BDD"/>
    <w:rsid w:val="0081508A"/>
    <w:rsid w:val="008150D9"/>
    <w:rsid w:val="00815339"/>
    <w:rsid w:val="00815A19"/>
    <w:rsid w:val="00815ADB"/>
    <w:rsid w:val="00815B41"/>
    <w:rsid w:val="00815BBE"/>
    <w:rsid w:val="00816257"/>
    <w:rsid w:val="008177C6"/>
    <w:rsid w:val="00817B01"/>
    <w:rsid w:val="0082015C"/>
    <w:rsid w:val="0082050D"/>
    <w:rsid w:val="00820DA5"/>
    <w:rsid w:val="00821321"/>
    <w:rsid w:val="008218B6"/>
    <w:rsid w:val="00821C4C"/>
    <w:rsid w:val="0082304B"/>
    <w:rsid w:val="00823348"/>
    <w:rsid w:val="00823A4D"/>
    <w:rsid w:val="0082411F"/>
    <w:rsid w:val="0082428C"/>
    <w:rsid w:val="00824B95"/>
    <w:rsid w:val="00824C66"/>
    <w:rsid w:val="00824E09"/>
    <w:rsid w:val="00825AAF"/>
    <w:rsid w:val="00825BE3"/>
    <w:rsid w:val="00825C17"/>
    <w:rsid w:val="0082609B"/>
    <w:rsid w:val="0082621E"/>
    <w:rsid w:val="00826288"/>
    <w:rsid w:val="008263F2"/>
    <w:rsid w:val="00826B73"/>
    <w:rsid w:val="0082784D"/>
    <w:rsid w:val="00827B62"/>
    <w:rsid w:val="00827C33"/>
    <w:rsid w:val="00827F85"/>
    <w:rsid w:val="008303F6"/>
    <w:rsid w:val="00830723"/>
    <w:rsid w:val="00830A76"/>
    <w:rsid w:val="00830D26"/>
    <w:rsid w:val="008310EA"/>
    <w:rsid w:val="00831C65"/>
    <w:rsid w:val="00831CBA"/>
    <w:rsid w:val="00832059"/>
    <w:rsid w:val="0083215A"/>
    <w:rsid w:val="00832588"/>
    <w:rsid w:val="0083274E"/>
    <w:rsid w:val="0083275D"/>
    <w:rsid w:val="00832F01"/>
    <w:rsid w:val="008338F1"/>
    <w:rsid w:val="00833F28"/>
    <w:rsid w:val="008343EF"/>
    <w:rsid w:val="008346EA"/>
    <w:rsid w:val="008347A0"/>
    <w:rsid w:val="00834C64"/>
    <w:rsid w:val="00834EE1"/>
    <w:rsid w:val="00834F75"/>
    <w:rsid w:val="008351FE"/>
    <w:rsid w:val="00835590"/>
    <w:rsid w:val="00835A9B"/>
    <w:rsid w:val="00835C6A"/>
    <w:rsid w:val="00836163"/>
    <w:rsid w:val="0083675E"/>
    <w:rsid w:val="00836A4E"/>
    <w:rsid w:val="00836B9A"/>
    <w:rsid w:val="00837501"/>
    <w:rsid w:val="00837511"/>
    <w:rsid w:val="00837AA5"/>
    <w:rsid w:val="00837AD5"/>
    <w:rsid w:val="00837B15"/>
    <w:rsid w:val="00837B8F"/>
    <w:rsid w:val="00837E9A"/>
    <w:rsid w:val="00837F11"/>
    <w:rsid w:val="0084002D"/>
    <w:rsid w:val="0084009E"/>
    <w:rsid w:val="008400D9"/>
    <w:rsid w:val="00840C91"/>
    <w:rsid w:val="00840F2D"/>
    <w:rsid w:val="0084171D"/>
    <w:rsid w:val="00841981"/>
    <w:rsid w:val="00842222"/>
    <w:rsid w:val="00842607"/>
    <w:rsid w:val="00842E33"/>
    <w:rsid w:val="008430CC"/>
    <w:rsid w:val="008436A5"/>
    <w:rsid w:val="008440AA"/>
    <w:rsid w:val="00844805"/>
    <w:rsid w:val="00845233"/>
    <w:rsid w:val="0084597A"/>
    <w:rsid w:val="00845A1D"/>
    <w:rsid w:val="00846597"/>
    <w:rsid w:val="008468B6"/>
    <w:rsid w:val="00846B00"/>
    <w:rsid w:val="00846D14"/>
    <w:rsid w:val="008473E4"/>
    <w:rsid w:val="0084799E"/>
    <w:rsid w:val="00847CAA"/>
    <w:rsid w:val="008501F6"/>
    <w:rsid w:val="008505BB"/>
    <w:rsid w:val="00851027"/>
    <w:rsid w:val="008511B9"/>
    <w:rsid w:val="00851A7F"/>
    <w:rsid w:val="0085219D"/>
    <w:rsid w:val="00852497"/>
    <w:rsid w:val="00852885"/>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30BC"/>
    <w:rsid w:val="008636E4"/>
    <w:rsid w:val="00863947"/>
    <w:rsid w:val="0086461F"/>
    <w:rsid w:val="00864874"/>
    <w:rsid w:val="0086499C"/>
    <w:rsid w:val="00864D16"/>
    <w:rsid w:val="00864EF0"/>
    <w:rsid w:val="0086570D"/>
    <w:rsid w:val="00865D0F"/>
    <w:rsid w:val="00866DAF"/>
    <w:rsid w:val="00866EA2"/>
    <w:rsid w:val="00867554"/>
    <w:rsid w:val="0086785A"/>
    <w:rsid w:val="0086795D"/>
    <w:rsid w:val="00867BC6"/>
    <w:rsid w:val="00867CE4"/>
    <w:rsid w:val="00867D73"/>
    <w:rsid w:val="00867EFE"/>
    <w:rsid w:val="0087004D"/>
    <w:rsid w:val="00870214"/>
    <w:rsid w:val="00870234"/>
    <w:rsid w:val="008703CC"/>
    <w:rsid w:val="00870A00"/>
    <w:rsid w:val="00871205"/>
    <w:rsid w:val="008717E0"/>
    <w:rsid w:val="008719A5"/>
    <w:rsid w:val="008725EE"/>
    <w:rsid w:val="00872D01"/>
    <w:rsid w:val="00872F99"/>
    <w:rsid w:val="0087313D"/>
    <w:rsid w:val="00873366"/>
    <w:rsid w:val="00873760"/>
    <w:rsid w:val="00873815"/>
    <w:rsid w:val="00873FA6"/>
    <w:rsid w:val="00873FF8"/>
    <w:rsid w:val="008740BF"/>
    <w:rsid w:val="0087478C"/>
    <w:rsid w:val="0087480B"/>
    <w:rsid w:val="008749EF"/>
    <w:rsid w:val="00874E11"/>
    <w:rsid w:val="00874F41"/>
    <w:rsid w:val="008759D2"/>
    <w:rsid w:val="00875B44"/>
    <w:rsid w:val="008763E8"/>
    <w:rsid w:val="0087650A"/>
    <w:rsid w:val="00876557"/>
    <w:rsid w:val="00877C5B"/>
    <w:rsid w:val="00877FD6"/>
    <w:rsid w:val="008802B7"/>
    <w:rsid w:val="00880C5F"/>
    <w:rsid w:val="00880E76"/>
    <w:rsid w:val="00881290"/>
    <w:rsid w:val="008818D2"/>
    <w:rsid w:val="00881B71"/>
    <w:rsid w:val="00881D78"/>
    <w:rsid w:val="00882414"/>
    <w:rsid w:val="0088243F"/>
    <w:rsid w:val="0088286A"/>
    <w:rsid w:val="0088292D"/>
    <w:rsid w:val="00882E2A"/>
    <w:rsid w:val="00883115"/>
    <w:rsid w:val="008835DB"/>
    <w:rsid w:val="008839AE"/>
    <w:rsid w:val="00883E8B"/>
    <w:rsid w:val="00884822"/>
    <w:rsid w:val="008849E6"/>
    <w:rsid w:val="00884B41"/>
    <w:rsid w:val="0088556C"/>
    <w:rsid w:val="008857B7"/>
    <w:rsid w:val="00885E6B"/>
    <w:rsid w:val="008862EE"/>
    <w:rsid w:val="00887033"/>
    <w:rsid w:val="008874C8"/>
    <w:rsid w:val="0088791E"/>
    <w:rsid w:val="00887CAE"/>
    <w:rsid w:val="00887F04"/>
    <w:rsid w:val="00890101"/>
    <w:rsid w:val="00890263"/>
    <w:rsid w:val="0089071A"/>
    <w:rsid w:val="00890781"/>
    <w:rsid w:val="0089085D"/>
    <w:rsid w:val="008908C9"/>
    <w:rsid w:val="00890E56"/>
    <w:rsid w:val="008912A8"/>
    <w:rsid w:val="00891369"/>
    <w:rsid w:val="0089136F"/>
    <w:rsid w:val="00891843"/>
    <w:rsid w:val="00891EE3"/>
    <w:rsid w:val="008920BD"/>
    <w:rsid w:val="00892153"/>
    <w:rsid w:val="00892CC2"/>
    <w:rsid w:val="00893404"/>
    <w:rsid w:val="00894097"/>
    <w:rsid w:val="008940D8"/>
    <w:rsid w:val="00894671"/>
    <w:rsid w:val="00894B96"/>
    <w:rsid w:val="00894DB9"/>
    <w:rsid w:val="00894F8A"/>
    <w:rsid w:val="0089503F"/>
    <w:rsid w:val="008951E1"/>
    <w:rsid w:val="008953DE"/>
    <w:rsid w:val="008957CE"/>
    <w:rsid w:val="0089594C"/>
    <w:rsid w:val="008963EF"/>
    <w:rsid w:val="00896F15"/>
    <w:rsid w:val="0089732D"/>
    <w:rsid w:val="0089760C"/>
    <w:rsid w:val="008976DB"/>
    <w:rsid w:val="008A0667"/>
    <w:rsid w:val="008A0727"/>
    <w:rsid w:val="008A0940"/>
    <w:rsid w:val="008A0DEB"/>
    <w:rsid w:val="008A17BE"/>
    <w:rsid w:val="008A17C5"/>
    <w:rsid w:val="008A19B9"/>
    <w:rsid w:val="008A27F2"/>
    <w:rsid w:val="008A2A93"/>
    <w:rsid w:val="008A2E7A"/>
    <w:rsid w:val="008A2FF2"/>
    <w:rsid w:val="008A3B5D"/>
    <w:rsid w:val="008A3C0F"/>
    <w:rsid w:val="008A3FCD"/>
    <w:rsid w:val="008A45F2"/>
    <w:rsid w:val="008A490F"/>
    <w:rsid w:val="008A4B37"/>
    <w:rsid w:val="008A4C82"/>
    <w:rsid w:val="008A4E0D"/>
    <w:rsid w:val="008A56DB"/>
    <w:rsid w:val="008A5F94"/>
    <w:rsid w:val="008A6607"/>
    <w:rsid w:val="008A67A7"/>
    <w:rsid w:val="008A69F7"/>
    <w:rsid w:val="008A6B48"/>
    <w:rsid w:val="008A6B90"/>
    <w:rsid w:val="008A6CFE"/>
    <w:rsid w:val="008A6F4B"/>
    <w:rsid w:val="008A7EC1"/>
    <w:rsid w:val="008B0077"/>
    <w:rsid w:val="008B03B9"/>
    <w:rsid w:val="008B0A37"/>
    <w:rsid w:val="008B0B77"/>
    <w:rsid w:val="008B0F45"/>
    <w:rsid w:val="008B10A3"/>
    <w:rsid w:val="008B1109"/>
    <w:rsid w:val="008B1133"/>
    <w:rsid w:val="008B151D"/>
    <w:rsid w:val="008B1CC6"/>
    <w:rsid w:val="008B26A7"/>
    <w:rsid w:val="008B2799"/>
    <w:rsid w:val="008B2C26"/>
    <w:rsid w:val="008B3BC1"/>
    <w:rsid w:val="008B3E1B"/>
    <w:rsid w:val="008B4899"/>
    <w:rsid w:val="008B4DF1"/>
    <w:rsid w:val="008B634B"/>
    <w:rsid w:val="008B6764"/>
    <w:rsid w:val="008B6856"/>
    <w:rsid w:val="008B769A"/>
    <w:rsid w:val="008C06B8"/>
    <w:rsid w:val="008C0709"/>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B76"/>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26C"/>
    <w:rsid w:val="008D348D"/>
    <w:rsid w:val="008D3806"/>
    <w:rsid w:val="008D3F70"/>
    <w:rsid w:val="008D407F"/>
    <w:rsid w:val="008D4B4E"/>
    <w:rsid w:val="008D5230"/>
    <w:rsid w:val="008D53CB"/>
    <w:rsid w:val="008D5739"/>
    <w:rsid w:val="008D586E"/>
    <w:rsid w:val="008D5C96"/>
    <w:rsid w:val="008D5D50"/>
    <w:rsid w:val="008D61C6"/>
    <w:rsid w:val="008D638A"/>
    <w:rsid w:val="008D6782"/>
    <w:rsid w:val="008D6CEE"/>
    <w:rsid w:val="008D7ACD"/>
    <w:rsid w:val="008E0195"/>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B51"/>
    <w:rsid w:val="008E5E80"/>
    <w:rsid w:val="008E6512"/>
    <w:rsid w:val="008E6956"/>
    <w:rsid w:val="008E69C3"/>
    <w:rsid w:val="008E6A43"/>
    <w:rsid w:val="008E6E23"/>
    <w:rsid w:val="008E6EC0"/>
    <w:rsid w:val="008E7175"/>
    <w:rsid w:val="008E7E66"/>
    <w:rsid w:val="008F02F8"/>
    <w:rsid w:val="008F0D99"/>
    <w:rsid w:val="008F15A1"/>
    <w:rsid w:val="008F1DDA"/>
    <w:rsid w:val="008F26B4"/>
    <w:rsid w:val="008F29B7"/>
    <w:rsid w:val="008F2B26"/>
    <w:rsid w:val="008F2C95"/>
    <w:rsid w:val="008F2E1D"/>
    <w:rsid w:val="008F2EF1"/>
    <w:rsid w:val="008F3169"/>
    <w:rsid w:val="008F350F"/>
    <w:rsid w:val="008F37F3"/>
    <w:rsid w:val="008F50C1"/>
    <w:rsid w:val="008F52D8"/>
    <w:rsid w:val="008F5758"/>
    <w:rsid w:val="008F58EA"/>
    <w:rsid w:val="008F6075"/>
    <w:rsid w:val="008F6771"/>
    <w:rsid w:val="008F67DD"/>
    <w:rsid w:val="008F6E4D"/>
    <w:rsid w:val="008F6F72"/>
    <w:rsid w:val="008F744E"/>
    <w:rsid w:val="008F7726"/>
    <w:rsid w:val="008F79B2"/>
    <w:rsid w:val="008F7C87"/>
    <w:rsid w:val="008F7DDE"/>
    <w:rsid w:val="008F7E18"/>
    <w:rsid w:val="008F7FC3"/>
    <w:rsid w:val="008F7FD8"/>
    <w:rsid w:val="00900131"/>
    <w:rsid w:val="009006D6"/>
    <w:rsid w:val="00900863"/>
    <w:rsid w:val="00900A03"/>
    <w:rsid w:val="00900C0C"/>
    <w:rsid w:val="00900E9A"/>
    <w:rsid w:val="00901562"/>
    <w:rsid w:val="00901ACF"/>
    <w:rsid w:val="009022C6"/>
    <w:rsid w:val="009024DD"/>
    <w:rsid w:val="0090269B"/>
    <w:rsid w:val="00902ABC"/>
    <w:rsid w:val="00903D10"/>
    <w:rsid w:val="00903E44"/>
    <w:rsid w:val="009042E1"/>
    <w:rsid w:val="00904B85"/>
    <w:rsid w:val="00905833"/>
    <w:rsid w:val="00906019"/>
    <w:rsid w:val="0090660F"/>
    <w:rsid w:val="00906630"/>
    <w:rsid w:val="00906B25"/>
    <w:rsid w:val="00906DA2"/>
    <w:rsid w:val="00906F31"/>
    <w:rsid w:val="00907060"/>
    <w:rsid w:val="009071FB"/>
    <w:rsid w:val="00907A00"/>
    <w:rsid w:val="00907F64"/>
    <w:rsid w:val="0091029D"/>
    <w:rsid w:val="0091073A"/>
    <w:rsid w:val="00910879"/>
    <w:rsid w:val="00911055"/>
    <w:rsid w:val="00911B91"/>
    <w:rsid w:val="00912025"/>
    <w:rsid w:val="0091227F"/>
    <w:rsid w:val="00912521"/>
    <w:rsid w:val="0091285E"/>
    <w:rsid w:val="009128A3"/>
    <w:rsid w:val="009129F2"/>
    <w:rsid w:val="0091314E"/>
    <w:rsid w:val="00913EA4"/>
    <w:rsid w:val="00914874"/>
    <w:rsid w:val="00915910"/>
    <w:rsid w:val="009160C5"/>
    <w:rsid w:val="0091646A"/>
    <w:rsid w:val="009165D6"/>
    <w:rsid w:val="00916790"/>
    <w:rsid w:val="00917794"/>
    <w:rsid w:val="00920056"/>
    <w:rsid w:val="009207FE"/>
    <w:rsid w:val="00921438"/>
    <w:rsid w:val="00922232"/>
    <w:rsid w:val="009223A8"/>
    <w:rsid w:val="00922466"/>
    <w:rsid w:val="00922885"/>
    <w:rsid w:val="00922905"/>
    <w:rsid w:val="00922E36"/>
    <w:rsid w:val="009232A6"/>
    <w:rsid w:val="0092346E"/>
    <w:rsid w:val="0092351F"/>
    <w:rsid w:val="00923DF7"/>
    <w:rsid w:val="00923FF1"/>
    <w:rsid w:val="009249A3"/>
    <w:rsid w:val="00924B4B"/>
    <w:rsid w:val="00924BCD"/>
    <w:rsid w:val="00924E7E"/>
    <w:rsid w:val="00925104"/>
    <w:rsid w:val="00925315"/>
    <w:rsid w:val="0092562A"/>
    <w:rsid w:val="009256E8"/>
    <w:rsid w:val="00926120"/>
    <w:rsid w:val="009263C5"/>
    <w:rsid w:val="009264D2"/>
    <w:rsid w:val="00926B51"/>
    <w:rsid w:val="0092705D"/>
    <w:rsid w:val="009274EA"/>
    <w:rsid w:val="009276D2"/>
    <w:rsid w:val="0092780B"/>
    <w:rsid w:val="009303D9"/>
    <w:rsid w:val="00930BE0"/>
    <w:rsid w:val="00931B7E"/>
    <w:rsid w:val="00931FF8"/>
    <w:rsid w:val="00932384"/>
    <w:rsid w:val="00932457"/>
    <w:rsid w:val="00932545"/>
    <w:rsid w:val="00932715"/>
    <w:rsid w:val="0093292E"/>
    <w:rsid w:val="009330D6"/>
    <w:rsid w:val="009337AC"/>
    <w:rsid w:val="0093393D"/>
    <w:rsid w:val="00933DB9"/>
    <w:rsid w:val="00934249"/>
    <w:rsid w:val="00934EA1"/>
    <w:rsid w:val="00934F00"/>
    <w:rsid w:val="009356DE"/>
    <w:rsid w:val="0093572F"/>
    <w:rsid w:val="00935A3E"/>
    <w:rsid w:val="00935DAF"/>
    <w:rsid w:val="00935EAF"/>
    <w:rsid w:val="00936145"/>
    <w:rsid w:val="009366C1"/>
    <w:rsid w:val="00936AC0"/>
    <w:rsid w:val="00937ADF"/>
    <w:rsid w:val="00937BCF"/>
    <w:rsid w:val="009409E2"/>
    <w:rsid w:val="00940A90"/>
    <w:rsid w:val="00940F69"/>
    <w:rsid w:val="00941371"/>
    <w:rsid w:val="0094150D"/>
    <w:rsid w:val="00941561"/>
    <w:rsid w:val="00941AEB"/>
    <w:rsid w:val="00941B5E"/>
    <w:rsid w:val="00941C49"/>
    <w:rsid w:val="00942134"/>
    <w:rsid w:val="00942168"/>
    <w:rsid w:val="009421AA"/>
    <w:rsid w:val="009425B4"/>
    <w:rsid w:val="0094289B"/>
    <w:rsid w:val="0094309D"/>
    <w:rsid w:val="0094313E"/>
    <w:rsid w:val="009435EC"/>
    <w:rsid w:val="009439BD"/>
    <w:rsid w:val="00943D1A"/>
    <w:rsid w:val="00943D76"/>
    <w:rsid w:val="0094443F"/>
    <w:rsid w:val="009445B6"/>
    <w:rsid w:val="00944611"/>
    <w:rsid w:val="009446B4"/>
    <w:rsid w:val="0094494E"/>
    <w:rsid w:val="00944A28"/>
    <w:rsid w:val="00944A94"/>
    <w:rsid w:val="0094535C"/>
    <w:rsid w:val="00945C29"/>
    <w:rsid w:val="00945CD2"/>
    <w:rsid w:val="00945D93"/>
    <w:rsid w:val="00945EB7"/>
    <w:rsid w:val="00946416"/>
    <w:rsid w:val="0094658C"/>
    <w:rsid w:val="0094698A"/>
    <w:rsid w:val="00947363"/>
    <w:rsid w:val="0094798C"/>
    <w:rsid w:val="00947F15"/>
    <w:rsid w:val="00950230"/>
    <w:rsid w:val="0095024D"/>
    <w:rsid w:val="00950442"/>
    <w:rsid w:val="009507FC"/>
    <w:rsid w:val="00951D00"/>
    <w:rsid w:val="00952061"/>
    <w:rsid w:val="009525AE"/>
    <w:rsid w:val="0095276B"/>
    <w:rsid w:val="00952A2E"/>
    <w:rsid w:val="00952E11"/>
    <w:rsid w:val="009530DF"/>
    <w:rsid w:val="00953333"/>
    <w:rsid w:val="0095344A"/>
    <w:rsid w:val="00953555"/>
    <w:rsid w:val="0095361C"/>
    <w:rsid w:val="0095381C"/>
    <w:rsid w:val="00953A35"/>
    <w:rsid w:val="00953FEF"/>
    <w:rsid w:val="0095487E"/>
    <w:rsid w:val="00954A0F"/>
    <w:rsid w:val="00954A17"/>
    <w:rsid w:val="00954A7B"/>
    <w:rsid w:val="00955003"/>
    <w:rsid w:val="00955B49"/>
    <w:rsid w:val="00955D5B"/>
    <w:rsid w:val="00955D69"/>
    <w:rsid w:val="00956500"/>
    <w:rsid w:val="00956965"/>
    <w:rsid w:val="009569CB"/>
    <w:rsid w:val="00957341"/>
    <w:rsid w:val="0095746D"/>
    <w:rsid w:val="009574BD"/>
    <w:rsid w:val="009578A3"/>
    <w:rsid w:val="00957E54"/>
    <w:rsid w:val="00957E5D"/>
    <w:rsid w:val="00960351"/>
    <w:rsid w:val="00960535"/>
    <w:rsid w:val="00961EB2"/>
    <w:rsid w:val="009620C5"/>
    <w:rsid w:val="00962A5A"/>
    <w:rsid w:val="00964463"/>
    <w:rsid w:val="0096446E"/>
    <w:rsid w:val="00964840"/>
    <w:rsid w:val="009648ED"/>
    <w:rsid w:val="00964BBF"/>
    <w:rsid w:val="009650F3"/>
    <w:rsid w:val="00965136"/>
    <w:rsid w:val="0096530D"/>
    <w:rsid w:val="00965DE7"/>
    <w:rsid w:val="00965F68"/>
    <w:rsid w:val="00966182"/>
    <w:rsid w:val="009664E6"/>
    <w:rsid w:val="00966965"/>
    <w:rsid w:val="00966AF3"/>
    <w:rsid w:val="0096705F"/>
    <w:rsid w:val="00967367"/>
    <w:rsid w:val="00967408"/>
    <w:rsid w:val="0096790D"/>
    <w:rsid w:val="00967D7E"/>
    <w:rsid w:val="00967F08"/>
    <w:rsid w:val="00970009"/>
    <w:rsid w:val="00970093"/>
    <w:rsid w:val="0097012E"/>
    <w:rsid w:val="0097013B"/>
    <w:rsid w:val="0097027A"/>
    <w:rsid w:val="00970331"/>
    <w:rsid w:val="0097097C"/>
    <w:rsid w:val="00970E4C"/>
    <w:rsid w:val="009712CB"/>
    <w:rsid w:val="00971624"/>
    <w:rsid w:val="00971763"/>
    <w:rsid w:val="0097194C"/>
    <w:rsid w:val="00971E8F"/>
    <w:rsid w:val="009720CA"/>
    <w:rsid w:val="0097248E"/>
    <w:rsid w:val="009737F6"/>
    <w:rsid w:val="00973919"/>
    <w:rsid w:val="0097391D"/>
    <w:rsid w:val="00973969"/>
    <w:rsid w:val="00973EB7"/>
    <w:rsid w:val="009746EC"/>
    <w:rsid w:val="00974811"/>
    <w:rsid w:val="00974CDF"/>
    <w:rsid w:val="0097651A"/>
    <w:rsid w:val="00976609"/>
    <w:rsid w:val="009766B5"/>
    <w:rsid w:val="00976753"/>
    <w:rsid w:val="00976ED1"/>
    <w:rsid w:val="00976FB8"/>
    <w:rsid w:val="009773A4"/>
    <w:rsid w:val="009773C9"/>
    <w:rsid w:val="00977AB7"/>
    <w:rsid w:val="00977E78"/>
    <w:rsid w:val="00977F6D"/>
    <w:rsid w:val="009801CE"/>
    <w:rsid w:val="00980559"/>
    <w:rsid w:val="00980B72"/>
    <w:rsid w:val="009813B6"/>
    <w:rsid w:val="00981999"/>
    <w:rsid w:val="00981CB3"/>
    <w:rsid w:val="00981FF8"/>
    <w:rsid w:val="00983248"/>
    <w:rsid w:val="009832DC"/>
    <w:rsid w:val="00983740"/>
    <w:rsid w:val="00983A78"/>
    <w:rsid w:val="009840C0"/>
    <w:rsid w:val="00984194"/>
    <w:rsid w:val="00984322"/>
    <w:rsid w:val="00984372"/>
    <w:rsid w:val="00984674"/>
    <w:rsid w:val="009848DE"/>
    <w:rsid w:val="009856B2"/>
    <w:rsid w:val="009856EC"/>
    <w:rsid w:val="00985DB8"/>
    <w:rsid w:val="00986098"/>
    <w:rsid w:val="0098661F"/>
    <w:rsid w:val="009869D2"/>
    <w:rsid w:val="00986BE0"/>
    <w:rsid w:val="00990D01"/>
    <w:rsid w:val="00990EE2"/>
    <w:rsid w:val="00991C1B"/>
    <w:rsid w:val="0099216D"/>
    <w:rsid w:val="009921E9"/>
    <w:rsid w:val="0099276A"/>
    <w:rsid w:val="00992B2D"/>
    <w:rsid w:val="00992C1A"/>
    <w:rsid w:val="00993944"/>
    <w:rsid w:val="00993D33"/>
    <w:rsid w:val="00993E4A"/>
    <w:rsid w:val="00993EF6"/>
    <w:rsid w:val="0099409A"/>
    <w:rsid w:val="00994A7A"/>
    <w:rsid w:val="00994B23"/>
    <w:rsid w:val="00994E74"/>
    <w:rsid w:val="00995295"/>
    <w:rsid w:val="0099539D"/>
    <w:rsid w:val="009953CD"/>
    <w:rsid w:val="00995544"/>
    <w:rsid w:val="009966AB"/>
    <w:rsid w:val="009973A3"/>
    <w:rsid w:val="009978B7"/>
    <w:rsid w:val="009979D5"/>
    <w:rsid w:val="009A03D9"/>
    <w:rsid w:val="009A083C"/>
    <w:rsid w:val="009A1001"/>
    <w:rsid w:val="009A144F"/>
    <w:rsid w:val="009A1F4F"/>
    <w:rsid w:val="009A2159"/>
    <w:rsid w:val="009A2A35"/>
    <w:rsid w:val="009A2C7E"/>
    <w:rsid w:val="009A2DA7"/>
    <w:rsid w:val="009A2DC9"/>
    <w:rsid w:val="009A331D"/>
    <w:rsid w:val="009A370B"/>
    <w:rsid w:val="009A3D30"/>
    <w:rsid w:val="009A3D84"/>
    <w:rsid w:val="009A4449"/>
    <w:rsid w:val="009A45BE"/>
    <w:rsid w:val="009A46E0"/>
    <w:rsid w:val="009A4954"/>
    <w:rsid w:val="009A4B34"/>
    <w:rsid w:val="009A5192"/>
    <w:rsid w:val="009A51CB"/>
    <w:rsid w:val="009A5206"/>
    <w:rsid w:val="009A5287"/>
    <w:rsid w:val="009A5333"/>
    <w:rsid w:val="009A53B9"/>
    <w:rsid w:val="009A5A0E"/>
    <w:rsid w:val="009A5B03"/>
    <w:rsid w:val="009A608E"/>
    <w:rsid w:val="009A643B"/>
    <w:rsid w:val="009A670D"/>
    <w:rsid w:val="009A6F0F"/>
    <w:rsid w:val="009A6FF9"/>
    <w:rsid w:val="009A757C"/>
    <w:rsid w:val="009A76A0"/>
    <w:rsid w:val="009A7701"/>
    <w:rsid w:val="009A780F"/>
    <w:rsid w:val="009A78D4"/>
    <w:rsid w:val="009A7E24"/>
    <w:rsid w:val="009B063C"/>
    <w:rsid w:val="009B08EF"/>
    <w:rsid w:val="009B0FBD"/>
    <w:rsid w:val="009B1066"/>
    <w:rsid w:val="009B1397"/>
    <w:rsid w:val="009B1430"/>
    <w:rsid w:val="009B1B24"/>
    <w:rsid w:val="009B1C6B"/>
    <w:rsid w:val="009B1D2E"/>
    <w:rsid w:val="009B1D71"/>
    <w:rsid w:val="009B2046"/>
    <w:rsid w:val="009B225A"/>
    <w:rsid w:val="009B235C"/>
    <w:rsid w:val="009B25D0"/>
    <w:rsid w:val="009B264D"/>
    <w:rsid w:val="009B3540"/>
    <w:rsid w:val="009B370E"/>
    <w:rsid w:val="009B396F"/>
    <w:rsid w:val="009B3B6E"/>
    <w:rsid w:val="009B43B2"/>
    <w:rsid w:val="009B44AB"/>
    <w:rsid w:val="009B46F9"/>
    <w:rsid w:val="009B4BF9"/>
    <w:rsid w:val="009B4C39"/>
    <w:rsid w:val="009B536E"/>
    <w:rsid w:val="009B53BE"/>
    <w:rsid w:val="009B6AD3"/>
    <w:rsid w:val="009B6C35"/>
    <w:rsid w:val="009B71CC"/>
    <w:rsid w:val="009B7409"/>
    <w:rsid w:val="009B7C2F"/>
    <w:rsid w:val="009C00D2"/>
    <w:rsid w:val="009C016A"/>
    <w:rsid w:val="009C01E9"/>
    <w:rsid w:val="009C0365"/>
    <w:rsid w:val="009C058E"/>
    <w:rsid w:val="009C09EA"/>
    <w:rsid w:val="009C0B48"/>
    <w:rsid w:val="009C1135"/>
    <w:rsid w:val="009C2352"/>
    <w:rsid w:val="009C27D3"/>
    <w:rsid w:val="009C27F9"/>
    <w:rsid w:val="009C2EED"/>
    <w:rsid w:val="009C3064"/>
    <w:rsid w:val="009C31D6"/>
    <w:rsid w:val="009C33A3"/>
    <w:rsid w:val="009C46F8"/>
    <w:rsid w:val="009C4885"/>
    <w:rsid w:val="009C4C42"/>
    <w:rsid w:val="009C5D3E"/>
    <w:rsid w:val="009C6B5A"/>
    <w:rsid w:val="009C76BC"/>
    <w:rsid w:val="009C7877"/>
    <w:rsid w:val="009C795A"/>
    <w:rsid w:val="009C79FA"/>
    <w:rsid w:val="009C7BFA"/>
    <w:rsid w:val="009C7E16"/>
    <w:rsid w:val="009D01DD"/>
    <w:rsid w:val="009D07D1"/>
    <w:rsid w:val="009D07D3"/>
    <w:rsid w:val="009D0B3C"/>
    <w:rsid w:val="009D11B3"/>
    <w:rsid w:val="009D11DB"/>
    <w:rsid w:val="009D16FC"/>
    <w:rsid w:val="009D1828"/>
    <w:rsid w:val="009D183E"/>
    <w:rsid w:val="009D1AC3"/>
    <w:rsid w:val="009D1BC9"/>
    <w:rsid w:val="009D1D76"/>
    <w:rsid w:val="009D1F48"/>
    <w:rsid w:val="009D21FE"/>
    <w:rsid w:val="009D246B"/>
    <w:rsid w:val="009D2787"/>
    <w:rsid w:val="009D2923"/>
    <w:rsid w:val="009D2B29"/>
    <w:rsid w:val="009D2D5A"/>
    <w:rsid w:val="009D3777"/>
    <w:rsid w:val="009D3F36"/>
    <w:rsid w:val="009D4404"/>
    <w:rsid w:val="009D4706"/>
    <w:rsid w:val="009D4858"/>
    <w:rsid w:val="009D4F73"/>
    <w:rsid w:val="009D5092"/>
    <w:rsid w:val="009D5A20"/>
    <w:rsid w:val="009D5C86"/>
    <w:rsid w:val="009D5CC6"/>
    <w:rsid w:val="009D65EF"/>
    <w:rsid w:val="009D7116"/>
    <w:rsid w:val="009D72C2"/>
    <w:rsid w:val="009D7596"/>
    <w:rsid w:val="009D7930"/>
    <w:rsid w:val="009D79C2"/>
    <w:rsid w:val="009E0460"/>
    <w:rsid w:val="009E0712"/>
    <w:rsid w:val="009E0D21"/>
    <w:rsid w:val="009E136D"/>
    <w:rsid w:val="009E1A8E"/>
    <w:rsid w:val="009E1AE8"/>
    <w:rsid w:val="009E2271"/>
    <w:rsid w:val="009E248A"/>
    <w:rsid w:val="009E24CA"/>
    <w:rsid w:val="009E2BC0"/>
    <w:rsid w:val="009E2C0A"/>
    <w:rsid w:val="009E2D0B"/>
    <w:rsid w:val="009E2EA2"/>
    <w:rsid w:val="009E3376"/>
    <w:rsid w:val="009E3419"/>
    <w:rsid w:val="009E3935"/>
    <w:rsid w:val="009E4719"/>
    <w:rsid w:val="009E487B"/>
    <w:rsid w:val="009E5008"/>
    <w:rsid w:val="009E51E9"/>
    <w:rsid w:val="009E52B3"/>
    <w:rsid w:val="009E560A"/>
    <w:rsid w:val="009E5920"/>
    <w:rsid w:val="009E606F"/>
    <w:rsid w:val="009E6553"/>
    <w:rsid w:val="009E6F06"/>
    <w:rsid w:val="009E7348"/>
    <w:rsid w:val="009E783F"/>
    <w:rsid w:val="009E7A4A"/>
    <w:rsid w:val="009F023E"/>
    <w:rsid w:val="009F090D"/>
    <w:rsid w:val="009F0C6B"/>
    <w:rsid w:val="009F0DBE"/>
    <w:rsid w:val="009F139F"/>
    <w:rsid w:val="009F190F"/>
    <w:rsid w:val="009F2078"/>
    <w:rsid w:val="009F2537"/>
    <w:rsid w:val="009F255C"/>
    <w:rsid w:val="009F28C7"/>
    <w:rsid w:val="009F2ED5"/>
    <w:rsid w:val="009F3225"/>
    <w:rsid w:val="009F3862"/>
    <w:rsid w:val="009F387A"/>
    <w:rsid w:val="009F3897"/>
    <w:rsid w:val="009F3954"/>
    <w:rsid w:val="009F5E66"/>
    <w:rsid w:val="009F5FBA"/>
    <w:rsid w:val="009F6066"/>
    <w:rsid w:val="009F60EB"/>
    <w:rsid w:val="009F6867"/>
    <w:rsid w:val="009F6AA5"/>
    <w:rsid w:val="009F71E2"/>
    <w:rsid w:val="009F7A8D"/>
    <w:rsid w:val="009F7F58"/>
    <w:rsid w:val="00A00C65"/>
    <w:rsid w:val="00A010A7"/>
    <w:rsid w:val="00A01332"/>
    <w:rsid w:val="00A016AF"/>
    <w:rsid w:val="00A0212A"/>
    <w:rsid w:val="00A029F4"/>
    <w:rsid w:val="00A02A0A"/>
    <w:rsid w:val="00A02D5F"/>
    <w:rsid w:val="00A0305A"/>
    <w:rsid w:val="00A03597"/>
    <w:rsid w:val="00A037E2"/>
    <w:rsid w:val="00A04F09"/>
    <w:rsid w:val="00A05021"/>
    <w:rsid w:val="00A059B5"/>
    <w:rsid w:val="00A05B0B"/>
    <w:rsid w:val="00A06056"/>
    <w:rsid w:val="00A0688C"/>
    <w:rsid w:val="00A07CED"/>
    <w:rsid w:val="00A10499"/>
    <w:rsid w:val="00A11788"/>
    <w:rsid w:val="00A1198A"/>
    <w:rsid w:val="00A11D00"/>
    <w:rsid w:val="00A120F3"/>
    <w:rsid w:val="00A12E40"/>
    <w:rsid w:val="00A1307C"/>
    <w:rsid w:val="00A13122"/>
    <w:rsid w:val="00A13BA1"/>
    <w:rsid w:val="00A14517"/>
    <w:rsid w:val="00A1473C"/>
    <w:rsid w:val="00A147A4"/>
    <w:rsid w:val="00A14905"/>
    <w:rsid w:val="00A1573D"/>
    <w:rsid w:val="00A1582B"/>
    <w:rsid w:val="00A158EC"/>
    <w:rsid w:val="00A158FD"/>
    <w:rsid w:val="00A1592F"/>
    <w:rsid w:val="00A1606D"/>
    <w:rsid w:val="00A163FA"/>
    <w:rsid w:val="00A1773F"/>
    <w:rsid w:val="00A20824"/>
    <w:rsid w:val="00A20A17"/>
    <w:rsid w:val="00A20D62"/>
    <w:rsid w:val="00A20D7A"/>
    <w:rsid w:val="00A215CB"/>
    <w:rsid w:val="00A21D35"/>
    <w:rsid w:val="00A2226B"/>
    <w:rsid w:val="00A22750"/>
    <w:rsid w:val="00A228C8"/>
    <w:rsid w:val="00A22B60"/>
    <w:rsid w:val="00A22E78"/>
    <w:rsid w:val="00A237D9"/>
    <w:rsid w:val="00A2384D"/>
    <w:rsid w:val="00A23A0A"/>
    <w:rsid w:val="00A23A5B"/>
    <w:rsid w:val="00A246B1"/>
    <w:rsid w:val="00A24F91"/>
    <w:rsid w:val="00A253AD"/>
    <w:rsid w:val="00A2568B"/>
    <w:rsid w:val="00A26057"/>
    <w:rsid w:val="00A26193"/>
    <w:rsid w:val="00A26235"/>
    <w:rsid w:val="00A26585"/>
    <w:rsid w:val="00A27277"/>
    <w:rsid w:val="00A272A7"/>
    <w:rsid w:val="00A279CE"/>
    <w:rsid w:val="00A27CE0"/>
    <w:rsid w:val="00A27E94"/>
    <w:rsid w:val="00A30342"/>
    <w:rsid w:val="00A30443"/>
    <w:rsid w:val="00A30C5B"/>
    <w:rsid w:val="00A30EAC"/>
    <w:rsid w:val="00A30EE8"/>
    <w:rsid w:val="00A317CE"/>
    <w:rsid w:val="00A31CDD"/>
    <w:rsid w:val="00A31D90"/>
    <w:rsid w:val="00A32220"/>
    <w:rsid w:val="00A32329"/>
    <w:rsid w:val="00A32440"/>
    <w:rsid w:val="00A325FD"/>
    <w:rsid w:val="00A326D2"/>
    <w:rsid w:val="00A3273D"/>
    <w:rsid w:val="00A32BBA"/>
    <w:rsid w:val="00A32C09"/>
    <w:rsid w:val="00A3311E"/>
    <w:rsid w:val="00A33520"/>
    <w:rsid w:val="00A337AC"/>
    <w:rsid w:val="00A356B2"/>
    <w:rsid w:val="00A357C2"/>
    <w:rsid w:val="00A35D0A"/>
    <w:rsid w:val="00A3606E"/>
    <w:rsid w:val="00A363E3"/>
    <w:rsid w:val="00A368AC"/>
    <w:rsid w:val="00A3715A"/>
    <w:rsid w:val="00A3753E"/>
    <w:rsid w:val="00A37A4D"/>
    <w:rsid w:val="00A37AE0"/>
    <w:rsid w:val="00A37CCA"/>
    <w:rsid w:val="00A37E07"/>
    <w:rsid w:val="00A40903"/>
    <w:rsid w:val="00A40B61"/>
    <w:rsid w:val="00A40F3F"/>
    <w:rsid w:val="00A41381"/>
    <w:rsid w:val="00A41468"/>
    <w:rsid w:val="00A414BF"/>
    <w:rsid w:val="00A41DC0"/>
    <w:rsid w:val="00A41DEB"/>
    <w:rsid w:val="00A41FCC"/>
    <w:rsid w:val="00A4217E"/>
    <w:rsid w:val="00A42570"/>
    <w:rsid w:val="00A42977"/>
    <w:rsid w:val="00A42A19"/>
    <w:rsid w:val="00A42B29"/>
    <w:rsid w:val="00A42FD1"/>
    <w:rsid w:val="00A4339E"/>
    <w:rsid w:val="00A4386C"/>
    <w:rsid w:val="00A43997"/>
    <w:rsid w:val="00A43D2A"/>
    <w:rsid w:val="00A43D59"/>
    <w:rsid w:val="00A43DF2"/>
    <w:rsid w:val="00A43E55"/>
    <w:rsid w:val="00A44056"/>
    <w:rsid w:val="00A443A8"/>
    <w:rsid w:val="00A443D0"/>
    <w:rsid w:val="00A44CBD"/>
    <w:rsid w:val="00A451A2"/>
    <w:rsid w:val="00A4523A"/>
    <w:rsid w:val="00A455D9"/>
    <w:rsid w:val="00A455E4"/>
    <w:rsid w:val="00A45678"/>
    <w:rsid w:val="00A45760"/>
    <w:rsid w:val="00A457D1"/>
    <w:rsid w:val="00A45B95"/>
    <w:rsid w:val="00A45D23"/>
    <w:rsid w:val="00A45DEA"/>
    <w:rsid w:val="00A45E6A"/>
    <w:rsid w:val="00A45F52"/>
    <w:rsid w:val="00A4610D"/>
    <w:rsid w:val="00A46AD1"/>
    <w:rsid w:val="00A46F6D"/>
    <w:rsid w:val="00A46FFA"/>
    <w:rsid w:val="00A475EE"/>
    <w:rsid w:val="00A478CC"/>
    <w:rsid w:val="00A47A68"/>
    <w:rsid w:val="00A47B05"/>
    <w:rsid w:val="00A50AF4"/>
    <w:rsid w:val="00A51014"/>
    <w:rsid w:val="00A51573"/>
    <w:rsid w:val="00A516B8"/>
    <w:rsid w:val="00A51A13"/>
    <w:rsid w:val="00A51DA8"/>
    <w:rsid w:val="00A51E51"/>
    <w:rsid w:val="00A51ECF"/>
    <w:rsid w:val="00A52913"/>
    <w:rsid w:val="00A53210"/>
    <w:rsid w:val="00A534BD"/>
    <w:rsid w:val="00A536AF"/>
    <w:rsid w:val="00A53FEF"/>
    <w:rsid w:val="00A547B3"/>
    <w:rsid w:val="00A5494D"/>
    <w:rsid w:val="00A54DE0"/>
    <w:rsid w:val="00A55370"/>
    <w:rsid w:val="00A555AE"/>
    <w:rsid w:val="00A55AF8"/>
    <w:rsid w:val="00A56544"/>
    <w:rsid w:val="00A56A43"/>
    <w:rsid w:val="00A573F7"/>
    <w:rsid w:val="00A57786"/>
    <w:rsid w:val="00A60698"/>
    <w:rsid w:val="00A608E7"/>
    <w:rsid w:val="00A60E14"/>
    <w:rsid w:val="00A61A2B"/>
    <w:rsid w:val="00A61C90"/>
    <w:rsid w:val="00A6211F"/>
    <w:rsid w:val="00A622D4"/>
    <w:rsid w:val="00A62989"/>
    <w:rsid w:val="00A62F23"/>
    <w:rsid w:val="00A63094"/>
    <w:rsid w:val="00A6309D"/>
    <w:rsid w:val="00A639E3"/>
    <w:rsid w:val="00A6462D"/>
    <w:rsid w:val="00A6474D"/>
    <w:rsid w:val="00A647E4"/>
    <w:rsid w:val="00A648A0"/>
    <w:rsid w:val="00A653E4"/>
    <w:rsid w:val="00A6554F"/>
    <w:rsid w:val="00A65B67"/>
    <w:rsid w:val="00A65C5B"/>
    <w:rsid w:val="00A6622F"/>
    <w:rsid w:val="00A66AE3"/>
    <w:rsid w:val="00A677D1"/>
    <w:rsid w:val="00A67A2C"/>
    <w:rsid w:val="00A67D44"/>
    <w:rsid w:val="00A7015B"/>
    <w:rsid w:val="00A703D8"/>
    <w:rsid w:val="00A705C4"/>
    <w:rsid w:val="00A70AE6"/>
    <w:rsid w:val="00A70DC4"/>
    <w:rsid w:val="00A70F76"/>
    <w:rsid w:val="00A7116B"/>
    <w:rsid w:val="00A7176B"/>
    <w:rsid w:val="00A71CC3"/>
    <w:rsid w:val="00A71D1D"/>
    <w:rsid w:val="00A7214A"/>
    <w:rsid w:val="00A7218E"/>
    <w:rsid w:val="00A7232D"/>
    <w:rsid w:val="00A7257B"/>
    <w:rsid w:val="00A72699"/>
    <w:rsid w:val="00A73453"/>
    <w:rsid w:val="00A73A1B"/>
    <w:rsid w:val="00A73D14"/>
    <w:rsid w:val="00A73F7E"/>
    <w:rsid w:val="00A73F80"/>
    <w:rsid w:val="00A74879"/>
    <w:rsid w:val="00A74BEB"/>
    <w:rsid w:val="00A7514B"/>
    <w:rsid w:val="00A7531E"/>
    <w:rsid w:val="00A754E7"/>
    <w:rsid w:val="00A75703"/>
    <w:rsid w:val="00A7585A"/>
    <w:rsid w:val="00A7595C"/>
    <w:rsid w:val="00A75E13"/>
    <w:rsid w:val="00A7647C"/>
    <w:rsid w:val="00A76776"/>
    <w:rsid w:val="00A769E9"/>
    <w:rsid w:val="00A76D09"/>
    <w:rsid w:val="00A770F0"/>
    <w:rsid w:val="00A7714E"/>
    <w:rsid w:val="00A802C9"/>
    <w:rsid w:val="00A80BAC"/>
    <w:rsid w:val="00A81609"/>
    <w:rsid w:val="00A817E5"/>
    <w:rsid w:val="00A82130"/>
    <w:rsid w:val="00A82200"/>
    <w:rsid w:val="00A82495"/>
    <w:rsid w:val="00A82567"/>
    <w:rsid w:val="00A826AE"/>
    <w:rsid w:val="00A82DC0"/>
    <w:rsid w:val="00A82EF3"/>
    <w:rsid w:val="00A8313C"/>
    <w:rsid w:val="00A835EF"/>
    <w:rsid w:val="00A836B3"/>
    <w:rsid w:val="00A84170"/>
    <w:rsid w:val="00A84AE4"/>
    <w:rsid w:val="00A84C38"/>
    <w:rsid w:val="00A84FD0"/>
    <w:rsid w:val="00A85731"/>
    <w:rsid w:val="00A85CC8"/>
    <w:rsid w:val="00A85E99"/>
    <w:rsid w:val="00A86607"/>
    <w:rsid w:val="00A86798"/>
    <w:rsid w:val="00A8679F"/>
    <w:rsid w:val="00A86F0E"/>
    <w:rsid w:val="00A878F9"/>
    <w:rsid w:val="00A87D1B"/>
    <w:rsid w:val="00A90218"/>
    <w:rsid w:val="00A90568"/>
    <w:rsid w:val="00A907E0"/>
    <w:rsid w:val="00A91763"/>
    <w:rsid w:val="00A9194C"/>
    <w:rsid w:val="00A91D05"/>
    <w:rsid w:val="00A91F4B"/>
    <w:rsid w:val="00A93280"/>
    <w:rsid w:val="00A934FE"/>
    <w:rsid w:val="00A935BE"/>
    <w:rsid w:val="00A94064"/>
    <w:rsid w:val="00A94789"/>
    <w:rsid w:val="00A9490D"/>
    <w:rsid w:val="00A95429"/>
    <w:rsid w:val="00A9596E"/>
    <w:rsid w:val="00A95EFD"/>
    <w:rsid w:val="00A95F86"/>
    <w:rsid w:val="00A96357"/>
    <w:rsid w:val="00A966EE"/>
    <w:rsid w:val="00A9679B"/>
    <w:rsid w:val="00A96887"/>
    <w:rsid w:val="00A978FE"/>
    <w:rsid w:val="00A97EF3"/>
    <w:rsid w:val="00AA0075"/>
    <w:rsid w:val="00AA0336"/>
    <w:rsid w:val="00AA057F"/>
    <w:rsid w:val="00AA0D5A"/>
    <w:rsid w:val="00AA0EF4"/>
    <w:rsid w:val="00AA10C7"/>
    <w:rsid w:val="00AA1AAD"/>
    <w:rsid w:val="00AA1F6F"/>
    <w:rsid w:val="00AA2106"/>
    <w:rsid w:val="00AA214F"/>
    <w:rsid w:val="00AA23A8"/>
    <w:rsid w:val="00AA252D"/>
    <w:rsid w:val="00AA2855"/>
    <w:rsid w:val="00AA2A9E"/>
    <w:rsid w:val="00AA2FB1"/>
    <w:rsid w:val="00AA318A"/>
    <w:rsid w:val="00AA3365"/>
    <w:rsid w:val="00AA3868"/>
    <w:rsid w:val="00AA3C73"/>
    <w:rsid w:val="00AA4724"/>
    <w:rsid w:val="00AA544C"/>
    <w:rsid w:val="00AA551C"/>
    <w:rsid w:val="00AA55DE"/>
    <w:rsid w:val="00AA5D61"/>
    <w:rsid w:val="00AA60F4"/>
    <w:rsid w:val="00AA6289"/>
    <w:rsid w:val="00AA670E"/>
    <w:rsid w:val="00AA676A"/>
    <w:rsid w:val="00AA69E3"/>
    <w:rsid w:val="00AA7BCB"/>
    <w:rsid w:val="00AA7DC2"/>
    <w:rsid w:val="00AB0123"/>
    <w:rsid w:val="00AB08D7"/>
    <w:rsid w:val="00AB0D2E"/>
    <w:rsid w:val="00AB0FD4"/>
    <w:rsid w:val="00AB1553"/>
    <w:rsid w:val="00AB1623"/>
    <w:rsid w:val="00AB180B"/>
    <w:rsid w:val="00AB2233"/>
    <w:rsid w:val="00AB2548"/>
    <w:rsid w:val="00AB2795"/>
    <w:rsid w:val="00AB2A52"/>
    <w:rsid w:val="00AB2C9C"/>
    <w:rsid w:val="00AB2EA4"/>
    <w:rsid w:val="00AB36A1"/>
    <w:rsid w:val="00AB40B1"/>
    <w:rsid w:val="00AB4111"/>
    <w:rsid w:val="00AB46D0"/>
    <w:rsid w:val="00AB4D60"/>
    <w:rsid w:val="00AB68D7"/>
    <w:rsid w:val="00AB6BBD"/>
    <w:rsid w:val="00AB73FF"/>
    <w:rsid w:val="00AB77A7"/>
    <w:rsid w:val="00AB7B1D"/>
    <w:rsid w:val="00AB7D1B"/>
    <w:rsid w:val="00AC001C"/>
    <w:rsid w:val="00AC02FA"/>
    <w:rsid w:val="00AC133E"/>
    <w:rsid w:val="00AC1415"/>
    <w:rsid w:val="00AC1C83"/>
    <w:rsid w:val="00AC1DB1"/>
    <w:rsid w:val="00AC2338"/>
    <w:rsid w:val="00AC24B0"/>
    <w:rsid w:val="00AC277F"/>
    <w:rsid w:val="00AC2F85"/>
    <w:rsid w:val="00AC3B49"/>
    <w:rsid w:val="00AC3FA1"/>
    <w:rsid w:val="00AC4139"/>
    <w:rsid w:val="00AC4855"/>
    <w:rsid w:val="00AC4F24"/>
    <w:rsid w:val="00AC53F0"/>
    <w:rsid w:val="00AC5D35"/>
    <w:rsid w:val="00AC6222"/>
    <w:rsid w:val="00AC67E0"/>
    <w:rsid w:val="00AC6A9B"/>
    <w:rsid w:val="00AC6AB8"/>
    <w:rsid w:val="00AC6ED0"/>
    <w:rsid w:val="00AC722A"/>
    <w:rsid w:val="00AC79FC"/>
    <w:rsid w:val="00AC7B1D"/>
    <w:rsid w:val="00AD03B8"/>
    <w:rsid w:val="00AD04E2"/>
    <w:rsid w:val="00AD06D9"/>
    <w:rsid w:val="00AD0831"/>
    <w:rsid w:val="00AD1047"/>
    <w:rsid w:val="00AD1784"/>
    <w:rsid w:val="00AD1B5F"/>
    <w:rsid w:val="00AD1EDE"/>
    <w:rsid w:val="00AD1FD7"/>
    <w:rsid w:val="00AD2676"/>
    <w:rsid w:val="00AD27AE"/>
    <w:rsid w:val="00AD28F7"/>
    <w:rsid w:val="00AD29A7"/>
    <w:rsid w:val="00AD2CD6"/>
    <w:rsid w:val="00AD2D7F"/>
    <w:rsid w:val="00AD3168"/>
    <w:rsid w:val="00AD3A94"/>
    <w:rsid w:val="00AD3CD9"/>
    <w:rsid w:val="00AD3D71"/>
    <w:rsid w:val="00AD4311"/>
    <w:rsid w:val="00AD468F"/>
    <w:rsid w:val="00AD4B66"/>
    <w:rsid w:val="00AD5316"/>
    <w:rsid w:val="00AD5576"/>
    <w:rsid w:val="00AD57A8"/>
    <w:rsid w:val="00AD5953"/>
    <w:rsid w:val="00AD5A47"/>
    <w:rsid w:val="00AD5CC6"/>
    <w:rsid w:val="00AD5CEB"/>
    <w:rsid w:val="00AD5F11"/>
    <w:rsid w:val="00AD6372"/>
    <w:rsid w:val="00AD63AB"/>
    <w:rsid w:val="00AD7026"/>
    <w:rsid w:val="00AD7182"/>
    <w:rsid w:val="00AD7301"/>
    <w:rsid w:val="00AD79DE"/>
    <w:rsid w:val="00AD7B8D"/>
    <w:rsid w:val="00AD7EBB"/>
    <w:rsid w:val="00AE0775"/>
    <w:rsid w:val="00AE093D"/>
    <w:rsid w:val="00AE1158"/>
    <w:rsid w:val="00AE11D3"/>
    <w:rsid w:val="00AE11DB"/>
    <w:rsid w:val="00AE11FA"/>
    <w:rsid w:val="00AE1262"/>
    <w:rsid w:val="00AE1314"/>
    <w:rsid w:val="00AE14B1"/>
    <w:rsid w:val="00AE1838"/>
    <w:rsid w:val="00AE1DAD"/>
    <w:rsid w:val="00AE1EA0"/>
    <w:rsid w:val="00AE215D"/>
    <w:rsid w:val="00AE28CD"/>
    <w:rsid w:val="00AE324B"/>
    <w:rsid w:val="00AE3D93"/>
    <w:rsid w:val="00AE4ABE"/>
    <w:rsid w:val="00AE4D23"/>
    <w:rsid w:val="00AE5749"/>
    <w:rsid w:val="00AE599C"/>
    <w:rsid w:val="00AE5BE7"/>
    <w:rsid w:val="00AE5D16"/>
    <w:rsid w:val="00AE5FD3"/>
    <w:rsid w:val="00AE64AC"/>
    <w:rsid w:val="00AE6FD4"/>
    <w:rsid w:val="00AE6FDF"/>
    <w:rsid w:val="00AE70ED"/>
    <w:rsid w:val="00AE74DF"/>
    <w:rsid w:val="00AE752E"/>
    <w:rsid w:val="00AF020E"/>
    <w:rsid w:val="00AF04AD"/>
    <w:rsid w:val="00AF1168"/>
    <w:rsid w:val="00AF139C"/>
    <w:rsid w:val="00AF13D0"/>
    <w:rsid w:val="00AF1E3A"/>
    <w:rsid w:val="00AF1F43"/>
    <w:rsid w:val="00AF2162"/>
    <w:rsid w:val="00AF239D"/>
    <w:rsid w:val="00AF25B6"/>
    <w:rsid w:val="00AF28CA"/>
    <w:rsid w:val="00AF2FD6"/>
    <w:rsid w:val="00AF3062"/>
    <w:rsid w:val="00AF31DA"/>
    <w:rsid w:val="00AF348F"/>
    <w:rsid w:val="00AF3D25"/>
    <w:rsid w:val="00AF4946"/>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3B28"/>
    <w:rsid w:val="00B03FDA"/>
    <w:rsid w:val="00B0441A"/>
    <w:rsid w:val="00B04DFB"/>
    <w:rsid w:val="00B05017"/>
    <w:rsid w:val="00B05733"/>
    <w:rsid w:val="00B05998"/>
    <w:rsid w:val="00B05A94"/>
    <w:rsid w:val="00B05AB9"/>
    <w:rsid w:val="00B05B00"/>
    <w:rsid w:val="00B06077"/>
    <w:rsid w:val="00B0680D"/>
    <w:rsid w:val="00B06834"/>
    <w:rsid w:val="00B072DC"/>
    <w:rsid w:val="00B07C4F"/>
    <w:rsid w:val="00B10A43"/>
    <w:rsid w:val="00B10FB5"/>
    <w:rsid w:val="00B11A35"/>
    <w:rsid w:val="00B1277C"/>
    <w:rsid w:val="00B12E28"/>
    <w:rsid w:val="00B149D2"/>
    <w:rsid w:val="00B14C88"/>
    <w:rsid w:val="00B15095"/>
    <w:rsid w:val="00B15554"/>
    <w:rsid w:val="00B15BE8"/>
    <w:rsid w:val="00B15FB4"/>
    <w:rsid w:val="00B16199"/>
    <w:rsid w:val="00B16330"/>
    <w:rsid w:val="00B16A73"/>
    <w:rsid w:val="00B16C3E"/>
    <w:rsid w:val="00B16D88"/>
    <w:rsid w:val="00B16E6E"/>
    <w:rsid w:val="00B1709C"/>
    <w:rsid w:val="00B17A38"/>
    <w:rsid w:val="00B17D0E"/>
    <w:rsid w:val="00B202A1"/>
    <w:rsid w:val="00B20374"/>
    <w:rsid w:val="00B206BF"/>
    <w:rsid w:val="00B20F0A"/>
    <w:rsid w:val="00B21231"/>
    <w:rsid w:val="00B2135B"/>
    <w:rsid w:val="00B21390"/>
    <w:rsid w:val="00B213F2"/>
    <w:rsid w:val="00B21773"/>
    <w:rsid w:val="00B21785"/>
    <w:rsid w:val="00B21904"/>
    <w:rsid w:val="00B21935"/>
    <w:rsid w:val="00B21AFE"/>
    <w:rsid w:val="00B21D08"/>
    <w:rsid w:val="00B22000"/>
    <w:rsid w:val="00B226B5"/>
    <w:rsid w:val="00B2275D"/>
    <w:rsid w:val="00B22930"/>
    <w:rsid w:val="00B22A66"/>
    <w:rsid w:val="00B22A84"/>
    <w:rsid w:val="00B22C00"/>
    <w:rsid w:val="00B230B7"/>
    <w:rsid w:val="00B23C36"/>
    <w:rsid w:val="00B24238"/>
    <w:rsid w:val="00B2433C"/>
    <w:rsid w:val="00B246D4"/>
    <w:rsid w:val="00B25582"/>
    <w:rsid w:val="00B263B3"/>
    <w:rsid w:val="00B26540"/>
    <w:rsid w:val="00B269AD"/>
    <w:rsid w:val="00B26C6F"/>
    <w:rsid w:val="00B26C95"/>
    <w:rsid w:val="00B26D2C"/>
    <w:rsid w:val="00B26E60"/>
    <w:rsid w:val="00B26F9C"/>
    <w:rsid w:val="00B27393"/>
    <w:rsid w:val="00B307C0"/>
    <w:rsid w:val="00B309BD"/>
    <w:rsid w:val="00B30C90"/>
    <w:rsid w:val="00B31095"/>
    <w:rsid w:val="00B316A1"/>
    <w:rsid w:val="00B3211B"/>
    <w:rsid w:val="00B34B4D"/>
    <w:rsid w:val="00B34C77"/>
    <w:rsid w:val="00B34F72"/>
    <w:rsid w:val="00B351BC"/>
    <w:rsid w:val="00B35341"/>
    <w:rsid w:val="00B35B06"/>
    <w:rsid w:val="00B36120"/>
    <w:rsid w:val="00B36966"/>
    <w:rsid w:val="00B36B64"/>
    <w:rsid w:val="00B3776C"/>
    <w:rsid w:val="00B37969"/>
    <w:rsid w:val="00B40690"/>
    <w:rsid w:val="00B40AC8"/>
    <w:rsid w:val="00B40FEB"/>
    <w:rsid w:val="00B41092"/>
    <w:rsid w:val="00B41D2A"/>
    <w:rsid w:val="00B41DA9"/>
    <w:rsid w:val="00B42034"/>
    <w:rsid w:val="00B422E9"/>
    <w:rsid w:val="00B4269D"/>
    <w:rsid w:val="00B4280D"/>
    <w:rsid w:val="00B42B0A"/>
    <w:rsid w:val="00B42BFF"/>
    <w:rsid w:val="00B42CEE"/>
    <w:rsid w:val="00B42F44"/>
    <w:rsid w:val="00B4314E"/>
    <w:rsid w:val="00B43160"/>
    <w:rsid w:val="00B43659"/>
    <w:rsid w:val="00B4398B"/>
    <w:rsid w:val="00B439BF"/>
    <w:rsid w:val="00B43D8E"/>
    <w:rsid w:val="00B43FF7"/>
    <w:rsid w:val="00B4458D"/>
    <w:rsid w:val="00B44EB6"/>
    <w:rsid w:val="00B452FF"/>
    <w:rsid w:val="00B45695"/>
    <w:rsid w:val="00B45BB7"/>
    <w:rsid w:val="00B45FDB"/>
    <w:rsid w:val="00B4601B"/>
    <w:rsid w:val="00B46913"/>
    <w:rsid w:val="00B46943"/>
    <w:rsid w:val="00B47309"/>
    <w:rsid w:val="00B47812"/>
    <w:rsid w:val="00B50B42"/>
    <w:rsid w:val="00B50E2F"/>
    <w:rsid w:val="00B517EA"/>
    <w:rsid w:val="00B5180F"/>
    <w:rsid w:val="00B51E7B"/>
    <w:rsid w:val="00B5220B"/>
    <w:rsid w:val="00B527AB"/>
    <w:rsid w:val="00B52A44"/>
    <w:rsid w:val="00B531EB"/>
    <w:rsid w:val="00B542E1"/>
    <w:rsid w:val="00B543C4"/>
    <w:rsid w:val="00B54560"/>
    <w:rsid w:val="00B5479E"/>
    <w:rsid w:val="00B548A1"/>
    <w:rsid w:val="00B54DEE"/>
    <w:rsid w:val="00B5521B"/>
    <w:rsid w:val="00B55257"/>
    <w:rsid w:val="00B557AC"/>
    <w:rsid w:val="00B55A2A"/>
    <w:rsid w:val="00B55A7C"/>
    <w:rsid w:val="00B56476"/>
    <w:rsid w:val="00B56796"/>
    <w:rsid w:val="00B5705F"/>
    <w:rsid w:val="00B57361"/>
    <w:rsid w:val="00B5752C"/>
    <w:rsid w:val="00B57692"/>
    <w:rsid w:val="00B57880"/>
    <w:rsid w:val="00B57B9D"/>
    <w:rsid w:val="00B6009E"/>
    <w:rsid w:val="00B60235"/>
    <w:rsid w:val="00B603F1"/>
    <w:rsid w:val="00B60BD5"/>
    <w:rsid w:val="00B60C9E"/>
    <w:rsid w:val="00B60D55"/>
    <w:rsid w:val="00B612D2"/>
    <w:rsid w:val="00B61507"/>
    <w:rsid w:val="00B617FF"/>
    <w:rsid w:val="00B620F0"/>
    <w:rsid w:val="00B62287"/>
    <w:rsid w:val="00B62A99"/>
    <w:rsid w:val="00B633EF"/>
    <w:rsid w:val="00B6379A"/>
    <w:rsid w:val="00B63EF2"/>
    <w:rsid w:val="00B64019"/>
    <w:rsid w:val="00B64841"/>
    <w:rsid w:val="00B649CC"/>
    <w:rsid w:val="00B64AC2"/>
    <w:rsid w:val="00B64F42"/>
    <w:rsid w:val="00B657F8"/>
    <w:rsid w:val="00B65A0B"/>
    <w:rsid w:val="00B65AAD"/>
    <w:rsid w:val="00B65B86"/>
    <w:rsid w:val="00B66B79"/>
    <w:rsid w:val="00B66D5C"/>
    <w:rsid w:val="00B673B3"/>
    <w:rsid w:val="00B67462"/>
    <w:rsid w:val="00B67544"/>
    <w:rsid w:val="00B6778A"/>
    <w:rsid w:val="00B67D70"/>
    <w:rsid w:val="00B707E7"/>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5F9"/>
    <w:rsid w:val="00B75970"/>
    <w:rsid w:val="00B75E09"/>
    <w:rsid w:val="00B76566"/>
    <w:rsid w:val="00B77292"/>
    <w:rsid w:val="00B77698"/>
    <w:rsid w:val="00B776B3"/>
    <w:rsid w:val="00B77797"/>
    <w:rsid w:val="00B77A73"/>
    <w:rsid w:val="00B77FC9"/>
    <w:rsid w:val="00B803CA"/>
    <w:rsid w:val="00B80833"/>
    <w:rsid w:val="00B80A33"/>
    <w:rsid w:val="00B80DBC"/>
    <w:rsid w:val="00B81329"/>
    <w:rsid w:val="00B8145E"/>
    <w:rsid w:val="00B8194E"/>
    <w:rsid w:val="00B819ED"/>
    <w:rsid w:val="00B81A75"/>
    <w:rsid w:val="00B81B88"/>
    <w:rsid w:val="00B82331"/>
    <w:rsid w:val="00B8373D"/>
    <w:rsid w:val="00B839BC"/>
    <w:rsid w:val="00B83C2F"/>
    <w:rsid w:val="00B84135"/>
    <w:rsid w:val="00B84C08"/>
    <w:rsid w:val="00B84C25"/>
    <w:rsid w:val="00B84D6E"/>
    <w:rsid w:val="00B84FDB"/>
    <w:rsid w:val="00B8541F"/>
    <w:rsid w:val="00B8558E"/>
    <w:rsid w:val="00B8564B"/>
    <w:rsid w:val="00B85CCA"/>
    <w:rsid w:val="00B85D6C"/>
    <w:rsid w:val="00B85E1F"/>
    <w:rsid w:val="00B868FE"/>
    <w:rsid w:val="00B87009"/>
    <w:rsid w:val="00B876E2"/>
    <w:rsid w:val="00B87951"/>
    <w:rsid w:val="00B9005B"/>
    <w:rsid w:val="00B90BD0"/>
    <w:rsid w:val="00B91320"/>
    <w:rsid w:val="00B916D3"/>
    <w:rsid w:val="00B91935"/>
    <w:rsid w:val="00B919C2"/>
    <w:rsid w:val="00B91CEC"/>
    <w:rsid w:val="00B9201D"/>
    <w:rsid w:val="00B922B6"/>
    <w:rsid w:val="00B92352"/>
    <w:rsid w:val="00B923B4"/>
    <w:rsid w:val="00B92973"/>
    <w:rsid w:val="00B931B7"/>
    <w:rsid w:val="00B9346A"/>
    <w:rsid w:val="00B935C4"/>
    <w:rsid w:val="00B93B66"/>
    <w:rsid w:val="00B93DAB"/>
    <w:rsid w:val="00B93EFE"/>
    <w:rsid w:val="00B9424E"/>
    <w:rsid w:val="00B9428F"/>
    <w:rsid w:val="00B943E8"/>
    <w:rsid w:val="00B94771"/>
    <w:rsid w:val="00B949C5"/>
    <w:rsid w:val="00B94B88"/>
    <w:rsid w:val="00B94E96"/>
    <w:rsid w:val="00B95411"/>
    <w:rsid w:val="00B9551E"/>
    <w:rsid w:val="00B959CC"/>
    <w:rsid w:val="00B96973"/>
    <w:rsid w:val="00B96B79"/>
    <w:rsid w:val="00B97757"/>
    <w:rsid w:val="00B977DF"/>
    <w:rsid w:val="00BA00DE"/>
    <w:rsid w:val="00BA0CFC"/>
    <w:rsid w:val="00BA104E"/>
    <w:rsid w:val="00BA1296"/>
    <w:rsid w:val="00BA12B4"/>
    <w:rsid w:val="00BA1355"/>
    <w:rsid w:val="00BA15D1"/>
    <w:rsid w:val="00BA1746"/>
    <w:rsid w:val="00BA179F"/>
    <w:rsid w:val="00BA17D0"/>
    <w:rsid w:val="00BA1865"/>
    <w:rsid w:val="00BA1F90"/>
    <w:rsid w:val="00BA2006"/>
    <w:rsid w:val="00BA2314"/>
    <w:rsid w:val="00BA2466"/>
    <w:rsid w:val="00BA2645"/>
    <w:rsid w:val="00BA2708"/>
    <w:rsid w:val="00BA386E"/>
    <w:rsid w:val="00BA3B6F"/>
    <w:rsid w:val="00BA3DF3"/>
    <w:rsid w:val="00BA4ED5"/>
    <w:rsid w:val="00BA551C"/>
    <w:rsid w:val="00BA59A2"/>
    <w:rsid w:val="00BA5B65"/>
    <w:rsid w:val="00BA5B6C"/>
    <w:rsid w:val="00BA64BE"/>
    <w:rsid w:val="00BA6E77"/>
    <w:rsid w:val="00BA7064"/>
    <w:rsid w:val="00BA77B4"/>
    <w:rsid w:val="00BA7868"/>
    <w:rsid w:val="00BA7B37"/>
    <w:rsid w:val="00BB1486"/>
    <w:rsid w:val="00BB1B2F"/>
    <w:rsid w:val="00BB1F66"/>
    <w:rsid w:val="00BB2BE3"/>
    <w:rsid w:val="00BB2DFF"/>
    <w:rsid w:val="00BB30CA"/>
    <w:rsid w:val="00BB31AC"/>
    <w:rsid w:val="00BB322B"/>
    <w:rsid w:val="00BB35F2"/>
    <w:rsid w:val="00BB384C"/>
    <w:rsid w:val="00BB3A2F"/>
    <w:rsid w:val="00BB4B2E"/>
    <w:rsid w:val="00BB4FFE"/>
    <w:rsid w:val="00BB5C55"/>
    <w:rsid w:val="00BB5D87"/>
    <w:rsid w:val="00BB6C59"/>
    <w:rsid w:val="00BB6F0D"/>
    <w:rsid w:val="00BB71B8"/>
    <w:rsid w:val="00BB72FE"/>
    <w:rsid w:val="00BB74C2"/>
    <w:rsid w:val="00BB75D1"/>
    <w:rsid w:val="00BB7839"/>
    <w:rsid w:val="00BB7854"/>
    <w:rsid w:val="00BB78B1"/>
    <w:rsid w:val="00BB7917"/>
    <w:rsid w:val="00BB7E78"/>
    <w:rsid w:val="00BC02FD"/>
    <w:rsid w:val="00BC0F21"/>
    <w:rsid w:val="00BC136B"/>
    <w:rsid w:val="00BC1657"/>
    <w:rsid w:val="00BC17CA"/>
    <w:rsid w:val="00BC1B43"/>
    <w:rsid w:val="00BC2269"/>
    <w:rsid w:val="00BC230C"/>
    <w:rsid w:val="00BC272D"/>
    <w:rsid w:val="00BC2C8D"/>
    <w:rsid w:val="00BC2CDB"/>
    <w:rsid w:val="00BC3123"/>
    <w:rsid w:val="00BC34BB"/>
    <w:rsid w:val="00BC3A68"/>
    <w:rsid w:val="00BC4F93"/>
    <w:rsid w:val="00BC5397"/>
    <w:rsid w:val="00BC53DE"/>
    <w:rsid w:val="00BC552E"/>
    <w:rsid w:val="00BC592D"/>
    <w:rsid w:val="00BC5D41"/>
    <w:rsid w:val="00BC62FE"/>
    <w:rsid w:val="00BC6622"/>
    <w:rsid w:val="00BC674F"/>
    <w:rsid w:val="00BC69FC"/>
    <w:rsid w:val="00BC6D91"/>
    <w:rsid w:val="00BC76A2"/>
    <w:rsid w:val="00BC79F3"/>
    <w:rsid w:val="00BD054B"/>
    <w:rsid w:val="00BD066D"/>
    <w:rsid w:val="00BD165F"/>
    <w:rsid w:val="00BD17E8"/>
    <w:rsid w:val="00BD1E9F"/>
    <w:rsid w:val="00BD3600"/>
    <w:rsid w:val="00BD367D"/>
    <w:rsid w:val="00BD388F"/>
    <w:rsid w:val="00BD3D7C"/>
    <w:rsid w:val="00BD4483"/>
    <w:rsid w:val="00BD47A8"/>
    <w:rsid w:val="00BD4E31"/>
    <w:rsid w:val="00BD6B2F"/>
    <w:rsid w:val="00BD76DA"/>
    <w:rsid w:val="00BD79BE"/>
    <w:rsid w:val="00BD7D0F"/>
    <w:rsid w:val="00BE00B2"/>
    <w:rsid w:val="00BE02A1"/>
    <w:rsid w:val="00BE056B"/>
    <w:rsid w:val="00BE0AF5"/>
    <w:rsid w:val="00BE0D93"/>
    <w:rsid w:val="00BE1592"/>
    <w:rsid w:val="00BE174A"/>
    <w:rsid w:val="00BE2663"/>
    <w:rsid w:val="00BE268B"/>
    <w:rsid w:val="00BE2975"/>
    <w:rsid w:val="00BE3035"/>
    <w:rsid w:val="00BE3150"/>
    <w:rsid w:val="00BE3E9B"/>
    <w:rsid w:val="00BE489A"/>
    <w:rsid w:val="00BE584B"/>
    <w:rsid w:val="00BE5933"/>
    <w:rsid w:val="00BE5E33"/>
    <w:rsid w:val="00BE68A7"/>
    <w:rsid w:val="00BE6F0A"/>
    <w:rsid w:val="00BE7CF3"/>
    <w:rsid w:val="00BE7D49"/>
    <w:rsid w:val="00BF0652"/>
    <w:rsid w:val="00BF081E"/>
    <w:rsid w:val="00BF0B78"/>
    <w:rsid w:val="00BF0BFA"/>
    <w:rsid w:val="00BF0FE7"/>
    <w:rsid w:val="00BF1830"/>
    <w:rsid w:val="00BF2581"/>
    <w:rsid w:val="00BF2C5D"/>
    <w:rsid w:val="00BF3C8D"/>
    <w:rsid w:val="00BF4168"/>
    <w:rsid w:val="00BF424D"/>
    <w:rsid w:val="00BF5416"/>
    <w:rsid w:val="00BF55FE"/>
    <w:rsid w:val="00BF5617"/>
    <w:rsid w:val="00BF56F0"/>
    <w:rsid w:val="00BF5A0E"/>
    <w:rsid w:val="00BF5E3B"/>
    <w:rsid w:val="00BF63B2"/>
    <w:rsid w:val="00BF63CA"/>
    <w:rsid w:val="00BF6B7F"/>
    <w:rsid w:val="00BF71F2"/>
    <w:rsid w:val="00BF7304"/>
    <w:rsid w:val="00BF751F"/>
    <w:rsid w:val="00BF77DB"/>
    <w:rsid w:val="00BF7E14"/>
    <w:rsid w:val="00BF7EF5"/>
    <w:rsid w:val="00C00776"/>
    <w:rsid w:val="00C00AAC"/>
    <w:rsid w:val="00C01BCA"/>
    <w:rsid w:val="00C023EF"/>
    <w:rsid w:val="00C02C63"/>
    <w:rsid w:val="00C02E17"/>
    <w:rsid w:val="00C02F28"/>
    <w:rsid w:val="00C03FCA"/>
    <w:rsid w:val="00C05C9F"/>
    <w:rsid w:val="00C05FA2"/>
    <w:rsid w:val="00C0612E"/>
    <w:rsid w:val="00C06464"/>
    <w:rsid w:val="00C064E5"/>
    <w:rsid w:val="00C067F3"/>
    <w:rsid w:val="00C06B22"/>
    <w:rsid w:val="00C06B3A"/>
    <w:rsid w:val="00C06BE8"/>
    <w:rsid w:val="00C06D90"/>
    <w:rsid w:val="00C07476"/>
    <w:rsid w:val="00C07692"/>
    <w:rsid w:val="00C07796"/>
    <w:rsid w:val="00C101BB"/>
    <w:rsid w:val="00C10680"/>
    <w:rsid w:val="00C10CC0"/>
    <w:rsid w:val="00C114FB"/>
    <w:rsid w:val="00C11D18"/>
    <w:rsid w:val="00C1276D"/>
    <w:rsid w:val="00C12B23"/>
    <w:rsid w:val="00C12C29"/>
    <w:rsid w:val="00C12DF5"/>
    <w:rsid w:val="00C1326F"/>
    <w:rsid w:val="00C133EA"/>
    <w:rsid w:val="00C134A4"/>
    <w:rsid w:val="00C138D5"/>
    <w:rsid w:val="00C140FF"/>
    <w:rsid w:val="00C14CC8"/>
    <w:rsid w:val="00C15406"/>
    <w:rsid w:val="00C1547A"/>
    <w:rsid w:val="00C15C6A"/>
    <w:rsid w:val="00C15ECF"/>
    <w:rsid w:val="00C162DB"/>
    <w:rsid w:val="00C16487"/>
    <w:rsid w:val="00C16974"/>
    <w:rsid w:val="00C16AAC"/>
    <w:rsid w:val="00C16CDC"/>
    <w:rsid w:val="00C17013"/>
    <w:rsid w:val="00C17412"/>
    <w:rsid w:val="00C17E8F"/>
    <w:rsid w:val="00C2011F"/>
    <w:rsid w:val="00C20A9D"/>
    <w:rsid w:val="00C20BD1"/>
    <w:rsid w:val="00C20DFF"/>
    <w:rsid w:val="00C211A5"/>
    <w:rsid w:val="00C21383"/>
    <w:rsid w:val="00C2138A"/>
    <w:rsid w:val="00C213EE"/>
    <w:rsid w:val="00C21669"/>
    <w:rsid w:val="00C21CCF"/>
    <w:rsid w:val="00C22088"/>
    <w:rsid w:val="00C2211E"/>
    <w:rsid w:val="00C2275B"/>
    <w:rsid w:val="00C22C3C"/>
    <w:rsid w:val="00C231A0"/>
    <w:rsid w:val="00C238E7"/>
    <w:rsid w:val="00C23914"/>
    <w:rsid w:val="00C2398B"/>
    <w:rsid w:val="00C239AC"/>
    <w:rsid w:val="00C239E1"/>
    <w:rsid w:val="00C23E3A"/>
    <w:rsid w:val="00C24B0B"/>
    <w:rsid w:val="00C24CEC"/>
    <w:rsid w:val="00C24F9C"/>
    <w:rsid w:val="00C2521F"/>
    <w:rsid w:val="00C257FA"/>
    <w:rsid w:val="00C25EC4"/>
    <w:rsid w:val="00C261D3"/>
    <w:rsid w:val="00C2623D"/>
    <w:rsid w:val="00C263F1"/>
    <w:rsid w:val="00C26EA3"/>
    <w:rsid w:val="00C26F31"/>
    <w:rsid w:val="00C27679"/>
    <w:rsid w:val="00C27BD4"/>
    <w:rsid w:val="00C27BE7"/>
    <w:rsid w:val="00C3034D"/>
    <w:rsid w:val="00C30B5F"/>
    <w:rsid w:val="00C30C4D"/>
    <w:rsid w:val="00C31760"/>
    <w:rsid w:val="00C31BCF"/>
    <w:rsid w:val="00C31F0D"/>
    <w:rsid w:val="00C322C5"/>
    <w:rsid w:val="00C3289D"/>
    <w:rsid w:val="00C32994"/>
    <w:rsid w:val="00C32D32"/>
    <w:rsid w:val="00C337ED"/>
    <w:rsid w:val="00C339C7"/>
    <w:rsid w:val="00C33BEC"/>
    <w:rsid w:val="00C3442E"/>
    <w:rsid w:val="00C34819"/>
    <w:rsid w:val="00C353D3"/>
    <w:rsid w:val="00C35BA8"/>
    <w:rsid w:val="00C3647A"/>
    <w:rsid w:val="00C373B2"/>
    <w:rsid w:val="00C37DCF"/>
    <w:rsid w:val="00C40B76"/>
    <w:rsid w:val="00C41448"/>
    <w:rsid w:val="00C41C5D"/>
    <w:rsid w:val="00C41CC7"/>
    <w:rsid w:val="00C41E93"/>
    <w:rsid w:val="00C4415B"/>
    <w:rsid w:val="00C44908"/>
    <w:rsid w:val="00C4490C"/>
    <w:rsid w:val="00C44CE9"/>
    <w:rsid w:val="00C450B6"/>
    <w:rsid w:val="00C4541E"/>
    <w:rsid w:val="00C45696"/>
    <w:rsid w:val="00C456FE"/>
    <w:rsid w:val="00C458F4"/>
    <w:rsid w:val="00C45C7E"/>
    <w:rsid w:val="00C45CE9"/>
    <w:rsid w:val="00C45E20"/>
    <w:rsid w:val="00C4695B"/>
    <w:rsid w:val="00C47369"/>
    <w:rsid w:val="00C4752A"/>
    <w:rsid w:val="00C4780E"/>
    <w:rsid w:val="00C47920"/>
    <w:rsid w:val="00C47E51"/>
    <w:rsid w:val="00C47EBE"/>
    <w:rsid w:val="00C503CB"/>
    <w:rsid w:val="00C50414"/>
    <w:rsid w:val="00C506AA"/>
    <w:rsid w:val="00C5095E"/>
    <w:rsid w:val="00C50C02"/>
    <w:rsid w:val="00C5185F"/>
    <w:rsid w:val="00C51BF8"/>
    <w:rsid w:val="00C52182"/>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B31"/>
    <w:rsid w:val="00C56C4F"/>
    <w:rsid w:val="00C57817"/>
    <w:rsid w:val="00C57A78"/>
    <w:rsid w:val="00C60093"/>
    <w:rsid w:val="00C6084A"/>
    <w:rsid w:val="00C60970"/>
    <w:rsid w:val="00C60A7B"/>
    <w:rsid w:val="00C60C7E"/>
    <w:rsid w:val="00C61945"/>
    <w:rsid w:val="00C6207A"/>
    <w:rsid w:val="00C624EE"/>
    <w:rsid w:val="00C62C3A"/>
    <w:rsid w:val="00C631B2"/>
    <w:rsid w:val="00C632AB"/>
    <w:rsid w:val="00C63AFE"/>
    <w:rsid w:val="00C63CA0"/>
    <w:rsid w:val="00C64224"/>
    <w:rsid w:val="00C646C2"/>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2E5"/>
    <w:rsid w:val="00C753F5"/>
    <w:rsid w:val="00C75E01"/>
    <w:rsid w:val="00C76505"/>
    <w:rsid w:val="00C76D1D"/>
    <w:rsid w:val="00C77679"/>
    <w:rsid w:val="00C77FEC"/>
    <w:rsid w:val="00C8043D"/>
    <w:rsid w:val="00C806CD"/>
    <w:rsid w:val="00C80953"/>
    <w:rsid w:val="00C81092"/>
    <w:rsid w:val="00C81261"/>
    <w:rsid w:val="00C8159E"/>
    <w:rsid w:val="00C817AF"/>
    <w:rsid w:val="00C81CFF"/>
    <w:rsid w:val="00C824E5"/>
    <w:rsid w:val="00C829D9"/>
    <w:rsid w:val="00C82BE1"/>
    <w:rsid w:val="00C82D8F"/>
    <w:rsid w:val="00C82F8B"/>
    <w:rsid w:val="00C82FED"/>
    <w:rsid w:val="00C833AA"/>
    <w:rsid w:val="00C836BA"/>
    <w:rsid w:val="00C837F7"/>
    <w:rsid w:val="00C83940"/>
    <w:rsid w:val="00C8397E"/>
    <w:rsid w:val="00C84519"/>
    <w:rsid w:val="00C84730"/>
    <w:rsid w:val="00C847FA"/>
    <w:rsid w:val="00C84D8E"/>
    <w:rsid w:val="00C84FED"/>
    <w:rsid w:val="00C85846"/>
    <w:rsid w:val="00C863F1"/>
    <w:rsid w:val="00C8647A"/>
    <w:rsid w:val="00C86516"/>
    <w:rsid w:val="00C86B61"/>
    <w:rsid w:val="00C87581"/>
    <w:rsid w:val="00C8777C"/>
    <w:rsid w:val="00C87F39"/>
    <w:rsid w:val="00C900A1"/>
    <w:rsid w:val="00C90167"/>
    <w:rsid w:val="00C90240"/>
    <w:rsid w:val="00C903BD"/>
    <w:rsid w:val="00C9067B"/>
    <w:rsid w:val="00C90987"/>
    <w:rsid w:val="00C916E2"/>
    <w:rsid w:val="00C9199F"/>
    <w:rsid w:val="00C91A42"/>
    <w:rsid w:val="00C9203F"/>
    <w:rsid w:val="00C924BB"/>
    <w:rsid w:val="00C926CD"/>
    <w:rsid w:val="00C92B95"/>
    <w:rsid w:val="00C92DA5"/>
    <w:rsid w:val="00C92E17"/>
    <w:rsid w:val="00C92E51"/>
    <w:rsid w:val="00C93569"/>
    <w:rsid w:val="00C939AE"/>
    <w:rsid w:val="00C93F94"/>
    <w:rsid w:val="00C9400E"/>
    <w:rsid w:val="00C94075"/>
    <w:rsid w:val="00C945F4"/>
    <w:rsid w:val="00C94844"/>
    <w:rsid w:val="00C94845"/>
    <w:rsid w:val="00C94918"/>
    <w:rsid w:val="00C94E07"/>
    <w:rsid w:val="00C94E85"/>
    <w:rsid w:val="00C95579"/>
    <w:rsid w:val="00C959FD"/>
    <w:rsid w:val="00C95C35"/>
    <w:rsid w:val="00C961FA"/>
    <w:rsid w:val="00C962B4"/>
    <w:rsid w:val="00C963B6"/>
    <w:rsid w:val="00C964AA"/>
    <w:rsid w:val="00C9675D"/>
    <w:rsid w:val="00C96A60"/>
    <w:rsid w:val="00C96C0F"/>
    <w:rsid w:val="00C96FF1"/>
    <w:rsid w:val="00C970BC"/>
    <w:rsid w:val="00C971EA"/>
    <w:rsid w:val="00C97809"/>
    <w:rsid w:val="00C97831"/>
    <w:rsid w:val="00C979EE"/>
    <w:rsid w:val="00C97A0F"/>
    <w:rsid w:val="00CA0F03"/>
    <w:rsid w:val="00CA0FD6"/>
    <w:rsid w:val="00CA1BF5"/>
    <w:rsid w:val="00CA1DF5"/>
    <w:rsid w:val="00CA1FAB"/>
    <w:rsid w:val="00CA225E"/>
    <w:rsid w:val="00CA2765"/>
    <w:rsid w:val="00CA2BA0"/>
    <w:rsid w:val="00CA2E68"/>
    <w:rsid w:val="00CA30AC"/>
    <w:rsid w:val="00CA30B7"/>
    <w:rsid w:val="00CA3386"/>
    <w:rsid w:val="00CA365D"/>
    <w:rsid w:val="00CA3BBB"/>
    <w:rsid w:val="00CA45E2"/>
    <w:rsid w:val="00CA46E7"/>
    <w:rsid w:val="00CA4881"/>
    <w:rsid w:val="00CA4B34"/>
    <w:rsid w:val="00CA558D"/>
    <w:rsid w:val="00CA6386"/>
    <w:rsid w:val="00CA6782"/>
    <w:rsid w:val="00CA735B"/>
    <w:rsid w:val="00CA7488"/>
    <w:rsid w:val="00CA74E0"/>
    <w:rsid w:val="00CA7B39"/>
    <w:rsid w:val="00CB0362"/>
    <w:rsid w:val="00CB0743"/>
    <w:rsid w:val="00CB0DE0"/>
    <w:rsid w:val="00CB12E7"/>
    <w:rsid w:val="00CB13F6"/>
    <w:rsid w:val="00CB1493"/>
    <w:rsid w:val="00CB163A"/>
    <w:rsid w:val="00CB1761"/>
    <w:rsid w:val="00CB1891"/>
    <w:rsid w:val="00CB1FFF"/>
    <w:rsid w:val="00CB2F0A"/>
    <w:rsid w:val="00CB3CB4"/>
    <w:rsid w:val="00CB3F22"/>
    <w:rsid w:val="00CB4A9C"/>
    <w:rsid w:val="00CB4ABF"/>
    <w:rsid w:val="00CB4BA9"/>
    <w:rsid w:val="00CB55FF"/>
    <w:rsid w:val="00CB56F4"/>
    <w:rsid w:val="00CB5926"/>
    <w:rsid w:val="00CB61F5"/>
    <w:rsid w:val="00CB66CF"/>
    <w:rsid w:val="00CB6E35"/>
    <w:rsid w:val="00CC0170"/>
    <w:rsid w:val="00CC02F2"/>
    <w:rsid w:val="00CC039C"/>
    <w:rsid w:val="00CC065F"/>
    <w:rsid w:val="00CC06C5"/>
    <w:rsid w:val="00CC1413"/>
    <w:rsid w:val="00CC1573"/>
    <w:rsid w:val="00CC1AE0"/>
    <w:rsid w:val="00CC1B2D"/>
    <w:rsid w:val="00CC1BEF"/>
    <w:rsid w:val="00CC2156"/>
    <w:rsid w:val="00CC2333"/>
    <w:rsid w:val="00CC2B75"/>
    <w:rsid w:val="00CC2DB1"/>
    <w:rsid w:val="00CC31DE"/>
    <w:rsid w:val="00CC32F7"/>
    <w:rsid w:val="00CC3A55"/>
    <w:rsid w:val="00CC40E5"/>
    <w:rsid w:val="00CC41A2"/>
    <w:rsid w:val="00CC46F5"/>
    <w:rsid w:val="00CC4726"/>
    <w:rsid w:val="00CC4B9E"/>
    <w:rsid w:val="00CC545D"/>
    <w:rsid w:val="00CC5633"/>
    <w:rsid w:val="00CC57C6"/>
    <w:rsid w:val="00CC5FA4"/>
    <w:rsid w:val="00CC6734"/>
    <w:rsid w:val="00CC67CC"/>
    <w:rsid w:val="00CC68EE"/>
    <w:rsid w:val="00CC6A6C"/>
    <w:rsid w:val="00CC6C0A"/>
    <w:rsid w:val="00CC70A2"/>
    <w:rsid w:val="00CC75B9"/>
    <w:rsid w:val="00CC7B51"/>
    <w:rsid w:val="00CC7CC6"/>
    <w:rsid w:val="00CC7D01"/>
    <w:rsid w:val="00CC7FD3"/>
    <w:rsid w:val="00CD0784"/>
    <w:rsid w:val="00CD083E"/>
    <w:rsid w:val="00CD0C5B"/>
    <w:rsid w:val="00CD157B"/>
    <w:rsid w:val="00CD1992"/>
    <w:rsid w:val="00CD1A2F"/>
    <w:rsid w:val="00CD1BB6"/>
    <w:rsid w:val="00CD267B"/>
    <w:rsid w:val="00CD2692"/>
    <w:rsid w:val="00CD2834"/>
    <w:rsid w:val="00CD2BF8"/>
    <w:rsid w:val="00CD2C80"/>
    <w:rsid w:val="00CD2F80"/>
    <w:rsid w:val="00CD3149"/>
    <w:rsid w:val="00CD32CE"/>
    <w:rsid w:val="00CD3568"/>
    <w:rsid w:val="00CD3943"/>
    <w:rsid w:val="00CD44E3"/>
    <w:rsid w:val="00CD4A96"/>
    <w:rsid w:val="00CD51BB"/>
    <w:rsid w:val="00CD5B5B"/>
    <w:rsid w:val="00CD6538"/>
    <w:rsid w:val="00CD6B51"/>
    <w:rsid w:val="00CD71F7"/>
    <w:rsid w:val="00CD73C1"/>
    <w:rsid w:val="00CD7E51"/>
    <w:rsid w:val="00CD7E93"/>
    <w:rsid w:val="00CD7ED1"/>
    <w:rsid w:val="00CE0083"/>
    <w:rsid w:val="00CE0669"/>
    <w:rsid w:val="00CE0671"/>
    <w:rsid w:val="00CE0AEB"/>
    <w:rsid w:val="00CE0C94"/>
    <w:rsid w:val="00CE0D01"/>
    <w:rsid w:val="00CE11EE"/>
    <w:rsid w:val="00CE156E"/>
    <w:rsid w:val="00CE165B"/>
    <w:rsid w:val="00CE1ED6"/>
    <w:rsid w:val="00CE1F3B"/>
    <w:rsid w:val="00CE1F99"/>
    <w:rsid w:val="00CE23A4"/>
    <w:rsid w:val="00CE2BB8"/>
    <w:rsid w:val="00CE33DF"/>
    <w:rsid w:val="00CE3861"/>
    <w:rsid w:val="00CE3DFD"/>
    <w:rsid w:val="00CE3EFE"/>
    <w:rsid w:val="00CE40E2"/>
    <w:rsid w:val="00CE428E"/>
    <w:rsid w:val="00CE4474"/>
    <w:rsid w:val="00CE4A19"/>
    <w:rsid w:val="00CE4C6C"/>
    <w:rsid w:val="00CE4C70"/>
    <w:rsid w:val="00CE4CE1"/>
    <w:rsid w:val="00CE4DC6"/>
    <w:rsid w:val="00CE4EC6"/>
    <w:rsid w:val="00CE520C"/>
    <w:rsid w:val="00CE5644"/>
    <w:rsid w:val="00CE5820"/>
    <w:rsid w:val="00CE5B07"/>
    <w:rsid w:val="00CE661B"/>
    <w:rsid w:val="00CE6836"/>
    <w:rsid w:val="00CE6DFB"/>
    <w:rsid w:val="00CE700D"/>
    <w:rsid w:val="00CE721A"/>
    <w:rsid w:val="00CE73D9"/>
    <w:rsid w:val="00CE77BA"/>
    <w:rsid w:val="00CE7CF8"/>
    <w:rsid w:val="00CF0198"/>
    <w:rsid w:val="00CF0706"/>
    <w:rsid w:val="00CF0BD9"/>
    <w:rsid w:val="00CF1778"/>
    <w:rsid w:val="00CF230F"/>
    <w:rsid w:val="00CF2356"/>
    <w:rsid w:val="00CF2BFF"/>
    <w:rsid w:val="00CF3020"/>
    <w:rsid w:val="00CF3278"/>
    <w:rsid w:val="00CF346F"/>
    <w:rsid w:val="00CF3A3C"/>
    <w:rsid w:val="00CF4175"/>
    <w:rsid w:val="00CF4245"/>
    <w:rsid w:val="00CF4523"/>
    <w:rsid w:val="00CF45DD"/>
    <w:rsid w:val="00CF4D45"/>
    <w:rsid w:val="00CF54B4"/>
    <w:rsid w:val="00CF578A"/>
    <w:rsid w:val="00CF58FE"/>
    <w:rsid w:val="00CF5D42"/>
    <w:rsid w:val="00CF5DCC"/>
    <w:rsid w:val="00CF5F17"/>
    <w:rsid w:val="00CF6286"/>
    <w:rsid w:val="00CF62B7"/>
    <w:rsid w:val="00CF6A35"/>
    <w:rsid w:val="00CF6A86"/>
    <w:rsid w:val="00CF7BB2"/>
    <w:rsid w:val="00CF7DA3"/>
    <w:rsid w:val="00D001B6"/>
    <w:rsid w:val="00D009C0"/>
    <w:rsid w:val="00D00ACC"/>
    <w:rsid w:val="00D00D76"/>
    <w:rsid w:val="00D00FD6"/>
    <w:rsid w:val="00D01FA6"/>
    <w:rsid w:val="00D0206E"/>
    <w:rsid w:val="00D0210F"/>
    <w:rsid w:val="00D02608"/>
    <w:rsid w:val="00D02C69"/>
    <w:rsid w:val="00D02D95"/>
    <w:rsid w:val="00D02E50"/>
    <w:rsid w:val="00D02F55"/>
    <w:rsid w:val="00D0304D"/>
    <w:rsid w:val="00D03904"/>
    <w:rsid w:val="00D03FC6"/>
    <w:rsid w:val="00D04112"/>
    <w:rsid w:val="00D049BD"/>
    <w:rsid w:val="00D04D22"/>
    <w:rsid w:val="00D05169"/>
    <w:rsid w:val="00D0587A"/>
    <w:rsid w:val="00D05B8D"/>
    <w:rsid w:val="00D05BC2"/>
    <w:rsid w:val="00D05FAC"/>
    <w:rsid w:val="00D06726"/>
    <w:rsid w:val="00D06830"/>
    <w:rsid w:val="00D07203"/>
    <w:rsid w:val="00D07400"/>
    <w:rsid w:val="00D07EB7"/>
    <w:rsid w:val="00D07FA7"/>
    <w:rsid w:val="00D10CCF"/>
    <w:rsid w:val="00D10FB9"/>
    <w:rsid w:val="00D114C9"/>
    <w:rsid w:val="00D11532"/>
    <w:rsid w:val="00D11902"/>
    <w:rsid w:val="00D11986"/>
    <w:rsid w:val="00D11A9C"/>
    <w:rsid w:val="00D11AC3"/>
    <w:rsid w:val="00D11E03"/>
    <w:rsid w:val="00D12095"/>
    <w:rsid w:val="00D122AD"/>
    <w:rsid w:val="00D123C8"/>
    <w:rsid w:val="00D12451"/>
    <w:rsid w:val="00D12B7A"/>
    <w:rsid w:val="00D12C1F"/>
    <w:rsid w:val="00D13137"/>
    <w:rsid w:val="00D13148"/>
    <w:rsid w:val="00D1342C"/>
    <w:rsid w:val="00D13553"/>
    <w:rsid w:val="00D137CE"/>
    <w:rsid w:val="00D13804"/>
    <w:rsid w:val="00D13B54"/>
    <w:rsid w:val="00D1459F"/>
    <w:rsid w:val="00D15025"/>
    <w:rsid w:val="00D1574C"/>
    <w:rsid w:val="00D15798"/>
    <w:rsid w:val="00D158CC"/>
    <w:rsid w:val="00D15A0F"/>
    <w:rsid w:val="00D15A4A"/>
    <w:rsid w:val="00D15EA5"/>
    <w:rsid w:val="00D15FD1"/>
    <w:rsid w:val="00D16039"/>
    <w:rsid w:val="00D168FD"/>
    <w:rsid w:val="00D16A49"/>
    <w:rsid w:val="00D1702F"/>
    <w:rsid w:val="00D17349"/>
    <w:rsid w:val="00D20376"/>
    <w:rsid w:val="00D20671"/>
    <w:rsid w:val="00D207AB"/>
    <w:rsid w:val="00D215DE"/>
    <w:rsid w:val="00D21666"/>
    <w:rsid w:val="00D21812"/>
    <w:rsid w:val="00D2215C"/>
    <w:rsid w:val="00D22981"/>
    <w:rsid w:val="00D22BBF"/>
    <w:rsid w:val="00D22E4F"/>
    <w:rsid w:val="00D2321D"/>
    <w:rsid w:val="00D2329D"/>
    <w:rsid w:val="00D23787"/>
    <w:rsid w:val="00D240E2"/>
    <w:rsid w:val="00D2427A"/>
    <w:rsid w:val="00D24771"/>
    <w:rsid w:val="00D247A7"/>
    <w:rsid w:val="00D24B20"/>
    <w:rsid w:val="00D251FD"/>
    <w:rsid w:val="00D25287"/>
    <w:rsid w:val="00D2556E"/>
    <w:rsid w:val="00D2618B"/>
    <w:rsid w:val="00D263D4"/>
    <w:rsid w:val="00D2641C"/>
    <w:rsid w:val="00D269C1"/>
    <w:rsid w:val="00D26E53"/>
    <w:rsid w:val="00D271E5"/>
    <w:rsid w:val="00D272B2"/>
    <w:rsid w:val="00D27319"/>
    <w:rsid w:val="00D275E3"/>
    <w:rsid w:val="00D27EE0"/>
    <w:rsid w:val="00D30018"/>
    <w:rsid w:val="00D30268"/>
    <w:rsid w:val="00D30F2D"/>
    <w:rsid w:val="00D320A4"/>
    <w:rsid w:val="00D32450"/>
    <w:rsid w:val="00D32549"/>
    <w:rsid w:val="00D3295B"/>
    <w:rsid w:val="00D32B23"/>
    <w:rsid w:val="00D32C34"/>
    <w:rsid w:val="00D3329C"/>
    <w:rsid w:val="00D333B0"/>
    <w:rsid w:val="00D33449"/>
    <w:rsid w:val="00D33B76"/>
    <w:rsid w:val="00D33E0D"/>
    <w:rsid w:val="00D3449D"/>
    <w:rsid w:val="00D345BA"/>
    <w:rsid w:val="00D345C3"/>
    <w:rsid w:val="00D3463A"/>
    <w:rsid w:val="00D348E1"/>
    <w:rsid w:val="00D34F2C"/>
    <w:rsid w:val="00D3529B"/>
    <w:rsid w:val="00D353FE"/>
    <w:rsid w:val="00D358C8"/>
    <w:rsid w:val="00D35985"/>
    <w:rsid w:val="00D35BC8"/>
    <w:rsid w:val="00D36050"/>
    <w:rsid w:val="00D3669C"/>
    <w:rsid w:val="00D36A43"/>
    <w:rsid w:val="00D36D59"/>
    <w:rsid w:val="00D37FBD"/>
    <w:rsid w:val="00D4011D"/>
    <w:rsid w:val="00D402CC"/>
    <w:rsid w:val="00D407E4"/>
    <w:rsid w:val="00D409EB"/>
    <w:rsid w:val="00D40A74"/>
    <w:rsid w:val="00D40CC2"/>
    <w:rsid w:val="00D40D70"/>
    <w:rsid w:val="00D41724"/>
    <w:rsid w:val="00D41738"/>
    <w:rsid w:val="00D42208"/>
    <w:rsid w:val="00D42BBE"/>
    <w:rsid w:val="00D42DC8"/>
    <w:rsid w:val="00D437EF"/>
    <w:rsid w:val="00D43D10"/>
    <w:rsid w:val="00D43E3B"/>
    <w:rsid w:val="00D44C03"/>
    <w:rsid w:val="00D45815"/>
    <w:rsid w:val="00D45E0D"/>
    <w:rsid w:val="00D45FE2"/>
    <w:rsid w:val="00D46335"/>
    <w:rsid w:val="00D4671B"/>
    <w:rsid w:val="00D4710B"/>
    <w:rsid w:val="00D47E5F"/>
    <w:rsid w:val="00D50159"/>
    <w:rsid w:val="00D50585"/>
    <w:rsid w:val="00D50FAE"/>
    <w:rsid w:val="00D517A7"/>
    <w:rsid w:val="00D5184A"/>
    <w:rsid w:val="00D51E2C"/>
    <w:rsid w:val="00D524D5"/>
    <w:rsid w:val="00D52769"/>
    <w:rsid w:val="00D52CB8"/>
    <w:rsid w:val="00D52FC1"/>
    <w:rsid w:val="00D531B1"/>
    <w:rsid w:val="00D53546"/>
    <w:rsid w:val="00D538E3"/>
    <w:rsid w:val="00D539F2"/>
    <w:rsid w:val="00D53BEF"/>
    <w:rsid w:val="00D53CFA"/>
    <w:rsid w:val="00D543CF"/>
    <w:rsid w:val="00D543FD"/>
    <w:rsid w:val="00D54D10"/>
    <w:rsid w:val="00D54DD2"/>
    <w:rsid w:val="00D54ED4"/>
    <w:rsid w:val="00D55048"/>
    <w:rsid w:val="00D55470"/>
    <w:rsid w:val="00D55C38"/>
    <w:rsid w:val="00D55C8C"/>
    <w:rsid w:val="00D561F6"/>
    <w:rsid w:val="00D56211"/>
    <w:rsid w:val="00D56535"/>
    <w:rsid w:val="00D56B9A"/>
    <w:rsid w:val="00D570AD"/>
    <w:rsid w:val="00D57128"/>
    <w:rsid w:val="00D5772F"/>
    <w:rsid w:val="00D57A52"/>
    <w:rsid w:val="00D57DDF"/>
    <w:rsid w:val="00D60604"/>
    <w:rsid w:val="00D613CC"/>
    <w:rsid w:val="00D61AF3"/>
    <w:rsid w:val="00D61E06"/>
    <w:rsid w:val="00D61FAE"/>
    <w:rsid w:val="00D62467"/>
    <w:rsid w:val="00D6253D"/>
    <w:rsid w:val="00D626AF"/>
    <w:rsid w:val="00D6289B"/>
    <w:rsid w:val="00D62EEE"/>
    <w:rsid w:val="00D63133"/>
    <w:rsid w:val="00D637C5"/>
    <w:rsid w:val="00D6390E"/>
    <w:rsid w:val="00D64577"/>
    <w:rsid w:val="00D6471F"/>
    <w:rsid w:val="00D64ADC"/>
    <w:rsid w:val="00D64C47"/>
    <w:rsid w:val="00D654BD"/>
    <w:rsid w:val="00D654E8"/>
    <w:rsid w:val="00D65A37"/>
    <w:rsid w:val="00D65B15"/>
    <w:rsid w:val="00D65BEB"/>
    <w:rsid w:val="00D6600F"/>
    <w:rsid w:val="00D662A7"/>
    <w:rsid w:val="00D66682"/>
    <w:rsid w:val="00D6680B"/>
    <w:rsid w:val="00D67223"/>
    <w:rsid w:val="00D67E5D"/>
    <w:rsid w:val="00D716B6"/>
    <w:rsid w:val="00D716BB"/>
    <w:rsid w:val="00D716F8"/>
    <w:rsid w:val="00D719F8"/>
    <w:rsid w:val="00D71DCF"/>
    <w:rsid w:val="00D725F5"/>
    <w:rsid w:val="00D7293C"/>
    <w:rsid w:val="00D72AB9"/>
    <w:rsid w:val="00D72CD7"/>
    <w:rsid w:val="00D72DAB"/>
    <w:rsid w:val="00D731BA"/>
    <w:rsid w:val="00D73910"/>
    <w:rsid w:val="00D739C2"/>
    <w:rsid w:val="00D73EE7"/>
    <w:rsid w:val="00D741BC"/>
    <w:rsid w:val="00D746E8"/>
    <w:rsid w:val="00D7477B"/>
    <w:rsid w:val="00D7487A"/>
    <w:rsid w:val="00D74AE4"/>
    <w:rsid w:val="00D7555B"/>
    <w:rsid w:val="00D755A2"/>
    <w:rsid w:val="00D763C9"/>
    <w:rsid w:val="00D76F8D"/>
    <w:rsid w:val="00D7708C"/>
    <w:rsid w:val="00D77111"/>
    <w:rsid w:val="00D77246"/>
    <w:rsid w:val="00D778A4"/>
    <w:rsid w:val="00D778F1"/>
    <w:rsid w:val="00D77A08"/>
    <w:rsid w:val="00D800CD"/>
    <w:rsid w:val="00D801A0"/>
    <w:rsid w:val="00D80C7B"/>
    <w:rsid w:val="00D8111B"/>
    <w:rsid w:val="00D811CF"/>
    <w:rsid w:val="00D813D4"/>
    <w:rsid w:val="00D817A0"/>
    <w:rsid w:val="00D81F03"/>
    <w:rsid w:val="00D81FBD"/>
    <w:rsid w:val="00D828EB"/>
    <w:rsid w:val="00D82F2A"/>
    <w:rsid w:val="00D8328C"/>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9D8"/>
    <w:rsid w:val="00D87DF9"/>
    <w:rsid w:val="00D87E90"/>
    <w:rsid w:val="00D87F1F"/>
    <w:rsid w:val="00D90A6F"/>
    <w:rsid w:val="00D9145B"/>
    <w:rsid w:val="00D916A1"/>
    <w:rsid w:val="00D91A27"/>
    <w:rsid w:val="00D91A5A"/>
    <w:rsid w:val="00D91D02"/>
    <w:rsid w:val="00D92630"/>
    <w:rsid w:val="00D9276B"/>
    <w:rsid w:val="00D92D8A"/>
    <w:rsid w:val="00D938C3"/>
    <w:rsid w:val="00D93902"/>
    <w:rsid w:val="00D939B1"/>
    <w:rsid w:val="00D94560"/>
    <w:rsid w:val="00D94B21"/>
    <w:rsid w:val="00D94D40"/>
    <w:rsid w:val="00D94FFF"/>
    <w:rsid w:val="00D9562C"/>
    <w:rsid w:val="00D95ACE"/>
    <w:rsid w:val="00D95BF2"/>
    <w:rsid w:val="00D95EA5"/>
    <w:rsid w:val="00D95EDF"/>
    <w:rsid w:val="00D967A6"/>
    <w:rsid w:val="00D96B71"/>
    <w:rsid w:val="00D96FDD"/>
    <w:rsid w:val="00D9747C"/>
    <w:rsid w:val="00D97567"/>
    <w:rsid w:val="00D97794"/>
    <w:rsid w:val="00D97AA7"/>
    <w:rsid w:val="00D97BBC"/>
    <w:rsid w:val="00D97F53"/>
    <w:rsid w:val="00D97F67"/>
    <w:rsid w:val="00DA0355"/>
    <w:rsid w:val="00DA0443"/>
    <w:rsid w:val="00DA0665"/>
    <w:rsid w:val="00DA0696"/>
    <w:rsid w:val="00DA0AC9"/>
    <w:rsid w:val="00DA0C39"/>
    <w:rsid w:val="00DA12CE"/>
    <w:rsid w:val="00DA1481"/>
    <w:rsid w:val="00DA1968"/>
    <w:rsid w:val="00DA1980"/>
    <w:rsid w:val="00DA2736"/>
    <w:rsid w:val="00DA2FC1"/>
    <w:rsid w:val="00DA3248"/>
    <w:rsid w:val="00DA39AE"/>
    <w:rsid w:val="00DA3C43"/>
    <w:rsid w:val="00DA5132"/>
    <w:rsid w:val="00DA52E4"/>
    <w:rsid w:val="00DA551A"/>
    <w:rsid w:val="00DA563C"/>
    <w:rsid w:val="00DA576A"/>
    <w:rsid w:val="00DA589A"/>
    <w:rsid w:val="00DA5BD5"/>
    <w:rsid w:val="00DA5EFA"/>
    <w:rsid w:val="00DA6204"/>
    <w:rsid w:val="00DA6B1C"/>
    <w:rsid w:val="00DA7044"/>
    <w:rsid w:val="00DA71CE"/>
    <w:rsid w:val="00DA743E"/>
    <w:rsid w:val="00DA7731"/>
    <w:rsid w:val="00DA797F"/>
    <w:rsid w:val="00DA7C57"/>
    <w:rsid w:val="00DB02F7"/>
    <w:rsid w:val="00DB05CB"/>
    <w:rsid w:val="00DB0ABE"/>
    <w:rsid w:val="00DB0B10"/>
    <w:rsid w:val="00DB0EEF"/>
    <w:rsid w:val="00DB1CCB"/>
    <w:rsid w:val="00DB226E"/>
    <w:rsid w:val="00DB25B6"/>
    <w:rsid w:val="00DB2660"/>
    <w:rsid w:val="00DB2A3E"/>
    <w:rsid w:val="00DB2EDD"/>
    <w:rsid w:val="00DB3C19"/>
    <w:rsid w:val="00DB3D1C"/>
    <w:rsid w:val="00DB3D80"/>
    <w:rsid w:val="00DB41F2"/>
    <w:rsid w:val="00DB4309"/>
    <w:rsid w:val="00DB4619"/>
    <w:rsid w:val="00DB490E"/>
    <w:rsid w:val="00DB5046"/>
    <w:rsid w:val="00DB506A"/>
    <w:rsid w:val="00DB5112"/>
    <w:rsid w:val="00DB534F"/>
    <w:rsid w:val="00DB6319"/>
    <w:rsid w:val="00DB63E7"/>
    <w:rsid w:val="00DB675D"/>
    <w:rsid w:val="00DB7D08"/>
    <w:rsid w:val="00DB7FD7"/>
    <w:rsid w:val="00DC08E1"/>
    <w:rsid w:val="00DC13B6"/>
    <w:rsid w:val="00DC145B"/>
    <w:rsid w:val="00DC1556"/>
    <w:rsid w:val="00DC1FAB"/>
    <w:rsid w:val="00DC2841"/>
    <w:rsid w:val="00DC2ADA"/>
    <w:rsid w:val="00DC2DAE"/>
    <w:rsid w:val="00DC2DF5"/>
    <w:rsid w:val="00DC3793"/>
    <w:rsid w:val="00DC37C4"/>
    <w:rsid w:val="00DC3CF7"/>
    <w:rsid w:val="00DC400D"/>
    <w:rsid w:val="00DC4058"/>
    <w:rsid w:val="00DC4403"/>
    <w:rsid w:val="00DC44FB"/>
    <w:rsid w:val="00DC4FB6"/>
    <w:rsid w:val="00DC5072"/>
    <w:rsid w:val="00DC52CC"/>
    <w:rsid w:val="00DC540E"/>
    <w:rsid w:val="00DC569B"/>
    <w:rsid w:val="00DC5BC2"/>
    <w:rsid w:val="00DC5E23"/>
    <w:rsid w:val="00DC5EDF"/>
    <w:rsid w:val="00DC6736"/>
    <w:rsid w:val="00DC69A7"/>
    <w:rsid w:val="00DC6B63"/>
    <w:rsid w:val="00DC6C95"/>
    <w:rsid w:val="00DC7A6C"/>
    <w:rsid w:val="00DD044B"/>
    <w:rsid w:val="00DD05D1"/>
    <w:rsid w:val="00DD0D82"/>
    <w:rsid w:val="00DD107B"/>
    <w:rsid w:val="00DD1970"/>
    <w:rsid w:val="00DD19F5"/>
    <w:rsid w:val="00DD1DBD"/>
    <w:rsid w:val="00DD26C9"/>
    <w:rsid w:val="00DD2C2C"/>
    <w:rsid w:val="00DD2C71"/>
    <w:rsid w:val="00DD3A10"/>
    <w:rsid w:val="00DD3B94"/>
    <w:rsid w:val="00DD3FEB"/>
    <w:rsid w:val="00DD4952"/>
    <w:rsid w:val="00DD53FC"/>
    <w:rsid w:val="00DD6100"/>
    <w:rsid w:val="00DD6E56"/>
    <w:rsid w:val="00DD6F59"/>
    <w:rsid w:val="00DD7311"/>
    <w:rsid w:val="00DD74BB"/>
    <w:rsid w:val="00DD791E"/>
    <w:rsid w:val="00DD7D99"/>
    <w:rsid w:val="00DD7FB2"/>
    <w:rsid w:val="00DE022F"/>
    <w:rsid w:val="00DE04B5"/>
    <w:rsid w:val="00DE0903"/>
    <w:rsid w:val="00DE0931"/>
    <w:rsid w:val="00DE0BD4"/>
    <w:rsid w:val="00DE0F3F"/>
    <w:rsid w:val="00DE123D"/>
    <w:rsid w:val="00DE1A72"/>
    <w:rsid w:val="00DE221A"/>
    <w:rsid w:val="00DE2576"/>
    <w:rsid w:val="00DE2ACB"/>
    <w:rsid w:val="00DE2D9A"/>
    <w:rsid w:val="00DE32BA"/>
    <w:rsid w:val="00DE33D8"/>
    <w:rsid w:val="00DE3403"/>
    <w:rsid w:val="00DE3576"/>
    <w:rsid w:val="00DE3C95"/>
    <w:rsid w:val="00DE3E27"/>
    <w:rsid w:val="00DE4070"/>
    <w:rsid w:val="00DE422C"/>
    <w:rsid w:val="00DE4363"/>
    <w:rsid w:val="00DE44C8"/>
    <w:rsid w:val="00DE4CB0"/>
    <w:rsid w:val="00DE52AC"/>
    <w:rsid w:val="00DE5CE2"/>
    <w:rsid w:val="00DE5EEB"/>
    <w:rsid w:val="00DE657F"/>
    <w:rsid w:val="00DE6A15"/>
    <w:rsid w:val="00DE734F"/>
    <w:rsid w:val="00DE7D88"/>
    <w:rsid w:val="00DF0883"/>
    <w:rsid w:val="00DF0A0D"/>
    <w:rsid w:val="00DF0E92"/>
    <w:rsid w:val="00DF145D"/>
    <w:rsid w:val="00DF1865"/>
    <w:rsid w:val="00DF1CF7"/>
    <w:rsid w:val="00DF1E45"/>
    <w:rsid w:val="00DF1EC7"/>
    <w:rsid w:val="00DF1EE7"/>
    <w:rsid w:val="00DF1F92"/>
    <w:rsid w:val="00DF2269"/>
    <w:rsid w:val="00DF23FB"/>
    <w:rsid w:val="00DF2537"/>
    <w:rsid w:val="00DF2654"/>
    <w:rsid w:val="00DF313A"/>
    <w:rsid w:val="00DF3196"/>
    <w:rsid w:val="00DF3716"/>
    <w:rsid w:val="00DF37BF"/>
    <w:rsid w:val="00DF39C3"/>
    <w:rsid w:val="00DF3CCC"/>
    <w:rsid w:val="00DF3DD0"/>
    <w:rsid w:val="00DF3E44"/>
    <w:rsid w:val="00DF404C"/>
    <w:rsid w:val="00DF44D6"/>
    <w:rsid w:val="00DF495D"/>
    <w:rsid w:val="00DF4F52"/>
    <w:rsid w:val="00DF51C6"/>
    <w:rsid w:val="00DF56C4"/>
    <w:rsid w:val="00DF5913"/>
    <w:rsid w:val="00DF5D26"/>
    <w:rsid w:val="00DF5D8D"/>
    <w:rsid w:val="00DF6397"/>
    <w:rsid w:val="00DF67B7"/>
    <w:rsid w:val="00DF6D3F"/>
    <w:rsid w:val="00DF6DF5"/>
    <w:rsid w:val="00DF6FB1"/>
    <w:rsid w:val="00DF6FB9"/>
    <w:rsid w:val="00DF735D"/>
    <w:rsid w:val="00DF7992"/>
    <w:rsid w:val="00DF7BCE"/>
    <w:rsid w:val="00E000F1"/>
    <w:rsid w:val="00E009CB"/>
    <w:rsid w:val="00E00BDA"/>
    <w:rsid w:val="00E00D24"/>
    <w:rsid w:val="00E00D3E"/>
    <w:rsid w:val="00E013A8"/>
    <w:rsid w:val="00E01535"/>
    <w:rsid w:val="00E029A7"/>
    <w:rsid w:val="00E02C94"/>
    <w:rsid w:val="00E02DD0"/>
    <w:rsid w:val="00E0334E"/>
    <w:rsid w:val="00E03447"/>
    <w:rsid w:val="00E0384B"/>
    <w:rsid w:val="00E038CC"/>
    <w:rsid w:val="00E03C3E"/>
    <w:rsid w:val="00E03FE1"/>
    <w:rsid w:val="00E04BF5"/>
    <w:rsid w:val="00E05291"/>
    <w:rsid w:val="00E05305"/>
    <w:rsid w:val="00E055CB"/>
    <w:rsid w:val="00E0568A"/>
    <w:rsid w:val="00E0581D"/>
    <w:rsid w:val="00E05826"/>
    <w:rsid w:val="00E05AA6"/>
    <w:rsid w:val="00E05CB2"/>
    <w:rsid w:val="00E06262"/>
    <w:rsid w:val="00E064A3"/>
    <w:rsid w:val="00E06944"/>
    <w:rsid w:val="00E06A21"/>
    <w:rsid w:val="00E06A34"/>
    <w:rsid w:val="00E06BFB"/>
    <w:rsid w:val="00E06F07"/>
    <w:rsid w:val="00E07835"/>
    <w:rsid w:val="00E079AF"/>
    <w:rsid w:val="00E07AC8"/>
    <w:rsid w:val="00E07BDC"/>
    <w:rsid w:val="00E10DD1"/>
    <w:rsid w:val="00E110B3"/>
    <w:rsid w:val="00E11396"/>
    <w:rsid w:val="00E11416"/>
    <w:rsid w:val="00E11662"/>
    <w:rsid w:val="00E118C7"/>
    <w:rsid w:val="00E11B2E"/>
    <w:rsid w:val="00E11CC1"/>
    <w:rsid w:val="00E11CD4"/>
    <w:rsid w:val="00E12389"/>
    <w:rsid w:val="00E12775"/>
    <w:rsid w:val="00E12937"/>
    <w:rsid w:val="00E1294A"/>
    <w:rsid w:val="00E12987"/>
    <w:rsid w:val="00E12DF3"/>
    <w:rsid w:val="00E13199"/>
    <w:rsid w:val="00E1378A"/>
    <w:rsid w:val="00E13A68"/>
    <w:rsid w:val="00E13E43"/>
    <w:rsid w:val="00E13EED"/>
    <w:rsid w:val="00E140BB"/>
    <w:rsid w:val="00E14DEA"/>
    <w:rsid w:val="00E14E35"/>
    <w:rsid w:val="00E152A2"/>
    <w:rsid w:val="00E15D51"/>
    <w:rsid w:val="00E16321"/>
    <w:rsid w:val="00E16835"/>
    <w:rsid w:val="00E168F0"/>
    <w:rsid w:val="00E16FEF"/>
    <w:rsid w:val="00E177BC"/>
    <w:rsid w:val="00E178E1"/>
    <w:rsid w:val="00E20370"/>
    <w:rsid w:val="00E2039A"/>
    <w:rsid w:val="00E20745"/>
    <w:rsid w:val="00E21E66"/>
    <w:rsid w:val="00E22302"/>
    <w:rsid w:val="00E227F4"/>
    <w:rsid w:val="00E2352F"/>
    <w:rsid w:val="00E23AE7"/>
    <w:rsid w:val="00E23AF1"/>
    <w:rsid w:val="00E2471E"/>
    <w:rsid w:val="00E249A9"/>
    <w:rsid w:val="00E24CF0"/>
    <w:rsid w:val="00E24D90"/>
    <w:rsid w:val="00E24DB4"/>
    <w:rsid w:val="00E251CB"/>
    <w:rsid w:val="00E254C4"/>
    <w:rsid w:val="00E259C3"/>
    <w:rsid w:val="00E25B75"/>
    <w:rsid w:val="00E261C2"/>
    <w:rsid w:val="00E26215"/>
    <w:rsid w:val="00E2624C"/>
    <w:rsid w:val="00E263BD"/>
    <w:rsid w:val="00E26401"/>
    <w:rsid w:val="00E27914"/>
    <w:rsid w:val="00E279C6"/>
    <w:rsid w:val="00E30315"/>
    <w:rsid w:val="00E31516"/>
    <w:rsid w:val="00E316D8"/>
    <w:rsid w:val="00E31C2B"/>
    <w:rsid w:val="00E31F77"/>
    <w:rsid w:val="00E320EE"/>
    <w:rsid w:val="00E3268C"/>
    <w:rsid w:val="00E32E84"/>
    <w:rsid w:val="00E32FB1"/>
    <w:rsid w:val="00E330C3"/>
    <w:rsid w:val="00E33E05"/>
    <w:rsid w:val="00E33E6A"/>
    <w:rsid w:val="00E34DF7"/>
    <w:rsid w:val="00E35061"/>
    <w:rsid w:val="00E35BAD"/>
    <w:rsid w:val="00E36130"/>
    <w:rsid w:val="00E36289"/>
    <w:rsid w:val="00E36A79"/>
    <w:rsid w:val="00E36C40"/>
    <w:rsid w:val="00E36C83"/>
    <w:rsid w:val="00E37D35"/>
    <w:rsid w:val="00E4022A"/>
    <w:rsid w:val="00E40750"/>
    <w:rsid w:val="00E415CA"/>
    <w:rsid w:val="00E417B1"/>
    <w:rsid w:val="00E41993"/>
    <w:rsid w:val="00E41EDE"/>
    <w:rsid w:val="00E4201F"/>
    <w:rsid w:val="00E424E5"/>
    <w:rsid w:val="00E42AE3"/>
    <w:rsid w:val="00E43067"/>
    <w:rsid w:val="00E431D9"/>
    <w:rsid w:val="00E4336A"/>
    <w:rsid w:val="00E4347B"/>
    <w:rsid w:val="00E434E5"/>
    <w:rsid w:val="00E437E4"/>
    <w:rsid w:val="00E43829"/>
    <w:rsid w:val="00E43CC1"/>
    <w:rsid w:val="00E43D24"/>
    <w:rsid w:val="00E443B3"/>
    <w:rsid w:val="00E44443"/>
    <w:rsid w:val="00E444F5"/>
    <w:rsid w:val="00E44586"/>
    <w:rsid w:val="00E44757"/>
    <w:rsid w:val="00E447EA"/>
    <w:rsid w:val="00E44D87"/>
    <w:rsid w:val="00E44F49"/>
    <w:rsid w:val="00E45866"/>
    <w:rsid w:val="00E45DDA"/>
    <w:rsid w:val="00E45FB1"/>
    <w:rsid w:val="00E46073"/>
    <w:rsid w:val="00E4675C"/>
    <w:rsid w:val="00E468EB"/>
    <w:rsid w:val="00E46F8B"/>
    <w:rsid w:val="00E470F3"/>
    <w:rsid w:val="00E47100"/>
    <w:rsid w:val="00E474DF"/>
    <w:rsid w:val="00E4770F"/>
    <w:rsid w:val="00E4790E"/>
    <w:rsid w:val="00E50382"/>
    <w:rsid w:val="00E50B09"/>
    <w:rsid w:val="00E50E19"/>
    <w:rsid w:val="00E50F38"/>
    <w:rsid w:val="00E514E3"/>
    <w:rsid w:val="00E5184B"/>
    <w:rsid w:val="00E51AF9"/>
    <w:rsid w:val="00E52045"/>
    <w:rsid w:val="00E5234E"/>
    <w:rsid w:val="00E52CC4"/>
    <w:rsid w:val="00E5301F"/>
    <w:rsid w:val="00E53ADF"/>
    <w:rsid w:val="00E53BCD"/>
    <w:rsid w:val="00E5409A"/>
    <w:rsid w:val="00E544AD"/>
    <w:rsid w:val="00E5473B"/>
    <w:rsid w:val="00E54D85"/>
    <w:rsid w:val="00E552FD"/>
    <w:rsid w:val="00E55DAD"/>
    <w:rsid w:val="00E56B40"/>
    <w:rsid w:val="00E56CE6"/>
    <w:rsid w:val="00E56DA9"/>
    <w:rsid w:val="00E5717B"/>
    <w:rsid w:val="00E571CA"/>
    <w:rsid w:val="00E5732A"/>
    <w:rsid w:val="00E578E2"/>
    <w:rsid w:val="00E5799B"/>
    <w:rsid w:val="00E6023B"/>
    <w:rsid w:val="00E60556"/>
    <w:rsid w:val="00E60F93"/>
    <w:rsid w:val="00E616E6"/>
    <w:rsid w:val="00E61AEC"/>
    <w:rsid w:val="00E61BCF"/>
    <w:rsid w:val="00E623D2"/>
    <w:rsid w:val="00E62624"/>
    <w:rsid w:val="00E62930"/>
    <w:rsid w:val="00E63250"/>
    <w:rsid w:val="00E63D14"/>
    <w:rsid w:val="00E64905"/>
    <w:rsid w:val="00E64A11"/>
    <w:rsid w:val="00E64CC9"/>
    <w:rsid w:val="00E64D2A"/>
    <w:rsid w:val="00E64DCE"/>
    <w:rsid w:val="00E651AE"/>
    <w:rsid w:val="00E654A3"/>
    <w:rsid w:val="00E658D1"/>
    <w:rsid w:val="00E65977"/>
    <w:rsid w:val="00E65D1E"/>
    <w:rsid w:val="00E661E7"/>
    <w:rsid w:val="00E66316"/>
    <w:rsid w:val="00E66A4B"/>
    <w:rsid w:val="00E66D92"/>
    <w:rsid w:val="00E66DDE"/>
    <w:rsid w:val="00E66F30"/>
    <w:rsid w:val="00E670F9"/>
    <w:rsid w:val="00E671AC"/>
    <w:rsid w:val="00E7013C"/>
    <w:rsid w:val="00E704CD"/>
    <w:rsid w:val="00E711FC"/>
    <w:rsid w:val="00E71E40"/>
    <w:rsid w:val="00E72E67"/>
    <w:rsid w:val="00E72FAF"/>
    <w:rsid w:val="00E72FF1"/>
    <w:rsid w:val="00E7342B"/>
    <w:rsid w:val="00E7369D"/>
    <w:rsid w:val="00E7400C"/>
    <w:rsid w:val="00E74352"/>
    <w:rsid w:val="00E745E9"/>
    <w:rsid w:val="00E74644"/>
    <w:rsid w:val="00E749E2"/>
    <w:rsid w:val="00E74C56"/>
    <w:rsid w:val="00E74E1E"/>
    <w:rsid w:val="00E74E26"/>
    <w:rsid w:val="00E75213"/>
    <w:rsid w:val="00E75522"/>
    <w:rsid w:val="00E757C4"/>
    <w:rsid w:val="00E75952"/>
    <w:rsid w:val="00E75955"/>
    <w:rsid w:val="00E75969"/>
    <w:rsid w:val="00E75AD9"/>
    <w:rsid w:val="00E76492"/>
    <w:rsid w:val="00E7685C"/>
    <w:rsid w:val="00E76BB5"/>
    <w:rsid w:val="00E76D85"/>
    <w:rsid w:val="00E7705E"/>
    <w:rsid w:val="00E77892"/>
    <w:rsid w:val="00E80B65"/>
    <w:rsid w:val="00E8196B"/>
    <w:rsid w:val="00E81AE4"/>
    <w:rsid w:val="00E82548"/>
    <w:rsid w:val="00E8280C"/>
    <w:rsid w:val="00E82A2A"/>
    <w:rsid w:val="00E83261"/>
    <w:rsid w:val="00E83330"/>
    <w:rsid w:val="00E8338B"/>
    <w:rsid w:val="00E8384D"/>
    <w:rsid w:val="00E83EBF"/>
    <w:rsid w:val="00E84093"/>
    <w:rsid w:val="00E8460A"/>
    <w:rsid w:val="00E84C2A"/>
    <w:rsid w:val="00E852CA"/>
    <w:rsid w:val="00E85926"/>
    <w:rsid w:val="00E85C51"/>
    <w:rsid w:val="00E8627F"/>
    <w:rsid w:val="00E86502"/>
    <w:rsid w:val="00E870C7"/>
    <w:rsid w:val="00E879DA"/>
    <w:rsid w:val="00E87AC4"/>
    <w:rsid w:val="00E87E56"/>
    <w:rsid w:val="00E909D6"/>
    <w:rsid w:val="00E911D0"/>
    <w:rsid w:val="00E91353"/>
    <w:rsid w:val="00E915C8"/>
    <w:rsid w:val="00E91E54"/>
    <w:rsid w:val="00E91F3D"/>
    <w:rsid w:val="00E91F54"/>
    <w:rsid w:val="00E92C80"/>
    <w:rsid w:val="00E92EAC"/>
    <w:rsid w:val="00E92FBE"/>
    <w:rsid w:val="00E9324E"/>
    <w:rsid w:val="00E933D4"/>
    <w:rsid w:val="00E93454"/>
    <w:rsid w:val="00E9347B"/>
    <w:rsid w:val="00E938B2"/>
    <w:rsid w:val="00E93A4D"/>
    <w:rsid w:val="00E93BB9"/>
    <w:rsid w:val="00E93CDD"/>
    <w:rsid w:val="00E94189"/>
    <w:rsid w:val="00E94234"/>
    <w:rsid w:val="00E94402"/>
    <w:rsid w:val="00E94CE2"/>
    <w:rsid w:val="00E94DE2"/>
    <w:rsid w:val="00E955AC"/>
    <w:rsid w:val="00E95CA1"/>
    <w:rsid w:val="00E9640A"/>
    <w:rsid w:val="00E96ACF"/>
    <w:rsid w:val="00E96B66"/>
    <w:rsid w:val="00E96CFA"/>
    <w:rsid w:val="00E96F9D"/>
    <w:rsid w:val="00E972BD"/>
    <w:rsid w:val="00E978D8"/>
    <w:rsid w:val="00EA0030"/>
    <w:rsid w:val="00EA03BA"/>
    <w:rsid w:val="00EA0725"/>
    <w:rsid w:val="00EA09CB"/>
    <w:rsid w:val="00EA0BEE"/>
    <w:rsid w:val="00EA101C"/>
    <w:rsid w:val="00EA109C"/>
    <w:rsid w:val="00EA116F"/>
    <w:rsid w:val="00EA1366"/>
    <w:rsid w:val="00EA1ADC"/>
    <w:rsid w:val="00EA1FF3"/>
    <w:rsid w:val="00EA2529"/>
    <w:rsid w:val="00EA329B"/>
    <w:rsid w:val="00EA350A"/>
    <w:rsid w:val="00EA351E"/>
    <w:rsid w:val="00EA3AB3"/>
    <w:rsid w:val="00EA408D"/>
    <w:rsid w:val="00EA4777"/>
    <w:rsid w:val="00EA4F15"/>
    <w:rsid w:val="00EA5284"/>
    <w:rsid w:val="00EA54C5"/>
    <w:rsid w:val="00EA619F"/>
    <w:rsid w:val="00EA6B6D"/>
    <w:rsid w:val="00EA7295"/>
    <w:rsid w:val="00EA7642"/>
    <w:rsid w:val="00EA7D63"/>
    <w:rsid w:val="00EB0B3B"/>
    <w:rsid w:val="00EB149F"/>
    <w:rsid w:val="00EB15A2"/>
    <w:rsid w:val="00EB1929"/>
    <w:rsid w:val="00EB1C36"/>
    <w:rsid w:val="00EB1F8D"/>
    <w:rsid w:val="00EB2037"/>
    <w:rsid w:val="00EB2519"/>
    <w:rsid w:val="00EB2B4C"/>
    <w:rsid w:val="00EB2C1D"/>
    <w:rsid w:val="00EB2D8D"/>
    <w:rsid w:val="00EB2EF0"/>
    <w:rsid w:val="00EB33AE"/>
    <w:rsid w:val="00EB39B5"/>
    <w:rsid w:val="00EB3EFE"/>
    <w:rsid w:val="00EB45C1"/>
    <w:rsid w:val="00EB46A3"/>
    <w:rsid w:val="00EB48FB"/>
    <w:rsid w:val="00EB4973"/>
    <w:rsid w:val="00EB4B25"/>
    <w:rsid w:val="00EB55A7"/>
    <w:rsid w:val="00EB591A"/>
    <w:rsid w:val="00EB5A3D"/>
    <w:rsid w:val="00EB611D"/>
    <w:rsid w:val="00EB611E"/>
    <w:rsid w:val="00EB6165"/>
    <w:rsid w:val="00EB62C2"/>
    <w:rsid w:val="00EB62E9"/>
    <w:rsid w:val="00EB72BC"/>
    <w:rsid w:val="00EB733C"/>
    <w:rsid w:val="00EB7474"/>
    <w:rsid w:val="00EB7629"/>
    <w:rsid w:val="00EB7EF0"/>
    <w:rsid w:val="00EB7EF1"/>
    <w:rsid w:val="00EB7F10"/>
    <w:rsid w:val="00EC033D"/>
    <w:rsid w:val="00EC052C"/>
    <w:rsid w:val="00EC092D"/>
    <w:rsid w:val="00EC096C"/>
    <w:rsid w:val="00EC1A94"/>
    <w:rsid w:val="00EC22E0"/>
    <w:rsid w:val="00EC245D"/>
    <w:rsid w:val="00EC288D"/>
    <w:rsid w:val="00EC2893"/>
    <w:rsid w:val="00EC2B7F"/>
    <w:rsid w:val="00EC31A5"/>
    <w:rsid w:val="00EC32EA"/>
    <w:rsid w:val="00EC36FE"/>
    <w:rsid w:val="00EC3CF8"/>
    <w:rsid w:val="00EC3D62"/>
    <w:rsid w:val="00EC439D"/>
    <w:rsid w:val="00EC46FB"/>
    <w:rsid w:val="00EC488D"/>
    <w:rsid w:val="00EC49A0"/>
    <w:rsid w:val="00EC508D"/>
    <w:rsid w:val="00EC591E"/>
    <w:rsid w:val="00EC594C"/>
    <w:rsid w:val="00EC5F73"/>
    <w:rsid w:val="00EC6106"/>
    <w:rsid w:val="00EC61E0"/>
    <w:rsid w:val="00EC662D"/>
    <w:rsid w:val="00EC6CDA"/>
    <w:rsid w:val="00EC6E3B"/>
    <w:rsid w:val="00EC7B57"/>
    <w:rsid w:val="00ED050D"/>
    <w:rsid w:val="00ED087A"/>
    <w:rsid w:val="00ED22E0"/>
    <w:rsid w:val="00ED240D"/>
    <w:rsid w:val="00ED2CC8"/>
    <w:rsid w:val="00ED326C"/>
    <w:rsid w:val="00ED33A1"/>
    <w:rsid w:val="00ED35FA"/>
    <w:rsid w:val="00ED3666"/>
    <w:rsid w:val="00ED3A45"/>
    <w:rsid w:val="00ED4CF4"/>
    <w:rsid w:val="00ED513F"/>
    <w:rsid w:val="00ED56EB"/>
    <w:rsid w:val="00ED599F"/>
    <w:rsid w:val="00ED5F94"/>
    <w:rsid w:val="00ED6179"/>
    <w:rsid w:val="00ED66D6"/>
    <w:rsid w:val="00ED6AFD"/>
    <w:rsid w:val="00ED6CBF"/>
    <w:rsid w:val="00ED763D"/>
    <w:rsid w:val="00ED76B2"/>
    <w:rsid w:val="00ED76B6"/>
    <w:rsid w:val="00ED7702"/>
    <w:rsid w:val="00ED7B8A"/>
    <w:rsid w:val="00EE082F"/>
    <w:rsid w:val="00EE0DDF"/>
    <w:rsid w:val="00EE0F73"/>
    <w:rsid w:val="00EE11D2"/>
    <w:rsid w:val="00EE13EC"/>
    <w:rsid w:val="00EE1449"/>
    <w:rsid w:val="00EE1697"/>
    <w:rsid w:val="00EE1716"/>
    <w:rsid w:val="00EE1BF3"/>
    <w:rsid w:val="00EE1C2D"/>
    <w:rsid w:val="00EE300D"/>
    <w:rsid w:val="00EE3456"/>
    <w:rsid w:val="00EE3842"/>
    <w:rsid w:val="00EE47B3"/>
    <w:rsid w:val="00EE4B61"/>
    <w:rsid w:val="00EE4D70"/>
    <w:rsid w:val="00EE4FF5"/>
    <w:rsid w:val="00EE5145"/>
    <w:rsid w:val="00EE521D"/>
    <w:rsid w:val="00EE59CC"/>
    <w:rsid w:val="00EE5F03"/>
    <w:rsid w:val="00EE6450"/>
    <w:rsid w:val="00EE64AC"/>
    <w:rsid w:val="00EE655C"/>
    <w:rsid w:val="00EE6632"/>
    <w:rsid w:val="00EE6BBD"/>
    <w:rsid w:val="00EE7322"/>
    <w:rsid w:val="00EE75D4"/>
    <w:rsid w:val="00EE77F7"/>
    <w:rsid w:val="00EE7E53"/>
    <w:rsid w:val="00EF05F4"/>
    <w:rsid w:val="00EF0D05"/>
    <w:rsid w:val="00EF140E"/>
    <w:rsid w:val="00EF1B03"/>
    <w:rsid w:val="00EF2922"/>
    <w:rsid w:val="00EF2C83"/>
    <w:rsid w:val="00EF2DB4"/>
    <w:rsid w:val="00EF2E32"/>
    <w:rsid w:val="00EF2F56"/>
    <w:rsid w:val="00EF32AC"/>
    <w:rsid w:val="00EF3761"/>
    <w:rsid w:val="00EF376D"/>
    <w:rsid w:val="00EF383D"/>
    <w:rsid w:val="00EF3AA0"/>
    <w:rsid w:val="00EF452E"/>
    <w:rsid w:val="00EF4E32"/>
    <w:rsid w:val="00EF521E"/>
    <w:rsid w:val="00EF5937"/>
    <w:rsid w:val="00EF635B"/>
    <w:rsid w:val="00EF6780"/>
    <w:rsid w:val="00EF7543"/>
    <w:rsid w:val="00EF7932"/>
    <w:rsid w:val="00EF7CFD"/>
    <w:rsid w:val="00EF7E6E"/>
    <w:rsid w:val="00F00345"/>
    <w:rsid w:val="00F00C18"/>
    <w:rsid w:val="00F00C2C"/>
    <w:rsid w:val="00F00CF0"/>
    <w:rsid w:val="00F01212"/>
    <w:rsid w:val="00F015CC"/>
    <w:rsid w:val="00F01603"/>
    <w:rsid w:val="00F01660"/>
    <w:rsid w:val="00F019E5"/>
    <w:rsid w:val="00F01C62"/>
    <w:rsid w:val="00F02520"/>
    <w:rsid w:val="00F03016"/>
    <w:rsid w:val="00F042AB"/>
    <w:rsid w:val="00F048AE"/>
    <w:rsid w:val="00F04EF2"/>
    <w:rsid w:val="00F051C8"/>
    <w:rsid w:val="00F05528"/>
    <w:rsid w:val="00F05569"/>
    <w:rsid w:val="00F055B3"/>
    <w:rsid w:val="00F05631"/>
    <w:rsid w:val="00F05929"/>
    <w:rsid w:val="00F0617F"/>
    <w:rsid w:val="00F064D6"/>
    <w:rsid w:val="00F0680F"/>
    <w:rsid w:val="00F075B2"/>
    <w:rsid w:val="00F0769A"/>
    <w:rsid w:val="00F07FCB"/>
    <w:rsid w:val="00F106C7"/>
    <w:rsid w:val="00F10911"/>
    <w:rsid w:val="00F11167"/>
    <w:rsid w:val="00F116FC"/>
    <w:rsid w:val="00F117C2"/>
    <w:rsid w:val="00F11BAD"/>
    <w:rsid w:val="00F121AE"/>
    <w:rsid w:val="00F12536"/>
    <w:rsid w:val="00F12B0E"/>
    <w:rsid w:val="00F12B76"/>
    <w:rsid w:val="00F12BFC"/>
    <w:rsid w:val="00F12CCF"/>
    <w:rsid w:val="00F12D62"/>
    <w:rsid w:val="00F12F13"/>
    <w:rsid w:val="00F1310F"/>
    <w:rsid w:val="00F133FD"/>
    <w:rsid w:val="00F135CD"/>
    <w:rsid w:val="00F13794"/>
    <w:rsid w:val="00F13AE0"/>
    <w:rsid w:val="00F142C3"/>
    <w:rsid w:val="00F1487D"/>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132"/>
    <w:rsid w:val="00F2067E"/>
    <w:rsid w:val="00F20D23"/>
    <w:rsid w:val="00F210C5"/>
    <w:rsid w:val="00F212BC"/>
    <w:rsid w:val="00F21701"/>
    <w:rsid w:val="00F220F0"/>
    <w:rsid w:val="00F22FAF"/>
    <w:rsid w:val="00F23265"/>
    <w:rsid w:val="00F2342D"/>
    <w:rsid w:val="00F239E2"/>
    <w:rsid w:val="00F243E5"/>
    <w:rsid w:val="00F244FA"/>
    <w:rsid w:val="00F245F6"/>
    <w:rsid w:val="00F250E5"/>
    <w:rsid w:val="00F255FB"/>
    <w:rsid w:val="00F258D4"/>
    <w:rsid w:val="00F25A02"/>
    <w:rsid w:val="00F25D4F"/>
    <w:rsid w:val="00F25FC3"/>
    <w:rsid w:val="00F263F0"/>
    <w:rsid w:val="00F264CB"/>
    <w:rsid w:val="00F26965"/>
    <w:rsid w:val="00F26E98"/>
    <w:rsid w:val="00F27532"/>
    <w:rsid w:val="00F30735"/>
    <w:rsid w:val="00F30AEB"/>
    <w:rsid w:val="00F30C05"/>
    <w:rsid w:val="00F3129D"/>
    <w:rsid w:val="00F3139C"/>
    <w:rsid w:val="00F315AC"/>
    <w:rsid w:val="00F31664"/>
    <w:rsid w:val="00F31719"/>
    <w:rsid w:val="00F31CD7"/>
    <w:rsid w:val="00F32D4C"/>
    <w:rsid w:val="00F33144"/>
    <w:rsid w:val="00F3336D"/>
    <w:rsid w:val="00F336EA"/>
    <w:rsid w:val="00F33891"/>
    <w:rsid w:val="00F338D0"/>
    <w:rsid w:val="00F340C4"/>
    <w:rsid w:val="00F34BD3"/>
    <w:rsid w:val="00F35301"/>
    <w:rsid w:val="00F3542B"/>
    <w:rsid w:val="00F3573D"/>
    <w:rsid w:val="00F359B0"/>
    <w:rsid w:val="00F36343"/>
    <w:rsid w:val="00F3676B"/>
    <w:rsid w:val="00F36EA1"/>
    <w:rsid w:val="00F3722E"/>
    <w:rsid w:val="00F37672"/>
    <w:rsid w:val="00F37AB7"/>
    <w:rsid w:val="00F37BFA"/>
    <w:rsid w:val="00F40242"/>
    <w:rsid w:val="00F40326"/>
    <w:rsid w:val="00F40528"/>
    <w:rsid w:val="00F41513"/>
    <w:rsid w:val="00F41AE7"/>
    <w:rsid w:val="00F42031"/>
    <w:rsid w:val="00F42393"/>
    <w:rsid w:val="00F42509"/>
    <w:rsid w:val="00F42555"/>
    <w:rsid w:val="00F4294A"/>
    <w:rsid w:val="00F42EE4"/>
    <w:rsid w:val="00F42EE8"/>
    <w:rsid w:val="00F44123"/>
    <w:rsid w:val="00F443A2"/>
    <w:rsid w:val="00F443CA"/>
    <w:rsid w:val="00F44565"/>
    <w:rsid w:val="00F450B4"/>
    <w:rsid w:val="00F45760"/>
    <w:rsid w:val="00F45A5F"/>
    <w:rsid w:val="00F45C0A"/>
    <w:rsid w:val="00F45C2B"/>
    <w:rsid w:val="00F462E1"/>
    <w:rsid w:val="00F46408"/>
    <w:rsid w:val="00F46454"/>
    <w:rsid w:val="00F465AB"/>
    <w:rsid w:val="00F4672C"/>
    <w:rsid w:val="00F469D4"/>
    <w:rsid w:val="00F46CAF"/>
    <w:rsid w:val="00F4723C"/>
    <w:rsid w:val="00F47A38"/>
    <w:rsid w:val="00F47CC6"/>
    <w:rsid w:val="00F47F34"/>
    <w:rsid w:val="00F504BE"/>
    <w:rsid w:val="00F508DD"/>
    <w:rsid w:val="00F508EE"/>
    <w:rsid w:val="00F50CC1"/>
    <w:rsid w:val="00F51B4B"/>
    <w:rsid w:val="00F5226C"/>
    <w:rsid w:val="00F5238B"/>
    <w:rsid w:val="00F52808"/>
    <w:rsid w:val="00F53AB5"/>
    <w:rsid w:val="00F53F40"/>
    <w:rsid w:val="00F542CE"/>
    <w:rsid w:val="00F549BC"/>
    <w:rsid w:val="00F54A26"/>
    <w:rsid w:val="00F54B4E"/>
    <w:rsid w:val="00F54F80"/>
    <w:rsid w:val="00F552B2"/>
    <w:rsid w:val="00F555C1"/>
    <w:rsid w:val="00F555F1"/>
    <w:rsid w:val="00F565B0"/>
    <w:rsid w:val="00F56DBA"/>
    <w:rsid w:val="00F57A76"/>
    <w:rsid w:val="00F57D76"/>
    <w:rsid w:val="00F600CB"/>
    <w:rsid w:val="00F602AC"/>
    <w:rsid w:val="00F60415"/>
    <w:rsid w:val="00F60717"/>
    <w:rsid w:val="00F60B91"/>
    <w:rsid w:val="00F61065"/>
    <w:rsid w:val="00F6107F"/>
    <w:rsid w:val="00F625B2"/>
    <w:rsid w:val="00F628EA"/>
    <w:rsid w:val="00F62CF9"/>
    <w:rsid w:val="00F62F9F"/>
    <w:rsid w:val="00F636BD"/>
    <w:rsid w:val="00F63D55"/>
    <w:rsid w:val="00F6444D"/>
    <w:rsid w:val="00F64B49"/>
    <w:rsid w:val="00F64BB9"/>
    <w:rsid w:val="00F64F6E"/>
    <w:rsid w:val="00F65323"/>
    <w:rsid w:val="00F65CEF"/>
    <w:rsid w:val="00F6600E"/>
    <w:rsid w:val="00F665DD"/>
    <w:rsid w:val="00F66CF5"/>
    <w:rsid w:val="00F66F55"/>
    <w:rsid w:val="00F66FC8"/>
    <w:rsid w:val="00F67038"/>
    <w:rsid w:val="00F67168"/>
    <w:rsid w:val="00F673B1"/>
    <w:rsid w:val="00F67FA3"/>
    <w:rsid w:val="00F7002B"/>
    <w:rsid w:val="00F7059A"/>
    <w:rsid w:val="00F7095F"/>
    <w:rsid w:val="00F70AED"/>
    <w:rsid w:val="00F71058"/>
    <w:rsid w:val="00F71144"/>
    <w:rsid w:val="00F7124C"/>
    <w:rsid w:val="00F713AA"/>
    <w:rsid w:val="00F71AB3"/>
    <w:rsid w:val="00F71C51"/>
    <w:rsid w:val="00F71F5B"/>
    <w:rsid w:val="00F7207B"/>
    <w:rsid w:val="00F720DA"/>
    <w:rsid w:val="00F7242A"/>
    <w:rsid w:val="00F72BF1"/>
    <w:rsid w:val="00F72E31"/>
    <w:rsid w:val="00F730C1"/>
    <w:rsid w:val="00F73237"/>
    <w:rsid w:val="00F737A9"/>
    <w:rsid w:val="00F73CCF"/>
    <w:rsid w:val="00F740B7"/>
    <w:rsid w:val="00F740E3"/>
    <w:rsid w:val="00F74A08"/>
    <w:rsid w:val="00F74D81"/>
    <w:rsid w:val="00F7500E"/>
    <w:rsid w:val="00F75A91"/>
    <w:rsid w:val="00F75CFB"/>
    <w:rsid w:val="00F7619D"/>
    <w:rsid w:val="00F76A30"/>
    <w:rsid w:val="00F76DD6"/>
    <w:rsid w:val="00F77061"/>
    <w:rsid w:val="00F77928"/>
    <w:rsid w:val="00F77AA5"/>
    <w:rsid w:val="00F77FFB"/>
    <w:rsid w:val="00F81099"/>
    <w:rsid w:val="00F81406"/>
    <w:rsid w:val="00F81917"/>
    <w:rsid w:val="00F81B26"/>
    <w:rsid w:val="00F81C49"/>
    <w:rsid w:val="00F81C81"/>
    <w:rsid w:val="00F82025"/>
    <w:rsid w:val="00F8220F"/>
    <w:rsid w:val="00F822C5"/>
    <w:rsid w:val="00F822D6"/>
    <w:rsid w:val="00F824E0"/>
    <w:rsid w:val="00F827EA"/>
    <w:rsid w:val="00F82AFD"/>
    <w:rsid w:val="00F82E8E"/>
    <w:rsid w:val="00F82FA8"/>
    <w:rsid w:val="00F83668"/>
    <w:rsid w:val="00F836F3"/>
    <w:rsid w:val="00F83BB6"/>
    <w:rsid w:val="00F83E66"/>
    <w:rsid w:val="00F83FD9"/>
    <w:rsid w:val="00F846AE"/>
    <w:rsid w:val="00F84D40"/>
    <w:rsid w:val="00F84E1F"/>
    <w:rsid w:val="00F851EF"/>
    <w:rsid w:val="00F852C0"/>
    <w:rsid w:val="00F856EB"/>
    <w:rsid w:val="00F8597A"/>
    <w:rsid w:val="00F85A17"/>
    <w:rsid w:val="00F85DA4"/>
    <w:rsid w:val="00F85F94"/>
    <w:rsid w:val="00F8611E"/>
    <w:rsid w:val="00F86448"/>
    <w:rsid w:val="00F870D7"/>
    <w:rsid w:val="00F871B1"/>
    <w:rsid w:val="00F874AD"/>
    <w:rsid w:val="00F87669"/>
    <w:rsid w:val="00F909E0"/>
    <w:rsid w:val="00F90CCE"/>
    <w:rsid w:val="00F90FB7"/>
    <w:rsid w:val="00F921C2"/>
    <w:rsid w:val="00F9224D"/>
    <w:rsid w:val="00F92490"/>
    <w:rsid w:val="00F929BC"/>
    <w:rsid w:val="00F92F98"/>
    <w:rsid w:val="00F930A6"/>
    <w:rsid w:val="00F9333C"/>
    <w:rsid w:val="00F934DE"/>
    <w:rsid w:val="00F93948"/>
    <w:rsid w:val="00F939B1"/>
    <w:rsid w:val="00F93D1E"/>
    <w:rsid w:val="00F941B3"/>
    <w:rsid w:val="00F941DA"/>
    <w:rsid w:val="00F94805"/>
    <w:rsid w:val="00F9492D"/>
    <w:rsid w:val="00F949E8"/>
    <w:rsid w:val="00F94DDB"/>
    <w:rsid w:val="00F9513B"/>
    <w:rsid w:val="00F9531F"/>
    <w:rsid w:val="00F955D0"/>
    <w:rsid w:val="00F95C7E"/>
    <w:rsid w:val="00F96043"/>
    <w:rsid w:val="00F960F4"/>
    <w:rsid w:val="00F9624B"/>
    <w:rsid w:val="00F966D2"/>
    <w:rsid w:val="00F96C8D"/>
    <w:rsid w:val="00F96D87"/>
    <w:rsid w:val="00F96DC1"/>
    <w:rsid w:val="00F979C1"/>
    <w:rsid w:val="00F97BAC"/>
    <w:rsid w:val="00F97ED1"/>
    <w:rsid w:val="00F97FBB"/>
    <w:rsid w:val="00FA0BE2"/>
    <w:rsid w:val="00FA0DEC"/>
    <w:rsid w:val="00FA10C8"/>
    <w:rsid w:val="00FA1618"/>
    <w:rsid w:val="00FA1AD8"/>
    <w:rsid w:val="00FA1E04"/>
    <w:rsid w:val="00FA2487"/>
    <w:rsid w:val="00FA27FA"/>
    <w:rsid w:val="00FA29B1"/>
    <w:rsid w:val="00FA2A58"/>
    <w:rsid w:val="00FA2C43"/>
    <w:rsid w:val="00FA3335"/>
    <w:rsid w:val="00FA373F"/>
    <w:rsid w:val="00FA3CB7"/>
    <w:rsid w:val="00FA3EB8"/>
    <w:rsid w:val="00FA3F60"/>
    <w:rsid w:val="00FA4029"/>
    <w:rsid w:val="00FA4605"/>
    <w:rsid w:val="00FA4740"/>
    <w:rsid w:val="00FA48BC"/>
    <w:rsid w:val="00FA4DD3"/>
    <w:rsid w:val="00FA4E7E"/>
    <w:rsid w:val="00FA4F87"/>
    <w:rsid w:val="00FA519D"/>
    <w:rsid w:val="00FA52C0"/>
    <w:rsid w:val="00FA52E1"/>
    <w:rsid w:val="00FA5576"/>
    <w:rsid w:val="00FA5ADB"/>
    <w:rsid w:val="00FA6083"/>
    <w:rsid w:val="00FA6088"/>
    <w:rsid w:val="00FA6246"/>
    <w:rsid w:val="00FA6C8A"/>
    <w:rsid w:val="00FA701F"/>
    <w:rsid w:val="00FA7886"/>
    <w:rsid w:val="00FB052F"/>
    <w:rsid w:val="00FB054C"/>
    <w:rsid w:val="00FB0D27"/>
    <w:rsid w:val="00FB0D9F"/>
    <w:rsid w:val="00FB1C88"/>
    <w:rsid w:val="00FB2155"/>
    <w:rsid w:val="00FB304A"/>
    <w:rsid w:val="00FB37D8"/>
    <w:rsid w:val="00FB37FF"/>
    <w:rsid w:val="00FB3FD2"/>
    <w:rsid w:val="00FB41C7"/>
    <w:rsid w:val="00FB495D"/>
    <w:rsid w:val="00FB4B75"/>
    <w:rsid w:val="00FB4E73"/>
    <w:rsid w:val="00FB5084"/>
    <w:rsid w:val="00FB52E5"/>
    <w:rsid w:val="00FB5502"/>
    <w:rsid w:val="00FB595F"/>
    <w:rsid w:val="00FB6326"/>
    <w:rsid w:val="00FB66EF"/>
    <w:rsid w:val="00FB67E8"/>
    <w:rsid w:val="00FB6867"/>
    <w:rsid w:val="00FB6CC5"/>
    <w:rsid w:val="00FB7028"/>
    <w:rsid w:val="00FB7131"/>
    <w:rsid w:val="00FB722F"/>
    <w:rsid w:val="00FB7293"/>
    <w:rsid w:val="00FB7307"/>
    <w:rsid w:val="00FB7315"/>
    <w:rsid w:val="00FB7B23"/>
    <w:rsid w:val="00FB7E52"/>
    <w:rsid w:val="00FB7FFD"/>
    <w:rsid w:val="00FC003B"/>
    <w:rsid w:val="00FC0130"/>
    <w:rsid w:val="00FC0233"/>
    <w:rsid w:val="00FC0BAA"/>
    <w:rsid w:val="00FC1115"/>
    <w:rsid w:val="00FC1EC1"/>
    <w:rsid w:val="00FC2050"/>
    <w:rsid w:val="00FC213C"/>
    <w:rsid w:val="00FC2A17"/>
    <w:rsid w:val="00FC2D68"/>
    <w:rsid w:val="00FC3F31"/>
    <w:rsid w:val="00FC4224"/>
    <w:rsid w:val="00FC4337"/>
    <w:rsid w:val="00FC434E"/>
    <w:rsid w:val="00FC489B"/>
    <w:rsid w:val="00FC5E10"/>
    <w:rsid w:val="00FC5E33"/>
    <w:rsid w:val="00FC605B"/>
    <w:rsid w:val="00FC656A"/>
    <w:rsid w:val="00FC65E9"/>
    <w:rsid w:val="00FC66A8"/>
    <w:rsid w:val="00FC692D"/>
    <w:rsid w:val="00FC70E1"/>
    <w:rsid w:val="00FC78B8"/>
    <w:rsid w:val="00FC7C60"/>
    <w:rsid w:val="00FC7E20"/>
    <w:rsid w:val="00FD0722"/>
    <w:rsid w:val="00FD0BCD"/>
    <w:rsid w:val="00FD1288"/>
    <w:rsid w:val="00FD1DC2"/>
    <w:rsid w:val="00FD1F76"/>
    <w:rsid w:val="00FD2666"/>
    <w:rsid w:val="00FD2895"/>
    <w:rsid w:val="00FD2C3F"/>
    <w:rsid w:val="00FD30A3"/>
    <w:rsid w:val="00FD30C6"/>
    <w:rsid w:val="00FD32C6"/>
    <w:rsid w:val="00FD3706"/>
    <w:rsid w:val="00FD38E2"/>
    <w:rsid w:val="00FD4385"/>
    <w:rsid w:val="00FD4CF8"/>
    <w:rsid w:val="00FD52A0"/>
    <w:rsid w:val="00FD583D"/>
    <w:rsid w:val="00FD5DF7"/>
    <w:rsid w:val="00FD61CC"/>
    <w:rsid w:val="00FD6A00"/>
    <w:rsid w:val="00FD6AD5"/>
    <w:rsid w:val="00FD6AD9"/>
    <w:rsid w:val="00FD6F7E"/>
    <w:rsid w:val="00FD6FF2"/>
    <w:rsid w:val="00FD7017"/>
    <w:rsid w:val="00FD7088"/>
    <w:rsid w:val="00FD7C8D"/>
    <w:rsid w:val="00FE0119"/>
    <w:rsid w:val="00FE0304"/>
    <w:rsid w:val="00FE087C"/>
    <w:rsid w:val="00FE155C"/>
    <w:rsid w:val="00FE158A"/>
    <w:rsid w:val="00FE1770"/>
    <w:rsid w:val="00FE19EE"/>
    <w:rsid w:val="00FE19F9"/>
    <w:rsid w:val="00FE21C1"/>
    <w:rsid w:val="00FE28E4"/>
    <w:rsid w:val="00FE2D0D"/>
    <w:rsid w:val="00FE2EFC"/>
    <w:rsid w:val="00FE2F05"/>
    <w:rsid w:val="00FE3363"/>
    <w:rsid w:val="00FE34F4"/>
    <w:rsid w:val="00FE43D2"/>
    <w:rsid w:val="00FE4707"/>
    <w:rsid w:val="00FE4BA0"/>
    <w:rsid w:val="00FE5671"/>
    <w:rsid w:val="00FE5915"/>
    <w:rsid w:val="00FE61E5"/>
    <w:rsid w:val="00FE67E3"/>
    <w:rsid w:val="00FE6A61"/>
    <w:rsid w:val="00FE707B"/>
    <w:rsid w:val="00FE72B2"/>
    <w:rsid w:val="00FE7768"/>
    <w:rsid w:val="00FE7FB1"/>
    <w:rsid w:val="00FF002A"/>
    <w:rsid w:val="00FF00C9"/>
    <w:rsid w:val="00FF01B7"/>
    <w:rsid w:val="00FF0356"/>
    <w:rsid w:val="00FF03BF"/>
    <w:rsid w:val="00FF09C3"/>
    <w:rsid w:val="00FF0B8C"/>
    <w:rsid w:val="00FF0BA9"/>
    <w:rsid w:val="00FF0CC1"/>
    <w:rsid w:val="00FF0E0E"/>
    <w:rsid w:val="00FF1407"/>
    <w:rsid w:val="00FF17B7"/>
    <w:rsid w:val="00FF18EE"/>
    <w:rsid w:val="00FF2C8C"/>
    <w:rsid w:val="00FF2E49"/>
    <w:rsid w:val="00FF3963"/>
    <w:rsid w:val="00FF3AFF"/>
    <w:rsid w:val="00FF41F9"/>
    <w:rsid w:val="00FF4206"/>
    <w:rsid w:val="00FF42F2"/>
    <w:rsid w:val="00FF4667"/>
    <w:rsid w:val="00FF4C10"/>
    <w:rsid w:val="00FF4C2D"/>
    <w:rsid w:val="00FF4D91"/>
    <w:rsid w:val="00FF50CF"/>
    <w:rsid w:val="00FF5241"/>
    <w:rsid w:val="00FF532B"/>
    <w:rsid w:val="00FF579E"/>
    <w:rsid w:val="00FF5CEC"/>
    <w:rsid w:val="00FF65D5"/>
    <w:rsid w:val="00FF69C9"/>
    <w:rsid w:val="00FF6A35"/>
    <w:rsid w:val="00FF6CAE"/>
    <w:rsid w:val="00FF6D35"/>
    <w:rsid w:val="00FF6D3E"/>
    <w:rsid w:val="00FF6E87"/>
    <w:rsid w:val="00FF6FE9"/>
    <w:rsid w:val="00FF702B"/>
    <w:rsid w:val="00FF737E"/>
    <w:rsid w:val="00FF7803"/>
    <w:rsid w:val="00FF7AF1"/>
    <w:rsid w:val="00FF7D96"/>
    <w:rsid w:val="05226A17"/>
    <w:rsid w:val="09188C45"/>
    <w:rsid w:val="11CDBBC9"/>
    <w:rsid w:val="18F8F242"/>
    <w:rsid w:val="192F9C24"/>
    <w:rsid w:val="1D1D9917"/>
    <w:rsid w:val="2DD76720"/>
    <w:rsid w:val="393D7054"/>
    <w:rsid w:val="3DA1F16A"/>
    <w:rsid w:val="4A14F4DC"/>
    <w:rsid w:val="4A19E51A"/>
    <w:rsid w:val="520E4D8D"/>
    <w:rsid w:val="5BAB82C6"/>
    <w:rsid w:val="67DA587A"/>
    <w:rsid w:val="6A3B1F24"/>
    <w:rsid w:val="6AE621AA"/>
    <w:rsid w:val="7178D864"/>
    <w:rsid w:val="72C48BED"/>
    <w:rsid w:val="73A242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443CD"/>
  <w15:docId w15:val="{218E3BEE-FED6-45E4-9633-4C92BBA4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uiPriority w:val="9"/>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uiPriority w:val="9"/>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uiPriority w:val="9"/>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uiPriority w:val="9"/>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39"/>
    <w:qFormat/>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style>
  <w:style w:type="paragraph" w:styleId="FootnoteText">
    <w:name w:val="footnote text"/>
    <w:basedOn w:val="Normal"/>
    <w:link w:val="FootnoteTextChar"/>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StylePr>
  </w:style>
  <w:style w:type="table" w:styleId="ColorfulGrid-Accent1">
    <w:name w:val="Colorful Grid Accent 1"/>
    <w:basedOn w:val="TableNormal"/>
    <w:uiPriority w:val="73"/>
    <w:semiHidden/>
    <w:rsid w:val="0058629F"/>
    <w:tblPr>
      <w:tblStyleRowBandSize w:val="1"/>
      <w:tblStyleColBandSize w:val="1"/>
    </w:tblPr>
    <w:tcPr>
      <w:shd w:val="clear" w:color="auto" w:fill="C2E3FF" w:themeFill="accent1" w:themeFillTint="33"/>
    </w:tcPr>
    <w:tblStylePr w:type="firstRow">
      <w:rPr>
        <w:b/>
        <w:bCs/>
      </w:rPr>
      <w:tblPr/>
      <w:tcPr>
        <w:shd w:val="clear" w:color="auto" w:fill="85C8FF" w:themeFill="accent1" w:themeFillTint="66"/>
      </w:tcPr>
    </w:tblStylePr>
    <w:tblStylePr w:type="lastRow">
      <w:rPr>
        <w:b/>
        <w:bCs/>
        <w:color w:val="232222" w:themeColor="text1"/>
      </w:rPr>
      <w:tblPr/>
      <w:tcPr>
        <w:shd w:val="clear" w:color="auto" w:fill="85C8FF" w:themeFill="accent1" w:themeFillTint="66"/>
      </w:tcPr>
    </w:tblStylePr>
    <w:tblStylePr w:type="firstCol">
      <w:rPr>
        <w:color w:val="FFFFFF" w:themeColor="background1"/>
      </w:rPr>
      <w:tblPr/>
      <w:tcPr>
        <w:shd w:val="clear" w:color="auto" w:fill="00559A" w:themeFill="accent1" w:themeFillShade="BF"/>
      </w:tcPr>
    </w:tblStylePr>
    <w:tblStylePr w:type="lastCol">
      <w:rPr>
        <w:color w:val="FFFFFF" w:themeColor="background1"/>
      </w:rPr>
    </w:tblStylePr>
  </w:style>
  <w:style w:type="table" w:styleId="ColorfulGrid-Accent2">
    <w:name w:val="Colorful Grid Accent 2"/>
    <w:basedOn w:val="TableNormal"/>
    <w:uiPriority w:val="73"/>
    <w:semiHidden/>
    <w:rsid w:val="0058629F"/>
    <w:tblPr>
      <w:tblStyleRowBandSize w:val="1"/>
      <w:tblStyleColBandSize w:val="1"/>
    </w:tblPr>
    <w:tcPr>
      <w:shd w:val="clear" w:color="auto" w:fill="FFE2C7" w:themeFill="accent2" w:themeFillTint="33"/>
    </w:tcPr>
    <w:tblStylePr w:type="firstRow">
      <w:rPr>
        <w:b/>
        <w:bCs/>
      </w:rPr>
      <w:tblPr/>
      <w:tcPr>
        <w:shd w:val="clear" w:color="auto" w:fill="FFC690" w:themeFill="accent2" w:themeFillTint="66"/>
      </w:tcPr>
    </w:tblStylePr>
    <w:tblStylePr w:type="lastRow">
      <w:rPr>
        <w:b/>
        <w:bCs/>
        <w:color w:val="232222" w:themeColor="text1"/>
      </w:rPr>
      <w:tblPr/>
      <w:tcPr>
        <w:shd w:val="clear" w:color="auto" w:fill="FFC690" w:themeFill="accent2" w:themeFillTint="66"/>
      </w:tcPr>
    </w:tblStylePr>
    <w:tblStylePr w:type="firstCol">
      <w:rPr>
        <w:color w:val="FFFFFF" w:themeColor="background1"/>
      </w:rPr>
      <w:tblPr/>
      <w:tcPr>
        <w:shd w:val="clear" w:color="auto" w:fill="AF5500" w:themeFill="accent2" w:themeFillShade="BF"/>
      </w:tcPr>
    </w:tblStylePr>
    <w:tblStylePr w:type="lastCol">
      <w:rPr>
        <w:color w:val="FFFFFF" w:themeColor="background1"/>
      </w:rPr>
    </w:tblStylePr>
  </w:style>
  <w:style w:type="table" w:styleId="ColorfulGrid-Accent3">
    <w:name w:val="Colorful Grid Accent 3"/>
    <w:basedOn w:val="TableNormal"/>
    <w:uiPriority w:val="73"/>
    <w:semiHidden/>
    <w:rsid w:val="0058629F"/>
    <w:tblPr>
      <w:tblStyleRowBandSize w:val="1"/>
      <w:tblStyleColBandSize w:val="1"/>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StylePr>
  </w:style>
  <w:style w:type="table" w:styleId="ColorfulGrid-Accent4">
    <w:name w:val="Colorful Grid Accent 4"/>
    <w:basedOn w:val="TableNormal"/>
    <w:uiPriority w:val="73"/>
    <w:semiHidden/>
    <w:rsid w:val="0058629F"/>
    <w:tblPr>
      <w:tblStyleRowBandSize w:val="1"/>
      <w:tblStyleColBandSize w:val="1"/>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StylePr>
  </w:style>
  <w:style w:type="table" w:styleId="ColorfulGrid-Accent5">
    <w:name w:val="Colorful Grid Accent 5"/>
    <w:basedOn w:val="TableNormal"/>
    <w:uiPriority w:val="73"/>
    <w:semiHidden/>
    <w:rsid w:val="0058629F"/>
    <w:tblPr>
      <w:tblStyleRowBandSize w:val="1"/>
      <w:tblStyleColBandSize w:val="1"/>
    </w:tblPr>
    <w:tcPr>
      <w:shd w:val="clear" w:color="auto" w:fill="E0EDF9" w:themeFill="accent5" w:themeFillTint="33"/>
    </w:tcPr>
    <w:tblStylePr w:type="firstRow">
      <w:rPr>
        <w:b/>
        <w:bCs/>
      </w:rPr>
      <w:tblPr/>
      <w:tcPr>
        <w:shd w:val="clear" w:color="auto" w:fill="C1DCF3" w:themeFill="accent5" w:themeFillTint="66"/>
      </w:tcPr>
    </w:tblStylePr>
    <w:tblStylePr w:type="lastRow">
      <w:rPr>
        <w:b/>
        <w:bCs/>
        <w:color w:val="232222" w:themeColor="text1"/>
      </w:rPr>
      <w:tblPr/>
      <w:tcPr>
        <w:shd w:val="clear" w:color="auto" w:fill="C1DCF3" w:themeFill="accent5" w:themeFillTint="66"/>
      </w:tcPr>
    </w:tblStylePr>
    <w:tblStylePr w:type="firstCol">
      <w:rPr>
        <w:color w:val="FFFFFF" w:themeColor="background1"/>
      </w:rPr>
      <w:tblPr/>
      <w:tcPr>
        <w:shd w:val="clear" w:color="auto" w:fill="2782CE" w:themeFill="accent5" w:themeFillShade="BF"/>
      </w:tcPr>
    </w:tblStylePr>
    <w:tblStylePr w:type="lastCol">
      <w:rPr>
        <w:color w:val="FFFFFF" w:themeColor="background1"/>
      </w:rPr>
    </w:tblStylePr>
  </w:style>
  <w:style w:type="table" w:styleId="ColorfulGrid-Accent6">
    <w:name w:val="Colorful Grid Accent 6"/>
    <w:basedOn w:val="TableNormal"/>
    <w:uiPriority w:val="73"/>
    <w:semiHidden/>
    <w:rsid w:val="0058629F"/>
    <w:tblPr>
      <w:tblStyleRowBandSize w:val="1"/>
      <w:tblStyleColBandSize w:val="1"/>
    </w:tblPr>
    <w:tcPr>
      <w:shd w:val="clear" w:color="auto" w:fill="FCEEE0" w:themeFill="accent6" w:themeFillTint="33"/>
    </w:tcPr>
    <w:tblStylePr w:type="firstRow">
      <w:rPr>
        <w:b/>
        <w:bCs/>
      </w:rPr>
      <w:tblPr/>
      <w:tcPr>
        <w:shd w:val="clear" w:color="auto" w:fill="F9DDC1" w:themeFill="accent6" w:themeFillTint="66"/>
      </w:tcPr>
    </w:tblStylePr>
    <w:tblStylePr w:type="lastRow">
      <w:rPr>
        <w:b/>
        <w:bCs/>
        <w:color w:val="232222" w:themeColor="text1"/>
      </w:rPr>
      <w:tblPr/>
      <w:tcPr>
        <w:shd w:val="clear" w:color="auto" w:fill="F9DDC1" w:themeFill="accent6" w:themeFillTint="66"/>
      </w:tcPr>
    </w:tblStylePr>
    <w:tblStylePr w:type="firstCol">
      <w:rPr>
        <w:color w:val="FFFFFF" w:themeColor="background1"/>
      </w:rPr>
      <w:tblPr/>
      <w:tcPr>
        <w:shd w:val="clear" w:color="auto" w:fill="EB7E16" w:themeFill="accent6" w:themeFillShade="BF"/>
      </w:tcPr>
    </w:tblStylePr>
    <w:tblStylePr w:type="lastCol">
      <w:rPr>
        <w:color w:val="FFFFFF" w:themeColor="background1"/>
      </w:r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E1F1FF" w:themeFill="accen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1" w:themeFillTint="3F"/>
      </w:tcPr>
    </w:tblStylePr>
    <w:tblStylePr w:type="band1Horz">
      <w:tblPr/>
      <w:tcPr>
        <w:shd w:val="clear" w:color="auto" w:fill="C2E3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FF0E3" w:themeFill="accent2"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A" w:themeFill="accent2" w:themeFillTint="3F"/>
      </w:tcPr>
    </w:tblStylePr>
    <w:tblStylePr w:type="band1Horz">
      <w:tblPr/>
      <w:tcPr>
        <w:shd w:val="clear" w:color="auto" w:fill="FFE2C7"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6FC" w:themeFill="accent5" w:themeFillTint="19"/>
    </w:tcPr>
    <w:tblStylePr w:type="firstRow">
      <w:rPr>
        <w:b/>
        <w:bCs/>
        <w:color w:val="FFFFFF" w:themeColor="background1"/>
      </w:rPr>
      <w:tblPr/>
      <w:tcPr>
        <w:tcBorders>
          <w:bottom w:val="single" w:sz="12" w:space="0" w:color="FFFFFF" w:themeColor="background1"/>
        </w:tcBorders>
        <w:shd w:val="clear" w:color="auto" w:fill="EC8726" w:themeFill="accent6" w:themeFillShade="CC"/>
      </w:tcPr>
    </w:tblStylePr>
    <w:tblStylePr w:type="lastRow">
      <w:rPr>
        <w:b/>
        <w:bCs/>
        <w:color w:val="EC8726"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9F7" w:themeFill="accent5" w:themeFillTint="3F"/>
      </w:tcPr>
    </w:tblStylePr>
    <w:tblStylePr w:type="band1Horz">
      <w:tblPr/>
      <w:tcPr>
        <w:shd w:val="clear" w:color="auto" w:fill="E0EDF9"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DF6EF" w:themeFill="accent6" w:themeFillTint="19"/>
    </w:tcPr>
    <w:tblStylePr w:type="firstRow">
      <w:rPr>
        <w:b/>
        <w:bCs/>
        <w:color w:val="FFFFFF" w:themeColor="background1"/>
      </w:rPr>
      <w:tblPr/>
      <w:tcPr>
        <w:tcBorders>
          <w:bottom w:val="single" w:sz="12" w:space="0" w:color="FFFFFF" w:themeColor="background1"/>
        </w:tcBorders>
        <w:shd w:val="clear" w:color="auto" w:fill="2E8AD7" w:themeFill="accent5" w:themeFillShade="CC"/>
      </w:tcPr>
    </w:tblStylePr>
    <w:tblStylePr w:type="lastRow">
      <w:rPr>
        <w:b/>
        <w:bCs/>
        <w:color w:val="2E8AD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D8" w:themeFill="accent6" w:themeFillTint="3F"/>
      </w:tcPr>
    </w:tblStylePr>
    <w:tblStylePr w:type="band1Horz">
      <w:tblPr/>
      <w:tcPr>
        <w:shd w:val="clear" w:color="auto" w:fill="FCEEE0" w:themeFill="accent6" w:themeFillTint="33"/>
      </w:tcPr>
    </w:tblStylePr>
  </w:style>
  <w:style w:type="table" w:styleId="ColorfulShading">
    <w:name w:val="Colorful Shading"/>
    <w:basedOn w:val="TableNormal"/>
    <w:uiPriority w:val="71"/>
    <w:semiHidden/>
    <w:rsid w:val="0058629F"/>
    <w:tblPr>
      <w:tblStyleRowBandSize w:val="1"/>
      <w:tblStyleColBandSize w:val="1"/>
    </w:tblPr>
    <w:tcPr>
      <w:tcBorders>
        <w:top w:val="nil"/>
        <w:left w:val="nil"/>
        <w:bottom w:val="nil"/>
        <w:right w:val="nil"/>
        <w:insideH w:val="nil"/>
        <w:insideV w:val="nil"/>
      </w:tcBorders>
      <w:shd w:val="clear" w:color="auto" w:fill="E9E9E9" w:themeFill="tex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Pr>
    <w:tcPr>
      <w:tcBorders>
        <w:top w:val="nil"/>
        <w:left w:val="nil"/>
        <w:bottom w:val="nil"/>
        <w:right w:val="nil"/>
        <w:insideH w:val="nil"/>
        <w:insideV w:val="nil"/>
      </w:tcBorders>
      <w:shd w:val="clear" w:color="auto" w:fill="E1F1FF" w:themeFill="accen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1" w:themeFillShade="99"/>
      </w:tcPr>
    </w:tblStylePr>
    <w:tblStylePr w:type="firstCol">
      <w:rPr>
        <w:color w:val="FFFFFF" w:themeColor="background1"/>
      </w:rPr>
      <w:tblPr/>
      <w:tcPr>
        <w:tcBorders>
          <w:top w:val="nil"/>
          <w:left w:val="nil"/>
          <w:bottom w:val="nil"/>
          <w:right w:val="nil"/>
          <w:insideH w:val="single" w:sz="4" w:space="0" w:color="00447B" w:themeColor="accent1" w:themeShade="99"/>
          <w:insideV w:val="nil"/>
        </w:tcBorders>
        <w:shd w:val="clear" w:color="auto" w:fill="00447B" w:themeFill="accent1"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Pr>
    <w:tcPr>
      <w:tcBorders>
        <w:top w:val="nil"/>
        <w:left w:val="nil"/>
        <w:bottom w:val="nil"/>
        <w:right w:val="nil"/>
        <w:insideH w:val="nil"/>
        <w:insideV w:val="nil"/>
      </w:tcBorders>
      <w:shd w:val="clear" w:color="auto" w:fill="FFF0E3" w:themeFill="accent2"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400" w:themeFill="accent2" w:themeFillShade="99"/>
      </w:tcPr>
    </w:tblStylePr>
    <w:tblStylePr w:type="firstCol">
      <w:rPr>
        <w:color w:val="FFFFFF" w:themeColor="background1"/>
      </w:rPr>
      <w:tblPr/>
      <w:tcPr>
        <w:tcBorders>
          <w:top w:val="nil"/>
          <w:left w:val="nil"/>
          <w:bottom w:val="nil"/>
          <w:right w:val="nil"/>
          <w:insideH w:val="single" w:sz="4" w:space="0" w:color="8C4400" w:themeColor="accent2" w:themeShade="99"/>
          <w:insideV w:val="nil"/>
        </w:tcBorders>
        <w:shd w:val="clear" w:color="auto" w:fill="8C4400" w:themeFill="accent2"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Pr>
    <w:tcPr>
      <w:tcBorders>
        <w:top w:val="nil"/>
        <w:left w:val="nil"/>
        <w:bottom w:val="nil"/>
        <w:right w:val="nil"/>
        <w:insideH w:val="nil"/>
        <w:insideV w:val="nil"/>
      </w:tcBorders>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semiHidden/>
    <w:rsid w:val="0058629F"/>
    <w:tblPr>
      <w:tblStyleRowBandSize w:val="1"/>
      <w:tblStyleColBandSize w:val="1"/>
    </w:tblPr>
    <w:tcPr>
      <w:tcBorders>
        <w:top w:val="nil"/>
        <w:left w:val="nil"/>
        <w:bottom w:val="nil"/>
        <w:right w:val="nil"/>
        <w:insideH w:val="nil"/>
        <w:insideV w:val="nil"/>
      </w:tcBorders>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Pr>
    <w:tcPr>
      <w:tcBorders>
        <w:top w:val="nil"/>
        <w:left w:val="nil"/>
        <w:bottom w:val="nil"/>
        <w:right w:val="nil"/>
        <w:insideH w:val="nil"/>
        <w:insideV w:val="nil"/>
      </w:tcBorders>
      <w:shd w:val="clear" w:color="auto" w:fill="EFF6FC" w:themeFill="accent5" w:themeFillTint="19"/>
    </w:tcPr>
    <w:tblStylePr w:type="firstRow">
      <w:rPr>
        <w:b/>
        <w:bCs/>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68A5" w:themeFill="accent5" w:themeFillShade="99"/>
      </w:tcPr>
    </w:tblStylePr>
    <w:tblStylePr w:type="firstCol">
      <w:rPr>
        <w:color w:val="FFFFFF" w:themeColor="background1"/>
      </w:rPr>
      <w:tblPr/>
      <w:tcPr>
        <w:tcBorders>
          <w:top w:val="nil"/>
          <w:left w:val="nil"/>
          <w:bottom w:val="nil"/>
          <w:right w:val="nil"/>
          <w:insideH w:val="single" w:sz="4" w:space="0" w:color="1F68A5" w:themeColor="accent5" w:themeShade="99"/>
          <w:insideV w:val="nil"/>
        </w:tcBorders>
        <w:shd w:val="clear" w:color="auto" w:fill="1F68A5" w:themeFill="accent5"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Pr>
    <w:tcPr>
      <w:tcBorders>
        <w:top w:val="nil"/>
        <w:left w:val="nil"/>
        <w:bottom w:val="nil"/>
        <w:right w:val="nil"/>
        <w:insideH w:val="nil"/>
        <w:insideV w:val="nil"/>
      </w:tcBorders>
      <w:shd w:val="clear" w:color="auto" w:fill="FDF6EF" w:themeFill="accent6" w:themeFillTint="19"/>
    </w:tcPr>
    <w:tblStylePr w:type="firstRow">
      <w:rPr>
        <w:b/>
        <w:bCs/>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6510" w:themeFill="accent6" w:themeFillShade="99"/>
      </w:tcPr>
    </w:tblStylePr>
    <w:tblStylePr w:type="firstCol">
      <w:rPr>
        <w:color w:val="FFFFFF" w:themeColor="background1"/>
      </w:rPr>
      <w:tblPr/>
      <w:tcPr>
        <w:tcBorders>
          <w:top w:val="nil"/>
          <w:left w:val="nil"/>
          <w:bottom w:val="nil"/>
          <w:right w:val="nil"/>
          <w:insideH w:val="single" w:sz="4" w:space="0" w:color="BE6510" w:themeColor="accent6" w:themeShade="99"/>
          <w:insideV w:val="nil"/>
        </w:tcBorders>
        <w:shd w:val="clear" w:color="auto" w:fill="BE6510" w:themeFill="accent6"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tcBorders>
        <w:top w:val="nil"/>
        <w:left w:val="nil"/>
        <w:bottom w:val="nil"/>
        <w:right w:val="nil"/>
        <w:insideH w:val="nil"/>
        <w:insideV w:val="nil"/>
      </w:tcBorders>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tcBorders>
        <w:top w:val="nil"/>
        <w:left w:val="nil"/>
        <w:bottom w:val="nil"/>
        <w:right w:val="nil"/>
        <w:insideH w:val="nil"/>
        <w:insideV w:val="nil"/>
      </w:tcBorders>
      <w:shd w:val="clear" w:color="auto" w:fill="0072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tcBorders>
        <w:top w:val="nil"/>
        <w:left w:val="nil"/>
        <w:bottom w:val="nil"/>
        <w:right w:val="nil"/>
        <w:insideH w:val="nil"/>
        <w:insideV w:val="nil"/>
      </w:tcBorders>
      <w:shd w:val="clear" w:color="auto" w:fill="EA72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438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5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5500"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tcBorders>
        <w:top w:val="nil"/>
        <w:left w:val="nil"/>
        <w:bottom w:val="nil"/>
        <w:right w:val="nil"/>
        <w:insideH w:val="nil"/>
        <w:insideV w:val="nil"/>
      </w:tcBorders>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tcBorders>
        <w:top w:val="nil"/>
        <w:left w:val="nil"/>
        <w:bottom w:val="nil"/>
        <w:right w:val="nil"/>
        <w:insideH w:val="nil"/>
        <w:insideV w:val="nil"/>
      </w:tcBorders>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tcBorders>
        <w:top w:val="nil"/>
        <w:left w:val="nil"/>
        <w:bottom w:val="nil"/>
        <w:right w:val="nil"/>
        <w:insideH w:val="nil"/>
        <w:insideV w:val="nil"/>
      </w:tcBorders>
      <w:shd w:val="clear" w:color="auto" w:fill="66AAE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A568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82C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82CE"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tcBorders>
        <w:top w:val="nil"/>
        <w:left w:val="nil"/>
        <w:bottom w:val="nil"/>
        <w:right w:val="nil"/>
        <w:insideH w:val="nil"/>
        <w:insideV w:val="nil"/>
      </w:tcBorders>
      <w:shd w:val="clear" w:color="auto" w:fill="F2AB6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D54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7E16"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FC690" w:themeColor="accent2" w:themeTint="66"/>
        <w:left w:val="single" w:sz="4" w:space="0" w:color="FFC690" w:themeColor="accent2" w:themeTint="66"/>
        <w:bottom w:val="single" w:sz="4" w:space="0" w:color="FFC690" w:themeColor="accent2" w:themeTint="66"/>
        <w:right w:val="single" w:sz="4" w:space="0" w:color="FFC690" w:themeColor="accent2" w:themeTint="66"/>
        <w:insideH w:val="single" w:sz="4" w:space="0" w:color="FFC690" w:themeColor="accent2" w:themeTint="66"/>
        <w:insideV w:val="single" w:sz="4" w:space="0" w:color="FFC690" w:themeColor="accent2" w:themeTint="66"/>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2" w:space="0" w:color="FFA95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CF3" w:themeColor="accent5" w:themeTint="66"/>
        <w:left w:val="single" w:sz="4" w:space="0" w:color="C1DCF3" w:themeColor="accent5" w:themeTint="66"/>
        <w:bottom w:val="single" w:sz="4" w:space="0" w:color="C1DCF3" w:themeColor="accent5" w:themeTint="66"/>
        <w:right w:val="single" w:sz="4" w:space="0" w:color="C1DCF3" w:themeColor="accent5" w:themeTint="66"/>
        <w:insideH w:val="single" w:sz="4" w:space="0" w:color="C1DCF3" w:themeColor="accent5" w:themeTint="66"/>
        <w:insideV w:val="single" w:sz="4" w:space="0" w:color="C1DCF3" w:themeColor="accent5" w:themeTint="66"/>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2" w:space="0" w:color="A3CBE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9DDC1" w:themeColor="accent6" w:themeTint="66"/>
        <w:left w:val="single" w:sz="4" w:space="0" w:color="F9DDC1" w:themeColor="accent6" w:themeTint="66"/>
        <w:bottom w:val="single" w:sz="4" w:space="0" w:color="F9DDC1" w:themeColor="accent6" w:themeTint="66"/>
        <w:right w:val="single" w:sz="4" w:space="0" w:color="F9DDC1" w:themeColor="accent6" w:themeTint="66"/>
        <w:insideH w:val="single" w:sz="4" w:space="0" w:color="F9DDC1" w:themeColor="accent6" w:themeTint="66"/>
        <w:insideV w:val="single" w:sz="4" w:space="0" w:color="F9DDC1" w:themeColor="accent6" w:themeTint="66"/>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2" w:space="0" w:color="F7CCA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Pr>
    <w:tcPr>
      <w:shd w:val="clear" w:color="auto" w:fill="D3D2D2" w:themeFill="text1" w:themeFillTint="33"/>
    </w:tc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Pr>
    <w:tcPr>
      <w:shd w:val="clear" w:color="auto" w:fill="C2E3FF" w:themeFill="accent1" w:themeFillTint="33"/>
    </w:tcPr>
    <w:tblStylePr w:type="firstRow">
      <w:rPr>
        <w:b/>
        <w:bCs/>
      </w:rPr>
      <w:tblPr/>
      <w:tcPr>
        <w:tcBorders>
          <w:top w:val="nil"/>
          <w:bottom w:val="single" w:sz="12" w:space="0" w:color="48ADFF" w:themeColor="accent1" w:themeTint="99"/>
          <w:insideH w:val="nil"/>
          <w:insideV w:val="nil"/>
        </w:tcBorders>
        <w:shd w:val="clear" w:color="auto" w:fill="FFFFFF" w:themeFill="background1"/>
      </w:tcPr>
    </w:tblStylePr>
    <w:tblStylePr w:type="lastRow">
      <w:rPr>
        <w:b/>
        <w:bCs/>
      </w:rPr>
      <w:tblPr/>
      <w:tcPr>
        <w:tcBorders>
          <w:top w:val="double" w:sz="2" w:space="0" w:color="48A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style>
  <w:style w:type="table" w:styleId="GridTable2-Accent2">
    <w:name w:val="Grid Table 2 Accent 2"/>
    <w:basedOn w:val="TableNormal"/>
    <w:uiPriority w:val="47"/>
    <w:semiHidden/>
    <w:rsid w:val="0058629F"/>
    <w:tblPr>
      <w:tblStyleRowBandSize w:val="1"/>
      <w:tblStyleColBandSize w:val="1"/>
    </w:tblPr>
    <w:tcPr>
      <w:shd w:val="clear" w:color="auto" w:fill="FFE2C7" w:themeFill="accent2" w:themeFillTint="33"/>
    </w:tcPr>
    <w:tblStylePr w:type="firstRow">
      <w:rPr>
        <w:b/>
        <w:bCs/>
      </w:rPr>
      <w:tblPr/>
      <w:tcPr>
        <w:tcBorders>
          <w:top w:val="nil"/>
          <w:bottom w:val="single" w:sz="12" w:space="0" w:color="FFA959" w:themeColor="accent2" w:themeTint="99"/>
          <w:insideH w:val="nil"/>
          <w:insideV w:val="nil"/>
        </w:tcBorders>
        <w:shd w:val="clear" w:color="auto" w:fill="FFFFFF" w:themeFill="background1"/>
      </w:tcPr>
    </w:tblStylePr>
    <w:tblStylePr w:type="lastRow">
      <w:rPr>
        <w:b/>
        <w:bCs/>
      </w:rPr>
      <w:tblPr/>
      <w:tcPr>
        <w:tcBorders>
          <w:top w:val="double" w:sz="2" w:space="0" w:color="FFA95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7" w:themeFill="accent2" w:themeFillTint="33"/>
      </w:tcPr>
    </w:tblStylePr>
  </w:style>
  <w:style w:type="table" w:styleId="GridTable2-Accent3">
    <w:name w:val="Grid Table 2 Accent 3"/>
    <w:basedOn w:val="TableNormal"/>
    <w:uiPriority w:val="47"/>
    <w:semiHidden/>
    <w:rsid w:val="0058629F"/>
    <w:tblPr>
      <w:tblStyleRowBandSize w:val="1"/>
      <w:tblStyleColBandSize w:val="1"/>
    </w:tblPr>
    <w:tcPr>
      <w:shd w:val="clear" w:color="auto" w:fill="BCFFFB" w:themeFill="accent3" w:themeFillTint="33"/>
    </w:tc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Pr>
    <w:tcPr>
      <w:shd w:val="clear" w:color="auto" w:fill="C8BEEC" w:themeFill="accent4" w:themeFillTint="33"/>
    </w:tc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Pr>
    <w:tcPr>
      <w:shd w:val="clear" w:color="auto" w:fill="E0EDF9" w:themeFill="accent5" w:themeFillTint="33"/>
    </w:tcPr>
    <w:tblStylePr w:type="firstRow">
      <w:rPr>
        <w:b/>
        <w:bCs/>
      </w:rPr>
      <w:tblPr/>
      <w:tcPr>
        <w:tcBorders>
          <w:top w:val="nil"/>
          <w:bottom w:val="single" w:sz="12" w:space="0" w:color="A3CBED" w:themeColor="accent5" w:themeTint="99"/>
          <w:insideH w:val="nil"/>
          <w:insideV w:val="nil"/>
        </w:tcBorders>
        <w:shd w:val="clear" w:color="auto" w:fill="FFFFFF" w:themeFill="background1"/>
      </w:tcPr>
    </w:tblStylePr>
    <w:tblStylePr w:type="lastRow">
      <w:rPr>
        <w:b/>
        <w:bCs/>
      </w:rPr>
      <w:tblPr/>
      <w:tcPr>
        <w:tcBorders>
          <w:top w:val="double" w:sz="2" w:space="0" w:color="A3CB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DF9" w:themeFill="accent5" w:themeFillTint="33"/>
      </w:tcPr>
    </w:tblStylePr>
  </w:style>
  <w:style w:type="table" w:styleId="GridTable2-Accent6">
    <w:name w:val="Grid Table 2 Accent 6"/>
    <w:basedOn w:val="TableNormal"/>
    <w:uiPriority w:val="47"/>
    <w:semiHidden/>
    <w:rsid w:val="0058629F"/>
    <w:tblPr>
      <w:tblStyleRowBandSize w:val="1"/>
      <w:tblStyleColBandSize w:val="1"/>
    </w:tblPr>
    <w:tcPr>
      <w:shd w:val="clear" w:color="auto" w:fill="FCEEE0" w:themeFill="accent6" w:themeFillTint="33"/>
    </w:tcPr>
    <w:tblStylePr w:type="firstRow">
      <w:rPr>
        <w:b/>
        <w:bCs/>
      </w:rPr>
      <w:tblPr/>
      <w:tcPr>
        <w:tcBorders>
          <w:top w:val="nil"/>
          <w:bottom w:val="single" w:sz="12" w:space="0" w:color="F7CCA3" w:themeColor="accent6" w:themeTint="99"/>
          <w:insideH w:val="nil"/>
          <w:insideV w:val="nil"/>
        </w:tcBorders>
        <w:shd w:val="clear" w:color="auto" w:fill="FFFFFF" w:themeFill="background1"/>
      </w:tcPr>
    </w:tblStylePr>
    <w:tblStylePr w:type="lastRow">
      <w:rPr>
        <w:b/>
        <w:bCs/>
      </w:rPr>
      <w:tblPr/>
      <w:tcPr>
        <w:tcBorders>
          <w:top w:val="double" w:sz="2" w:space="0" w:color="F7CCA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EE0"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GridTable4">
    <w:name w:val="Grid Table 4"/>
    <w:basedOn w:val="TableNormal"/>
    <w:uiPriority w:val="49"/>
    <w:semiHidden/>
    <w:rsid w:val="0058629F"/>
    <w:tblPr>
      <w:tblStyleRowBandSize w:val="1"/>
      <w:tblStyleColBandSize w:val="1"/>
    </w:tblPr>
    <w:tcPr>
      <w:shd w:val="clear" w:color="auto" w:fill="D3D2D2" w:themeFill="text1" w:themeFillTint="33"/>
    </w:tc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style>
  <w:style w:type="table" w:styleId="GridTable4-Accent1">
    <w:name w:val="Grid Table 4 Accent 1"/>
    <w:basedOn w:val="TableNormal"/>
    <w:uiPriority w:val="49"/>
    <w:semiHidden/>
    <w:rsid w:val="0058629F"/>
    <w:tblPr>
      <w:tblStyleRowBandSize w:val="1"/>
      <w:tblStyleColBandSize w:val="1"/>
    </w:tblPr>
    <w:tcPr>
      <w:shd w:val="clear" w:color="auto" w:fill="C2E3FF" w:themeFill="accent1" w:themeFillTint="33"/>
    </w:tc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style>
  <w:style w:type="table" w:styleId="GridTable4-Accent2">
    <w:name w:val="Grid Table 4 Accent 2"/>
    <w:basedOn w:val="TableNormal"/>
    <w:uiPriority w:val="49"/>
    <w:semiHidden/>
    <w:rsid w:val="0058629F"/>
    <w:tblPr>
      <w:tblStyleRowBandSize w:val="1"/>
      <w:tblStyleColBandSize w:val="1"/>
    </w:tblPr>
    <w:tcPr>
      <w:shd w:val="clear" w:color="auto" w:fill="FFE2C7" w:themeFill="accent2" w:themeFillTint="33"/>
    </w:tc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insideV w:val="nil"/>
        </w:tcBorders>
        <w:shd w:val="clear" w:color="auto" w:fill="EA7200" w:themeFill="accent2"/>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style>
  <w:style w:type="table" w:styleId="GridTable4-Accent3">
    <w:name w:val="Grid Table 4 Accent 3"/>
    <w:basedOn w:val="TableNormal"/>
    <w:uiPriority w:val="49"/>
    <w:semiHidden/>
    <w:rsid w:val="0058629F"/>
    <w:tblPr>
      <w:tblStyleRowBandSize w:val="1"/>
      <w:tblStyleColBandSize w:val="1"/>
    </w:tblPr>
    <w:tcPr>
      <w:shd w:val="clear" w:color="auto" w:fill="BCFFFB" w:themeFill="accent3" w:themeFillTint="33"/>
    </w:tc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style>
  <w:style w:type="table" w:styleId="GridTable4-Accent4">
    <w:name w:val="Grid Table 4 Accent 4"/>
    <w:basedOn w:val="TableNormal"/>
    <w:uiPriority w:val="49"/>
    <w:semiHidden/>
    <w:rsid w:val="0058629F"/>
    <w:tblPr>
      <w:tblStyleRowBandSize w:val="1"/>
      <w:tblStyleColBandSize w:val="1"/>
    </w:tblPr>
    <w:tcPr>
      <w:shd w:val="clear" w:color="auto" w:fill="C8BEEC" w:themeFill="accent4" w:themeFillTint="33"/>
    </w:tc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style>
  <w:style w:type="table" w:styleId="GridTable4-Accent5">
    <w:name w:val="Grid Table 4 Accent 5"/>
    <w:basedOn w:val="TableNormal"/>
    <w:uiPriority w:val="49"/>
    <w:semiHidden/>
    <w:rsid w:val="0058629F"/>
    <w:tblPr>
      <w:tblStyleRowBandSize w:val="1"/>
      <w:tblStyleColBandSize w:val="1"/>
    </w:tblPr>
    <w:tcPr>
      <w:shd w:val="clear" w:color="auto" w:fill="E0EDF9" w:themeFill="accent5" w:themeFillTint="33"/>
    </w:tc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insideV w:val="nil"/>
        </w:tcBorders>
        <w:shd w:val="clear" w:color="auto" w:fill="66AAE2" w:themeFill="accent5"/>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style>
  <w:style w:type="table" w:styleId="GridTable4-Accent6">
    <w:name w:val="Grid Table 4 Accent 6"/>
    <w:basedOn w:val="TableNormal"/>
    <w:uiPriority w:val="49"/>
    <w:semiHidden/>
    <w:rsid w:val="0058629F"/>
    <w:tblPr>
      <w:tblStyleRowBandSize w:val="1"/>
      <w:tblStyleColBandSize w:val="1"/>
    </w:tblPr>
    <w:tcPr>
      <w:shd w:val="clear" w:color="auto" w:fill="FCEEE0" w:themeFill="accent6" w:themeFillTint="33"/>
    </w:tc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insideV w:val="nil"/>
        </w:tcBorders>
        <w:shd w:val="clear" w:color="auto" w:fill="F2AB66" w:themeFill="accent6"/>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style>
  <w:style w:type="table" w:styleId="GridTable5Dark">
    <w:name w:val="Grid Table 5 Dark"/>
    <w:basedOn w:val="TableNormal"/>
    <w:uiPriority w:val="50"/>
    <w:semiHidden/>
    <w:rsid w:val="0058629F"/>
    <w:tblPr>
      <w:tblStyleRowBandSize w:val="1"/>
      <w:tblStyleColBandSize w:val="1"/>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style>
  <w:style w:type="table" w:styleId="GridTable5Dark-Accent1">
    <w:name w:val="Grid Table 5 Dark Accent 1"/>
    <w:basedOn w:val="TableNormal"/>
    <w:uiPriority w:val="50"/>
    <w:semiHidden/>
    <w:rsid w:val="0058629F"/>
    <w:tblPr>
      <w:tblStyleRowBandSize w:val="1"/>
      <w:tblStyleColBandSize w:val="1"/>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style>
  <w:style w:type="table" w:styleId="GridTable5Dark-Accent2">
    <w:name w:val="Grid Table 5 Dark Accent 2"/>
    <w:basedOn w:val="TableNormal"/>
    <w:uiPriority w:val="50"/>
    <w:semiHidden/>
    <w:rsid w:val="0058629F"/>
    <w:tblPr>
      <w:tblStyleRowBandSize w:val="1"/>
      <w:tblStyleColBandSize w:val="1"/>
    </w:tblPr>
    <w:tcPr>
      <w:shd w:val="clear" w:color="auto" w:fill="FFE2C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2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2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2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200" w:themeFill="accent2"/>
      </w:tcPr>
    </w:tblStylePr>
  </w:style>
  <w:style w:type="table" w:styleId="GridTable5Dark-Accent3">
    <w:name w:val="Grid Table 5 Dark Accent 3"/>
    <w:basedOn w:val="TableNormal"/>
    <w:uiPriority w:val="50"/>
    <w:semiHidden/>
    <w:rsid w:val="0058629F"/>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StylePr>
  </w:style>
  <w:style w:type="table" w:styleId="GridTable5Dark-Accent4">
    <w:name w:val="Grid Table 5 Dark Accent 4"/>
    <w:basedOn w:val="TableNormal"/>
    <w:uiPriority w:val="50"/>
    <w:semiHidden/>
    <w:rsid w:val="0058629F"/>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StylePr>
  </w:style>
  <w:style w:type="table" w:styleId="GridTable5Dark-Accent5">
    <w:name w:val="Grid Table 5 Dark Accent 5"/>
    <w:basedOn w:val="TableNormal"/>
    <w:uiPriority w:val="50"/>
    <w:semiHidden/>
    <w:rsid w:val="0058629F"/>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D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AE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AE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AE2" w:themeFill="accent5"/>
      </w:tcPr>
    </w:tblStylePr>
    <w:tblStylePr w:type="lastCol">
      <w:rPr>
        <w:b/>
        <w:bCs/>
        <w:color w:val="FFFFFF" w:themeColor="background1"/>
      </w:rPr>
    </w:tblStylePr>
  </w:style>
  <w:style w:type="table" w:styleId="GridTable5Dark-Accent6">
    <w:name w:val="Grid Table 5 Dark Accent 6"/>
    <w:basedOn w:val="TableNormal"/>
    <w:uiPriority w:val="50"/>
    <w:semiHidden/>
    <w:rsid w:val="0058629F"/>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E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AB6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AB6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AB66" w:themeFill="accent6"/>
      </w:tcPr>
    </w:tblStylePr>
    <w:tblStylePr w:type="lastCol">
      <w:rPr>
        <w:b/>
        <w:bCs/>
        <w:color w:val="FFFFFF" w:themeColor="background1"/>
      </w:r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6Colorful-Accent2">
    <w:name w:val="Grid Table 6 Colorful Accent 2"/>
    <w:basedOn w:val="TableNormal"/>
    <w:uiPriority w:val="51"/>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6Colorful-Accent6">
    <w:name w:val="Grid Table 6 Colorful Accent 6"/>
    <w:basedOn w:val="TableNormal"/>
    <w:uiPriority w:val="51"/>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7Colorful-Accent2">
    <w:name w:val="Grid Table 7 Colorful Accent 2"/>
    <w:basedOn w:val="TableNormal"/>
    <w:uiPriority w:val="52"/>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7Colorful-Accent6">
    <w:name w:val="Grid Table 7 Colorful Accent 6"/>
    <w:basedOn w:val="TableNormal"/>
    <w:uiPriority w:val="52"/>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18" w:space="0" w:color="0072CE" w:themeColor="accent1"/>
          <w:right w:val="single" w:sz="8" w:space="0" w:color="0072CE" w:themeColor="accent1"/>
          <w:insideH w:val="nil"/>
          <w:insideV w:val="single" w:sz="8" w:space="0" w:color="0072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insideH w:val="nil"/>
          <w:insideV w:val="single" w:sz="8" w:space="0" w:color="0072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shd w:val="clear" w:color="auto" w:fill="B3DDFF" w:themeFill="accent1" w:themeFillTint="3F"/>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shd w:val="clear" w:color="auto" w:fill="B3DDFF" w:themeFill="accent1" w:themeFillTint="3F"/>
      </w:tcPr>
    </w:tblStylePr>
    <w:tblStylePr w:type="band2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18" w:space="0" w:color="EA7200" w:themeColor="accent2"/>
          <w:right w:val="single" w:sz="8" w:space="0" w:color="EA7200" w:themeColor="accent2"/>
          <w:insideH w:val="nil"/>
          <w:insideV w:val="single" w:sz="8" w:space="0" w:color="EA72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200" w:themeColor="accent2"/>
          <w:left w:val="single" w:sz="8" w:space="0" w:color="EA7200" w:themeColor="accent2"/>
          <w:bottom w:val="single" w:sz="8" w:space="0" w:color="EA7200" w:themeColor="accent2"/>
          <w:right w:val="single" w:sz="8" w:space="0" w:color="EA7200" w:themeColor="accent2"/>
          <w:insideH w:val="nil"/>
          <w:insideV w:val="single" w:sz="8" w:space="0" w:color="EA72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blStylePr w:type="band1Vert">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shd w:val="clear" w:color="auto" w:fill="FFDBBA" w:themeFill="accent2" w:themeFillTint="3F"/>
      </w:tcPr>
    </w:tblStylePr>
    <w:tblStylePr w:type="band1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shd w:val="clear" w:color="auto" w:fill="FFDBBA" w:themeFill="accent2" w:themeFillTint="3F"/>
      </w:tcPr>
    </w:tblStylePr>
    <w:tblStylePr w:type="band2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18" w:space="0" w:color="66AAE2" w:themeColor="accent5"/>
          <w:right w:val="single" w:sz="8" w:space="0" w:color="66AAE2" w:themeColor="accent5"/>
          <w:insideH w:val="nil"/>
          <w:insideV w:val="single" w:sz="8" w:space="0" w:color="66AAE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AAE2" w:themeColor="accent5"/>
          <w:left w:val="single" w:sz="8" w:space="0" w:color="66AAE2" w:themeColor="accent5"/>
          <w:bottom w:val="single" w:sz="8" w:space="0" w:color="66AAE2" w:themeColor="accent5"/>
          <w:right w:val="single" w:sz="8" w:space="0" w:color="66AAE2" w:themeColor="accent5"/>
          <w:insideH w:val="nil"/>
          <w:insideV w:val="single" w:sz="8" w:space="0" w:color="66AAE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blStylePr w:type="band1Vert">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shd w:val="clear" w:color="auto" w:fill="D9E9F7" w:themeFill="accent5" w:themeFillTint="3F"/>
      </w:tcPr>
    </w:tblStylePr>
    <w:tblStylePr w:type="band1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shd w:val="clear" w:color="auto" w:fill="D9E9F7" w:themeFill="accent5" w:themeFillTint="3F"/>
      </w:tcPr>
    </w:tblStylePr>
    <w:tblStylePr w:type="band2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18" w:space="0" w:color="F2AB66" w:themeColor="accent6"/>
          <w:right w:val="single" w:sz="8" w:space="0" w:color="F2AB66" w:themeColor="accent6"/>
          <w:insideH w:val="nil"/>
          <w:insideV w:val="single" w:sz="8" w:space="0" w:color="F2A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AB66" w:themeColor="accent6"/>
          <w:left w:val="single" w:sz="8" w:space="0" w:color="F2AB66" w:themeColor="accent6"/>
          <w:bottom w:val="single" w:sz="8" w:space="0" w:color="F2AB66" w:themeColor="accent6"/>
          <w:right w:val="single" w:sz="8" w:space="0" w:color="F2AB66" w:themeColor="accent6"/>
          <w:insideH w:val="nil"/>
          <w:insideV w:val="single" w:sz="8" w:space="0" w:color="F2A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blStylePr w:type="band1Vert">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shd w:val="clear" w:color="auto" w:fill="FBE9D8" w:themeFill="accent6" w:themeFillTint="3F"/>
      </w:tcPr>
    </w:tblStylePr>
    <w:tblStylePr w:type="band1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shd w:val="clear" w:color="auto" w:fill="FBE9D8" w:themeFill="accent6" w:themeFillTint="3F"/>
      </w:tcPr>
    </w:tblStylePr>
    <w:tblStylePr w:type="band2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tcPr>
    </w:tblStylePr>
  </w:style>
  <w:style w:type="table" w:styleId="LightList">
    <w:name w:val="Light List"/>
    <w:basedOn w:val="TableNormal"/>
    <w:uiPriority w:val="61"/>
    <w:semiHidden/>
    <w:rsid w:val="0058629F"/>
    <w:tblPr>
      <w:tblStyleRowBandSize w:val="1"/>
      <w:tblStyleColBandSize w:val="1"/>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semiHidden/>
    <w:rsid w:val="0058629F"/>
    <w:tblPr>
      <w:tblStyleRowBandSize w:val="1"/>
      <w:tblStyleColBandSize w:val="1"/>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semiHidden/>
    <w:rsid w:val="0058629F"/>
    <w:tblPr>
      <w:tblStyleRowBandSize w:val="1"/>
      <w:tblStyleColBandSize w:val="1"/>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ype="firstRow">
      <w:pPr>
        <w:spacing w:before="0" w:after="0" w:line="240" w:lineRule="auto"/>
      </w:pPr>
      <w:rPr>
        <w:b/>
        <w:bCs/>
        <w:color w:val="FFFFFF" w:themeColor="background1"/>
      </w:rPr>
      <w:tblPr/>
      <w:tcPr>
        <w:shd w:val="clear" w:color="auto" w:fill="EA7200"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semiHidden/>
    <w:rsid w:val="0058629F"/>
    <w:tblPr>
      <w:tblStyleRowBandSize w:val="1"/>
      <w:tblStyleColBandSize w:val="1"/>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semiHidden/>
    <w:rsid w:val="0058629F"/>
    <w:tblPr>
      <w:tblStyleRowBandSize w:val="1"/>
      <w:tblStyleColBandSize w:val="1"/>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semiHidden/>
    <w:rsid w:val="0058629F"/>
    <w:tblPr>
      <w:tblStyleRowBandSize w:val="1"/>
      <w:tblStyleColBandSize w:val="1"/>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ype="firstRow">
      <w:pPr>
        <w:spacing w:before="0" w:after="0" w:line="240" w:lineRule="auto"/>
      </w:pPr>
      <w:rPr>
        <w:b/>
        <w:bCs/>
        <w:color w:val="FFFFFF" w:themeColor="background1"/>
      </w:rPr>
      <w:tblPr/>
      <w:tcPr>
        <w:shd w:val="clear" w:color="auto" w:fill="66AAE2"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semiHidden/>
    <w:rsid w:val="0058629F"/>
    <w:tblPr>
      <w:tblStyleRowBandSize w:val="1"/>
      <w:tblStyleColBandSize w:val="1"/>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ype="firstRow">
      <w:pPr>
        <w:spacing w:before="0" w:after="0" w:line="240" w:lineRule="auto"/>
      </w:pPr>
      <w:rPr>
        <w:b/>
        <w:bCs/>
        <w:color w:val="FFFFFF" w:themeColor="background1"/>
      </w:rPr>
      <w:tblPr/>
      <w:tcPr>
        <w:shd w:val="clear" w:color="auto" w:fill="F2AB6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559A" w:themeColor="accent1" w:themeShade="BF"/>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table" w:styleId="LightShading-Accent2">
    <w:name w:val="Light Shading Accent 2"/>
    <w:basedOn w:val="TableNormal"/>
    <w:uiPriority w:val="60"/>
    <w:semiHidden/>
    <w:rsid w:val="0058629F"/>
    <w:rPr>
      <w:color w:val="AF5500" w:themeColor="accent2" w:themeShade="BF"/>
    </w:rPr>
    <w:tblPr>
      <w:tblStyleRowBandSize w:val="1"/>
      <w:tblStyleColBandSize w:val="1"/>
      <w:tblBorders>
        <w:top w:val="single" w:sz="8" w:space="0" w:color="EA7200" w:themeColor="accent2"/>
        <w:bottom w:val="single" w:sz="8" w:space="0" w:color="EA7200" w:themeColor="accent2"/>
      </w:tblBorders>
    </w:tblPr>
    <w:tblStylePr w:type="fir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la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left w:val="nil"/>
          <w:right w:val="nil"/>
          <w:insideH w:val="nil"/>
          <w:insideV w:val="nil"/>
        </w:tcBorders>
        <w:shd w:val="clear" w:color="auto" w:fill="FFDBB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2782CE" w:themeColor="accent5" w:themeShade="BF"/>
    </w:rPr>
    <w:tblPr>
      <w:tblStyleRowBandSize w:val="1"/>
      <w:tblStyleColBandSize w:val="1"/>
      <w:tblBorders>
        <w:top w:val="single" w:sz="8" w:space="0" w:color="66AAE2" w:themeColor="accent5"/>
        <w:bottom w:val="single" w:sz="8" w:space="0" w:color="66AAE2" w:themeColor="accent5"/>
      </w:tblBorders>
    </w:tblPr>
    <w:tblStylePr w:type="fir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la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left w:val="nil"/>
          <w:right w:val="nil"/>
          <w:insideH w:val="nil"/>
          <w:insideV w:val="nil"/>
        </w:tcBorders>
        <w:shd w:val="clear" w:color="auto" w:fill="D9E9F7" w:themeFill="accent5" w:themeFillTint="3F"/>
      </w:tcPr>
    </w:tblStylePr>
  </w:style>
  <w:style w:type="table" w:styleId="LightShading-Accent6">
    <w:name w:val="Light Shading Accent 6"/>
    <w:basedOn w:val="TableNormal"/>
    <w:uiPriority w:val="60"/>
    <w:semiHidden/>
    <w:rsid w:val="0058629F"/>
    <w:rPr>
      <w:color w:val="EB7E16" w:themeColor="accent6" w:themeShade="BF"/>
    </w:rPr>
    <w:tblPr>
      <w:tblStyleRowBandSize w:val="1"/>
      <w:tblStyleColBandSize w:val="1"/>
      <w:tblBorders>
        <w:top w:val="single" w:sz="8" w:space="0" w:color="F2AB66" w:themeColor="accent6"/>
        <w:bottom w:val="single" w:sz="8" w:space="0" w:color="F2AB66" w:themeColor="accent6"/>
      </w:tblBorders>
    </w:tblPr>
    <w:tblStylePr w:type="fir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la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left w:val="nil"/>
          <w:right w:val="nil"/>
          <w:insideH w:val="nil"/>
          <w:insideV w:val="nil"/>
        </w:tcBorders>
        <w:shd w:val="clear" w:color="auto" w:fill="FBE9D8"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48ADFF" w:themeColor="accent1" w:themeTint="99"/>
        </w:tcBorders>
      </w:tcPr>
    </w:tblStylePr>
    <w:tblStylePr w:type="lastRow">
      <w:rPr>
        <w:b/>
        <w:bCs/>
      </w:rPr>
      <w:tblPr/>
      <w:tcPr>
        <w:tcBorders>
          <w:top w:val="sing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FA959" w:themeColor="accent2" w:themeTint="99"/>
        </w:tcBorders>
      </w:tcPr>
    </w:tblStylePr>
    <w:tblStylePr w:type="lastRow">
      <w:rPr>
        <w:b/>
        <w:bCs/>
      </w:rPr>
      <w:tblPr/>
      <w:tcPr>
        <w:tcBorders>
          <w:top w:val="sing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CBED" w:themeColor="accent5" w:themeTint="99"/>
        </w:tcBorders>
      </w:tcPr>
    </w:tblStylePr>
    <w:tblStylePr w:type="lastRow">
      <w:rPr>
        <w:b/>
        <w:bCs/>
      </w:rPr>
      <w:tblPr/>
      <w:tcPr>
        <w:tcBorders>
          <w:top w:val="sing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7CCA3" w:themeColor="accent6" w:themeTint="99"/>
        </w:tcBorders>
      </w:tcPr>
    </w:tblStylePr>
    <w:tblStylePr w:type="lastRow">
      <w:rPr>
        <w:b/>
        <w:bCs/>
      </w:rPr>
      <w:tblPr/>
      <w:tcPr>
        <w:tcBorders>
          <w:top w:val="sing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2">
    <w:name w:val="List Table 2"/>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EA7200" w:themeColor="accent2"/>
        <w:left w:val="single" w:sz="4" w:space="0" w:color="EA7200" w:themeColor="accent2"/>
        <w:bottom w:val="single" w:sz="4" w:space="0" w:color="EA7200" w:themeColor="accent2"/>
        <w:right w:val="single" w:sz="4" w:space="0" w:color="EA7200" w:themeColor="accent2"/>
      </w:tblBorders>
    </w:tblPr>
    <w:tblStylePr w:type="firstRow">
      <w:rPr>
        <w:b/>
        <w:bCs/>
        <w:color w:val="FFFFFF" w:themeColor="background1"/>
      </w:rPr>
      <w:tblPr/>
      <w:tcPr>
        <w:shd w:val="clear" w:color="auto" w:fill="EA7200" w:themeFill="accent2"/>
      </w:tcPr>
    </w:tblStylePr>
    <w:tblStylePr w:type="lastRow">
      <w:rPr>
        <w:b/>
        <w:bCs/>
      </w:rPr>
      <w:tblPr/>
      <w:tcPr>
        <w:tcBorders>
          <w:top w:val="double" w:sz="4" w:space="0" w:color="EA72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200" w:themeColor="accent2"/>
          <w:right w:val="single" w:sz="4" w:space="0" w:color="EA7200" w:themeColor="accent2"/>
        </w:tcBorders>
      </w:tcPr>
    </w:tblStylePr>
    <w:tblStylePr w:type="band1Horz">
      <w:tblPr/>
      <w:tcPr>
        <w:tcBorders>
          <w:top w:val="single" w:sz="4" w:space="0" w:color="EA7200" w:themeColor="accent2"/>
          <w:bottom w:val="single" w:sz="4" w:space="0" w:color="EA72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200" w:themeColor="accent2"/>
          <w:left w:val="nil"/>
        </w:tcBorders>
      </w:tcPr>
    </w:tblStylePr>
    <w:tblStylePr w:type="swCell">
      <w:tblPr/>
      <w:tcPr>
        <w:tcBorders>
          <w:top w:val="double" w:sz="4" w:space="0" w:color="EA720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AAE2" w:themeColor="accent5"/>
        <w:left w:val="single" w:sz="4" w:space="0" w:color="66AAE2" w:themeColor="accent5"/>
        <w:bottom w:val="single" w:sz="4" w:space="0" w:color="66AAE2" w:themeColor="accent5"/>
        <w:right w:val="single" w:sz="4" w:space="0" w:color="66AAE2" w:themeColor="accent5"/>
      </w:tblBorders>
    </w:tblPr>
    <w:tblStylePr w:type="firstRow">
      <w:rPr>
        <w:b/>
        <w:bCs/>
        <w:color w:val="FFFFFF" w:themeColor="background1"/>
      </w:rPr>
      <w:tblPr/>
      <w:tcPr>
        <w:shd w:val="clear" w:color="auto" w:fill="66AAE2" w:themeFill="accent5"/>
      </w:tcPr>
    </w:tblStylePr>
    <w:tblStylePr w:type="lastRow">
      <w:rPr>
        <w:b/>
        <w:bCs/>
      </w:rPr>
      <w:tblPr/>
      <w:tcPr>
        <w:tcBorders>
          <w:top w:val="double" w:sz="4" w:space="0" w:color="66AAE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AAE2" w:themeColor="accent5"/>
          <w:right w:val="single" w:sz="4" w:space="0" w:color="66AAE2" w:themeColor="accent5"/>
        </w:tcBorders>
      </w:tcPr>
    </w:tblStylePr>
    <w:tblStylePr w:type="band1Horz">
      <w:tblPr/>
      <w:tcPr>
        <w:tcBorders>
          <w:top w:val="single" w:sz="4" w:space="0" w:color="66AAE2" w:themeColor="accent5"/>
          <w:bottom w:val="single" w:sz="4" w:space="0" w:color="66AAE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AAE2" w:themeColor="accent5"/>
          <w:left w:val="nil"/>
        </w:tcBorders>
      </w:tcPr>
    </w:tblStylePr>
    <w:tblStylePr w:type="swCell">
      <w:tblPr/>
      <w:tcPr>
        <w:tcBorders>
          <w:top w:val="double" w:sz="4" w:space="0" w:color="66AAE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F2AB66" w:themeColor="accent6"/>
        <w:left w:val="single" w:sz="4" w:space="0" w:color="F2AB66" w:themeColor="accent6"/>
        <w:bottom w:val="single" w:sz="4" w:space="0" w:color="F2AB66" w:themeColor="accent6"/>
        <w:right w:val="single" w:sz="4" w:space="0" w:color="F2AB66" w:themeColor="accent6"/>
      </w:tblBorders>
    </w:tblPr>
    <w:tblStylePr w:type="firstRow">
      <w:rPr>
        <w:b/>
        <w:bCs/>
        <w:color w:val="FFFFFF" w:themeColor="background1"/>
      </w:rPr>
      <w:tblPr/>
      <w:tcPr>
        <w:shd w:val="clear" w:color="auto" w:fill="F2AB66" w:themeFill="accent6"/>
      </w:tcPr>
    </w:tblStylePr>
    <w:tblStylePr w:type="lastRow">
      <w:rPr>
        <w:b/>
        <w:bCs/>
      </w:rPr>
      <w:tblPr/>
      <w:tcPr>
        <w:tcBorders>
          <w:top w:val="double" w:sz="4" w:space="0" w:color="F2AB6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AB66" w:themeColor="accent6"/>
          <w:right w:val="single" w:sz="4" w:space="0" w:color="F2AB66" w:themeColor="accent6"/>
        </w:tcBorders>
      </w:tcPr>
    </w:tblStylePr>
    <w:tblStylePr w:type="band1Horz">
      <w:tblPr/>
      <w:tcPr>
        <w:tcBorders>
          <w:top w:val="single" w:sz="4" w:space="0" w:color="F2AB66" w:themeColor="accent6"/>
          <w:bottom w:val="single" w:sz="4" w:space="0" w:color="F2A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AB66" w:themeColor="accent6"/>
          <w:left w:val="nil"/>
        </w:tcBorders>
      </w:tcPr>
    </w:tblStylePr>
    <w:tblStylePr w:type="swCell">
      <w:tblPr/>
      <w:tcPr>
        <w:tcBorders>
          <w:top w:val="double" w:sz="4" w:space="0" w:color="F2AB66"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tcBorders>
        <w:shd w:val="clear" w:color="auto" w:fill="0072CE" w:themeFill="accent1"/>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tblBorders>
    </w:tbl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tcBorders>
        <w:shd w:val="clear" w:color="auto" w:fill="EA7200" w:themeFill="accent2"/>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tblBorders>
    </w:tbl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tcBorders>
        <w:shd w:val="clear" w:color="auto" w:fill="66AAE2" w:themeFill="accent5"/>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tblBorders>
    </w:tbl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tcBorders>
        <w:shd w:val="clear" w:color="auto" w:fill="F2AB66" w:themeFill="accent6"/>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72CE" w:themeColor="accent1"/>
        <w:left w:val="single" w:sz="24" w:space="0" w:color="0072CE" w:themeColor="accent1"/>
        <w:bottom w:val="single" w:sz="24" w:space="0" w:color="0072CE" w:themeColor="accent1"/>
        <w:right w:val="single" w:sz="24" w:space="0" w:color="0072CE" w:themeColor="accent1"/>
      </w:tblBorders>
    </w:tblPr>
    <w:tcPr>
      <w:shd w:val="clear" w:color="auto" w:fill="0072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EA7200" w:themeColor="accent2"/>
        <w:left w:val="single" w:sz="24" w:space="0" w:color="EA7200" w:themeColor="accent2"/>
        <w:bottom w:val="single" w:sz="24" w:space="0" w:color="EA7200" w:themeColor="accent2"/>
        <w:right w:val="single" w:sz="24" w:space="0" w:color="EA7200" w:themeColor="accent2"/>
      </w:tblBorders>
    </w:tblPr>
    <w:tcPr>
      <w:shd w:val="clear" w:color="auto" w:fill="EA72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AAE2" w:themeColor="accent5"/>
        <w:left w:val="single" w:sz="24" w:space="0" w:color="66AAE2" w:themeColor="accent5"/>
        <w:bottom w:val="single" w:sz="24" w:space="0" w:color="66AAE2" w:themeColor="accent5"/>
        <w:right w:val="single" w:sz="24" w:space="0" w:color="66AAE2" w:themeColor="accent5"/>
      </w:tblBorders>
    </w:tblPr>
    <w:tcPr>
      <w:shd w:val="clear" w:color="auto" w:fill="66AAE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F2AB66" w:themeColor="accent6"/>
        <w:left w:val="single" w:sz="24" w:space="0" w:color="F2AB66" w:themeColor="accent6"/>
        <w:bottom w:val="single" w:sz="24" w:space="0" w:color="F2AB66" w:themeColor="accent6"/>
        <w:right w:val="single" w:sz="24" w:space="0" w:color="F2AB66" w:themeColor="accent6"/>
      </w:tblBorders>
    </w:tblPr>
    <w:tcPr>
      <w:shd w:val="clear" w:color="auto" w:fill="F2AB6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559A" w:themeColor="accent1" w:themeShade="BF"/>
    </w:rPr>
    <w:tblPr>
      <w:tblStyleRowBandSize w:val="1"/>
      <w:tblStyleColBandSize w:val="1"/>
      <w:tblBorders>
        <w:top w:val="single" w:sz="4" w:space="0" w:color="0072CE" w:themeColor="accent1"/>
        <w:bottom w:val="single" w:sz="4" w:space="0" w:color="0072CE" w:themeColor="accent1"/>
      </w:tblBorders>
    </w:tblPr>
    <w:tblStylePr w:type="firstRow">
      <w:rPr>
        <w:b/>
        <w:bCs/>
      </w:rPr>
      <w:tblPr/>
      <w:tcPr>
        <w:tcBorders>
          <w:bottom w:val="single" w:sz="4" w:space="0" w:color="0072CE" w:themeColor="accent1"/>
        </w:tcBorders>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rful-Accent2">
    <w:name w:val="List Table 6 Colorful Accent 2"/>
    <w:basedOn w:val="TableNormal"/>
    <w:uiPriority w:val="51"/>
    <w:semiHidden/>
    <w:rsid w:val="0058629F"/>
    <w:rPr>
      <w:color w:val="AF5500" w:themeColor="accent2" w:themeShade="BF"/>
    </w:rPr>
    <w:tblPr>
      <w:tblStyleRowBandSize w:val="1"/>
      <w:tblStyleColBandSize w:val="1"/>
      <w:tblBorders>
        <w:top w:val="single" w:sz="4" w:space="0" w:color="EA7200" w:themeColor="accent2"/>
        <w:bottom w:val="single" w:sz="4" w:space="0" w:color="EA7200" w:themeColor="accent2"/>
      </w:tblBorders>
    </w:tblPr>
    <w:tblStylePr w:type="firstRow">
      <w:rPr>
        <w:b/>
        <w:bCs/>
      </w:rPr>
      <w:tblPr/>
      <w:tcPr>
        <w:tcBorders>
          <w:bottom w:val="single" w:sz="4" w:space="0" w:color="EA7200" w:themeColor="accent2"/>
        </w:tcBorders>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2782CE" w:themeColor="accent5" w:themeShade="BF"/>
    </w:rPr>
    <w:tblPr>
      <w:tblStyleRowBandSize w:val="1"/>
      <w:tblStyleColBandSize w:val="1"/>
      <w:tblBorders>
        <w:top w:val="single" w:sz="4" w:space="0" w:color="66AAE2" w:themeColor="accent5"/>
        <w:bottom w:val="single" w:sz="4" w:space="0" w:color="66AAE2" w:themeColor="accent5"/>
      </w:tblBorders>
    </w:tblPr>
    <w:tblStylePr w:type="firstRow">
      <w:rPr>
        <w:b/>
        <w:bCs/>
      </w:rPr>
      <w:tblPr/>
      <w:tcPr>
        <w:tcBorders>
          <w:bottom w:val="single" w:sz="4" w:space="0" w:color="66AAE2" w:themeColor="accent5"/>
        </w:tcBorders>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6Colorful-Accent6">
    <w:name w:val="List Table 6 Colorful Accent 6"/>
    <w:basedOn w:val="TableNormal"/>
    <w:uiPriority w:val="51"/>
    <w:semiHidden/>
    <w:rsid w:val="0058629F"/>
    <w:rPr>
      <w:color w:val="EB7E16" w:themeColor="accent6" w:themeShade="BF"/>
    </w:rPr>
    <w:tblPr>
      <w:tblStyleRowBandSize w:val="1"/>
      <w:tblStyleColBandSize w:val="1"/>
      <w:tblBorders>
        <w:top w:val="single" w:sz="4" w:space="0" w:color="F2AB66" w:themeColor="accent6"/>
        <w:bottom w:val="single" w:sz="4" w:space="0" w:color="F2AB66" w:themeColor="accent6"/>
      </w:tblBorders>
    </w:tblPr>
    <w:tblStylePr w:type="firstRow">
      <w:rPr>
        <w:b/>
        <w:bCs/>
      </w:rPr>
      <w:tblPr/>
      <w:tcPr>
        <w:tcBorders>
          <w:bottom w:val="single" w:sz="4" w:space="0" w:color="F2AB66" w:themeColor="accent6"/>
        </w:tcBorders>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cPr>
      <w:shd w:val="clear" w:color="auto" w:fill="D3D2D2" w:themeFill="text1" w:themeFillTint="33"/>
    </w:tc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559A" w:themeColor="accent1" w:themeShade="BF"/>
    </w:rPr>
    <w:tblPr>
      <w:tblStyleRowBandSize w:val="1"/>
      <w:tblStyleColBandSize w:val="1"/>
    </w:tblPr>
    <w:tcPr>
      <w:shd w:val="clear" w:color="auto" w:fill="C2E3FF" w:themeFill="accent1" w:themeFillTint="33"/>
    </w:tcPr>
    <w:tblStylePr w:type="firstRow">
      <w:rPr>
        <w:rFonts w:asciiTheme="majorHAnsi" w:eastAsiaTheme="majorEastAsia" w:hAnsiTheme="majorHAnsi" w:cstheme="majorBidi"/>
        <w:i/>
        <w:iCs/>
        <w:sz w:val="26"/>
      </w:rPr>
      <w:tblPr/>
      <w:tcPr>
        <w:tcBorders>
          <w:bottom w:val="single" w:sz="4" w:space="0" w:color="0072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E"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AF5500" w:themeColor="accent2" w:themeShade="BF"/>
    </w:rPr>
    <w:tblPr>
      <w:tblStyleRowBandSize w:val="1"/>
      <w:tblStyleColBandSize w:val="1"/>
    </w:tblPr>
    <w:tcPr>
      <w:shd w:val="clear" w:color="auto" w:fill="FFE2C7" w:themeFill="accent2" w:themeFillTint="33"/>
    </w:tcPr>
    <w:tblStylePr w:type="firstRow">
      <w:rPr>
        <w:rFonts w:asciiTheme="majorHAnsi" w:eastAsiaTheme="majorEastAsia" w:hAnsiTheme="majorHAnsi" w:cstheme="majorBidi"/>
        <w:i/>
        <w:iCs/>
        <w:sz w:val="26"/>
      </w:rPr>
      <w:tblPr/>
      <w:tcPr>
        <w:tcBorders>
          <w:bottom w:val="single" w:sz="4" w:space="0" w:color="EA72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2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2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200" w:themeColor="accent2"/>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cPr>
      <w:shd w:val="clear" w:color="auto" w:fill="BCFFFB" w:themeFill="accent3" w:themeFillTint="33"/>
    </w:tc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cPr>
      <w:shd w:val="clear" w:color="auto" w:fill="C8BEEC" w:themeFill="accent4" w:themeFillTint="33"/>
    </w:tc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2782CE" w:themeColor="accent5" w:themeShade="BF"/>
    </w:rPr>
    <w:tblPr>
      <w:tblStyleRowBandSize w:val="1"/>
      <w:tblStyleColBandSize w:val="1"/>
    </w:tblPr>
    <w:tcPr>
      <w:shd w:val="clear" w:color="auto" w:fill="E0EDF9" w:themeFill="accent5" w:themeFillTint="33"/>
    </w:tcPr>
    <w:tblStylePr w:type="firstRow">
      <w:rPr>
        <w:rFonts w:asciiTheme="majorHAnsi" w:eastAsiaTheme="majorEastAsia" w:hAnsiTheme="majorHAnsi" w:cstheme="majorBidi"/>
        <w:i/>
        <w:iCs/>
        <w:sz w:val="26"/>
      </w:rPr>
      <w:tblPr/>
      <w:tcPr>
        <w:tcBorders>
          <w:bottom w:val="single" w:sz="4" w:space="0" w:color="66AAE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AAE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AAE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AAE2" w:themeColor="accent5"/>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EB7E16" w:themeColor="accent6" w:themeShade="BF"/>
    </w:rPr>
    <w:tblPr>
      <w:tblStyleRowBandSize w:val="1"/>
      <w:tblStyleColBandSize w:val="1"/>
    </w:tblPr>
    <w:tcPr>
      <w:shd w:val="clear" w:color="auto" w:fill="FCEEE0" w:themeFill="accent6" w:themeFillTint="33"/>
    </w:tcPr>
    <w:tblStylePr w:type="firstRow">
      <w:rPr>
        <w:rFonts w:asciiTheme="majorHAnsi" w:eastAsiaTheme="majorEastAsia" w:hAnsiTheme="majorHAnsi" w:cstheme="majorBidi"/>
        <w:i/>
        <w:iCs/>
        <w:sz w:val="26"/>
      </w:rPr>
      <w:tblPr/>
      <w:tcPr>
        <w:tcBorders>
          <w:bottom w:val="single" w:sz="4" w:space="0" w:color="F2AB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AB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AB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AB66"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insideV w:val="single" w:sz="8" w:space="0" w:color="1B99FF" w:themeColor="accent1" w:themeTint="BF"/>
      </w:tblBorders>
    </w:tblPr>
    <w:tcPr>
      <w:shd w:val="clear" w:color="auto" w:fill="B3DDFF" w:themeFill="accent1" w:themeFillTint="3F"/>
    </w:tcPr>
    <w:tblStylePr w:type="firstRow">
      <w:rPr>
        <w:b/>
        <w:bCs/>
      </w:rPr>
    </w:tblStylePr>
    <w:tblStylePr w:type="lastRow">
      <w:rPr>
        <w:b/>
        <w:bCs/>
      </w:rPr>
      <w:tblPr/>
      <w:tcPr>
        <w:tcBorders>
          <w:top w:val="single" w:sz="18" w:space="0" w:color="1B99FF" w:themeColor="accent1" w:themeTint="BF"/>
        </w:tcBorders>
      </w:tcPr>
    </w:tblStylePr>
    <w:tblStylePr w:type="firstCol">
      <w:rPr>
        <w:b/>
        <w:bCs/>
      </w:rPr>
    </w:tblStylePr>
    <w:tblStylePr w:type="lastCol">
      <w:rPr>
        <w:b/>
        <w:bCs/>
      </w:r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single" w:sz="8" w:space="0" w:color="FF9430" w:themeColor="accent2" w:themeTint="BF"/>
        <w:insideV w:val="single" w:sz="8" w:space="0" w:color="FF9430" w:themeColor="accent2" w:themeTint="BF"/>
      </w:tblBorders>
    </w:tblPr>
    <w:tcPr>
      <w:shd w:val="clear" w:color="auto" w:fill="FFDBBA" w:themeFill="accent2" w:themeFillTint="3F"/>
    </w:tcPr>
    <w:tblStylePr w:type="firstRow">
      <w:rPr>
        <w:b/>
        <w:bCs/>
      </w:rPr>
    </w:tblStylePr>
    <w:tblStylePr w:type="lastRow">
      <w:rPr>
        <w:b/>
        <w:bCs/>
      </w:rPr>
      <w:tblPr/>
      <w:tcPr>
        <w:tcBorders>
          <w:top w:val="single" w:sz="18" w:space="0" w:color="FF9430" w:themeColor="accent2" w:themeTint="BF"/>
        </w:tcBorders>
      </w:tcPr>
    </w:tblStylePr>
    <w:tblStylePr w:type="firstCol">
      <w:rPr>
        <w:b/>
        <w:bCs/>
      </w:rPr>
    </w:tblStylePr>
    <w:tblStylePr w:type="lastCol">
      <w:rPr>
        <w:b/>
        <w:bCs/>
      </w:rPr>
    </w:tblStylePr>
    <w:tblStylePr w:type="band1Vert">
      <w:tblPr/>
      <w:tcPr>
        <w:shd w:val="clear" w:color="auto" w:fill="FFB875" w:themeFill="accent2" w:themeFillTint="7F"/>
      </w:tcPr>
    </w:tblStylePr>
    <w:tblStylePr w:type="band1Horz">
      <w:tblPr/>
      <w:tcPr>
        <w:shd w:val="clear" w:color="auto" w:fill="FFB875"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single" w:sz="8" w:space="0" w:color="8CBFE9" w:themeColor="accent5" w:themeTint="BF"/>
        <w:insideV w:val="single" w:sz="8" w:space="0" w:color="8CBFE9" w:themeColor="accent5" w:themeTint="BF"/>
      </w:tblBorders>
    </w:tblPr>
    <w:tcPr>
      <w:shd w:val="clear" w:color="auto" w:fill="D9E9F7" w:themeFill="accent5" w:themeFillTint="3F"/>
    </w:tcPr>
    <w:tblStylePr w:type="firstRow">
      <w:rPr>
        <w:b/>
        <w:bCs/>
      </w:rPr>
    </w:tblStylePr>
    <w:tblStylePr w:type="lastRow">
      <w:rPr>
        <w:b/>
        <w:bCs/>
      </w:rPr>
      <w:tblPr/>
      <w:tcPr>
        <w:tcBorders>
          <w:top w:val="single" w:sz="18" w:space="0" w:color="8CBFE9" w:themeColor="accent5" w:themeTint="BF"/>
        </w:tcBorders>
      </w:tcPr>
    </w:tblStylePr>
    <w:tblStylePr w:type="firstCol">
      <w:rPr>
        <w:b/>
        <w:bCs/>
      </w:rPr>
    </w:tblStylePr>
    <w:tblStylePr w:type="lastCol">
      <w:rPr>
        <w:b/>
        <w:bCs/>
      </w:rPr>
    </w:tblStylePr>
    <w:tblStylePr w:type="band1Vert">
      <w:tblPr/>
      <w:tcPr>
        <w:shd w:val="clear" w:color="auto" w:fill="B2D4F0" w:themeFill="accent5" w:themeFillTint="7F"/>
      </w:tcPr>
    </w:tblStylePr>
    <w:tblStylePr w:type="band1Horz">
      <w:tblPr/>
      <w:tcPr>
        <w:shd w:val="clear" w:color="auto" w:fill="B2D4F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single" w:sz="8" w:space="0" w:color="F5BF8C" w:themeColor="accent6" w:themeTint="BF"/>
        <w:insideV w:val="single" w:sz="8" w:space="0" w:color="F5BF8C" w:themeColor="accent6" w:themeTint="BF"/>
      </w:tblBorders>
    </w:tblPr>
    <w:tcPr>
      <w:shd w:val="clear" w:color="auto" w:fill="FBE9D8" w:themeFill="accent6" w:themeFillTint="3F"/>
    </w:tcPr>
    <w:tblStylePr w:type="firstRow">
      <w:rPr>
        <w:b/>
        <w:bCs/>
      </w:rPr>
    </w:tblStylePr>
    <w:tblStylePr w:type="lastRow">
      <w:rPr>
        <w:b/>
        <w:bCs/>
      </w:rPr>
      <w:tblPr/>
      <w:tcPr>
        <w:tcBorders>
          <w:top w:val="single" w:sz="18" w:space="0" w:color="F5BF8C" w:themeColor="accent6" w:themeTint="BF"/>
        </w:tcBorders>
      </w:tcPr>
    </w:tblStylePr>
    <w:tblStylePr w:type="firstCol">
      <w:rPr>
        <w:b/>
        <w:bCs/>
      </w:rPr>
    </w:tblStylePr>
    <w:tblStylePr w:type="lastCol">
      <w:rPr>
        <w:b/>
        <w:bCs/>
      </w:rPr>
    </w:tblStylePr>
    <w:tblStylePr w:type="band1Vert">
      <w:tblPr/>
      <w:tcPr>
        <w:shd w:val="clear" w:color="auto" w:fill="F8D4B2" w:themeFill="accent6" w:themeFillTint="7F"/>
      </w:tcPr>
    </w:tblStylePr>
    <w:tblStylePr w:type="band1Horz">
      <w:tblPr/>
      <w:tcPr>
        <w:shd w:val="clear" w:color="auto" w:fill="F8D4B2"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cPr>
      <w:shd w:val="clear" w:color="auto" w:fill="B3DDFF" w:themeFill="accent1" w:themeFillTint="3F"/>
    </w:tcPr>
    <w:tblStylePr w:type="firstRow">
      <w:rPr>
        <w:b/>
        <w:bCs/>
        <w:color w:val="232222" w:themeColor="text1"/>
      </w:rPr>
      <w:tblPr/>
      <w:tcPr>
        <w:shd w:val="clear" w:color="auto" w:fill="E1F1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2E3FF" w:themeFill="accent1" w:themeFillTint="33"/>
      </w:tcPr>
    </w:tblStylePr>
    <w:tblStylePr w:type="band1Vert">
      <w:tblPr/>
      <w:tcPr>
        <w:shd w:val="clear" w:color="auto" w:fill="67BBFF" w:themeFill="accent1" w:themeFillTint="7F"/>
      </w:tcPr>
    </w:tblStylePr>
    <w:tblStylePr w:type="band1Horz">
      <w:tblPr/>
      <w:tcPr>
        <w:tcBorders>
          <w:insideH w:val="single" w:sz="6" w:space="0" w:color="0072CE" w:themeColor="accent1"/>
          <w:insideV w:val="single" w:sz="6" w:space="0" w:color="0072CE" w:themeColor="accent1"/>
        </w:tcBorders>
        <w:shd w:val="clear" w:color="auto" w:fill="67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cPr>
      <w:shd w:val="clear" w:color="auto" w:fill="FFDBBA" w:themeFill="accent2" w:themeFillTint="3F"/>
    </w:tcPr>
    <w:tblStylePr w:type="firstRow">
      <w:rPr>
        <w:b/>
        <w:bCs/>
        <w:color w:val="232222" w:themeColor="text1"/>
      </w:rPr>
      <w:tblPr/>
      <w:tcPr>
        <w:shd w:val="clear" w:color="auto" w:fill="FFF0E3"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E2C7" w:themeFill="accent2" w:themeFillTint="33"/>
      </w:tcPr>
    </w:tblStylePr>
    <w:tblStylePr w:type="band1Vert">
      <w:tblPr/>
      <w:tcPr>
        <w:shd w:val="clear" w:color="auto" w:fill="FFB875" w:themeFill="accent2" w:themeFillTint="7F"/>
      </w:tcPr>
    </w:tblStylePr>
    <w:tblStylePr w:type="band1Horz">
      <w:tblPr/>
      <w:tcPr>
        <w:tcBorders>
          <w:insideH w:val="single" w:sz="6" w:space="0" w:color="EA7200" w:themeColor="accent2"/>
          <w:insideV w:val="single" w:sz="6" w:space="0" w:color="EA7200" w:themeColor="accent2"/>
        </w:tcBorders>
        <w:shd w:val="clear" w:color="auto" w:fill="FFB87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cPr>
      <w:shd w:val="clear" w:color="auto" w:fill="D9E9F7" w:themeFill="accent5" w:themeFillTint="3F"/>
    </w:tcPr>
    <w:tblStylePr w:type="firstRow">
      <w:rPr>
        <w:b/>
        <w:bCs/>
        <w:color w:val="232222" w:themeColor="text1"/>
      </w:rPr>
      <w:tblPr/>
      <w:tcPr>
        <w:shd w:val="clear" w:color="auto" w:fill="EFF6FC"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DF9" w:themeFill="accent5" w:themeFillTint="33"/>
      </w:tcPr>
    </w:tblStylePr>
    <w:tblStylePr w:type="band1Vert">
      <w:tblPr/>
      <w:tcPr>
        <w:shd w:val="clear" w:color="auto" w:fill="B2D4F0" w:themeFill="accent5" w:themeFillTint="7F"/>
      </w:tcPr>
    </w:tblStylePr>
    <w:tblStylePr w:type="band1Horz">
      <w:tblPr/>
      <w:tcPr>
        <w:tcBorders>
          <w:insideH w:val="single" w:sz="6" w:space="0" w:color="66AAE2" w:themeColor="accent5"/>
          <w:insideV w:val="single" w:sz="6" w:space="0" w:color="66AAE2" w:themeColor="accent5"/>
        </w:tcBorders>
        <w:shd w:val="clear" w:color="auto" w:fill="B2D4F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cPr>
      <w:shd w:val="clear" w:color="auto" w:fill="FBE9D8" w:themeFill="accent6" w:themeFillTint="3F"/>
    </w:tcPr>
    <w:tblStylePr w:type="firstRow">
      <w:rPr>
        <w:b/>
        <w:bCs/>
        <w:color w:val="232222" w:themeColor="text1"/>
      </w:rPr>
      <w:tblPr/>
      <w:tcPr>
        <w:shd w:val="clear" w:color="auto" w:fill="FDF6EF"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CEEE0" w:themeFill="accent6" w:themeFillTint="33"/>
      </w:tcPr>
    </w:tblStylePr>
    <w:tblStylePr w:type="band1Vert">
      <w:tblPr/>
      <w:tcPr>
        <w:shd w:val="clear" w:color="auto" w:fill="F8D4B2" w:themeFill="accent6" w:themeFillTint="7F"/>
      </w:tcPr>
    </w:tblStylePr>
    <w:tblStylePr w:type="band1Horz">
      <w:tblPr/>
      <w:tcPr>
        <w:tcBorders>
          <w:insideH w:val="single" w:sz="6" w:space="0" w:color="F2AB66" w:themeColor="accent6"/>
          <w:insideV w:val="single" w:sz="6" w:space="0" w:color="F2AB66" w:themeColor="accent6"/>
        </w:tcBorders>
        <w:shd w:val="clear" w:color="auto" w:fill="F8D4B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3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DB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2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2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5" w:themeFill="accent2" w:themeFillTint="7F"/>
      </w:tcPr>
    </w:tblStylePr>
  </w:style>
  <w:style w:type="table" w:styleId="MediumGrid3-Accent3">
    <w:name w:val="Medium Grid 3 Accent 3"/>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9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AAE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AAE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4F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B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AB6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AB6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4B2" w:themeFill="accent6" w:themeFillTint="7F"/>
      </w:tcPr>
    </w:tblStylePr>
  </w:style>
  <w:style w:type="table" w:styleId="MediumList1">
    <w:name w:val="Medium List 1"/>
    <w:basedOn w:val="TableNormal"/>
    <w:uiPriority w:val="65"/>
    <w:semiHidden/>
    <w:rsid w:val="0058629F"/>
    <w:tblPr>
      <w:tblStyleRowBandSize w:val="1"/>
      <w:tblStyleColBandSize w:val="1"/>
    </w:tblPr>
    <w:tcPr>
      <w:shd w:val="clear" w:color="auto" w:fill="C9C7C7" w:themeFill="text1" w:themeFillTint="3F"/>
    </w:tc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style>
  <w:style w:type="table" w:styleId="MediumList1-Accent1">
    <w:name w:val="Medium List 1 Accent 1"/>
    <w:basedOn w:val="TableNormal"/>
    <w:uiPriority w:val="65"/>
    <w:semiHidden/>
    <w:rsid w:val="0058629F"/>
    <w:tblPr>
      <w:tblStyleRowBandSize w:val="1"/>
      <w:tblStyleColBandSize w:val="1"/>
    </w:tblPr>
    <w:tcPr>
      <w:shd w:val="clear" w:color="auto" w:fill="B3DDFF" w:themeFill="accent1" w:themeFillTint="3F"/>
    </w:tcPr>
    <w:tblStylePr w:type="firstRow">
      <w:rPr>
        <w:rFonts w:asciiTheme="majorHAnsi" w:eastAsiaTheme="majorEastAsia" w:hAnsiTheme="majorHAnsi" w:cstheme="majorBidi"/>
      </w:rPr>
      <w:tblPr/>
      <w:tcPr>
        <w:tcBorders>
          <w:top w:val="nil"/>
          <w:bottom w:val="single" w:sz="8" w:space="0" w:color="0072CE" w:themeColor="accent1"/>
        </w:tcBorders>
      </w:tcPr>
    </w:tblStylePr>
    <w:tblStylePr w:type="lastRow">
      <w:rPr>
        <w:b/>
        <w:bCs/>
        <w:color w:val="201547" w:themeColor="text2"/>
      </w:rPr>
      <w:tblPr/>
      <w:tcPr>
        <w:tcBorders>
          <w:top w:val="single" w:sz="8" w:space="0" w:color="0072CE" w:themeColor="accent1"/>
          <w:bottom w:val="single" w:sz="8" w:space="0" w:color="0072CE" w:themeColor="accent1"/>
        </w:tcBorders>
      </w:tcPr>
    </w:tblStylePr>
    <w:tblStylePr w:type="firstCol">
      <w:rPr>
        <w:b/>
        <w:bCs/>
      </w:rPr>
    </w:tblStylePr>
    <w:tblStylePr w:type="lastCol">
      <w:rPr>
        <w:b/>
        <w:bCs/>
      </w:rPr>
      <w:tblPr/>
      <w:tcPr>
        <w:tcBorders>
          <w:top w:val="single" w:sz="8" w:space="0" w:color="0072CE" w:themeColor="accent1"/>
          <w:bottom w:val="single" w:sz="8" w:space="0" w:color="0072CE" w:themeColor="accent1"/>
        </w:tcBorders>
      </w:tcPr>
    </w:tblStylePr>
  </w:style>
  <w:style w:type="table" w:styleId="MediumList1-Accent2">
    <w:name w:val="Medium List 1 Accent 2"/>
    <w:basedOn w:val="TableNormal"/>
    <w:uiPriority w:val="65"/>
    <w:semiHidden/>
    <w:rsid w:val="0058629F"/>
    <w:tblPr>
      <w:tblStyleRowBandSize w:val="1"/>
      <w:tblStyleColBandSize w:val="1"/>
    </w:tblPr>
    <w:tcPr>
      <w:shd w:val="clear" w:color="auto" w:fill="FFDBBA" w:themeFill="accent2" w:themeFillTint="3F"/>
    </w:tcPr>
    <w:tblStylePr w:type="firstRow">
      <w:rPr>
        <w:rFonts w:asciiTheme="majorHAnsi" w:eastAsiaTheme="majorEastAsia" w:hAnsiTheme="majorHAnsi" w:cstheme="majorBidi"/>
      </w:rPr>
      <w:tblPr/>
      <w:tcPr>
        <w:tcBorders>
          <w:top w:val="nil"/>
          <w:bottom w:val="single" w:sz="8" w:space="0" w:color="EA7200" w:themeColor="accent2"/>
        </w:tcBorders>
      </w:tcPr>
    </w:tblStylePr>
    <w:tblStylePr w:type="lastRow">
      <w:rPr>
        <w:b/>
        <w:bCs/>
        <w:color w:val="201547" w:themeColor="text2"/>
      </w:rPr>
      <w:tblPr/>
      <w:tcPr>
        <w:tcBorders>
          <w:top w:val="single" w:sz="8" w:space="0" w:color="EA7200" w:themeColor="accent2"/>
          <w:bottom w:val="single" w:sz="8" w:space="0" w:color="EA7200" w:themeColor="accent2"/>
        </w:tcBorders>
      </w:tcPr>
    </w:tblStylePr>
    <w:tblStylePr w:type="firstCol">
      <w:rPr>
        <w:b/>
        <w:bCs/>
      </w:rPr>
    </w:tblStylePr>
    <w:tblStylePr w:type="lastCol">
      <w:rPr>
        <w:b/>
        <w:bCs/>
      </w:rPr>
      <w:tblPr/>
      <w:tcPr>
        <w:tcBorders>
          <w:top w:val="single" w:sz="8" w:space="0" w:color="EA7200" w:themeColor="accent2"/>
          <w:bottom w:val="single" w:sz="8" w:space="0" w:color="EA7200" w:themeColor="accent2"/>
        </w:tcBorders>
      </w:tcPr>
    </w:tblStylePr>
  </w:style>
  <w:style w:type="table" w:styleId="MediumList1-Accent3">
    <w:name w:val="Medium List 1 Accent 3"/>
    <w:basedOn w:val="TableNormal"/>
    <w:uiPriority w:val="65"/>
    <w:semiHidden/>
    <w:rsid w:val="0058629F"/>
    <w:tblPr>
      <w:tblStyleRowBandSize w:val="1"/>
      <w:tblStyleColBandSize w:val="1"/>
    </w:tblPr>
    <w:tcPr>
      <w:shd w:val="clear" w:color="auto" w:fill="ACFFFA" w:themeFill="accent3" w:themeFillTint="3F"/>
    </w:tc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style>
  <w:style w:type="table" w:styleId="MediumList1-Accent4">
    <w:name w:val="Medium List 1 Accent 4"/>
    <w:basedOn w:val="TableNormal"/>
    <w:uiPriority w:val="65"/>
    <w:semiHidden/>
    <w:rsid w:val="0058629F"/>
    <w:tblPr>
      <w:tblStyleRowBandSize w:val="1"/>
      <w:tblStyleColBandSize w:val="1"/>
    </w:tblPr>
    <w:tcPr>
      <w:shd w:val="clear" w:color="auto" w:fill="BBAFE7" w:themeFill="accent4" w:themeFillTint="3F"/>
    </w:tc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style>
  <w:style w:type="table" w:styleId="MediumList1-Accent5">
    <w:name w:val="Medium List 1 Accent 5"/>
    <w:basedOn w:val="TableNormal"/>
    <w:uiPriority w:val="65"/>
    <w:semiHidden/>
    <w:rsid w:val="0058629F"/>
    <w:tblPr>
      <w:tblStyleRowBandSize w:val="1"/>
      <w:tblStyleColBandSize w:val="1"/>
    </w:tblPr>
    <w:tcPr>
      <w:shd w:val="clear" w:color="auto" w:fill="D9E9F7" w:themeFill="accent5" w:themeFillTint="3F"/>
    </w:tcPr>
    <w:tblStylePr w:type="firstRow">
      <w:rPr>
        <w:rFonts w:asciiTheme="majorHAnsi" w:eastAsiaTheme="majorEastAsia" w:hAnsiTheme="majorHAnsi" w:cstheme="majorBidi"/>
      </w:rPr>
      <w:tblPr/>
      <w:tcPr>
        <w:tcBorders>
          <w:top w:val="nil"/>
          <w:bottom w:val="single" w:sz="8" w:space="0" w:color="66AAE2" w:themeColor="accent5"/>
        </w:tcBorders>
      </w:tcPr>
    </w:tblStylePr>
    <w:tblStylePr w:type="lastRow">
      <w:rPr>
        <w:b/>
        <w:bCs/>
        <w:color w:val="201547" w:themeColor="text2"/>
      </w:rPr>
      <w:tblPr/>
      <w:tcPr>
        <w:tcBorders>
          <w:top w:val="single" w:sz="8" w:space="0" w:color="66AAE2" w:themeColor="accent5"/>
          <w:bottom w:val="single" w:sz="8" w:space="0" w:color="66AAE2" w:themeColor="accent5"/>
        </w:tcBorders>
      </w:tcPr>
    </w:tblStylePr>
    <w:tblStylePr w:type="firstCol">
      <w:rPr>
        <w:b/>
        <w:bCs/>
      </w:rPr>
    </w:tblStylePr>
    <w:tblStylePr w:type="lastCol">
      <w:rPr>
        <w:b/>
        <w:bCs/>
      </w:rPr>
      <w:tblPr/>
      <w:tcPr>
        <w:tcBorders>
          <w:top w:val="single" w:sz="8" w:space="0" w:color="66AAE2" w:themeColor="accent5"/>
          <w:bottom w:val="single" w:sz="8" w:space="0" w:color="66AAE2" w:themeColor="accent5"/>
        </w:tcBorders>
      </w:tcPr>
    </w:tblStylePr>
  </w:style>
  <w:style w:type="table" w:styleId="MediumList1-Accent6">
    <w:name w:val="Medium List 1 Accent 6"/>
    <w:basedOn w:val="TableNormal"/>
    <w:uiPriority w:val="65"/>
    <w:semiHidden/>
    <w:rsid w:val="0058629F"/>
    <w:tblPr>
      <w:tblStyleRowBandSize w:val="1"/>
      <w:tblStyleColBandSize w:val="1"/>
    </w:tblPr>
    <w:tcPr>
      <w:shd w:val="clear" w:color="auto" w:fill="FBE9D8" w:themeFill="accent6" w:themeFillTint="3F"/>
    </w:tcPr>
    <w:tblStylePr w:type="firstRow">
      <w:rPr>
        <w:rFonts w:asciiTheme="majorHAnsi" w:eastAsiaTheme="majorEastAsia" w:hAnsiTheme="majorHAnsi" w:cstheme="majorBidi"/>
      </w:rPr>
      <w:tblPr/>
      <w:tcPr>
        <w:tcBorders>
          <w:top w:val="nil"/>
          <w:bottom w:val="single" w:sz="8" w:space="0" w:color="F2AB66" w:themeColor="accent6"/>
        </w:tcBorders>
      </w:tcPr>
    </w:tblStylePr>
    <w:tblStylePr w:type="lastRow">
      <w:rPr>
        <w:b/>
        <w:bCs/>
        <w:color w:val="201547" w:themeColor="text2"/>
      </w:rPr>
      <w:tblPr/>
      <w:tcPr>
        <w:tcBorders>
          <w:top w:val="single" w:sz="8" w:space="0" w:color="F2AB66" w:themeColor="accent6"/>
          <w:bottom w:val="single" w:sz="8" w:space="0" w:color="F2AB66" w:themeColor="accent6"/>
        </w:tcBorders>
      </w:tcPr>
    </w:tblStylePr>
    <w:tblStylePr w:type="firstCol">
      <w:rPr>
        <w:b/>
        <w:bCs/>
      </w:rPr>
    </w:tblStylePr>
    <w:tblStylePr w:type="lastCol">
      <w:rPr>
        <w:b/>
        <w:bCs/>
      </w:rPr>
      <w:tblPr/>
      <w:tcPr>
        <w:tcBorders>
          <w:top w:val="single" w:sz="8" w:space="0" w:color="F2AB66" w:themeColor="accent6"/>
          <w:bottom w:val="single" w:sz="8" w:space="0" w:color="F2AB66" w:themeColor="accent6"/>
        </w:tcBorders>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rPr>
        <w:sz w:val="24"/>
        <w:szCs w:val="24"/>
      </w:rPr>
      <w:tblPr/>
      <w:tcPr>
        <w:tcBorders>
          <w:top w:val="nil"/>
          <w:left w:val="nil"/>
          <w:bottom w:val="single" w:sz="24" w:space="0" w:color="0072CE" w:themeColor="accent1"/>
          <w:right w:val="nil"/>
          <w:insideH w:val="nil"/>
          <w:insideV w:val="nil"/>
        </w:tcBorders>
        <w:shd w:val="clear" w:color="auto" w:fill="FFFFFF" w:themeFill="background1"/>
      </w:tcPr>
    </w:tblStylePr>
    <w:tblStylePr w:type="lastRow">
      <w:tblPr/>
      <w:tcPr>
        <w:tcBorders>
          <w:top w:val="single" w:sz="8" w:space="0" w:color="0072C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1"/>
          <w:insideH w:val="nil"/>
          <w:insideV w:val="nil"/>
        </w:tcBorders>
        <w:shd w:val="clear" w:color="auto" w:fill="FFFFFF" w:themeFill="background1"/>
      </w:tcPr>
    </w:tblStylePr>
    <w:tblStylePr w:type="lastCol">
      <w:tblPr/>
      <w:tcPr>
        <w:tcBorders>
          <w:top w:val="nil"/>
          <w:left w:val="single" w:sz="8" w:space="0" w:color="0072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top w:val="nil"/>
          <w:bottom w:val="nil"/>
          <w:insideH w:val="nil"/>
          <w:insideV w:val="nil"/>
        </w:tcBorders>
        <w:shd w:val="clear" w:color="auto" w:fill="B3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tblBorders>
    </w:tblPr>
    <w:tblStylePr w:type="firstRow">
      <w:rPr>
        <w:sz w:val="24"/>
        <w:szCs w:val="24"/>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tblPr/>
      <w:tcPr>
        <w:tcBorders>
          <w:top w:val="single" w:sz="8" w:space="0" w:color="EA72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200" w:themeColor="accent2"/>
          <w:insideH w:val="nil"/>
          <w:insideV w:val="nil"/>
        </w:tcBorders>
        <w:shd w:val="clear" w:color="auto" w:fill="FFFFFF" w:themeFill="background1"/>
      </w:tcPr>
    </w:tblStylePr>
    <w:tblStylePr w:type="lastCol">
      <w:tblPr/>
      <w:tcPr>
        <w:tcBorders>
          <w:top w:val="nil"/>
          <w:left w:val="single" w:sz="8" w:space="0" w:color="EA72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top w:val="nil"/>
          <w:bottom w:val="nil"/>
          <w:insideH w:val="nil"/>
          <w:insideV w:val="nil"/>
        </w:tcBorders>
        <w:shd w:val="clear" w:color="auto" w:fill="FFDB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tblBorders>
    </w:tblPr>
    <w:tblStylePr w:type="firstRow">
      <w:rPr>
        <w:sz w:val="24"/>
        <w:szCs w:val="24"/>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tblPr/>
      <w:tcPr>
        <w:tcBorders>
          <w:top w:val="single" w:sz="8" w:space="0" w:color="66AAE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AAE2" w:themeColor="accent5"/>
          <w:insideH w:val="nil"/>
          <w:insideV w:val="nil"/>
        </w:tcBorders>
        <w:shd w:val="clear" w:color="auto" w:fill="FFFFFF" w:themeFill="background1"/>
      </w:tcPr>
    </w:tblStylePr>
    <w:tblStylePr w:type="lastCol">
      <w:tblPr/>
      <w:tcPr>
        <w:tcBorders>
          <w:top w:val="nil"/>
          <w:left w:val="single" w:sz="8" w:space="0" w:color="66AAE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top w:val="nil"/>
          <w:bottom w:val="nil"/>
          <w:insideH w:val="nil"/>
          <w:insideV w:val="nil"/>
        </w:tcBorders>
        <w:shd w:val="clear" w:color="auto" w:fill="D9E9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tblBorders>
    </w:tblPr>
    <w:tblStylePr w:type="firstRow">
      <w:rPr>
        <w:sz w:val="24"/>
        <w:szCs w:val="24"/>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tblPr/>
      <w:tcPr>
        <w:tcBorders>
          <w:top w:val="single" w:sz="8" w:space="0" w:color="F2AB6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AB66" w:themeColor="accent6"/>
          <w:insideH w:val="nil"/>
          <w:insideV w:val="nil"/>
        </w:tcBorders>
        <w:shd w:val="clear" w:color="auto" w:fill="FFFFFF" w:themeFill="background1"/>
      </w:tcPr>
    </w:tblStylePr>
    <w:tblStylePr w:type="lastCol">
      <w:tblPr/>
      <w:tcPr>
        <w:tcBorders>
          <w:top w:val="nil"/>
          <w:left w:val="single" w:sz="8" w:space="0" w:color="F2AB6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top w:val="nil"/>
          <w:bottom w:val="nil"/>
          <w:insideH w:val="nil"/>
          <w:insideV w:val="nil"/>
        </w:tcBorders>
        <w:shd w:val="clear" w:color="auto" w:fill="FB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C9C7C7" w:themeFill="text1" w:themeFillTint="3F"/>
    </w:tc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semiHidden/>
    <w:rsid w:val="0058629F"/>
    <w:tblPr>
      <w:tblStyleRowBandSize w:val="1"/>
      <w:tblStyleColBandSize w:val="1"/>
    </w:tblPr>
    <w:tcPr>
      <w:tcBorders>
        <w:top w:val="double" w:sz="6"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shd w:val="clear" w:color="auto" w:fill="B3DDFF" w:themeFill="accent1" w:themeFillTint="3F"/>
    </w:tcPr>
    <w:tblStylePr w:type="firstRow">
      <w:pPr>
        <w:spacing w:before="0" w:after="0" w:line="240" w:lineRule="auto"/>
      </w:pPr>
      <w:rPr>
        <w:b/>
        <w:bCs/>
        <w:color w:val="FFFFFF" w:themeColor="background1"/>
      </w:rPr>
      <w:tblPr/>
      <w:tcPr>
        <w:tc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shd w:val="clear" w:color="auto" w:fill="0072CE"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semiHidden/>
    <w:rsid w:val="0058629F"/>
    <w:tblPr>
      <w:tblStyleRowBandSize w:val="1"/>
      <w:tblStyleColBandSize w:val="1"/>
    </w:tblPr>
    <w:tcPr>
      <w:tcBorders>
        <w:top w:val="double" w:sz="6"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nil"/>
        <w:insideV w:val="nil"/>
      </w:tcBorders>
      <w:shd w:val="clear" w:color="auto" w:fill="FFDBBA" w:themeFill="accent2" w:themeFillTint="3F"/>
    </w:tcPr>
    <w:tblStylePr w:type="firstRow">
      <w:pPr>
        <w:spacing w:before="0" w:after="0" w:line="240" w:lineRule="auto"/>
      </w:pPr>
      <w:rPr>
        <w:b/>
        <w:bCs/>
        <w:color w:val="FFFFFF" w:themeColor="background1"/>
      </w:rPr>
      <w:tblPr/>
      <w:tcPr>
        <w:tc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nil"/>
          <w:insideV w:val="nil"/>
        </w:tcBorders>
        <w:shd w:val="clear" w:color="auto" w:fill="EA7200"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semiHidden/>
    <w:rsid w:val="0058629F"/>
    <w:tblPr>
      <w:tblStyleRowBandSize w:val="1"/>
      <w:tblStyleColBandSize w:val="1"/>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ACFFFA" w:themeFill="accent3" w:themeFillTint="3F"/>
    </w:tc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semiHidden/>
    <w:rsid w:val="0058629F"/>
    <w:tblPr>
      <w:tblStyleRowBandSize w:val="1"/>
      <w:tblStyleColBandSize w:val="1"/>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BBAFE7" w:themeFill="accent4" w:themeFillTint="3F"/>
    </w:tc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semiHidden/>
    <w:rsid w:val="0058629F"/>
    <w:tblPr>
      <w:tblStyleRowBandSize w:val="1"/>
      <w:tblStyleColBandSize w:val="1"/>
    </w:tblPr>
    <w:tcPr>
      <w:tcBorders>
        <w:top w:val="double" w:sz="6"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nil"/>
        <w:insideV w:val="nil"/>
      </w:tcBorders>
      <w:shd w:val="clear" w:color="auto" w:fill="D9E9F7" w:themeFill="accent5" w:themeFillTint="3F"/>
    </w:tcPr>
    <w:tblStylePr w:type="firstRow">
      <w:pPr>
        <w:spacing w:before="0" w:after="0" w:line="240" w:lineRule="auto"/>
      </w:pPr>
      <w:rPr>
        <w:b/>
        <w:bCs/>
        <w:color w:val="FFFFFF" w:themeColor="background1"/>
      </w:rPr>
      <w:tblPr/>
      <w:tcPr>
        <w:tc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nil"/>
          <w:insideV w:val="nil"/>
        </w:tcBorders>
        <w:shd w:val="clear" w:color="auto" w:fill="66AAE2"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semiHidden/>
    <w:rsid w:val="0058629F"/>
    <w:tblPr>
      <w:tblStyleRowBandSize w:val="1"/>
      <w:tblStyleColBandSize w:val="1"/>
    </w:tblPr>
    <w:tcPr>
      <w:tcBorders>
        <w:top w:val="double" w:sz="6"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nil"/>
        <w:insideV w:val="nil"/>
      </w:tcBorders>
      <w:shd w:val="clear" w:color="auto" w:fill="FBE9D8" w:themeFill="accent6" w:themeFillTint="3F"/>
    </w:tcPr>
    <w:tblStylePr w:type="firstRow">
      <w:pPr>
        <w:spacing w:before="0" w:after="0" w:line="240" w:lineRule="auto"/>
      </w:pPr>
      <w:rPr>
        <w:b/>
        <w:bCs/>
        <w:color w:val="FFFFFF" w:themeColor="background1"/>
      </w:rPr>
      <w:tblPr/>
      <w:tcPr>
        <w:tc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nil"/>
          <w:insideV w:val="nil"/>
        </w:tcBorders>
        <w:shd w:val="clear" w:color="auto" w:fill="F2AB6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1"/>
      </w:tcPr>
    </w:tblStylePr>
    <w:tblStylePr w:type="lastCol">
      <w:rPr>
        <w:b/>
        <w:bCs/>
        <w:color w:val="FFFFFF" w:themeColor="background1"/>
      </w:rPr>
      <w:tblPr/>
      <w:tcPr>
        <w:tcBorders>
          <w:left w:val="nil"/>
          <w:right w:val="nil"/>
          <w:insideH w:val="nil"/>
          <w:insideV w:val="nil"/>
        </w:tcBorders>
        <w:shd w:val="clear" w:color="auto" w:fill="0072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2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200" w:themeFill="accent2"/>
      </w:tcPr>
    </w:tblStylePr>
    <w:tblStylePr w:type="lastCol">
      <w:rPr>
        <w:b/>
        <w:bCs/>
        <w:color w:val="FFFFFF" w:themeColor="background1"/>
      </w:rPr>
      <w:tblPr/>
      <w:tcPr>
        <w:tcBorders>
          <w:left w:val="nil"/>
          <w:right w:val="nil"/>
          <w:insideH w:val="nil"/>
          <w:insideV w:val="nil"/>
        </w:tcBorders>
        <w:shd w:val="clear" w:color="auto" w:fill="EA72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AAE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AAE2" w:themeFill="accent5"/>
      </w:tcPr>
    </w:tblStylePr>
    <w:tblStylePr w:type="lastCol">
      <w:rPr>
        <w:b/>
        <w:bCs/>
        <w:color w:val="FFFFFF" w:themeColor="background1"/>
      </w:rPr>
      <w:tblPr/>
      <w:tcPr>
        <w:tcBorders>
          <w:left w:val="nil"/>
          <w:right w:val="nil"/>
          <w:insideH w:val="nil"/>
          <w:insideV w:val="nil"/>
        </w:tcBorders>
        <w:shd w:val="clear" w:color="auto" w:fill="66AAE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A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AB66" w:themeFill="accent6"/>
      </w:tcPr>
    </w:tblStylePr>
    <w:tblStylePr w:type="lastCol">
      <w:rPr>
        <w:b/>
        <w:bCs/>
        <w:color w:val="FFFFFF" w:themeColor="background1"/>
      </w:rPr>
      <w:tblPr/>
      <w:tcPr>
        <w:tcBorders>
          <w:left w:val="nil"/>
          <w:right w:val="nil"/>
          <w:insideH w:val="nil"/>
          <w:insideV w:val="nil"/>
        </w:tcBorders>
        <w:shd w:val="clear" w:color="auto" w:fill="F2AB6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cPr>
      <w:tcBorders>
        <w:bottom w:val="single" w:sz="4" w:space="0" w:color="918E8E" w:themeColor="text1" w:themeTint="80"/>
        <w:right w:val="single" w:sz="4" w:space="0" w:color="918E8E"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semiHidden/>
    <w:rsid w:val="0058629F"/>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cPr>
      <w:tcBorders>
        <w:bottom w:val="single" w:sz="6" w:space="0" w:color="FFFFFF"/>
      </w:tcBorders>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StylePr w:type="lastRow">
      <w:rPr>
        <w:b/>
        <w:bCs/>
      </w:rPr>
    </w:tblStylePr>
    <w:tblStylePr w:type="lastCol">
      <w:rPr>
        <w:b/>
        <w:bCs/>
      </w:r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39"/>
    <w:rsid w:val="004D4578"/>
    <w:pPr>
      <w:spacing w:before="70" w:after="70"/>
    </w:pPr>
    <w:tblPr>
      <w:tblStyleColBandSize w:val="1"/>
    </w:tblPr>
    <w:tcPr>
      <w:shd w:val="clear" w:color="auto" w:fill="CCE3F5" w:themeFill="background2"/>
    </w:tcPr>
    <w:tblStylePr w:type="firstRow">
      <w:pPr>
        <w:keepNext/>
        <w:wordWrap/>
      </w:pPr>
      <w:rPr>
        <w:color w:val="FFFFFF"/>
      </w:rPr>
      <w:tblPr/>
      <w:tcPr>
        <w:tcBorders>
          <w:top w:val="nil"/>
          <w:left w:val="nil"/>
          <w:bottom w:val="nil"/>
          <w:right w:val="nil"/>
          <w:insideH w:val="nil"/>
          <w:insideV w:val="nil"/>
        </w:tcBorders>
        <w:shd w:val="clear" w:color="auto" w:fill="0072CE" w:themeFill="accent1"/>
      </w:tcPr>
    </w:tblStylePr>
    <w:tblStylePr w:type="firstCol">
      <w:tblPr/>
      <w:tcPr>
        <w:shd w:val="clear" w:color="auto" w:fill="FFFFFF" w:themeFill="background1"/>
      </w:tcPr>
    </w:tblStylePr>
  </w:style>
  <w:style w:type="table" w:styleId="TableList1">
    <w:name w:val="Table List 1"/>
    <w:basedOn w:val="TableNormal"/>
    <w:semiHidden/>
    <w:rsid w:val="0058629F"/>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StylePr w:type="firstRow">
      <w:rPr>
        <w:b/>
        <w:bCs/>
      </w:rPr>
    </w:tblStylePr>
    <w:tblStylePr w:type="firstCol">
      <w:rPr>
        <w:b/>
        <w:bCs/>
      </w:rPr>
    </w:tblStylePr>
  </w:style>
  <w:style w:type="table" w:styleId="TableList6">
    <w:name w:val="Table List 6"/>
    <w:basedOn w:val="TableNormal"/>
    <w:semiHidden/>
    <w:rsid w:val="0058629F"/>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Bullet Lis"/>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72CE"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72CE" w:themeColor="accent1"/>
        <w:left w:val="single" w:sz="4" w:space="12" w:color="0072CE" w:themeColor="accent1"/>
        <w:bottom w:val="single" w:sz="4" w:space="14" w:color="0072CE" w:themeColor="accent1"/>
        <w:right w:val="single" w:sz="4" w:space="12" w:color="0072CE" w:themeColor="accent1"/>
      </w:pBdr>
      <w:shd w:val="clear" w:color="auto" w:fill="0072CE" w:themeFill="accent1"/>
      <w:tabs>
        <w:tab w:val="left" w:pos="2268"/>
        <w:tab w:val="left" w:pos="4536"/>
        <w:tab w:val="left" w:pos="6804"/>
        <w:tab w:val="right" w:pos="9638"/>
      </w:tabs>
      <w:spacing w:line="300" w:lineRule="exact"/>
      <w:ind w:left="227" w:right="227"/>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Mention">
    <w:name w:val="Mention"/>
    <w:basedOn w:val="DefaultParagraphFont"/>
    <w:uiPriority w:val="99"/>
    <w:unhideWhenUsed/>
    <w:rsid w:val="004D4578"/>
    <w:rPr>
      <w:color w:val="2B579A"/>
      <w:shd w:val="clear" w:color="auto" w:fill="E1DFDD"/>
    </w:rPr>
  </w:style>
  <w:style w:type="character" w:customStyle="1" w:styleId="normaltextrun">
    <w:name w:val="normaltextrun"/>
    <w:basedOn w:val="DefaultParagraphFont"/>
    <w:rsid w:val="004570A6"/>
  </w:style>
  <w:style w:type="character" w:customStyle="1" w:styleId="eop">
    <w:name w:val="eop"/>
    <w:basedOn w:val="DefaultParagraphFont"/>
    <w:rsid w:val="004570A6"/>
  </w:style>
  <w:style w:type="paragraph" w:customStyle="1" w:styleId="paragraph">
    <w:name w:val="paragraph"/>
    <w:basedOn w:val="Normal"/>
    <w:rsid w:val="00DC69A7"/>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basedOn w:val="DefaultParagraphFont"/>
    <w:link w:val="ListParagraph"/>
    <w:uiPriority w:val="34"/>
    <w:qFormat/>
    <w:locked/>
    <w:rsid w:val="00161319"/>
  </w:style>
  <w:style w:type="paragraph" w:customStyle="1" w:styleId="BodyA">
    <w:name w:val="Body A"/>
    <w:rsid w:val="003C1899"/>
    <w:pPr>
      <w:pBdr>
        <w:top w:val="nil"/>
        <w:left w:val="nil"/>
        <w:bottom w:val="nil"/>
        <w:right w:val="nil"/>
        <w:between w:val="nil"/>
        <w:bar w:val="nil"/>
      </w:pBdr>
      <w:spacing w:before="0" w:line="240" w:lineRule="auto"/>
    </w:pPr>
    <w:rPr>
      <w:rFonts w:ascii="Calibri" w:eastAsia="Calibri" w:hAnsi="Calibri" w:cs="Calibri"/>
      <w:color w:val="000000"/>
      <w:sz w:val="28"/>
      <w:szCs w:val="28"/>
      <w:u w:color="000000"/>
      <w:bdr w:val="nil"/>
      <w:lang w:eastAsia="en-GB"/>
      <w14:textOutline w14:w="0" w14:cap="flat" w14:cmpd="sng" w14:algn="ctr">
        <w14:noFill/>
        <w14:prstDash w14:val="solid"/>
        <w14:bevel/>
      </w14:textOutline>
    </w:rPr>
  </w:style>
  <w:style w:type="paragraph" w:customStyle="1" w:styleId="Default">
    <w:name w:val="Default"/>
    <w:rsid w:val="00104FF3"/>
    <w:pPr>
      <w:suppressAutoHyphens/>
      <w:autoSpaceDE w:val="0"/>
      <w:autoSpaceDN w:val="0"/>
      <w:spacing w:before="0" w:after="0" w:line="240" w:lineRule="auto"/>
      <w:textAlignment w:val="baseline"/>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60340422">
      <w:bodyDiv w:val="1"/>
      <w:marLeft w:val="0"/>
      <w:marRight w:val="0"/>
      <w:marTop w:val="0"/>
      <w:marBottom w:val="0"/>
      <w:divBdr>
        <w:top w:val="none" w:sz="0" w:space="0" w:color="auto"/>
        <w:left w:val="none" w:sz="0" w:space="0" w:color="auto"/>
        <w:bottom w:val="none" w:sz="0" w:space="0" w:color="auto"/>
        <w:right w:val="none" w:sz="0" w:space="0" w:color="auto"/>
      </w:divBdr>
      <w:divsChild>
        <w:div w:id="121967170">
          <w:marLeft w:val="0"/>
          <w:marRight w:val="0"/>
          <w:marTop w:val="0"/>
          <w:marBottom w:val="0"/>
          <w:divBdr>
            <w:top w:val="none" w:sz="0" w:space="0" w:color="auto"/>
            <w:left w:val="none" w:sz="0" w:space="0" w:color="auto"/>
            <w:bottom w:val="none" w:sz="0" w:space="0" w:color="auto"/>
            <w:right w:val="none" w:sz="0" w:space="0" w:color="auto"/>
          </w:divBdr>
        </w:div>
        <w:div w:id="345333680">
          <w:marLeft w:val="0"/>
          <w:marRight w:val="0"/>
          <w:marTop w:val="0"/>
          <w:marBottom w:val="0"/>
          <w:divBdr>
            <w:top w:val="none" w:sz="0" w:space="0" w:color="auto"/>
            <w:left w:val="none" w:sz="0" w:space="0" w:color="auto"/>
            <w:bottom w:val="none" w:sz="0" w:space="0" w:color="auto"/>
            <w:right w:val="none" w:sz="0" w:space="0" w:color="auto"/>
          </w:divBdr>
        </w:div>
        <w:div w:id="766385811">
          <w:marLeft w:val="0"/>
          <w:marRight w:val="0"/>
          <w:marTop w:val="0"/>
          <w:marBottom w:val="0"/>
          <w:divBdr>
            <w:top w:val="none" w:sz="0" w:space="0" w:color="auto"/>
            <w:left w:val="none" w:sz="0" w:space="0" w:color="auto"/>
            <w:bottom w:val="none" w:sz="0" w:space="0" w:color="auto"/>
            <w:right w:val="none" w:sz="0" w:space="0" w:color="auto"/>
          </w:divBdr>
        </w:div>
        <w:div w:id="1905287441">
          <w:marLeft w:val="0"/>
          <w:marRight w:val="0"/>
          <w:marTop w:val="0"/>
          <w:marBottom w:val="0"/>
          <w:divBdr>
            <w:top w:val="none" w:sz="0" w:space="0" w:color="auto"/>
            <w:left w:val="none" w:sz="0" w:space="0" w:color="auto"/>
            <w:bottom w:val="none" w:sz="0" w:space="0" w:color="auto"/>
            <w:right w:val="none" w:sz="0" w:space="0" w:color="auto"/>
          </w:divBdr>
        </w:div>
        <w:div w:id="2013141995">
          <w:marLeft w:val="0"/>
          <w:marRight w:val="0"/>
          <w:marTop w:val="0"/>
          <w:marBottom w:val="0"/>
          <w:divBdr>
            <w:top w:val="none" w:sz="0" w:space="0" w:color="auto"/>
            <w:left w:val="none" w:sz="0" w:space="0" w:color="auto"/>
            <w:bottom w:val="none" w:sz="0" w:space="0" w:color="auto"/>
            <w:right w:val="none" w:sz="0" w:space="0" w:color="auto"/>
          </w:divBdr>
        </w:div>
      </w:divsChild>
    </w:div>
    <w:div w:id="273248051">
      <w:bodyDiv w:val="1"/>
      <w:marLeft w:val="0"/>
      <w:marRight w:val="0"/>
      <w:marTop w:val="0"/>
      <w:marBottom w:val="0"/>
      <w:divBdr>
        <w:top w:val="none" w:sz="0" w:space="0" w:color="auto"/>
        <w:left w:val="none" w:sz="0" w:space="0" w:color="auto"/>
        <w:bottom w:val="none" w:sz="0" w:space="0" w:color="auto"/>
        <w:right w:val="none" w:sz="0" w:space="0" w:color="auto"/>
      </w:divBdr>
    </w:div>
    <w:div w:id="291519985">
      <w:bodyDiv w:val="1"/>
      <w:marLeft w:val="0"/>
      <w:marRight w:val="0"/>
      <w:marTop w:val="0"/>
      <w:marBottom w:val="0"/>
      <w:divBdr>
        <w:top w:val="none" w:sz="0" w:space="0" w:color="auto"/>
        <w:left w:val="none" w:sz="0" w:space="0" w:color="auto"/>
        <w:bottom w:val="none" w:sz="0" w:space="0" w:color="auto"/>
        <w:right w:val="none" w:sz="0" w:space="0" w:color="auto"/>
      </w:divBdr>
      <w:divsChild>
        <w:div w:id="75401478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46517309">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51098107">
      <w:bodyDiv w:val="1"/>
      <w:marLeft w:val="0"/>
      <w:marRight w:val="0"/>
      <w:marTop w:val="0"/>
      <w:marBottom w:val="0"/>
      <w:divBdr>
        <w:top w:val="none" w:sz="0" w:space="0" w:color="auto"/>
        <w:left w:val="none" w:sz="0" w:space="0" w:color="auto"/>
        <w:bottom w:val="none" w:sz="0" w:space="0" w:color="auto"/>
        <w:right w:val="none" w:sz="0" w:space="0" w:color="auto"/>
      </w:divBdr>
    </w:div>
    <w:div w:id="511191587">
      <w:bodyDiv w:val="1"/>
      <w:marLeft w:val="0"/>
      <w:marRight w:val="0"/>
      <w:marTop w:val="0"/>
      <w:marBottom w:val="0"/>
      <w:divBdr>
        <w:top w:val="none" w:sz="0" w:space="0" w:color="auto"/>
        <w:left w:val="none" w:sz="0" w:space="0" w:color="auto"/>
        <w:bottom w:val="none" w:sz="0" w:space="0" w:color="auto"/>
        <w:right w:val="none" w:sz="0" w:space="0" w:color="auto"/>
      </w:divBdr>
    </w:div>
    <w:div w:id="616763016">
      <w:bodyDiv w:val="1"/>
      <w:marLeft w:val="0"/>
      <w:marRight w:val="0"/>
      <w:marTop w:val="0"/>
      <w:marBottom w:val="0"/>
      <w:divBdr>
        <w:top w:val="none" w:sz="0" w:space="0" w:color="auto"/>
        <w:left w:val="none" w:sz="0" w:space="0" w:color="auto"/>
        <w:bottom w:val="none" w:sz="0" w:space="0" w:color="auto"/>
        <w:right w:val="none" w:sz="0" w:space="0" w:color="auto"/>
      </w:divBdr>
    </w:div>
    <w:div w:id="668562767">
      <w:bodyDiv w:val="1"/>
      <w:marLeft w:val="0"/>
      <w:marRight w:val="0"/>
      <w:marTop w:val="0"/>
      <w:marBottom w:val="0"/>
      <w:divBdr>
        <w:top w:val="none" w:sz="0" w:space="0" w:color="auto"/>
        <w:left w:val="none" w:sz="0" w:space="0" w:color="auto"/>
        <w:bottom w:val="none" w:sz="0" w:space="0" w:color="auto"/>
        <w:right w:val="none" w:sz="0" w:space="0" w:color="auto"/>
      </w:divBdr>
    </w:div>
    <w:div w:id="733436342">
      <w:bodyDiv w:val="1"/>
      <w:marLeft w:val="0"/>
      <w:marRight w:val="0"/>
      <w:marTop w:val="0"/>
      <w:marBottom w:val="0"/>
      <w:divBdr>
        <w:top w:val="none" w:sz="0" w:space="0" w:color="auto"/>
        <w:left w:val="none" w:sz="0" w:space="0" w:color="auto"/>
        <w:bottom w:val="none" w:sz="0" w:space="0" w:color="auto"/>
        <w:right w:val="none" w:sz="0" w:space="0" w:color="auto"/>
      </w:divBdr>
      <w:divsChild>
        <w:div w:id="1335181485">
          <w:marLeft w:val="446"/>
          <w:marRight w:val="0"/>
          <w:marTop w:val="200"/>
          <w:marBottom w:val="0"/>
          <w:divBdr>
            <w:top w:val="none" w:sz="0" w:space="0" w:color="auto"/>
            <w:left w:val="none" w:sz="0" w:space="0" w:color="auto"/>
            <w:bottom w:val="none" w:sz="0" w:space="0" w:color="auto"/>
            <w:right w:val="none" w:sz="0" w:space="0" w:color="auto"/>
          </w:divBdr>
        </w:div>
        <w:div w:id="2088992474">
          <w:marLeft w:val="1166"/>
          <w:marRight w:val="0"/>
          <w:marTop w:val="200"/>
          <w:marBottom w:val="0"/>
          <w:divBdr>
            <w:top w:val="none" w:sz="0" w:space="0" w:color="auto"/>
            <w:left w:val="none" w:sz="0" w:space="0" w:color="auto"/>
            <w:bottom w:val="none" w:sz="0" w:space="0" w:color="auto"/>
            <w:right w:val="none" w:sz="0" w:space="0" w:color="auto"/>
          </w:divBdr>
        </w:div>
      </w:divsChild>
    </w:div>
    <w:div w:id="741873844">
      <w:bodyDiv w:val="1"/>
      <w:marLeft w:val="0"/>
      <w:marRight w:val="0"/>
      <w:marTop w:val="0"/>
      <w:marBottom w:val="0"/>
      <w:divBdr>
        <w:top w:val="none" w:sz="0" w:space="0" w:color="auto"/>
        <w:left w:val="none" w:sz="0" w:space="0" w:color="auto"/>
        <w:bottom w:val="none" w:sz="0" w:space="0" w:color="auto"/>
        <w:right w:val="none" w:sz="0" w:space="0" w:color="auto"/>
      </w:divBdr>
      <w:divsChild>
        <w:div w:id="802845194">
          <w:marLeft w:val="0"/>
          <w:marRight w:val="0"/>
          <w:marTop w:val="0"/>
          <w:marBottom w:val="0"/>
          <w:divBdr>
            <w:top w:val="none" w:sz="0" w:space="0" w:color="auto"/>
            <w:left w:val="none" w:sz="0" w:space="0" w:color="auto"/>
            <w:bottom w:val="none" w:sz="0" w:space="0" w:color="auto"/>
            <w:right w:val="none" w:sz="0" w:space="0" w:color="auto"/>
          </w:divBdr>
        </w:div>
        <w:div w:id="989407489">
          <w:marLeft w:val="0"/>
          <w:marRight w:val="0"/>
          <w:marTop w:val="0"/>
          <w:marBottom w:val="0"/>
          <w:divBdr>
            <w:top w:val="none" w:sz="0" w:space="0" w:color="auto"/>
            <w:left w:val="none" w:sz="0" w:space="0" w:color="auto"/>
            <w:bottom w:val="none" w:sz="0" w:space="0" w:color="auto"/>
            <w:right w:val="none" w:sz="0" w:space="0" w:color="auto"/>
          </w:divBdr>
        </w:div>
        <w:div w:id="1099107727">
          <w:marLeft w:val="0"/>
          <w:marRight w:val="0"/>
          <w:marTop w:val="0"/>
          <w:marBottom w:val="0"/>
          <w:divBdr>
            <w:top w:val="none" w:sz="0" w:space="0" w:color="auto"/>
            <w:left w:val="none" w:sz="0" w:space="0" w:color="auto"/>
            <w:bottom w:val="none" w:sz="0" w:space="0" w:color="auto"/>
            <w:right w:val="none" w:sz="0" w:space="0" w:color="auto"/>
          </w:divBdr>
        </w:div>
        <w:div w:id="1169061223">
          <w:marLeft w:val="0"/>
          <w:marRight w:val="0"/>
          <w:marTop w:val="0"/>
          <w:marBottom w:val="0"/>
          <w:divBdr>
            <w:top w:val="none" w:sz="0" w:space="0" w:color="auto"/>
            <w:left w:val="none" w:sz="0" w:space="0" w:color="auto"/>
            <w:bottom w:val="none" w:sz="0" w:space="0" w:color="auto"/>
            <w:right w:val="none" w:sz="0" w:space="0" w:color="auto"/>
          </w:divBdr>
        </w:div>
        <w:div w:id="1564026966">
          <w:marLeft w:val="0"/>
          <w:marRight w:val="0"/>
          <w:marTop w:val="0"/>
          <w:marBottom w:val="0"/>
          <w:divBdr>
            <w:top w:val="none" w:sz="0" w:space="0" w:color="auto"/>
            <w:left w:val="none" w:sz="0" w:space="0" w:color="auto"/>
            <w:bottom w:val="none" w:sz="0" w:space="0" w:color="auto"/>
            <w:right w:val="none" w:sz="0" w:space="0" w:color="auto"/>
          </w:divBdr>
        </w:div>
        <w:div w:id="1577323422">
          <w:marLeft w:val="0"/>
          <w:marRight w:val="0"/>
          <w:marTop w:val="0"/>
          <w:marBottom w:val="0"/>
          <w:divBdr>
            <w:top w:val="none" w:sz="0" w:space="0" w:color="auto"/>
            <w:left w:val="none" w:sz="0" w:space="0" w:color="auto"/>
            <w:bottom w:val="none" w:sz="0" w:space="0" w:color="auto"/>
            <w:right w:val="none" w:sz="0" w:space="0" w:color="auto"/>
          </w:divBdr>
        </w:div>
      </w:divsChild>
    </w:div>
    <w:div w:id="826946078">
      <w:bodyDiv w:val="1"/>
      <w:marLeft w:val="0"/>
      <w:marRight w:val="0"/>
      <w:marTop w:val="0"/>
      <w:marBottom w:val="0"/>
      <w:divBdr>
        <w:top w:val="none" w:sz="0" w:space="0" w:color="auto"/>
        <w:left w:val="none" w:sz="0" w:space="0" w:color="auto"/>
        <w:bottom w:val="none" w:sz="0" w:space="0" w:color="auto"/>
        <w:right w:val="none" w:sz="0" w:space="0" w:color="auto"/>
      </w:divBdr>
      <w:divsChild>
        <w:div w:id="155726367">
          <w:marLeft w:val="0"/>
          <w:marRight w:val="0"/>
          <w:marTop w:val="0"/>
          <w:marBottom w:val="0"/>
          <w:divBdr>
            <w:top w:val="none" w:sz="0" w:space="0" w:color="auto"/>
            <w:left w:val="none" w:sz="0" w:space="0" w:color="auto"/>
            <w:bottom w:val="none" w:sz="0" w:space="0" w:color="auto"/>
            <w:right w:val="none" w:sz="0" w:space="0" w:color="auto"/>
          </w:divBdr>
        </w:div>
        <w:div w:id="161892262">
          <w:marLeft w:val="0"/>
          <w:marRight w:val="0"/>
          <w:marTop w:val="0"/>
          <w:marBottom w:val="0"/>
          <w:divBdr>
            <w:top w:val="none" w:sz="0" w:space="0" w:color="auto"/>
            <w:left w:val="none" w:sz="0" w:space="0" w:color="auto"/>
            <w:bottom w:val="none" w:sz="0" w:space="0" w:color="auto"/>
            <w:right w:val="none" w:sz="0" w:space="0" w:color="auto"/>
          </w:divBdr>
        </w:div>
        <w:div w:id="264463121">
          <w:marLeft w:val="0"/>
          <w:marRight w:val="0"/>
          <w:marTop w:val="0"/>
          <w:marBottom w:val="0"/>
          <w:divBdr>
            <w:top w:val="none" w:sz="0" w:space="0" w:color="auto"/>
            <w:left w:val="none" w:sz="0" w:space="0" w:color="auto"/>
            <w:bottom w:val="none" w:sz="0" w:space="0" w:color="auto"/>
            <w:right w:val="none" w:sz="0" w:space="0" w:color="auto"/>
          </w:divBdr>
        </w:div>
        <w:div w:id="417098667">
          <w:marLeft w:val="0"/>
          <w:marRight w:val="0"/>
          <w:marTop w:val="0"/>
          <w:marBottom w:val="0"/>
          <w:divBdr>
            <w:top w:val="none" w:sz="0" w:space="0" w:color="auto"/>
            <w:left w:val="none" w:sz="0" w:space="0" w:color="auto"/>
            <w:bottom w:val="none" w:sz="0" w:space="0" w:color="auto"/>
            <w:right w:val="none" w:sz="0" w:space="0" w:color="auto"/>
          </w:divBdr>
        </w:div>
        <w:div w:id="656616839">
          <w:marLeft w:val="0"/>
          <w:marRight w:val="0"/>
          <w:marTop w:val="0"/>
          <w:marBottom w:val="0"/>
          <w:divBdr>
            <w:top w:val="none" w:sz="0" w:space="0" w:color="auto"/>
            <w:left w:val="none" w:sz="0" w:space="0" w:color="auto"/>
            <w:bottom w:val="none" w:sz="0" w:space="0" w:color="auto"/>
            <w:right w:val="none" w:sz="0" w:space="0" w:color="auto"/>
          </w:divBdr>
        </w:div>
        <w:div w:id="666322505">
          <w:marLeft w:val="0"/>
          <w:marRight w:val="0"/>
          <w:marTop w:val="0"/>
          <w:marBottom w:val="0"/>
          <w:divBdr>
            <w:top w:val="none" w:sz="0" w:space="0" w:color="auto"/>
            <w:left w:val="none" w:sz="0" w:space="0" w:color="auto"/>
            <w:bottom w:val="none" w:sz="0" w:space="0" w:color="auto"/>
            <w:right w:val="none" w:sz="0" w:space="0" w:color="auto"/>
          </w:divBdr>
        </w:div>
        <w:div w:id="678310924">
          <w:marLeft w:val="0"/>
          <w:marRight w:val="0"/>
          <w:marTop w:val="0"/>
          <w:marBottom w:val="0"/>
          <w:divBdr>
            <w:top w:val="none" w:sz="0" w:space="0" w:color="auto"/>
            <w:left w:val="none" w:sz="0" w:space="0" w:color="auto"/>
            <w:bottom w:val="none" w:sz="0" w:space="0" w:color="auto"/>
            <w:right w:val="none" w:sz="0" w:space="0" w:color="auto"/>
          </w:divBdr>
        </w:div>
        <w:div w:id="916943371">
          <w:marLeft w:val="0"/>
          <w:marRight w:val="0"/>
          <w:marTop w:val="0"/>
          <w:marBottom w:val="0"/>
          <w:divBdr>
            <w:top w:val="none" w:sz="0" w:space="0" w:color="auto"/>
            <w:left w:val="none" w:sz="0" w:space="0" w:color="auto"/>
            <w:bottom w:val="none" w:sz="0" w:space="0" w:color="auto"/>
            <w:right w:val="none" w:sz="0" w:space="0" w:color="auto"/>
          </w:divBdr>
        </w:div>
        <w:div w:id="1314524206">
          <w:marLeft w:val="0"/>
          <w:marRight w:val="0"/>
          <w:marTop w:val="0"/>
          <w:marBottom w:val="0"/>
          <w:divBdr>
            <w:top w:val="none" w:sz="0" w:space="0" w:color="auto"/>
            <w:left w:val="none" w:sz="0" w:space="0" w:color="auto"/>
            <w:bottom w:val="none" w:sz="0" w:space="0" w:color="auto"/>
            <w:right w:val="none" w:sz="0" w:space="0" w:color="auto"/>
          </w:divBdr>
        </w:div>
        <w:div w:id="1809056331">
          <w:marLeft w:val="0"/>
          <w:marRight w:val="0"/>
          <w:marTop w:val="0"/>
          <w:marBottom w:val="0"/>
          <w:divBdr>
            <w:top w:val="none" w:sz="0" w:space="0" w:color="auto"/>
            <w:left w:val="none" w:sz="0" w:space="0" w:color="auto"/>
            <w:bottom w:val="none" w:sz="0" w:space="0" w:color="auto"/>
            <w:right w:val="none" w:sz="0" w:space="0" w:color="auto"/>
          </w:divBdr>
        </w:div>
      </w:divsChild>
    </w:div>
    <w:div w:id="862328628">
      <w:bodyDiv w:val="1"/>
      <w:marLeft w:val="0"/>
      <w:marRight w:val="0"/>
      <w:marTop w:val="0"/>
      <w:marBottom w:val="0"/>
      <w:divBdr>
        <w:top w:val="none" w:sz="0" w:space="0" w:color="auto"/>
        <w:left w:val="none" w:sz="0" w:space="0" w:color="auto"/>
        <w:bottom w:val="none" w:sz="0" w:space="0" w:color="auto"/>
        <w:right w:val="none" w:sz="0" w:space="0" w:color="auto"/>
      </w:divBdr>
      <w:divsChild>
        <w:div w:id="205526185">
          <w:marLeft w:val="1166"/>
          <w:marRight w:val="0"/>
          <w:marTop w:val="200"/>
          <w:marBottom w:val="60"/>
          <w:divBdr>
            <w:top w:val="none" w:sz="0" w:space="0" w:color="auto"/>
            <w:left w:val="none" w:sz="0" w:space="0" w:color="auto"/>
            <w:bottom w:val="none" w:sz="0" w:space="0" w:color="auto"/>
            <w:right w:val="none" w:sz="0" w:space="0" w:color="auto"/>
          </w:divBdr>
        </w:div>
        <w:div w:id="565604016">
          <w:marLeft w:val="446"/>
          <w:marRight w:val="0"/>
          <w:marTop w:val="200"/>
          <w:marBottom w:val="60"/>
          <w:divBdr>
            <w:top w:val="none" w:sz="0" w:space="0" w:color="auto"/>
            <w:left w:val="none" w:sz="0" w:space="0" w:color="auto"/>
            <w:bottom w:val="none" w:sz="0" w:space="0" w:color="auto"/>
            <w:right w:val="none" w:sz="0" w:space="0" w:color="auto"/>
          </w:divBdr>
        </w:div>
      </w:divsChild>
    </w:div>
    <w:div w:id="981229995">
      <w:bodyDiv w:val="1"/>
      <w:marLeft w:val="0"/>
      <w:marRight w:val="0"/>
      <w:marTop w:val="0"/>
      <w:marBottom w:val="0"/>
      <w:divBdr>
        <w:top w:val="none" w:sz="0" w:space="0" w:color="auto"/>
        <w:left w:val="none" w:sz="0" w:space="0" w:color="auto"/>
        <w:bottom w:val="none" w:sz="0" w:space="0" w:color="auto"/>
        <w:right w:val="none" w:sz="0" w:space="0" w:color="auto"/>
      </w:divBdr>
      <w:divsChild>
        <w:div w:id="492454905">
          <w:marLeft w:val="0"/>
          <w:marRight w:val="0"/>
          <w:marTop w:val="0"/>
          <w:marBottom w:val="0"/>
          <w:divBdr>
            <w:top w:val="none" w:sz="0" w:space="0" w:color="auto"/>
            <w:left w:val="none" w:sz="0" w:space="0" w:color="auto"/>
            <w:bottom w:val="none" w:sz="0" w:space="0" w:color="auto"/>
            <w:right w:val="none" w:sz="0" w:space="0" w:color="auto"/>
          </w:divBdr>
        </w:div>
        <w:div w:id="179201929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32216372">
      <w:bodyDiv w:val="1"/>
      <w:marLeft w:val="0"/>
      <w:marRight w:val="0"/>
      <w:marTop w:val="0"/>
      <w:marBottom w:val="0"/>
      <w:divBdr>
        <w:top w:val="none" w:sz="0" w:space="0" w:color="auto"/>
        <w:left w:val="none" w:sz="0" w:space="0" w:color="auto"/>
        <w:bottom w:val="none" w:sz="0" w:space="0" w:color="auto"/>
        <w:right w:val="none" w:sz="0" w:space="0" w:color="auto"/>
      </w:divBdr>
      <w:divsChild>
        <w:div w:id="16784691">
          <w:marLeft w:val="0"/>
          <w:marRight w:val="0"/>
          <w:marTop w:val="0"/>
          <w:marBottom w:val="0"/>
          <w:divBdr>
            <w:top w:val="none" w:sz="0" w:space="0" w:color="auto"/>
            <w:left w:val="none" w:sz="0" w:space="0" w:color="auto"/>
            <w:bottom w:val="none" w:sz="0" w:space="0" w:color="auto"/>
            <w:right w:val="none" w:sz="0" w:space="0" w:color="auto"/>
          </w:divBdr>
        </w:div>
        <w:div w:id="381172995">
          <w:marLeft w:val="0"/>
          <w:marRight w:val="0"/>
          <w:marTop w:val="0"/>
          <w:marBottom w:val="0"/>
          <w:divBdr>
            <w:top w:val="none" w:sz="0" w:space="0" w:color="auto"/>
            <w:left w:val="none" w:sz="0" w:space="0" w:color="auto"/>
            <w:bottom w:val="none" w:sz="0" w:space="0" w:color="auto"/>
            <w:right w:val="none" w:sz="0" w:space="0" w:color="auto"/>
          </w:divBdr>
        </w:div>
        <w:div w:id="1153448259">
          <w:marLeft w:val="0"/>
          <w:marRight w:val="0"/>
          <w:marTop w:val="0"/>
          <w:marBottom w:val="0"/>
          <w:divBdr>
            <w:top w:val="none" w:sz="0" w:space="0" w:color="auto"/>
            <w:left w:val="none" w:sz="0" w:space="0" w:color="auto"/>
            <w:bottom w:val="none" w:sz="0" w:space="0" w:color="auto"/>
            <w:right w:val="none" w:sz="0" w:space="0" w:color="auto"/>
          </w:divBdr>
        </w:div>
        <w:div w:id="1154684268">
          <w:marLeft w:val="0"/>
          <w:marRight w:val="0"/>
          <w:marTop w:val="0"/>
          <w:marBottom w:val="0"/>
          <w:divBdr>
            <w:top w:val="none" w:sz="0" w:space="0" w:color="auto"/>
            <w:left w:val="none" w:sz="0" w:space="0" w:color="auto"/>
            <w:bottom w:val="none" w:sz="0" w:space="0" w:color="auto"/>
            <w:right w:val="none" w:sz="0" w:space="0" w:color="auto"/>
          </w:divBdr>
        </w:div>
        <w:div w:id="1313027244">
          <w:marLeft w:val="0"/>
          <w:marRight w:val="0"/>
          <w:marTop w:val="0"/>
          <w:marBottom w:val="0"/>
          <w:divBdr>
            <w:top w:val="none" w:sz="0" w:space="0" w:color="auto"/>
            <w:left w:val="none" w:sz="0" w:space="0" w:color="auto"/>
            <w:bottom w:val="none" w:sz="0" w:space="0" w:color="auto"/>
            <w:right w:val="none" w:sz="0" w:space="0" w:color="auto"/>
          </w:divBdr>
        </w:div>
        <w:div w:id="1601910254">
          <w:marLeft w:val="0"/>
          <w:marRight w:val="0"/>
          <w:marTop w:val="0"/>
          <w:marBottom w:val="0"/>
          <w:divBdr>
            <w:top w:val="none" w:sz="0" w:space="0" w:color="auto"/>
            <w:left w:val="none" w:sz="0" w:space="0" w:color="auto"/>
            <w:bottom w:val="none" w:sz="0" w:space="0" w:color="auto"/>
            <w:right w:val="none" w:sz="0" w:space="0" w:color="auto"/>
          </w:divBdr>
        </w:div>
      </w:divsChild>
    </w:div>
    <w:div w:id="1334408679">
      <w:bodyDiv w:val="1"/>
      <w:marLeft w:val="0"/>
      <w:marRight w:val="0"/>
      <w:marTop w:val="0"/>
      <w:marBottom w:val="0"/>
      <w:divBdr>
        <w:top w:val="none" w:sz="0" w:space="0" w:color="auto"/>
        <w:left w:val="none" w:sz="0" w:space="0" w:color="auto"/>
        <w:bottom w:val="none" w:sz="0" w:space="0" w:color="auto"/>
        <w:right w:val="none" w:sz="0" w:space="0" w:color="auto"/>
      </w:divBdr>
    </w:div>
    <w:div w:id="1338458527">
      <w:bodyDiv w:val="1"/>
      <w:marLeft w:val="0"/>
      <w:marRight w:val="0"/>
      <w:marTop w:val="0"/>
      <w:marBottom w:val="0"/>
      <w:divBdr>
        <w:top w:val="none" w:sz="0" w:space="0" w:color="auto"/>
        <w:left w:val="none" w:sz="0" w:space="0" w:color="auto"/>
        <w:bottom w:val="none" w:sz="0" w:space="0" w:color="auto"/>
        <w:right w:val="none" w:sz="0" w:space="0" w:color="auto"/>
      </w:divBdr>
    </w:div>
    <w:div w:id="1472137250">
      <w:bodyDiv w:val="1"/>
      <w:marLeft w:val="0"/>
      <w:marRight w:val="0"/>
      <w:marTop w:val="0"/>
      <w:marBottom w:val="0"/>
      <w:divBdr>
        <w:top w:val="none" w:sz="0" w:space="0" w:color="auto"/>
        <w:left w:val="none" w:sz="0" w:space="0" w:color="auto"/>
        <w:bottom w:val="none" w:sz="0" w:space="0" w:color="auto"/>
        <w:right w:val="none" w:sz="0" w:space="0" w:color="auto"/>
      </w:divBdr>
      <w:divsChild>
        <w:div w:id="449128713">
          <w:marLeft w:val="0"/>
          <w:marRight w:val="0"/>
          <w:marTop w:val="0"/>
          <w:marBottom w:val="0"/>
          <w:divBdr>
            <w:top w:val="none" w:sz="0" w:space="0" w:color="auto"/>
            <w:left w:val="none" w:sz="0" w:space="0" w:color="auto"/>
            <w:bottom w:val="none" w:sz="0" w:space="0" w:color="auto"/>
            <w:right w:val="none" w:sz="0" w:space="0" w:color="auto"/>
          </w:divBdr>
        </w:div>
        <w:div w:id="882792326">
          <w:marLeft w:val="0"/>
          <w:marRight w:val="0"/>
          <w:marTop w:val="0"/>
          <w:marBottom w:val="0"/>
          <w:divBdr>
            <w:top w:val="none" w:sz="0" w:space="0" w:color="auto"/>
            <w:left w:val="none" w:sz="0" w:space="0" w:color="auto"/>
            <w:bottom w:val="none" w:sz="0" w:space="0" w:color="auto"/>
            <w:right w:val="none" w:sz="0" w:space="0" w:color="auto"/>
          </w:divBdr>
        </w:div>
        <w:div w:id="1169444168">
          <w:marLeft w:val="0"/>
          <w:marRight w:val="0"/>
          <w:marTop w:val="0"/>
          <w:marBottom w:val="0"/>
          <w:divBdr>
            <w:top w:val="none" w:sz="0" w:space="0" w:color="auto"/>
            <w:left w:val="none" w:sz="0" w:space="0" w:color="auto"/>
            <w:bottom w:val="none" w:sz="0" w:space="0" w:color="auto"/>
            <w:right w:val="none" w:sz="0" w:space="0" w:color="auto"/>
          </w:divBdr>
        </w:div>
        <w:div w:id="1813324780">
          <w:marLeft w:val="0"/>
          <w:marRight w:val="0"/>
          <w:marTop w:val="0"/>
          <w:marBottom w:val="0"/>
          <w:divBdr>
            <w:top w:val="none" w:sz="0" w:space="0" w:color="auto"/>
            <w:left w:val="none" w:sz="0" w:space="0" w:color="auto"/>
            <w:bottom w:val="none" w:sz="0" w:space="0" w:color="auto"/>
            <w:right w:val="none" w:sz="0" w:space="0" w:color="auto"/>
          </w:divBdr>
        </w:div>
        <w:div w:id="1935286607">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83837419">
      <w:bodyDiv w:val="1"/>
      <w:marLeft w:val="0"/>
      <w:marRight w:val="0"/>
      <w:marTop w:val="0"/>
      <w:marBottom w:val="0"/>
      <w:divBdr>
        <w:top w:val="none" w:sz="0" w:space="0" w:color="auto"/>
        <w:left w:val="none" w:sz="0" w:space="0" w:color="auto"/>
        <w:bottom w:val="none" w:sz="0" w:space="0" w:color="auto"/>
        <w:right w:val="none" w:sz="0" w:space="0" w:color="auto"/>
      </w:divBdr>
    </w:div>
    <w:div w:id="1784492384">
      <w:bodyDiv w:val="1"/>
      <w:marLeft w:val="0"/>
      <w:marRight w:val="0"/>
      <w:marTop w:val="0"/>
      <w:marBottom w:val="0"/>
      <w:divBdr>
        <w:top w:val="none" w:sz="0" w:space="0" w:color="auto"/>
        <w:left w:val="none" w:sz="0" w:space="0" w:color="auto"/>
        <w:bottom w:val="none" w:sz="0" w:space="0" w:color="auto"/>
        <w:right w:val="none" w:sz="0" w:space="0" w:color="auto"/>
      </w:divBdr>
    </w:div>
    <w:div w:id="18831288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hyperlink" Target="https://www.energy.vic.gov.au/grants/energy-innovation-fund" TargetMode="External"/><Relationship Id="rId39" Type="http://schemas.openxmlformats.org/officeDocument/2006/relationships/hyperlink" Target="https://www.energy.vic.gov.au/grants/energy-innovation-fund" TargetMode="External"/><Relationship Id="rId21" Type="http://schemas.openxmlformats.org/officeDocument/2006/relationships/image" Target="media/image6.png"/><Relationship Id="rId34" Type="http://schemas.openxmlformats.org/officeDocument/2006/relationships/hyperlink" Target="https://www.buyingfor.vic.gov.au/victorian-aboriginal-people-social-procurement-guide" TargetMode="External"/><Relationship Id="rId42" Type="http://schemas.openxmlformats.org/officeDocument/2006/relationships/hyperlink" Target="https://www.grants.gov.au/"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energy.vic.gov.au/grants/energy-innovation-fun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delwpvicgovau.sharepoint.com/Users/fionadurante/Downloads/deeca.vic.gov.au" TargetMode="External"/><Relationship Id="rId32" Type="http://schemas.openxmlformats.org/officeDocument/2006/relationships/hyperlink" Target="https://www.buyingfor.vic.gov.au/apply-fair-jobs-code-pre-assessment-certificate" TargetMode="External"/><Relationship Id="rId37" Type="http://schemas.openxmlformats.org/officeDocument/2006/relationships/hyperlink" Target="https://www.energy.vic.gov.au/grants/energy-innovation-fund" TargetMode="External"/><Relationship Id="rId40" Type="http://schemas.openxmlformats.org/officeDocument/2006/relationships/hyperlink" Target="https://www.energy.vic.gov.au/grants/energy-innovation-fund"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https://www.energy.vic.gov.au/victorian-energy-upgrades" TargetMode="External"/><Relationship Id="rId36" Type="http://schemas.openxmlformats.org/officeDocument/2006/relationships/hyperlink" Target="https://www.energy.vic.gov.au/victorian-energy-upgrades/businesses/custom-upgrades" TargetMode="External"/><Relationship Id="rId10" Type="http://schemas.openxmlformats.org/officeDocument/2006/relationships/numbering" Target="numbering.xml"/><Relationship Id="rId19" Type="http://schemas.openxmlformats.org/officeDocument/2006/relationships/image" Target="media/image4.png"/><Relationship Id="rId31" Type="http://schemas.openxmlformats.org/officeDocument/2006/relationships/hyperlink" Target="https://localjobsfirst.vic.gov.au/industry-guidance/how-to-get-involved" TargetMode="External"/><Relationship Id="rId44" Type="http://schemas.openxmlformats.org/officeDocument/2006/relationships/hyperlink" Target="https://www.energy.vic.gov.au/victorian-energy-upgrade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https://www.vic.gov.au/grants-understanding-kind-contributions" TargetMode="External"/><Relationship Id="rId30" Type="http://schemas.openxmlformats.org/officeDocument/2006/relationships/hyperlink" Target="https://www.energy.vic.gov.au/grants/energy-innovation-fund" TargetMode="External"/><Relationship Id="rId35" Type="http://schemas.openxmlformats.org/officeDocument/2006/relationships/hyperlink" Target="https://www.deeca.vic.gov.au/privacy" TargetMode="External"/><Relationship Id="rId43" Type="http://schemas.openxmlformats.org/officeDocument/2006/relationships/hyperlink" Target="https://www.energy.vic.gov.au/victorian-energy-upgrades"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hyperlink" Target="https://delwpvicgovau.sharepoint.com/Users/fionadurante/Downloads/deeca.vic.gov.au" TargetMode="External"/><Relationship Id="rId33" Type="http://schemas.openxmlformats.org/officeDocument/2006/relationships/hyperlink" Target="https://www.buyingfor.vic.gov.au/social-and-sustainable-procurement-objectives-and-outcomes" TargetMode="External"/><Relationship Id="rId38" Type="http://schemas.openxmlformats.org/officeDocument/2006/relationships/hyperlink" Target="https://www.energy.vic.gov.au/grants/energy-innovation-fund" TargetMode="External"/><Relationship Id="rId46"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hyperlink" Target="https://www.vic.gov.au/grants-and-programs"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E3F5"/>
      </a:lt2>
      <a:accent1>
        <a:srgbClr val="0072CE"/>
      </a:accent1>
      <a:accent2>
        <a:srgbClr val="EA7200"/>
      </a:accent2>
      <a:accent3>
        <a:srgbClr val="00B2A9"/>
      </a:accent3>
      <a:accent4>
        <a:srgbClr val="201547"/>
      </a:accent4>
      <a:accent5>
        <a:srgbClr val="66AAE2"/>
      </a:accent5>
      <a:accent6>
        <a:srgbClr val="F2AB66"/>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olicyDirtyBag xmlns="microsoft.office.server.policy.changes">
  <Microsoft.Office.RecordsManagement.PolicyFeatures.PolicyLabel op="Change"/>
</PolicyDirtyBag>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ct:contentTypeSchema xmlns:ct="http://schemas.microsoft.com/office/2006/metadata/contentType" xmlns:ma="http://schemas.microsoft.com/office/2006/metadata/properties/metaAttributes" ct:_="" ma:_="" ma:contentTypeName="ECM V2 Communications External" ma:contentTypeID="0x0101009298E819CE1EBB4F8D2096B3E0F0C2910700BD3CFB930AD91C4AB5F3F74368DB6321" ma:contentTypeVersion="198" ma:contentTypeDescription="For use with ECM V2 Communications External libraries. All external communications activities. Not to be used for internal communication activities." ma:contentTypeScope="" ma:versionID="be41bc2a98debf15b08bf058eb2219f4">
  <xsd:schema xmlns:xsd="http://www.w3.org/2001/XMLSchema" xmlns:xs="http://www.w3.org/2001/XMLSchema" xmlns:p="http://schemas.microsoft.com/office/2006/metadata/properties" xmlns:ns1="http://schemas.microsoft.com/sharepoint/v3" xmlns:ns2="9fd47c19-1c4a-4d7d-b342-c10cef269344" xmlns:ns3="a5f32de4-e402-4188-b034-e71ca7d22e54" xmlns:ns4="4ef91aba-636c-4cd0-a0fd-c3e43486de6c" xmlns:ns5="7549814f-34dd-4402-8e59-994d7adabe91" xmlns:ns6="676c2d1c-48b7-4234-82e7-69a583aebcb4" targetNamespace="http://schemas.microsoft.com/office/2006/metadata/properties" ma:root="true" ma:fieldsID="8388cef3a8be7a5ab4e8751bf5e7449a" ns1:_="" ns2:_="" ns3:_="" ns4:_="" ns5:_="" ns6:_="">
    <xsd:import namespace="http://schemas.microsoft.com/sharepoint/v3"/>
    <xsd:import namespace="9fd47c19-1c4a-4d7d-b342-c10cef269344"/>
    <xsd:import namespace="a5f32de4-e402-4188-b034-e71ca7d22e54"/>
    <xsd:import namespace="4ef91aba-636c-4cd0-a0fd-c3e43486de6c"/>
    <xsd:import namespace="7549814f-34dd-4402-8e59-994d7adabe91"/>
    <xsd:import namespace="676c2d1c-48b7-4234-82e7-69a583aebcb4"/>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1:_dlc_Exempt" minOccurs="0"/>
                <xsd:element ref="ns4:DLCPolicyLabelValue" minOccurs="0"/>
                <xsd:element ref="ns6:Program_x0020_Round" minOccurs="0"/>
                <xsd:element ref="ns5:Audience" minOccurs="0"/>
                <xsd:element ref="ns5:DocumentTypes" minOccurs="0"/>
                <xsd:element ref="ns2:f9b2f911dfe5475293c241ac3c8c5956" minOccurs="0"/>
                <xsd:element ref="ns5:MediaServiceDateTaken" minOccurs="0"/>
                <xsd:element ref="ns5:MediaLengthInSeconds" minOccurs="0"/>
                <xsd:element ref="ns5:lcf76f155ced4ddcb4097134ff3c332f" minOccurs="0"/>
                <xsd:element ref="ns5:MediaServiceLocation" minOccurs="0"/>
                <xsd:element ref="ns5:MediaServiceGenerationTime" minOccurs="0"/>
                <xsd:element ref="ns5:MediaServiceEventHashCode"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g91c59fb10974fa1a03160ad8386f0f4" ma:index="17"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f9b2f911dfe5475293c241ac3c8c5956" ma:index="33" ma:taxonomy="true" ma:internalName="f9b2f911dfe5475293c241ac3c8c5956" ma:taxonomyFieldName="Records_x0020_Class_x0020_Comms_x0020_External" ma:displayName="Classification" ma:default="" ma:fieldId="{f9b2f911-dfe5-4752-93c2-41ac3c8c5956}" ma:sspId="797aeec6-0273-40f2-ab3e-beee73212332" ma:termSetId="4258747f-0974-48f0-ac10-46f208a52cd4" ma:anchorId="1f21fb1a-6aa2-478e-bab7-8fbd546ed8a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f91aba-636c-4cd0-a0fd-c3e43486de6c" elementFormDefault="qualified">
    <xsd:import namespace="http://schemas.microsoft.com/office/2006/documentManagement/types"/>
    <xsd:import namespace="http://schemas.microsoft.com/office/infopath/2007/PartnerControls"/>
    <xsd:element name="DLCPolicyLabelClientValue" ma:index="1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49814f-34dd-4402-8e59-994d7adabe9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Audience" ma:index="30" nillable="true" ma:displayName="Audience" ma:format="Dropdown" ma:internalName="Audience">
      <xsd:simpleType>
        <xsd:union memberTypes="dms:Text">
          <xsd:simpleType>
            <xsd:restriction base="dms:Choice">
              <xsd:enumeration value="Internal"/>
              <xsd:enumeration value="External"/>
            </xsd:restriction>
          </xsd:simpleType>
        </xsd:union>
      </xsd:simpleType>
    </xsd:element>
    <xsd:element name="DocumentTypes" ma:index="31" nillable="true" ma:displayName="Document Types" ma:format="Dropdown" ma:internalName="DocumentTypes">
      <xsd:simpleType>
        <xsd:union memberTypes="dms:Text">
          <xsd:simpleType>
            <xsd:restriction base="dms:Choice">
              <xsd:enumeration value="Media Releases"/>
              <xsd:enumeration value="Approved Lines"/>
              <xsd:enumeration value="Industry Breifings"/>
              <xsd:enumeration value="Website Updates"/>
              <xsd:enumeration value="Shortlist Letters"/>
            </xsd:restriction>
          </xsd:simpleType>
        </xsd:union>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c2d1c-48b7-4234-82e7-69a583aebcb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Program_x0020_Round" ma:index="29" nillable="true" ma:displayName="Program Round" ma:format="Dropdown" ma:internalName="Program_x0020_Round">
      <xsd:simpleType>
        <xsd:restriction base="dms:Choice">
          <xsd:enumeration value="Round 1"/>
          <xsd:enumeration value="Round 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p:Policy xmlns:p="office.server.policy" id="" local="true">
  <p:Name>ECM V2 Communications External</p:Name>
  <p:Description>Enable Version label</p:Description>
  <p:Statement/>
  <p:PolicyItems>
    <p:PolicyItem featureId="Microsoft.Office.RecordsManagement.PolicyFeatures.PolicyLabel" staticId="0x0101009298E819CE1EBB4F8D2096B3E0F0C29107008AFEE9BAA2DFAD49A3EFBA4549E12F1E|-1306371497" UniqueId="21ddb5cd-4822-4da8-ab2f-968ff0931f7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9.xml><?xml version="1.0" encoding="utf-8"?>
<p:properties xmlns:p="http://schemas.microsoft.com/office/2006/metadata/properties" xmlns:xsi="http://www.w3.org/2001/XMLSchema-instance" xmlns:pc="http://schemas.microsoft.com/office/infopath/2007/PartnerControls">
  <documentManagement>
    <_dlc_DocId xmlns="a5f32de4-e402-4188-b034-e71ca7d22e54">DOCID735-1278872631-514</_dlc_DocId>
    <_dlc_DocIdUrl xmlns="a5f32de4-e402-4188-b034-e71ca7d22e54">
      <Url>https://delwpvicgovau.sharepoint.com/sites/ecm_735/_layouts/15/DocIdRedir.aspx?ID=DOCID735-1278872631-514</Url>
      <Description>DOCID735-1278872631-514</Description>
    </_dlc_DocIdUrl>
    <TaxCatchAll xmlns="9fd47c19-1c4a-4d7d-b342-c10cef269344">
      <Value>2</Value>
      <Value>57</Value>
      <Value>1</Value>
    </TaxCatchAll>
    <f9b2f911dfe5475293c241ac3c8c5956 xmlns="9fd47c19-1c4a-4d7d-b342-c10cef269344">
      <Terms xmlns="http://schemas.microsoft.com/office/infopath/2007/PartnerControls">
        <TermInfo xmlns="http://schemas.microsoft.com/office/infopath/2007/PartnerControls">
          <TermName xmlns="http://schemas.microsoft.com/office/infopath/2007/PartnerControls">Preparation and Publishing</TermName>
          <TermId xmlns="http://schemas.microsoft.com/office/infopath/2007/PartnerControls">76d96dc1-2903-4320-aed4-24f4421a2682</TermId>
        </TermInfo>
      </Terms>
    </f9b2f911dfe5475293c241ac3c8c5956>
    <DLCPolicyLabelLock xmlns="4ef91aba-636c-4cd0-a0fd-c3e43486de6c" xsi:nil="true"/>
    <Program_x0020_Round xmlns="676c2d1c-48b7-4234-82e7-69a583aebcb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lcf76f155ced4ddcb4097134ff3c332f xmlns="7549814f-34dd-4402-8e59-994d7adabe91">
      <Terms xmlns="http://schemas.microsoft.com/office/infopath/2007/PartnerControls"/>
    </lcf76f155ced4ddcb4097134ff3c332f>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ClientValue xmlns="4ef91aba-636c-4cd0-a0fd-c3e43486de6c">Version {_UIVersionString}</DLCPolicyLabelClientValue>
    <Audience xmlns="7549814f-34dd-4402-8e59-994d7adabe91">External</Audience>
    <DocumentTypes xmlns="7549814f-34dd-4402-8e59-994d7adabe91">Approved Lines</DocumentTypes>
    <DLCPolicyLabelValue xmlns="4ef91aba-636c-4cd0-a0fd-c3e43486de6c">Version 0.5</DLCPolicyLabelVal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6C49F247-F328-4AB8-9711-93152CF839D4}">
  <ds:schemaRefs>
    <ds:schemaRef ds:uri="http://schemas.microsoft.com/sharepoint/events"/>
  </ds:schemaRefs>
</ds:datastoreItem>
</file>

<file path=customXml/itemProps4.xml><?xml version="1.0" encoding="utf-8"?>
<ds:datastoreItem xmlns:ds="http://schemas.openxmlformats.org/officeDocument/2006/customXml" ds:itemID="{440E1258-22F2-4C28-B18C-0FEF42C6CAE3}">
  <ds:schemaRefs>
    <ds:schemaRef ds:uri="microsoft.office.server.policy.changes"/>
  </ds:schemaRefs>
</ds:datastoreItem>
</file>

<file path=customXml/itemProps5.xml><?xml version="1.0" encoding="utf-8"?>
<ds:datastoreItem xmlns:ds="http://schemas.openxmlformats.org/officeDocument/2006/customXml" ds:itemID="{CF509FA0-B8AE-447F-8F9A-2656A83E8B44}">
  <ds:schemaRefs>
    <ds:schemaRef ds:uri="Microsoft.SharePoint.Taxonomy.ContentTypeSync"/>
  </ds:schemaRefs>
</ds:datastoreItem>
</file>

<file path=customXml/itemProps6.xml><?xml version="1.0" encoding="utf-8"?>
<ds:datastoreItem xmlns:ds="http://schemas.openxmlformats.org/officeDocument/2006/customXml" ds:itemID="{7FAE61BC-F0A6-4681-B6EF-CDD691F3C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4ef91aba-636c-4cd0-a0fd-c3e43486de6c"/>
    <ds:schemaRef ds:uri="7549814f-34dd-4402-8e59-994d7adabe91"/>
    <ds:schemaRef ds:uri="676c2d1c-48b7-4234-82e7-69a583aeb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1A2E09DF-50A7-41AF-9B79-68F51A7CD478}">
  <ds:schemaRefs>
    <ds:schemaRef ds:uri="office.server.policy"/>
  </ds:schemaRefs>
</ds:datastoreItem>
</file>

<file path=customXml/itemProps9.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4ef91aba-636c-4cd0-a0fd-c3e43486de6c"/>
    <ds:schemaRef ds:uri="676c2d1c-48b7-4234-82e7-69a583aebcb4"/>
    <ds:schemaRef ds:uri="7549814f-34dd-4402-8e59-994d7adabe91"/>
  </ds:schemaRefs>
</ds:datastoreItem>
</file>

<file path=docMetadata/LabelInfo.xml><?xml version="1.0" encoding="utf-8"?>
<clbl:labelList xmlns:clbl="http://schemas.microsoft.com/office/2020/mipLabelMetadata">
  <clbl:label id="{64a2c402-823c-4a91-8813-b2341cc40e6f}" enabled="1" method="Privileged" siteId="{fcbce1cd-2ec5-4340-9e8b-7e3a7bbf755f}"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5177</Words>
  <Characters>29515</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Wind Worker Training Centre – Frequently Asked Questions</vt:lpstr>
    </vt:vector>
  </TitlesOfParts>
  <Company/>
  <LinksUpToDate>false</LinksUpToDate>
  <CharactersWithSpaces>34623</CharactersWithSpaces>
  <SharedDoc>false</SharedDoc>
  <HLinks>
    <vt:vector size="456" baseType="variant">
      <vt:variant>
        <vt:i4>3604523</vt:i4>
      </vt:variant>
      <vt:variant>
        <vt:i4>393</vt:i4>
      </vt:variant>
      <vt:variant>
        <vt:i4>0</vt:i4>
      </vt:variant>
      <vt:variant>
        <vt:i4>5</vt:i4>
      </vt:variant>
      <vt:variant>
        <vt:lpwstr>https://www.energy.vic.gov.au/victorian-energy-upgrades</vt:lpwstr>
      </vt:variant>
      <vt:variant>
        <vt:lpwstr/>
      </vt:variant>
      <vt:variant>
        <vt:i4>3604523</vt:i4>
      </vt:variant>
      <vt:variant>
        <vt:i4>390</vt:i4>
      </vt:variant>
      <vt:variant>
        <vt:i4>0</vt:i4>
      </vt:variant>
      <vt:variant>
        <vt:i4>5</vt:i4>
      </vt:variant>
      <vt:variant>
        <vt:lpwstr>https://www.energy.vic.gov.au/victorian-energy-upgrades</vt:lpwstr>
      </vt:variant>
      <vt:variant>
        <vt:lpwstr/>
      </vt:variant>
      <vt:variant>
        <vt:i4>7864360</vt:i4>
      </vt:variant>
      <vt:variant>
        <vt:i4>387</vt:i4>
      </vt:variant>
      <vt:variant>
        <vt:i4>0</vt:i4>
      </vt:variant>
      <vt:variant>
        <vt:i4>5</vt:i4>
      </vt:variant>
      <vt:variant>
        <vt:lpwstr>https://www.grants.gov.au/</vt:lpwstr>
      </vt:variant>
      <vt:variant>
        <vt:lpwstr/>
      </vt:variant>
      <vt:variant>
        <vt:i4>2097248</vt:i4>
      </vt:variant>
      <vt:variant>
        <vt:i4>384</vt:i4>
      </vt:variant>
      <vt:variant>
        <vt:i4>0</vt:i4>
      </vt:variant>
      <vt:variant>
        <vt:i4>5</vt:i4>
      </vt:variant>
      <vt:variant>
        <vt:lpwstr>https://www.vic.gov.au/grants-and-programs</vt:lpwstr>
      </vt:variant>
      <vt:variant>
        <vt:lpwstr/>
      </vt:variant>
      <vt:variant>
        <vt:i4>2949232</vt:i4>
      </vt:variant>
      <vt:variant>
        <vt:i4>381</vt:i4>
      </vt:variant>
      <vt:variant>
        <vt:i4>0</vt:i4>
      </vt:variant>
      <vt:variant>
        <vt:i4>5</vt:i4>
      </vt:variant>
      <vt:variant>
        <vt:lpwstr>https://www.energy.vic.gov.au/grants/energy-innovation-fund</vt:lpwstr>
      </vt:variant>
      <vt:variant>
        <vt:lpwstr/>
      </vt:variant>
      <vt:variant>
        <vt:i4>2949232</vt:i4>
      </vt:variant>
      <vt:variant>
        <vt:i4>378</vt:i4>
      </vt:variant>
      <vt:variant>
        <vt:i4>0</vt:i4>
      </vt:variant>
      <vt:variant>
        <vt:i4>5</vt:i4>
      </vt:variant>
      <vt:variant>
        <vt:lpwstr>https://www.energy.vic.gov.au/grants/energy-innovation-fund</vt:lpwstr>
      </vt:variant>
      <vt:variant>
        <vt:lpwstr/>
      </vt:variant>
      <vt:variant>
        <vt:i4>2949232</vt:i4>
      </vt:variant>
      <vt:variant>
        <vt:i4>375</vt:i4>
      </vt:variant>
      <vt:variant>
        <vt:i4>0</vt:i4>
      </vt:variant>
      <vt:variant>
        <vt:i4>5</vt:i4>
      </vt:variant>
      <vt:variant>
        <vt:lpwstr>https://www.energy.vic.gov.au/grants/energy-innovation-fund</vt:lpwstr>
      </vt:variant>
      <vt:variant>
        <vt:lpwstr/>
      </vt:variant>
      <vt:variant>
        <vt:i4>2949232</vt:i4>
      </vt:variant>
      <vt:variant>
        <vt:i4>372</vt:i4>
      </vt:variant>
      <vt:variant>
        <vt:i4>0</vt:i4>
      </vt:variant>
      <vt:variant>
        <vt:i4>5</vt:i4>
      </vt:variant>
      <vt:variant>
        <vt:lpwstr>https://www.energy.vic.gov.au/grants/energy-innovation-fund</vt:lpwstr>
      </vt:variant>
      <vt:variant>
        <vt:lpwstr/>
      </vt:variant>
      <vt:variant>
        <vt:i4>2490468</vt:i4>
      </vt:variant>
      <vt:variant>
        <vt:i4>369</vt:i4>
      </vt:variant>
      <vt:variant>
        <vt:i4>0</vt:i4>
      </vt:variant>
      <vt:variant>
        <vt:i4>5</vt:i4>
      </vt:variant>
      <vt:variant>
        <vt:lpwstr>https://www.energy.vic.gov.au/victorian-energy-upgrades/businesses/custom-upgrades</vt:lpwstr>
      </vt:variant>
      <vt:variant>
        <vt:lpwstr/>
      </vt:variant>
      <vt:variant>
        <vt:i4>1179661</vt:i4>
      </vt:variant>
      <vt:variant>
        <vt:i4>366</vt:i4>
      </vt:variant>
      <vt:variant>
        <vt:i4>0</vt:i4>
      </vt:variant>
      <vt:variant>
        <vt:i4>5</vt:i4>
      </vt:variant>
      <vt:variant>
        <vt:lpwstr>https://www.deeca.vic.gov.au/privacy</vt:lpwstr>
      </vt:variant>
      <vt:variant>
        <vt:lpwstr/>
      </vt:variant>
      <vt:variant>
        <vt:i4>5111833</vt:i4>
      </vt:variant>
      <vt:variant>
        <vt:i4>363</vt:i4>
      </vt:variant>
      <vt:variant>
        <vt:i4>0</vt:i4>
      </vt:variant>
      <vt:variant>
        <vt:i4>5</vt:i4>
      </vt:variant>
      <vt:variant>
        <vt:lpwstr>https://www.buyingfor.vic.gov.au/victorian-aboriginal-people-social-procurement-guide</vt:lpwstr>
      </vt:variant>
      <vt:variant>
        <vt:lpwstr/>
      </vt:variant>
      <vt:variant>
        <vt:i4>7929965</vt:i4>
      </vt:variant>
      <vt:variant>
        <vt:i4>360</vt:i4>
      </vt:variant>
      <vt:variant>
        <vt:i4>0</vt:i4>
      </vt:variant>
      <vt:variant>
        <vt:i4>5</vt:i4>
      </vt:variant>
      <vt:variant>
        <vt:lpwstr>https://www.buyingfor.vic.gov.au/social-and-sustainable-procurement-objectives-and-outcomes</vt:lpwstr>
      </vt:variant>
      <vt:variant>
        <vt:lpwstr/>
      </vt:variant>
      <vt:variant>
        <vt:i4>4391004</vt:i4>
      </vt:variant>
      <vt:variant>
        <vt:i4>357</vt:i4>
      </vt:variant>
      <vt:variant>
        <vt:i4>0</vt:i4>
      </vt:variant>
      <vt:variant>
        <vt:i4>5</vt:i4>
      </vt:variant>
      <vt:variant>
        <vt:lpwstr>https://www.buyingfor.vic.gov.au/apply-fair-jobs-code-pre-assessment-certificate</vt:lpwstr>
      </vt:variant>
      <vt:variant>
        <vt:lpwstr/>
      </vt:variant>
      <vt:variant>
        <vt:i4>2097210</vt:i4>
      </vt:variant>
      <vt:variant>
        <vt:i4>354</vt:i4>
      </vt:variant>
      <vt:variant>
        <vt:i4>0</vt:i4>
      </vt:variant>
      <vt:variant>
        <vt:i4>5</vt:i4>
      </vt:variant>
      <vt:variant>
        <vt:lpwstr>https://localjobsfirst.vic.gov.au/industry-guidance/how-to-get-involved</vt:lpwstr>
      </vt:variant>
      <vt:variant>
        <vt:lpwstr/>
      </vt:variant>
      <vt:variant>
        <vt:i4>2949232</vt:i4>
      </vt:variant>
      <vt:variant>
        <vt:i4>351</vt:i4>
      </vt:variant>
      <vt:variant>
        <vt:i4>0</vt:i4>
      </vt:variant>
      <vt:variant>
        <vt:i4>5</vt:i4>
      </vt:variant>
      <vt:variant>
        <vt:lpwstr>https://www.energy.vic.gov.au/grants/energy-innovation-fund</vt:lpwstr>
      </vt:variant>
      <vt:variant>
        <vt:lpwstr/>
      </vt:variant>
      <vt:variant>
        <vt:i4>2949232</vt:i4>
      </vt:variant>
      <vt:variant>
        <vt:i4>348</vt:i4>
      </vt:variant>
      <vt:variant>
        <vt:i4>0</vt:i4>
      </vt:variant>
      <vt:variant>
        <vt:i4>5</vt:i4>
      </vt:variant>
      <vt:variant>
        <vt:lpwstr>https://www.energy.vic.gov.au/grants/energy-innovation-fund</vt:lpwstr>
      </vt:variant>
      <vt:variant>
        <vt:lpwstr/>
      </vt:variant>
      <vt:variant>
        <vt:i4>3604523</vt:i4>
      </vt:variant>
      <vt:variant>
        <vt:i4>345</vt:i4>
      </vt:variant>
      <vt:variant>
        <vt:i4>0</vt:i4>
      </vt:variant>
      <vt:variant>
        <vt:i4>5</vt:i4>
      </vt:variant>
      <vt:variant>
        <vt:lpwstr>https://www.energy.vic.gov.au/victorian-energy-upgrades</vt:lpwstr>
      </vt:variant>
      <vt:variant>
        <vt:lpwstr/>
      </vt:variant>
      <vt:variant>
        <vt:i4>2228282</vt:i4>
      </vt:variant>
      <vt:variant>
        <vt:i4>342</vt:i4>
      </vt:variant>
      <vt:variant>
        <vt:i4>0</vt:i4>
      </vt:variant>
      <vt:variant>
        <vt:i4>5</vt:i4>
      </vt:variant>
      <vt:variant>
        <vt:lpwstr>https://www.vic.gov.au/grants-understanding-kind-contributions</vt:lpwstr>
      </vt:variant>
      <vt:variant>
        <vt:lpwstr/>
      </vt:variant>
      <vt:variant>
        <vt:i4>2949232</vt:i4>
      </vt:variant>
      <vt:variant>
        <vt:i4>339</vt:i4>
      </vt:variant>
      <vt:variant>
        <vt:i4>0</vt:i4>
      </vt:variant>
      <vt:variant>
        <vt:i4>5</vt:i4>
      </vt:variant>
      <vt:variant>
        <vt:lpwstr>https://www.energy.vic.gov.au/grants/energy-innovation-fund</vt:lpwstr>
      </vt:variant>
      <vt:variant>
        <vt:lpwstr/>
      </vt:variant>
      <vt:variant>
        <vt:i4>1769531</vt:i4>
      </vt:variant>
      <vt:variant>
        <vt:i4>332</vt:i4>
      </vt:variant>
      <vt:variant>
        <vt:i4>0</vt:i4>
      </vt:variant>
      <vt:variant>
        <vt:i4>5</vt:i4>
      </vt:variant>
      <vt:variant>
        <vt:lpwstr/>
      </vt:variant>
      <vt:variant>
        <vt:lpwstr>_Toc213936926</vt:lpwstr>
      </vt:variant>
      <vt:variant>
        <vt:i4>1769531</vt:i4>
      </vt:variant>
      <vt:variant>
        <vt:i4>326</vt:i4>
      </vt:variant>
      <vt:variant>
        <vt:i4>0</vt:i4>
      </vt:variant>
      <vt:variant>
        <vt:i4>5</vt:i4>
      </vt:variant>
      <vt:variant>
        <vt:lpwstr/>
      </vt:variant>
      <vt:variant>
        <vt:lpwstr>_Toc213936925</vt:lpwstr>
      </vt:variant>
      <vt:variant>
        <vt:i4>1769531</vt:i4>
      </vt:variant>
      <vt:variant>
        <vt:i4>320</vt:i4>
      </vt:variant>
      <vt:variant>
        <vt:i4>0</vt:i4>
      </vt:variant>
      <vt:variant>
        <vt:i4>5</vt:i4>
      </vt:variant>
      <vt:variant>
        <vt:lpwstr/>
      </vt:variant>
      <vt:variant>
        <vt:lpwstr>_Toc213936924</vt:lpwstr>
      </vt:variant>
      <vt:variant>
        <vt:i4>1769531</vt:i4>
      </vt:variant>
      <vt:variant>
        <vt:i4>314</vt:i4>
      </vt:variant>
      <vt:variant>
        <vt:i4>0</vt:i4>
      </vt:variant>
      <vt:variant>
        <vt:i4>5</vt:i4>
      </vt:variant>
      <vt:variant>
        <vt:lpwstr/>
      </vt:variant>
      <vt:variant>
        <vt:lpwstr>_Toc213936923</vt:lpwstr>
      </vt:variant>
      <vt:variant>
        <vt:i4>1769531</vt:i4>
      </vt:variant>
      <vt:variant>
        <vt:i4>308</vt:i4>
      </vt:variant>
      <vt:variant>
        <vt:i4>0</vt:i4>
      </vt:variant>
      <vt:variant>
        <vt:i4>5</vt:i4>
      </vt:variant>
      <vt:variant>
        <vt:lpwstr/>
      </vt:variant>
      <vt:variant>
        <vt:lpwstr>_Toc213936922</vt:lpwstr>
      </vt:variant>
      <vt:variant>
        <vt:i4>1769531</vt:i4>
      </vt:variant>
      <vt:variant>
        <vt:i4>302</vt:i4>
      </vt:variant>
      <vt:variant>
        <vt:i4>0</vt:i4>
      </vt:variant>
      <vt:variant>
        <vt:i4>5</vt:i4>
      </vt:variant>
      <vt:variant>
        <vt:lpwstr/>
      </vt:variant>
      <vt:variant>
        <vt:lpwstr>_Toc213936921</vt:lpwstr>
      </vt:variant>
      <vt:variant>
        <vt:i4>1769531</vt:i4>
      </vt:variant>
      <vt:variant>
        <vt:i4>296</vt:i4>
      </vt:variant>
      <vt:variant>
        <vt:i4>0</vt:i4>
      </vt:variant>
      <vt:variant>
        <vt:i4>5</vt:i4>
      </vt:variant>
      <vt:variant>
        <vt:lpwstr/>
      </vt:variant>
      <vt:variant>
        <vt:lpwstr>_Toc213936920</vt:lpwstr>
      </vt:variant>
      <vt:variant>
        <vt:i4>1572923</vt:i4>
      </vt:variant>
      <vt:variant>
        <vt:i4>290</vt:i4>
      </vt:variant>
      <vt:variant>
        <vt:i4>0</vt:i4>
      </vt:variant>
      <vt:variant>
        <vt:i4>5</vt:i4>
      </vt:variant>
      <vt:variant>
        <vt:lpwstr/>
      </vt:variant>
      <vt:variant>
        <vt:lpwstr>_Toc213936919</vt:lpwstr>
      </vt:variant>
      <vt:variant>
        <vt:i4>1572923</vt:i4>
      </vt:variant>
      <vt:variant>
        <vt:i4>284</vt:i4>
      </vt:variant>
      <vt:variant>
        <vt:i4>0</vt:i4>
      </vt:variant>
      <vt:variant>
        <vt:i4>5</vt:i4>
      </vt:variant>
      <vt:variant>
        <vt:lpwstr/>
      </vt:variant>
      <vt:variant>
        <vt:lpwstr>_Toc213936918</vt:lpwstr>
      </vt:variant>
      <vt:variant>
        <vt:i4>1572923</vt:i4>
      </vt:variant>
      <vt:variant>
        <vt:i4>278</vt:i4>
      </vt:variant>
      <vt:variant>
        <vt:i4>0</vt:i4>
      </vt:variant>
      <vt:variant>
        <vt:i4>5</vt:i4>
      </vt:variant>
      <vt:variant>
        <vt:lpwstr/>
      </vt:variant>
      <vt:variant>
        <vt:lpwstr>_Toc213936917</vt:lpwstr>
      </vt:variant>
      <vt:variant>
        <vt:i4>1572923</vt:i4>
      </vt:variant>
      <vt:variant>
        <vt:i4>272</vt:i4>
      </vt:variant>
      <vt:variant>
        <vt:i4>0</vt:i4>
      </vt:variant>
      <vt:variant>
        <vt:i4>5</vt:i4>
      </vt:variant>
      <vt:variant>
        <vt:lpwstr/>
      </vt:variant>
      <vt:variant>
        <vt:lpwstr>_Toc213936916</vt:lpwstr>
      </vt:variant>
      <vt:variant>
        <vt:i4>1572923</vt:i4>
      </vt:variant>
      <vt:variant>
        <vt:i4>266</vt:i4>
      </vt:variant>
      <vt:variant>
        <vt:i4>0</vt:i4>
      </vt:variant>
      <vt:variant>
        <vt:i4>5</vt:i4>
      </vt:variant>
      <vt:variant>
        <vt:lpwstr/>
      </vt:variant>
      <vt:variant>
        <vt:lpwstr>_Toc213936915</vt:lpwstr>
      </vt:variant>
      <vt:variant>
        <vt:i4>1572923</vt:i4>
      </vt:variant>
      <vt:variant>
        <vt:i4>260</vt:i4>
      </vt:variant>
      <vt:variant>
        <vt:i4>0</vt:i4>
      </vt:variant>
      <vt:variant>
        <vt:i4>5</vt:i4>
      </vt:variant>
      <vt:variant>
        <vt:lpwstr/>
      </vt:variant>
      <vt:variant>
        <vt:lpwstr>_Toc213936914</vt:lpwstr>
      </vt:variant>
      <vt:variant>
        <vt:i4>1572923</vt:i4>
      </vt:variant>
      <vt:variant>
        <vt:i4>254</vt:i4>
      </vt:variant>
      <vt:variant>
        <vt:i4>0</vt:i4>
      </vt:variant>
      <vt:variant>
        <vt:i4>5</vt:i4>
      </vt:variant>
      <vt:variant>
        <vt:lpwstr/>
      </vt:variant>
      <vt:variant>
        <vt:lpwstr>_Toc213936913</vt:lpwstr>
      </vt:variant>
      <vt:variant>
        <vt:i4>1572923</vt:i4>
      </vt:variant>
      <vt:variant>
        <vt:i4>248</vt:i4>
      </vt:variant>
      <vt:variant>
        <vt:i4>0</vt:i4>
      </vt:variant>
      <vt:variant>
        <vt:i4>5</vt:i4>
      </vt:variant>
      <vt:variant>
        <vt:lpwstr/>
      </vt:variant>
      <vt:variant>
        <vt:lpwstr>_Toc213936912</vt:lpwstr>
      </vt:variant>
      <vt:variant>
        <vt:i4>1572923</vt:i4>
      </vt:variant>
      <vt:variant>
        <vt:i4>242</vt:i4>
      </vt:variant>
      <vt:variant>
        <vt:i4>0</vt:i4>
      </vt:variant>
      <vt:variant>
        <vt:i4>5</vt:i4>
      </vt:variant>
      <vt:variant>
        <vt:lpwstr/>
      </vt:variant>
      <vt:variant>
        <vt:lpwstr>_Toc213936911</vt:lpwstr>
      </vt:variant>
      <vt:variant>
        <vt:i4>1572923</vt:i4>
      </vt:variant>
      <vt:variant>
        <vt:i4>236</vt:i4>
      </vt:variant>
      <vt:variant>
        <vt:i4>0</vt:i4>
      </vt:variant>
      <vt:variant>
        <vt:i4>5</vt:i4>
      </vt:variant>
      <vt:variant>
        <vt:lpwstr/>
      </vt:variant>
      <vt:variant>
        <vt:lpwstr>_Toc213936910</vt:lpwstr>
      </vt:variant>
      <vt:variant>
        <vt:i4>1638459</vt:i4>
      </vt:variant>
      <vt:variant>
        <vt:i4>230</vt:i4>
      </vt:variant>
      <vt:variant>
        <vt:i4>0</vt:i4>
      </vt:variant>
      <vt:variant>
        <vt:i4>5</vt:i4>
      </vt:variant>
      <vt:variant>
        <vt:lpwstr/>
      </vt:variant>
      <vt:variant>
        <vt:lpwstr>_Toc213936909</vt:lpwstr>
      </vt:variant>
      <vt:variant>
        <vt:i4>1638459</vt:i4>
      </vt:variant>
      <vt:variant>
        <vt:i4>224</vt:i4>
      </vt:variant>
      <vt:variant>
        <vt:i4>0</vt:i4>
      </vt:variant>
      <vt:variant>
        <vt:i4>5</vt:i4>
      </vt:variant>
      <vt:variant>
        <vt:lpwstr/>
      </vt:variant>
      <vt:variant>
        <vt:lpwstr>_Toc213936908</vt:lpwstr>
      </vt:variant>
      <vt:variant>
        <vt:i4>1638459</vt:i4>
      </vt:variant>
      <vt:variant>
        <vt:i4>218</vt:i4>
      </vt:variant>
      <vt:variant>
        <vt:i4>0</vt:i4>
      </vt:variant>
      <vt:variant>
        <vt:i4>5</vt:i4>
      </vt:variant>
      <vt:variant>
        <vt:lpwstr/>
      </vt:variant>
      <vt:variant>
        <vt:lpwstr>_Toc213936907</vt:lpwstr>
      </vt:variant>
      <vt:variant>
        <vt:i4>1638459</vt:i4>
      </vt:variant>
      <vt:variant>
        <vt:i4>212</vt:i4>
      </vt:variant>
      <vt:variant>
        <vt:i4>0</vt:i4>
      </vt:variant>
      <vt:variant>
        <vt:i4>5</vt:i4>
      </vt:variant>
      <vt:variant>
        <vt:lpwstr/>
      </vt:variant>
      <vt:variant>
        <vt:lpwstr>_Toc213936906</vt:lpwstr>
      </vt:variant>
      <vt:variant>
        <vt:i4>1638459</vt:i4>
      </vt:variant>
      <vt:variant>
        <vt:i4>206</vt:i4>
      </vt:variant>
      <vt:variant>
        <vt:i4>0</vt:i4>
      </vt:variant>
      <vt:variant>
        <vt:i4>5</vt:i4>
      </vt:variant>
      <vt:variant>
        <vt:lpwstr/>
      </vt:variant>
      <vt:variant>
        <vt:lpwstr>_Toc213936905</vt:lpwstr>
      </vt:variant>
      <vt:variant>
        <vt:i4>1638459</vt:i4>
      </vt:variant>
      <vt:variant>
        <vt:i4>200</vt:i4>
      </vt:variant>
      <vt:variant>
        <vt:i4>0</vt:i4>
      </vt:variant>
      <vt:variant>
        <vt:i4>5</vt:i4>
      </vt:variant>
      <vt:variant>
        <vt:lpwstr/>
      </vt:variant>
      <vt:variant>
        <vt:lpwstr>_Toc213936904</vt:lpwstr>
      </vt:variant>
      <vt:variant>
        <vt:i4>1638459</vt:i4>
      </vt:variant>
      <vt:variant>
        <vt:i4>194</vt:i4>
      </vt:variant>
      <vt:variant>
        <vt:i4>0</vt:i4>
      </vt:variant>
      <vt:variant>
        <vt:i4>5</vt:i4>
      </vt:variant>
      <vt:variant>
        <vt:lpwstr/>
      </vt:variant>
      <vt:variant>
        <vt:lpwstr>_Toc213936903</vt:lpwstr>
      </vt:variant>
      <vt:variant>
        <vt:i4>1638459</vt:i4>
      </vt:variant>
      <vt:variant>
        <vt:i4>188</vt:i4>
      </vt:variant>
      <vt:variant>
        <vt:i4>0</vt:i4>
      </vt:variant>
      <vt:variant>
        <vt:i4>5</vt:i4>
      </vt:variant>
      <vt:variant>
        <vt:lpwstr/>
      </vt:variant>
      <vt:variant>
        <vt:lpwstr>_Toc213936902</vt:lpwstr>
      </vt:variant>
      <vt:variant>
        <vt:i4>1638459</vt:i4>
      </vt:variant>
      <vt:variant>
        <vt:i4>182</vt:i4>
      </vt:variant>
      <vt:variant>
        <vt:i4>0</vt:i4>
      </vt:variant>
      <vt:variant>
        <vt:i4>5</vt:i4>
      </vt:variant>
      <vt:variant>
        <vt:lpwstr/>
      </vt:variant>
      <vt:variant>
        <vt:lpwstr>_Toc213936901</vt:lpwstr>
      </vt:variant>
      <vt:variant>
        <vt:i4>1638459</vt:i4>
      </vt:variant>
      <vt:variant>
        <vt:i4>176</vt:i4>
      </vt:variant>
      <vt:variant>
        <vt:i4>0</vt:i4>
      </vt:variant>
      <vt:variant>
        <vt:i4>5</vt:i4>
      </vt:variant>
      <vt:variant>
        <vt:lpwstr/>
      </vt:variant>
      <vt:variant>
        <vt:lpwstr>_Toc213936900</vt:lpwstr>
      </vt:variant>
      <vt:variant>
        <vt:i4>1048634</vt:i4>
      </vt:variant>
      <vt:variant>
        <vt:i4>170</vt:i4>
      </vt:variant>
      <vt:variant>
        <vt:i4>0</vt:i4>
      </vt:variant>
      <vt:variant>
        <vt:i4>5</vt:i4>
      </vt:variant>
      <vt:variant>
        <vt:lpwstr/>
      </vt:variant>
      <vt:variant>
        <vt:lpwstr>_Toc213936899</vt:lpwstr>
      </vt:variant>
      <vt:variant>
        <vt:i4>1048634</vt:i4>
      </vt:variant>
      <vt:variant>
        <vt:i4>164</vt:i4>
      </vt:variant>
      <vt:variant>
        <vt:i4>0</vt:i4>
      </vt:variant>
      <vt:variant>
        <vt:i4>5</vt:i4>
      </vt:variant>
      <vt:variant>
        <vt:lpwstr/>
      </vt:variant>
      <vt:variant>
        <vt:lpwstr>_Toc213936898</vt:lpwstr>
      </vt:variant>
      <vt:variant>
        <vt:i4>1048634</vt:i4>
      </vt:variant>
      <vt:variant>
        <vt:i4>158</vt:i4>
      </vt:variant>
      <vt:variant>
        <vt:i4>0</vt:i4>
      </vt:variant>
      <vt:variant>
        <vt:i4>5</vt:i4>
      </vt:variant>
      <vt:variant>
        <vt:lpwstr/>
      </vt:variant>
      <vt:variant>
        <vt:lpwstr>_Toc213936897</vt:lpwstr>
      </vt:variant>
      <vt:variant>
        <vt:i4>1048634</vt:i4>
      </vt:variant>
      <vt:variant>
        <vt:i4>152</vt:i4>
      </vt:variant>
      <vt:variant>
        <vt:i4>0</vt:i4>
      </vt:variant>
      <vt:variant>
        <vt:i4>5</vt:i4>
      </vt:variant>
      <vt:variant>
        <vt:lpwstr/>
      </vt:variant>
      <vt:variant>
        <vt:lpwstr>_Toc213936896</vt:lpwstr>
      </vt:variant>
      <vt:variant>
        <vt:i4>1048634</vt:i4>
      </vt:variant>
      <vt:variant>
        <vt:i4>146</vt:i4>
      </vt:variant>
      <vt:variant>
        <vt:i4>0</vt:i4>
      </vt:variant>
      <vt:variant>
        <vt:i4>5</vt:i4>
      </vt:variant>
      <vt:variant>
        <vt:lpwstr/>
      </vt:variant>
      <vt:variant>
        <vt:lpwstr>_Toc213936895</vt:lpwstr>
      </vt:variant>
      <vt:variant>
        <vt:i4>1048634</vt:i4>
      </vt:variant>
      <vt:variant>
        <vt:i4>140</vt:i4>
      </vt:variant>
      <vt:variant>
        <vt:i4>0</vt:i4>
      </vt:variant>
      <vt:variant>
        <vt:i4>5</vt:i4>
      </vt:variant>
      <vt:variant>
        <vt:lpwstr/>
      </vt:variant>
      <vt:variant>
        <vt:lpwstr>_Toc213936894</vt:lpwstr>
      </vt:variant>
      <vt:variant>
        <vt:i4>1048634</vt:i4>
      </vt:variant>
      <vt:variant>
        <vt:i4>134</vt:i4>
      </vt:variant>
      <vt:variant>
        <vt:i4>0</vt:i4>
      </vt:variant>
      <vt:variant>
        <vt:i4>5</vt:i4>
      </vt:variant>
      <vt:variant>
        <vt:lpwstr/>
      </vt:variant>
      <vt:variant>
        <vt:lpwstr>_Toc213936893</vt:lpwstr>
      </vt:variant>
      <vt:variant>
        <vt:i4>1048634</vt:i4>
      </vt:variant>
      <vt:variant>
        <vt:i4>128</vt:i4>
      </vt:variant>
      <vt:variant>
        <vt:i4>0</vt:i4>
      </vt:variant>
      <vt:variant>
        <vt:i4>5</vt:i4>
      </vt:variant>
      <vt:variant>
        <vt:lpwstr/>
      </vt:variant>
      <vt:variant>
        <vt:lpwstr>_Toc213936892</vt:lpwstr>
      </vt:variant>
      <vt:variant>
        <vt:i4>1048634</vt:i4>
      </vt:variant>
      <vt:variant>
        <vt:i4>122</vt:i4>
      </vt:variant>
      <vt:variant>
        <vt:i4>0</vt:i4>
      </vt:variant>
      <vt:variant>
        <vt:i4>5</vt:i4>
      </vt:variant>
      <vt:variant>
        <vt:lpwstr/>
      </vt:variant>
      <vt:variant>
        <vt:lpwstr>_Toc213936891</vt:lpwstr>
      </vt:variant>
      <vt:variant>
        <vt:i4>1048634</vt:i4>
      </vt:variant>
      <vt:variant>
        <vt:i4>116</vt:i4>
      </vt:variant>
      <vt:variant>
        <vt:i4>0</vt:i4>
      </vt:variant>
      <vt:variant>
        <vt:i4>5</vt:i4>
      </vt:variant>
      <vt:variant>
        <vt:lpwstr/>
      </vt:variant>
      <vt:variant>
        <vt:lpwstr>_Toc213936890</vt:lpwstr>
      </vt:variant>
      <vt:variant>
        <vt:i4>1114170</vt:i4>
      </vt:variant>
      <vt:variant>
        <vt:i4>110</vt:i4>
      </vt:variant>
      <vt:variant>
        <vt:i4>0</vt:i4>
      </vt:variant>
      <vt:variant>
        <vt:i4>5</vt:i4>
      </vt:variant>
      <vt:variant>
        <vt:lpwstr/>
      </vt:variant>
      <vt:variant>
        <vt:lpwstr>_Toc213936889</vt:lpwstr>
      </vt:variant>
      <vt:variant>
        <vt:i4>1114170</vt:i4>
      </vt:variant>
      <vt:variant>
        <vt:i4>104</vt:i4>
      </vt:variant>
      <vt:variant>
        <vt:i4>0</vt:i4>
      </vt:variant>
      <vt:variant>
        <vt:i4>5</vt:i4>
      </vt:variant>
      <vt:variant>
        <vt:lpwstr/>
      </vt:variant>
      <vt:variant>
        <vt:lpwstr>_Toc213936888</vt:lpwstr>
      </vt:variant>
      <vt:variant>
        <vt:i4>1114170</vt:i4>
      </vt:variant>
      <vt:variant>
        <vt:i4>98</vt:i4>
      </vt:variant>
      <vt:variant>
        <vt:i4>0</vt:i4>
      </vt:variant>
      <vt:variant>
        <vt:i4>5</vt:i4>
      </vt:variant>
      <vt:variant>
        <vt:lpwstr/>
      </vt:variant>
      <vt:variant>
        <vt:lpwstr>_Toc213936887</vt:lpwstr>
      </vt:variant>
      <vt:variant>
        <vt:i4>1114170</vt:i4>
      </vt:variant>
      <vt:variant>
        <vt:i4>92</vt:i4>
      </vt:variant>
      <vt:variant>
        <vt:i4>0</vt:i4>
      </vt:variant>
      <vt:variant>
        <vt:i4>5</vt:i4>
      </vt:variant>
      <vt:variant>
        <vt:lpwstr/>
      </vt:variant>
      <vt:variant>
        <vt:lpwstr>_Toc213936886</vt:lpwstr>
      </vt:variant>
      <vt:variant>
        <vt:i4>1114170</vt:i4>
      </vt:variant>
      <vt:variant>
        <vt:i4>86</vt:i4>
      </vt:variant>
      <vt:variant>
        <vt:i4>0</vt:i4>
      </vt:variant>
      <vt:variant>
        <vt:i4>5</vt:i4>
      </vt:variant>
      <vt:variant>
        <vt:lpwstr/>
      </vt:variant>
      <vt:variant>
        <vt:lpwstr>_Toc213936885</vt:lpwstr>
      </vt:variant>
      <vt:variant>
        <vt:i4>1114170</vt:i4>
      </vt:variant>
      <vt:variant>
        <vt:i4>80</vt:i4>
      </vt:variant>
      <vt:variant>
        <vt:i4>0</vt:i4>
      </vt:variant>
      <vt:variant>
        <vt:i4>5</vt:i4>
      </vt:variant>
      <vt:variant>
        <vt:lpwstr/>
      </vt:variant>
      <vt:variant>
        <vt:lpwstr>_Toc213936884</vt:lpwstr>
      </vt:variant>
      <vt:variant>
        <vt:i4>1114170</vt:i4>
      </vt:variant>
      <vt:variant>
        <vt:i4>74</vt:i4>
      </vt:variant>
      <vt:variant>
        <vt:i4>0</vt:i4>
      </vt:variant>
      <vt:variant>
        <vt:i4>5</vt:i4>
      </vt:variant>
      <vt:variant>
        <vt:lpwstr/>
      </vt:variant>
      <vt:variant>
        <vt:lpwstr>_Toc213936883</vt:lpwstr>
      </vt:variant>
      <vt:variant>
        <vt:i4>1114170</vt:i4>
      </vt:variant>
      <vt:variant>
        <vt:i4>68</vt:i4>
      </vt:variant>
      <vt:variant>
        <vt:i4>0</vt:i4>
      </vt:variant>
      <vt:variant>
        <vt:i4>5</vt:i4>
      </vt:variant>
      <vt:variant>
        <vt:lpwstr/>
      </vt:variant>
      <vt:variant>
        <vt:lpwstr>_Toc213936882</vt:lpwstr>
      </vt:variant>
      <vt:variant>
        <vt:i4>1114170</vt:i4>
      </vt:variant>
      <vt:variant>
        <vt:i4>62</vt:i4>
      </vt:variant>
      <vt:variant>
        <vt:i4>0</vt:i4>
      </vt:variant>
      <vt:variant>
        <vt:i4>5</vt:i4>
      </vt:variant>
      <vt:variant>
        <vt:lpwstr/>
      </vt:variant>
      <vt:variant>
        <vt:lpwstr>_Toc213936881</vt:lpwstr>
      </vt:variant>
      <vt:variant>
        <vt:i4>1114170</vt:i4>
      </vt:variant>
      <vt:variant>
        <vt:i4>56</vt:i4>
      </vt:variant>
      <vt:variant>
        <vt:i4>0</vt:i4>
      </vt:variant>
      <vt:variant>
        <vt:i4>5</vt:i4>
      </vt:variant>
      <vt:variant>
        <vt:lpwstr/>
      </vt:variant>
      <vt:variant>
        <vt:lpwstr>_Toc213936880</vt:lpwstr>
      </vt:variant>
      <vt:variant>
        <vt:i4>1966138</vt:i4>
      </vt:variant>
      <vt:variant>
        <vt:i4>50</vt:i4>
      </vt:variant>
      <vt:variant>
        <vt:i4>0</vt:i4>
      </vt:variant>
      <vt:variant>
        <vt:i4>5</vt:i4>
      </vt:variant>
      <vt:variant>
        <vt:lpwstr/>
      </vt:variant>
      <vt:variant>
        <vt:lpwstr>_Toc213936879</vt:lpwstr>
      </vt:variant>
      <vt:variant>
        <vt:i4>1966138</vt:i4>
      </vt:variant>
      <vt:variant>
        <vt:i4>44</vt:i4>
      </vt:variant>
      <vt:variant>
        <vt:i4>0</vt:i4>
      </vt:variant>
      <vt:variant>
        <vt:i4>5</vt:i4>
      </vt:variant>
      <vt:variant>
        <vt:lpwstr/>
      </vt:variant>
      <vt:variant>
        <vt:lpwstr>_Toc213936878</vt:lpwstr>
      </vt:variant>
      <vt:variant>
        <vt:i4>1966138</vt:i4>
      </vt:variant>
      <vt:variant>
        <vt:i4>38</vt:i4>
      </vt:variant>
      <vt:variant>
        <vt:i4>0</vt:i4>
      </vt:variant>
      <vt:variant>
        <vt:i4>5</vt:i4>
      </vt:variant>
      <vt:variant>
        <vt:lpwstr/>
      </vt:variant>
      <vt:variant>
        <vt:lpwstr>_Toc213936877</vt:lpwstr>
      </vt:variant>
      <vt:variant>
        <vt:i4>1966138</vt:i4>
      </vt:variant>
      <vt:variant>
        <vt:i4>32</vt:i4>
      </vt:variant>
      <vt:variant>
        <vt:i4>0</vt:i4>
      </vt:variant>
      <vt:variant>
        <vt:i4>5</vt:i4>
      </vt:variant>
      <vt:variant>
        <vt:lpwstr/>
      </vt:variant>
      <vt:variant>
        <vt:lpwstr>_Toc213936876</vt:lpwstr>
      </vt:variant>
      <vt:variant>
        <vt:i4>1966138</vt:i4>
      </vt:variant>
      <vt:variant>
        <vt:i4>26</vt:i4>
      </vt:variant>
      <vt:variant>
        <vt:i4>0</vt:i4>
      </vt:variant>
      <vt:variant>
        <vt:i4>5</vt:i4>
      </vt:variant>
      <vt:variant>
        <vt:lpwstr/>
      </vt:variant>
      <vt:variant>
        <vt:lpwstr>_Toc213936875</vt:lpwstr>
      </vt:variant>
      <vt:variant>
        <vt:i4>1966138</vt:i4>
      </vt:variant>
      <vt:variant>
        <vt:i4>20</vt:i4>
      </vt:variant>
      <vt:variant>
        <vt:i4>0</vt:i4>
      </vt:variant>
      <vt:variant>
        <vt:i4>5</vt:i4>
      </vt:variant>
      <vt:variant>
        <vt:lpwstr/>
      </vt:variant>
      <vt:variant>
        <vt:lpwstr>_Toc213936874</vt:lpwstr>
      </vt:variant>
      <vt:variant>
        <vt:i4>1966138</vt:i4>
      </vt:variant>
      <vt:variant>
        <vt:i4>14</vt:i4>
      </vt:variant>
      <vt:variant>
        <vt:i4>0</vt:i4>
      </vt:variant>
      <vt:variant>
        <vt:i4>5</vt:i4>
      </vt:variant>
      <vt:variant>
        <vt:lpwstr/>
      </vt:variant>
      <vt:variant>
        <vt:lpwstr>_Toc213936873</vt:lpwstr>
      </vt:variant>
      <vt:variant>
        <vt:i4>1966138</vt:i4>
      </vt:variant>
      <vt:variant>
        <vt:i4>8</vt:i4>
      </vt:variant>
      <vt:variant>
        <vt:i4>0</vt:i4>
      </vt:variant>
      <vt:variant>
        <vt:i4>5</vt:i4>
      </vt:variant>
      <vt:variant>
        <vt:lpwstr/>
      </vt:variant>
      <vt:variant>
        <vt:lpwstr>_Toc213936872</vt:lpwstr>
      </vt:variant>
      <vt:variant>
        <vt:i4>1966138</vt:i4>
      </vt:variant>
      <vt:variant>
        <vt:i4>2</vt:i4>
      </vt:variant>
      <vt:variant>
        <vt:i4>0</vt:i4>
      </vt:variant>
      <vt:variant>
        <vt:i4>5</vt:i4>
      </vt:variant>
      <vt:variant>
        <vt:lpwstr/>
      </vt:variant>
      <vt:variant>
        <vt:lpwstr>_Toc213936871</vt:lpwstr>
      </vt:variant>
      <vt:variant>
        <vt:i4>7667825</vt:i4>
      </vt:variant>
      <vt:variant>
        <vt:i4>0</vt:i4>
      </vt:variant>
      <vt:variant>
        <vt:i4>0</vt:i4>
      </vt:variant>
      <vt:variant>
        <vt:i4>5</vt:i4>
      </vt:variant>
      <vt:variant>
        <vt:lpwstr>https://delwpvicgovau.sharepoint.com/Users/fionadurante/Downloads/deeca.vic.gov.au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EIF Round 3-Announcement FAQs-Accessible Version-September</dc:title>
  <dc:subject/>
  <dc:creator>Fiona</dc:creator>
  <cp:keywords/>
  <dc:description/>
  <cp:lastModifiedBy>Michelle Andrews (DEECA)</cp:lastModifiedBy>
  <cp:revision>14</cp:revision>
  <cp:lastPrinted>2022-06-19T05:14:00Z</cp:lastPrinted>
  <dcterms:created xsi:type="dcterms:W3CDTF">2025-11-13T21:47:00Z</dcterms:created>
  <dcterms:modified xsi:type="dcterms:W3CDTF">2025-11-13T03:35:00Z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Wind Worker Training Centre – Frequently Asked Questions</vt:lpwstr>
  </property>
  <property fmtid="{D5CDD505-2E9C-101B-9397-08002B2CF9AE}" pid="3" name="xFooterSubtitle">
    <vt:lpwstr/>
  </property>
  <property fmtid="{D5CDD505-2E9C-101B-9397-08002B2CF9AE}" pid="4" name="MediaServiceImageTags">
    <vt:lpwstr/>
  </property>
  <property fmtid="{D5CDD505-2E9C-101B-9397-08002B2CF9AE}" pid="5" name="MSIP_Label_4257e2ab-f512-40e2-9c9a-c64247360765_Enabled">
    <vt:lpwstr>true</vt:lpwstr>
  </property>
  <property fmtid="{D5CDD505-2E9C-101B-9397-08002B2CF9AE}" pid="6" name="MSIP_Label_4257e2ab-f512-40e2-9c9a-c64247360765_SetDate">
    <vt:lpwstr>2023-05-02T11:21:26Z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ab142ddc-7db7-4788-b70f-41a7c57d211a</vt:lpwstr>
  </property>
  <property fmtid="{D5CDD505-2E9C-101B-9397-08002B2CF9AE}" pid="11" name="MSIP_Label_4257e2ab-f512-40e2-9c9a-c64247360765_ContentBits">
    <vt:lpwstr>2</vt:lpwstr>
  </property>
  <property fmtid="{D5CDD505-2E9C-101B-9397-08002B2CF9AE}" pid="12" name="Dissemination Limiting Marker">
    <vt:lpwstr>2;#FOUO|955eb6fc-b35a-4808-8aa5-31e514fa3f26</vt:lpwstr>
  </property>
  <property fmtid="{D5CDD505-2E9C-101B-9397-08002B2CF9AE}" pid="13" name="Security Classification">
    <vt:lpwstr>1;#Unclassified|7fa379f4-4aba-4692-ab80-7d39d3a23cf4</vt:lpwstr>
  </property>
  <property fmtid="{D5CDD505-2E9C-101B-9397-08002B2CF9AE}" pid="14" name="Department Document Type">
    <vt:lpwstr/>
  </property>
  <property fmtid="{D5CDD505-2E9C-101B-9397-08002B2CF9AE}" pid="15" name="Security_x0020_Classification">
    <vt:lpwstr>1;#Unclassified|7fa379f4-4aba-4692-ab80-7d39d3a23cf4</vt:lpwstr>
  </property>
  <property fmtid="{D5CDD505-2E9C-101B-9397-08002B2CF9AE}" pid="16" name="Record Purpose">
    <vt:lpwstr/>
  </property>
  <property fmtid="{D5CDD505-2E9C-101B-9397-08002B2CF9AE}" pid="17" name="Department_x0020_Document_x0020_Type">
    <vt:lpwstr/>
  </property>
  <property fmtid="{D5CDD505-2E9C-101B-9397-08002B2CF9AE}" pid="18" name="Record_x0020_Purpose">
    <vt:lpwstr/>
  </property>
  <property fmtid="{D5CDD505-2E9C-101B-9397-08002B2CF9AE}" pid="19" name="Dissemination_x0020_Limiting_x0020_Marker">
    <vt:lpwstr>2;#FOUO|955eb6fc-b35a-4808-8aa5-31e514fa3f26</vt:lpwstr>
  </property>
  <property fmtid="{D5CDD505-2E9C-101B-9397-08002B2CF9AE}" pid="20" name="Records Class Project">
    <vt:lpwstr>19;#Team Administration|3cd6588d-cc2f-4468-861e-a21c47be7d8b</vt:lpwstr>
  </property>
  <property fmtid="{D5CDD505-2E9C-101B-9397-08002B2CF9AE}" pid="21" name="Records_x0020_Class_x0020_Project">
    <vt:lpwstr>19;#Team Administration|3cd6588d-cc2f-4468-861e-a21c47be7d8b</vt:lpwstr>
  </property>
  <property fmtid="{D5CDD505-2E9C-101B-9397-08002B2CF9AE}" pid="22" name="ContentTypeId">
    <vt:lpwstr>0x0101009298E819CE1EBB4F8D2096B3E0F0C2910700BD3CFB930AD91C4AB5F3F74368DB6321</vt:lpwstr>
  </property>
  <property fmtid="{D5CDD505-2E9C-101B-9397-08002B2CF9AE}" pid="23" name="Records Class Polices Procedure">
    <vt:lpwstr>12;#Adobe Signed Agreement|85226594-d8cf-4851-a95a-2df3c01248c2</vt:lpwstr>
  </property>
  <property fmtid="{D5CDD505-2E9C-101B-9397-08002B2CF9AE}" pid="24" name="Records_x0020_Class_x0020_Polices_x0020_Procedure">
    <vt:lpwstr>12;#Adobe Signed Agreement|85226594-d8cf-4851-a95a-2df3c01248c2</vt:lpwstr>
  </property>
  <property fmtid="{D5CDD505-2E9C-101B-9397-08002B2CF9AE}" pid="25" name="f2ccc2d036544b63b99cbcec8aa9ae6a">
    <vt:lpwstr>Team Administration|3cd6588d-cc2f-4468-861e-a21c47be7d8b</vt:lpwstr>
  </property>
  <property fmtid="{D5CDD505-2E9C-101B-9397-08002B2CF9AE}" pid="26" name="h81f2c99e50046799065ebcadc818b4b">
    <vt:lpwstr>Adobe Signed Agreement|85226594-d8cf-4851-a95a-2df3c01248c2</vt:lpwstr>
  </property>
  <property fmtid="{D5CDD505-2E9C-101B-9397-08002B2CF9AE}" pid="27" name="Records_x0020_Class_x0020_Correspondence">
    <vt:lpwstr>36;#Routine|23877c42-810c-4b88-b34a-28c1b3c16f30</vt:lpwstr>
  </property>
  <property fmtid="{D5CDD505-2E9C-101B-9397-08002B2CF9AE}" pid="28" name="Records Class Correspondence">
    <vt:lpwstr>36;#Routine|23877c42-810c-4b88-b34a-28c1b3c16f30</vt:lpwstr>
  </property>
  <property fmtid="{D5CDD505-2E9C-101B-9397-08002B2CF9AE}" pid="29" name="Records Class Comms External">
    <vt:lpwstr>57;#Preparation and Publishing|76d96dc1-2903-4320-aed4-24f4421a2682</vt:lpwstr>
  </property>
  <property fmtid="{D5CDD505-2E9C-101B-9397-08002B2CF9AE}" pid="30" name="Records_x0020_Class_x0020_Comms_x0020_External">
    <vt:lpwstr>57;#Preparation and Publishing|76d96dc1-2903-4320-aed4-24f4421a2682</vt:lpwstr>
  </property>
  <property fmtid="{D5CDD505-2E9C-101B-9397-08002B2CF9AE}" pid="31" name="_dlc_DocIdItemGuid">
    <vt:lpwstr>5775b1c5-9410-49a8-8e55-fb44583705e3</vt:lpwstr>
  </property>
</Properties>
</file>