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5670" w:rightFromText="5670" w:bottomFromText="284" w:vertAnchor="page" w:horzAnchor="page" w:tblpX="3403" w:tblpY="455"/>
        <w:tblOverlap w:val="never"/>
        <w:tblW w:w="7761" w:type="dxa"/>
        <w:tblLayout w:type="fixed"/>
        <w:tblCellMar>
          <w:left w:w="0" w:type="dxa"/>
          <w:right w:w="0" w:type="dxa"/>
        </w:tblCellMar>
        <w:tblLook w:val="0480" w:firstRow="0" w:lastRow="0" w:firstColumn="1" w:lastColumn="0" w:noHBand="0" w:noVBand="1"/>
      </w:tblPr>
      <w:tblGrid>
        <w:gridCol w:w="7761"/>
      </w:tblGrid>
      <w:tr w:rsidR="0099147E" w:rsidRPr="00C24557" w14:paraId="76F2C832" w14:textId="77777777" w:rsidTr="00F579ED">
        <w:trPr>
          <w:trHeight w:hRule="exact" w:val="1418"/>
        </w:trPr>
        <w:tc>
          <w:tcPr>
            <w:tcW w:w="7761" w:type="dxa"/>
            <w:vAlign w:val="center"/>
          </w:tcPr>
          <w:p w14:paraId="5DE6B676" w14:textId="5098477A" w:rsidR="00F579ED" w:rsidRPr="00C24557" w:rsidRDefault="00B45001" w:rsidP="00F579ED">
            <w:pPr>
              <w:pStyle w:val="Title"/>
              <w:rPr>
                <w:sz w:val="36"/>
                <w:szCs w:val="36"/>
              </w:rPr>
            </w:pPr>
            <w:r>
              <w:rPr>
                <w:sz w:val="36"/>
                <w:szCs w:val="36"/>
              </w:rPr>
              <w:t xml:space="preserve">Update to </w:t>
            </w:r>
            <w:r w:rsidR="00C24557" w:rsidRPr="00C24557">
              <w:rPr>
                <w:sz w:val="36"/>
                <w:szCs w:val="36"/>
              </w:rPr>
              <w:t xml:space="preserve">Victorian Energy Upgrades </w:t>
            </w:r>
            <w:r w:rsidR="00C24557" w:rsidRPr="00C24557">
              <w:rPr>
                <w:sz w:val="36"/>
                <w:szCs w:val="36"/>
              </w:rPr>
              <w:br/>
              <w:t>Measurement and Verification Specifications</w:t>
            </w:r>
          </w:p>
        </w:tc>
      </w:tr>
      <w:tr w:rsidR="0099147E" w:rsidRPr="00F579ED" w14:paraId="566AF730" w14:textId="77777777" w:rsidTr="00F579ED">
        <w:trPr>
          <w:trHeight w:val="1247"/>
        </w:trPr>
        <w:tc>
          <w:tcPr>
            <w:tcW w:w="7761" w:type="dxa"/>
            <w:vAlign w:val="center"/>
          </w:tcPr>
          <w:p w14:paraId="5AF7259E" w14:textId="4D946B14" w:rsidR="0099147E" w:rsidRPr="00F579ED" w:rsidRDefault="00483E5F" w:rsidP="00F579ED">
            <w:pPr>
              <w:pStyle w:val="Subtitle"/>
            </w:pPr>
            <w:r>
              <w:t>Summary of</w:t>
            </w:r>
            <w:r w:rsidR="00E23522">
              <w:t xml:space="preserve"> changes to </w:t>
            </w:r>
            <w:r w:rsidR="00B45001">
              <w:t>S</w:t>
            </w:r>
            <w:r w:rsidR="00E23522">
              <w:t>pecifications</w:t>
            </w:r>
            <w:r w:rsidR="00410097">
              <w:t xml:space="preserve"> Version 3.0</w:t>
            </w:r>
            <w:r w:rsidR="00D02056">
              <w:t xml:space="preserve"> </w:t>
            </w:r>
            <w:r w:rsidR="00740F16">
              <w:br/>
            </w:r>
            <w:r w:rsidR="00D02056">
              <w:t>and response to consultation</w:t>
            </w:r>
          </w:p>
        </w:tc>
      </w:tr>
    </w:tbl>
    <w:p w14:paraId="07BFB34E" w14:textId="77777777" w:rsidR="00806AB6" w:rsidRDefault="00806AB6" w:rsidP="00806AB6">
      <w:pPr>
        <w:pStyle w:val="BodyText"/>
        <w:sectPr w:rsidR="00806AB6" w:rsidSect="0033793B">
          <w:headerReference w:type="even" r:id="rId14"/>
          <w:headerReference w:type="default" r:id="rId15"/>
          <w:footerReference w:type="even" r:id="rId16"/>
          <w:footerReference w:type="default" r:id="rId17"/>
          <w:headerReference w:type="first" r:id="rId18"/>
          <w:footerReference w:type="first" r:id="rId19"/>
          <w:pgSz w:w="11907" w:h="16840" w:code="9"/>
          <w:pgMar w:top="2211" w:right="737" w:bottom="1758" w:left="851" w:header="284" w:footer="284" w:gutter="0"/>
          <w:cols w:space="284"/>
          <w:titlePg/>
          <w:docGrid w:linePitch="360"/>
        </w:sectPr>
      </w:pPr>
    </w:p>
    <w:p w14:paraId="604E59F3" w14:textId="56A3C91C" w:rsidR="00F579ED" w:rsidRDefault="004B7D15" w:rsidP="00F579ED">
      <w:pPr>
        <w:pStyle w:val="IntroFeatureText"/>
      </w:pPr>
      <w:r>
        <w:t>This document provides the f</w:t>
      </w:r>
      <w:r w:rsidR="004238BB">
        <w:t>inalised c</w:t>
      </w:r>
      <w:r w:rsidR="00C24557">
        <w:t xml:space="preserve">hanges to the Measurement and Verification (M&amp;V) </w:t>
      </w:r>
      <w:r w:rsidR="00A36A10">
        <w:t>Specifications</w:t>
      </w:r>
      <w:r w:rsidR="00F5453A">
        <w:t>. It is broken into two sections – the changes in brief and our responses to consultation submissions.</w:t>
      </w:r>
      <w:r w:rsidR="00095DF0">
        <w:t xml:space="preserve">                                                                                                                                                                                       </w:t>
      </w:r>
    </w:p>
    <w:p w14:paraId="58B18C19" w14:textId="453783BA" w:rsidR="00AD67A7" w:rsidRPr="00AD67A7" w:rsidRDefault="00B45001" w:rsidP="00AD67A7">
      <w:pPr>
        <w:pStyle w:val="Heading2"/>
      </w:pPr>
      <w:r>
        <w:t xml:space="preserve">Summary of changes to </w:t>
      </w:r>
      <w:r w:rsidR="00AD67A7">
        <w:t xml:space="preserve">M&amp;V </w:t>
      </w:r>
      <w:r>
        <w:t>Specifications</w:t>
      </w:r>
      <w:r w:rsidR="00AD67A7">
        <w:t xml:space="preserve"> </w:t>
      </w:r>
    </w:p>
    <w:p w14:paraId="2D8EE8CA" w14:textId="77777777" w:rsidR="00C24557" w:rsidRDefault="00C24557" w:rsidP="00154FDA">
      <w:pPr>
        <w:pStyle w:val="Heading3"/>
      </w:pPr>
      <w:r>
        <w:t>Multiple premises projects</w:t>
      </w:r>
    </w:p>
    <w:p w14:paraId="5E85540A" w14:textId="7B769DC7" w:rsidR="00C24557" w:rsidRDefault="00D37AD0" w:rsidP="00C24557">
      <w:pPr>
        <w:pStyle w:val="BodyText"/>
      </w:pPr>
      <w:r>
        <w:t xml:space="preserve">A set of changes which will allow a single project to include multiple essentially identical upgrades at multiple essentially identical premises. Projects will determine measurement boundaries and savings consistently at each premises. </w:t>
      </w:r>
    </w:p>
    <w:p w14:paraId="68C90CD5" w14:textId="4E0E5D05" w:rsidR="008924AE" w:rsidRPr="00C24557" w:rsidRDefault="008924AE" w:rsidP="00C24557">
      <w:pPr>
        <w:pStyle w:val="BodyText"/>
      </w:pPr>
      <w:r>
        <w:t xml:space="preserve">Example: </w:t>
      </w:r>
      <w:r w:rsidR="00292245">
        <w:t>a</w:t>
      </w:r>
      <w:r>
        <w:t xml:space="preserve"> large chain wishes to “roll out” a standard energy efficiency upgrade across multiple essentially identical sites. They </w:t>
      </w:r>
      <w:proofErr w:type="gramStart"/>
      <w:r>
        <w:t>are able to</w:t>
      </w:r>
      <w:proofErr w:type="gramEnd"/>
      <w:r>
        <w:t xml:space="preserve"> do this under a single project. </w:t>
      </w:r>
    </w:p>
    <w:p w14:paraId="3BF5E87D" w14:textId="72BA597D" w:rsidR="00C24557" w:rsidRDefault="00C24557" w:rsidP="00154FDA">
      <w:pPr>
        <w:pStyle w:val="Heading3"/>
      </w:pPr>
      <w:r>
        <w:t>Multiple</w:t>
      </w:r>
      <w:r w:rsidR="002D2FC0">
        <w:t xml:space="preserve"> </w:t>
      </w:r>
      <w:r>
        <w:t>VEEC creation</w:t>
      </w:r>
      <w:r w:rsidR="004D1DAD">
        <w:t xml:space="preserve"> methods</w:t>
      </w:r>
    </w:p>
    <w:p w14:paraId="63E4C99E" w14:textId="49F12006" w:rsidR="00D37AD0" w:rsidRDefault="00D37AD0" w:rsidP="00D37AD0">
      <w:pPr>
        <w:pStyle w:val="BodyText"/>
        <w:rPr>
          <w:lang w:eastAsia="en-AU"/>
        </w:rPr>
      </w:pPr>
      <w:r>
        <w:rPr>
          <w:lang w:eastAsia="en-AU"/>
        </w:rPr>
        <w:t>These changes allow a single project with multiple measurement boundaries to create VEECs in</w:t>
      </w:r>
      <w:r w:rsidR="00A82885">
        <w:rPr>
          <w:lang w:eastAsia="en-AU"/>
        </w:rPr>
        <w:t xml:space="preserve"> the way most appropriate for each measurement boundary</w:t>
      </w:r>
      <w:r>
        <w:rPr>
          <w:lang w:eastAsia="en-AU"/>
        </w:rPr>
        <w:t xml:space="preserve">. </w:t>
      </w:r>
    </w:p>
    <w:p w14:paraId="5B1793CE" w14:textId="2E005927" w:rsidR="00D37AD0" w:rsidRPr="00D37AD0" w:rsidRDefault="00D37AD0" w:rsidP="00D37AD0">
      <w:pPr>
        <w:pStyle w:val="BodyText"/>
        <w:rPr>
          <w:lang w:eastAsia="en-AU"/>
        </w:rPr>
      </w:pPr>
      <w:r>
        <w:rPr>
          <w:lang w:eastAsia="en-AU"/>
        </w:rPr>
        <w:t xml:space="preserve">Example: </w:t>
      </w:r>
      <w:r w:rsidR="00092E01">
        <w:rPr>
          <w:lang w:eastAsia="en-AU"/>
        </w:rPr>
        <w:t>a</w:t>
      </w:r>
      <w:r>
        <w:rPr>
          <w:lang w:eastAsia="en-AU"/>
        </w:rPr>
        <w:t xml:space="preserve"> project has two upgrades at the same premises, with distinct measurement boundaries. One upgrade is behaviour based and cannot use forward creation of VEECs. The behaviour-based efficiency measure uses annual creation of VEECs, and the hardware upgrade </w:t>
      </w:r>
      <w:proofErr w:type="gramStart"/>
      <w:r>
        <w:rPr>
          <w:lang w:eastAsia="en-AU"/>
        </w:rPr>
        <w:t>is able to</w:t>
      </w:r>
      <w:proofErr w:type="gramEnd"/>
      <w:r>
        <w:rPr>
          <w:lang w:eastAsia="en-AU"/>
        </w:rPr>
        <w:t xml:space="preserve"> use forward creation.</w:t>
      </w:r>
    </w:p>
    <w:p w14:paraId="328E24C5" w14:textId="2FE10A19" w:rsidR="00C24557" w:rsidRDefault="004D1DAD" w:rsidP="00154FDA">
      <w:pPr>
        <w:pStyle w:val="Heading3"/>
      </w:pPr>
      <w:r>
        <w:t>Non-uniform</w:t>
      </w:r>
      <w:r w:rsidR="00C24557">
        <w:t xml:space="preserve"> time intervals </w:t>
      </w:r>
      <w:r w:rsidR="00DA3A22">
        <w:t>-</w:t>
      </w:r>
      <w:r w:rsidR="00C24557">
        <w:t xml:space="preserve"> </w:t>
      </w:r>
      <w:r w:rsidR="00F65C01">
        <w:t>single</w:t>
      </w:r>
      <w:r w:rsidR="00C24557">
        <w:t xml:space="preserve"> measurement boundary</w:t>
      </w:r>
    </w:p>
    <w:p w14:paraId="122578BA" w14:textId="32CC6B1F" w:rsidR="00D37AD0" w:rsidRDefault="00691EA2" w:rsidP="00D37AD0">
      <w:pPr>
        <w:pStyle w:val="BodyText"/>
        <w:rPr>
          <w:lang w:eastAsia="en-AU"/>
        </w:rPr>
      </w:pPr>
      <w:r>
        <w:rPr>
          <w:lang w:eastAsia="en-AU"/>
        </w:rPr>
        <w:t>D</w:t>
      </w:r>
      <w:r w:rsidR="00D37AD0">
        <w:rPr>
          <w:lang w:eastAsia="en-AU"/>
        </w:rPr>
        <w:t>ata covering non-uniform time intervals can be used to construct</w:t>
      </w:r>
      <w:r w:rsidR="007C23B5">
        <w:rPr>
          <w:lang w:eastAsia="en-AU"/>
        </w:rPr>
        <w:t xml:space="preserve"> </w:t>
      </w:r>
      <w:r w:rsidR="00D37AD0">
        <w:rPr>
          <w:lang w:eastAsia="en-AU"/>
        </w:rPr>
        <w:t>energy models</w:t>
      </w:r>
      <w:r>
        <w:rPr>
          <w:lang w:eastAsia="en-AU"/>
        </w:rPr>
        <w:t xml:space="preserve"> if it is utility data</w:t>
      </w:r>
      <w:r w:rsidR="00D37AD0">
        <w:rPr>
          <w:lang w:eastAsia="en-AU"/>
        </w:rPr>
        <w:t xml:space="preserve">. </w:t>
      </w:r>
    </w:p>
    <w:p w14:paraId="42954545" w14:textId="7C86DD2F" w:rsidR="00D37AD0" w:rsidRPr="00D37AD0" w:rsidRDefault="00D37AD0" w:rsidP="00D37AD0">
      <w:pPr>
        <w:pStyle w:val="BodyText"/>
        <w:rPr>
          <w:lang w:eastAsia="en-AU"/>
        </w:rPr>
      </w:pPr>
      <w:r>
        <w:rPr>
          <w:lang w:eastAsia="en-AU"/>
        </w:rPr>
        <w:t xml:space="preserve">Example: </w:t>
      </w:r>
      <w:r w:rsidR="00092E01">
        <w:rPr>
          <w:lang w:eastAsia="en-AU"/>
        </w:rPr>
        <w:t>a</w:t>
      </w:r>
      <w:r>
        <w:rPr>
          <w:lang w:eastAsia="en-AU"/>
        </w:rPr>
        <w:t xml:space="preserve"> project is using gas utility billing data to create a baseline energy model. Some gas utility bills cover periods of up to 60 days, while the shortest bill covers only 15 days. The project </w:t>
      </w:r>
      <w:proofErr w:type="gramStart"/>
      <w:r>
        <w:rPr>
          <w:lang w:eastAsia="en-AU"/>
        </w:rPr>
        <w:t>is able to</w:t>
      </w:r>
      <w:proofErr w:type="gramEnd"/>
      <w:r>
        <w:rPr>
          <w:lang w:eastAsia="en-AU"/>
        </w:rPr>
        <w:t xml:space="preserve"> use this data to </w:t>
      </w:r>
      <w:r w:rsidR="00ED61CA">
        <w:rPr>
          <w:lang w:eastAsia="en-AU"/>
        </w:rPr>
        <w:t xml:space="preserve">create a baseline energy model. </w:t>
      </w:r>
    </w:p>
    <w:p w14:paraId="738F4FC4" w14:textId="5C175C0D" w:rsidR="00F579ED" w:rsidRDefault="00F65C01" w:rsidP="00154FDA">
      <w:pPr>
        <w:pStyle w:val="Heading3"/>
      </w:pPr>
      <w:r>
        <w:t>Different</w:t>
      </w:r>
      <w:r w:rsidR="00C24557">
        <w:t xml:space="preserve"> time intervals </w:t>
      </w:r>
      <w:r w:rsidR="00DA3A22">
        <w:t>-</w:t>
      </w:r>
      <w:r w:rsidR="00C24557">
        <w:t xml:space="preserve"> different measurement boundaries </w:t>
      </w:r>
    </w:p>
    <w:p w14:paraId="5BF3FB07" w14:textId="7A32D467" w:rsidR="00C24557" w:rsidRDefault="00ED61CA" w:rsidP="00C24557">
      <w:pPr>
        <w:pStyle w:val="BodyText"/>
      </w:pPr>
      <w:r>
        <w:t xml:space="preserve">This change will allow different measurement boundaries </w:t>
      </w:r>
      <w:r w:rsidR="00730EBC">
        <w:t>which use</w:t>
      </w:r>
      <w:r>
        <w:t xml:space="preserve"> the same utility source </w:t>
      </w:r>
      <w:r w:rsidR="00730EBC">
        <w:t>to choose</w:t>
      </w:r>
      <w:r>
        <w:t xml:space="preserve"> different length time intervals. </w:t>
      </w:r>
    </w:p>
    <w:p w14:paraId="39F219E1" w14:textId="0A2E859E" w:rsidR="00ED61CA" w:rsidRDefault="00ED61CA" w:rsidP="00C24557">
      <w:pPr>
        <w:pStyle w:val="BodyText"/>
      </w:pPr>
      <w:r>
        <w:t xml:space="preserve">Example: </w:t>
      </w:r>
      <w:r w:rsidR="00092E01">
        <w:t>a</w:t>
      </w:r>
      <w:r>
        <w:t xml:space="preserve"> project has two different gas efficiency upgrades with distinct measurement boundaries located at the same premises. Both measurement boundaries have a gas utility meter with monthly billing, but one upgrade also has a submeter which records hourly data. The measurement boundary with monthly billing uses an energy model with month long time intervals. The measurement boundary with hourly data </w:t>
      </w:r>
      <w:proofErr w:type="gramStart"/>
      <w:r>
        <w:t>is able to</w:t>
      </w:r>
      <w:proofErr w:type="gramEnd"/>
      <w:r>
        <w:t xml:space="preserve"> create a model using </w:t>
      </w:r>
      <w:r w:rsidR="005422AB">
        <w:t>one-hour</w:t>
      </w:r>
      <w:r>
        <w:t xml:space="preserve"> time intervals. </w:t>
      </w:r>
    </w:p>
    <w:p w14:paraId="17D79A84" w14:textId="03991827" w:rsidR="00C24557" w:rsidRDefault="00214262" w:rsidP="00154FDA">
      <w:pPr>
        <w:pStyle w:val="Heading3"/>
      </w:pPr>
      <w:r>
        <w:t>O</w:t>
      </w:r>
      <w:r w:rsidR="00C24557">
        <w:t>perating/reporting period measurements</w:t>
      </w:r>
    </w:p>
    <w:p w14:paraId="454F8242" w14:textId="19844B30" w:rsidR="00C24557" w:rsidRDefault="00C24557" w:rsidP="00C24557">
      <w:pPr>
        <w:pStyle w:val="BodyText"/>
      </w:pPr>
      <w:r>
        <w:t>This set of changes allows projects with multipl</w:t>
      </w:r>
      <w:r w:rsidR="00E22254">
        <w:t>e</w:t>
      </w:r>
      <w:r>
        <w:t xml:space="preserve"> measurement boundaries to begin measurements for the operating or reporting period </w:t>
      </w:r>
      <w:r w:rsidR="00E01198">
        <w:t>when not all upgrades in other measurement boundaries are complete</w:t>
      </w:r>
      <w:r>
        <w:t xml:space="preserve">. </w:t>
      </w:r>
    </w:p>
    <w:p w14:paraId="00B996B6" w14:textId="1150CF3D" w:rsidR="000B2C73" w:rsidRDefault="00C24557" w:rsidP="00F579ED">
      <w:pPr>
        <w:pStyle w:val="BodyText"/>
      </w:pPr>
      <w:r>
        <w:t xml:space="preserve">Example: </w:t>
      </w:r>
      <w:r w:rsidR="0017120D">
        <w:t xml:space="preserve">a </w:t>
      </w:r>
      <w:proofErr w:type="gramStart"/>
      <w:r w:rsidR="0017120D">
        <w:t>large industrial premises</w:t>
      </w:r>
      <w:proofErr w:type="gramEnd"/>
      <w:r w:rsidR="0017120D">
        <w:t xml:space="preserve"> wishes to upgrade lighting in 20 identical </w:t>
      </w:r>
      <w:r w:rsidR="006F7607">
        <w:t>24-hour warehouses</w:t>
      </w:r>
      <w:r w:rsidR="00F8752E">
        <w:t xml:space="preserve"> over a period of five months</w:t>
      </w:r>
      <w:r w:rsidR="006F7607">
        <w:t xml:space="preserve">. Each warehouse has a dedicated measurement boundary and no interactive effects with the others. </w:t>
      </w:r>
      <w:r w:rsidR="006F7607">
        <w:lastRenderedPageBreak/>
        <w:t xml:space="preserve">The project plans to use sampling to determine the effects of the multiple identical upgrades. </w:t>
      </w:r>
      <w:r w:rsidR="00F8752E">
        <w:t xml:space="preserve">Measurements of reporting period energy on upgraded warehouses </w:t>
      </w:r>
      <w:proofErr w:type="gramStart"/>
      <w:r w:rsidR="00F8752E">
        <w:t>are able to</w:t>
      </w:r>
      <w:proofErr w:type="gramEnd"/>
      <w:r w:rsidR="00F8752E">
        <w:t xml:space="preserve"> be made before the final lighting upgrade is finished. </w:t>
      </w:r>
    </w:p>
    <w:p w14:paraId="55C505ED" w14:textId="77777777" w:rsidR="00D414A7" w:rsidRPr="00050253" w:rsidRDefault="00D414A7" w:rsidP="00154FDA">
      <w:pPr>
        <w:pStyle w:val="Heading3"/>
      </w:pPr>
      <w:r>
        <w:t>Feedback from other government organisations</w:t>
      </w:r>
    </w:p>
    <w:p w14:paraId="02813E14" w14:textId="77777777" w:rsidR="00D414A7" w:rsidRDefault="00D414A7" w:rsidP="00D414A7">
      <w:pPr>
        <w:pStyle w:val="BodyText"/>
      </w:pPr>
      <w:r>
        <w:t>Through discussions with other government organisations we have identified several items which were not fully achieving the policy intent. Changes have been made to address this, including the following:</w:t>
      </w:r>
    </w:p>
    <w:p w14:paraId="333724BD" w14:textId="77777777" w:rsidR="00D414A7" w:rsidRDefault="00D414A7" w:rsidP="00D414A7">
      <w:pPr>
        <w:pStyle w:val="ListBullet"/>
      </w:pPr>
      <w:r>
        <w:t xml:space="preserve">Definitions - the definition of </w:t>
      </w:r>
      <w:r w:rsidRPr="00E7479D">
        <w:rPr>
          <w:b/>
        </w:rPr>
        <w:t>upgrade</w:t>
      </w:r>
      <w:r>
        <w:t xml:space="preserve"> has been amended to include behaviour changes, in line with previous versions of the M&amp;V Specifications; </w:t>
      </w:r>
    </w:p>
    <w:p w14:paraId="6589253A" w14:textId="06B6E567" w:rsidR="00D414A7" w:rsidRDefault="00D414A7" w:rsidP="00D414A7">
      <w:pPr>
        <w:pStyle w:val="ListBullet"/>
      </w:pPr>
      <w:r>
        <w:t xml:space="preserve">(1) - the services affected by an upgrade are to be consistent across multiple premises projects; </w:t>
      </w:r>
    </w:p>
    <w:p w14:paraId="59660640" w14:textId="48327C73" w:rsidR="00D414A7" w:rsidRDefault="00D414A7" w:rsidP="00D414A7">
      <w:pPr>
        <w:pStyle w:val="ListBullet"/>
      </w:pPr>
      <w:r>
        <w:t>(3)</w:t>
      </w:r>
      <w:r w:rsidR="00F47306">
        <w:t>(a)</w:t>
      </w:r>
      <w:r>
        <w:t xml:space="preserve"> - projects with multiple premises may use multiple methods of certificate creation, but this is to be applied consistently across all premises in the project; </w:t>
      </w:r>
    </w:p>
    <w:p w14:paraId="1B0588A3" w14:textId="25BE954D" w:rsidR="00F47306" w:rsidRDefault="00F47306" w:rsidP="00D414A7">
      <w:pPr>
        <w:pStyle w:val="ListBullet"/>
      </w:pPr>
      <w:r>
        <w:t>(3)(b) - projects with multiple premises must determine measurement boundaries in a consistent manner</w:t>
      </w:r>
      <w:r w:rsidR="000B2AB2">
        <w:t>;</w:t>
      </w:r>
    </w:p>
    <w:p w14:paraId="044640E9" w14:textId="2AD9A4C3" w:rsidR="008432E9" w:rsidRDefault="008432E9" w:rsidP="00D414A7">
      <w:pPr>
        <w:pStyle w:val="ListBullet"/>
      </w:pPr>
      <w:r>
        <w:t xml:space="preserve">(4) – </w:t>
      </w:r>
      <w:r w:rsidR="003D549B">
        <w:t>projects with multiple premises may use the same independent variable(s) and equation structure</w:t>
      </w:r>
    </w:p>
    <w:p w14:paraId="03A8A3D3" w14:textId="15CF0258" w:rsidR="00350DB1" w:rsidRDefault="00CF3DE8" w:rsidP="00350DB1">
      <w:pPr>
        <w:pStyle w:val="ListBullet"/>
      </w:pPr>
      <w:bookmarkStart w:id="0" w:name="_GoBack"/>
      <w:r>
        <w:t>Equation 2</w:t>
      </w:r>
      <w:r w:rsidR="00DC16A0">
        <w:t xml:space="preserve"> </w:t>
      </w:r>
      <w:r w:rsidR="00350DB1">
        <w:t xml:space="preserve">and Equation 3 </w:t>
      </w:r>
      <w:r w:rsidR="00DC16A0">
        <w:t>– AF has been raised to the power of the normal year savings divided by the absolute value of the normal year savings</w:t>
      </w:r>
      <w:r w:rsidR="00350DB1">
        <w:t xml:space="preserve"> in order to account for negative savings</w:t>
      </w:r>
      <w:r w:rsidR="008D3E93">
        <w:t xml:space="preserve"> in energy</w:t>
      </w:r>
      <w:bookmarkEnd w:id="0"/>
    </w:p>
    <w:p w14:paraId="3A0A9978" w14:textId="2CD6E4FC" w:rsidR="00D414A7" w:rsidRDefault="00D414A7" w:rsidP="00D414A7">
      <w:pPr>
        <w:pStyle w:val="ListBullet"/>
      </w:pPr>
      <w:r>
        <w:t xml:space="preserve">(9)(c) – measurement boundaries </w:t>
      </w:r>
      <w:r w:rsidR="00972723">
        <w:t>must</w:t>
      </w:r>
      <w:r>
        <w:t xml:space="preserve"> be determined in a consistent manner across all premises in a multiple premises project; </w:t>
      </w:r>
    </w:p>
    <w:p w14:paraId="4B1B5C08" w14:textId="21E4920A" w:rsidR="000E46CC" w:rsidRDefault="000E46CC" w:rsidP="00D414A7">
      <w:pPr>
        <w:pStyle w:val="ListBullet"/>
      </w:pPr>
      <w:r>
        <w:t xml:space="preserve">(9)(d) </w:t>
      </w:r>
      <w:r w:rsidR="005E15AC">
        <w:t>–</w:t>
      </w:r>
      <w:r>
        <w:t xml:space="preserve"> </w:t>
      </w:r>
      <w:r w:rsidR="005E15AC">
        <w:t>a site may have multiple measurement boundaries, provided there are no interactive effects between these boundaries</w:t>
      </w:r>
    </w:p>
    <w:p w14:paraId="14BB93A4" w14:textId="5BCE7124" w:rsidR="00A2336B" w:rsidRDefault="00D414A7" w:rsidP="004A62F1">
      <w:pPr>
        <w:pStyle w:val="ListBullet"/>
      </w:pPr>
      <w:r>
        <w:t xml:space="preserve">(11)(v) – the National Greenhouse Accounts Factors published by the Commonwealth Department of the Environment </w:t>
      </w:r>
      <w:r w:rsidR="00A2336B">
        <w:t>August</w:t>
      </w:r>
      <w:r>
        <w:t xml:space="preserve"> 2016 will be used; </w:t>
      </w:r>
    </w:p>
    <w:p w14:paraId="16276B23" w14:textId="4A5E0A3D" w:rsidR="00D414A7" w:rsidRDefault="00D414A7" w:rsidP="00D414A7">
      <w:pPr>
        <w:pStyle w:val="ListBullet"/>
      </w:pPr>
      <w:r>
        <w:t>(21)(d)(</w:t>
      </w:r>
      <w:proofErr w:type="spellStart"/>
      <w:r>
        <w:t>i</w:t>
      </w:r>
      <w:proofErr w:type="spellEnd"/>
      <w:r>
        <w:t xml:space="preserve">) – time intervals used to calculate savings of the same energy source for the same measurement boundary must be of the same length (they may be different for different measurement boundaries); </w:t>
      </w:r>
    </w:p>
    <w:p w14:paraId="0145CFD9" w14:textId="22EF4AD8" w:rsidR="00D414A7" w:rsidRDefault="00D414A7" w:rsidP="00D414A7">
      <w:pPr>
        <w:pStyle w:val="ListBullet"/>
      </w:pPr>
      <w:r>
        <w:t xml:space="preserve">(21)(d)(ii) also applies to operating periods. </w:t>
      </w:r>
    </w:p>
    <w:p w14:paraId="5116F691" w14:textId="77777777" w:rsidR="006E37F3" w:rsidRDefault="006E37F3" w:rsidP="006E37F3">
      <w:pPr>
        <w:pStyle w:val="ListBullet"/>
        <w:numPr>
          <w:ilvl w:val="0"/>
          <w:numId w:val="0"/>
        </w:numPr>
      </w:pPr>
    </w:p>
    <w:p w14:paraId="642AFE92" w14:textId="35C8BC11" w:rsidR="00D414A7" w:rsidRDefault="00092E01" w:rsidP="00154FDA">
      <w:pPr>
        <w:pStyle w:val="Heading2"/>
      </w:pPr>
      <w:r>
        <w:br w:type="column"/>
      </w:r>
      <w:r w:rsidR="00093A0D">
        <w:lastRenderedPageBreak/>
        <w:t xml:space="preserve">Responses to </w:t>
      </w:r>
      <w:r w:rsidR="000F14FE">
        <w:t xml:space="preserve">public consultation on proposed changes to the Measurement and Verification (M&amp;V) Specifications </w:t>
      </w:r>
      <w:r w:rsidR="006E37F3">
        <w:t>(</w:t>
      </w:r>
      <w:r w:rsidR="000F14FE">
        <w:t>May</w:t>
      </w:r>
      <w:r w:rsidR="00093A0D">
        <w:t>-June</w:t>
      </w:r>
      <w:r w:rsidR="000F14FE">
        <w:t xml:space="preserve"> 2019</w:t>
      </w:r>
      <w:r w:rsidR="006E37F3">
        <w:t>)</w:t>
      </w:r>
    </w:p>
    <w:p w14:paraId="464F3158" w14:textId="11955822" w:rsidR="00325AF9" w:rsidRPr="00050253" w:rsidRDefault="00325AF9" w:rsidP="00154FDA">
      <w:pPr>
        <w:pStyle w:val="Heading3"/>
      </w:pPr>
      <w:r>
        <w:t>Multiple premises projects - Ownership</w:t>
      </w:r>
    </w:p>
    <w:p w14:paraId="56095F19" w14:textId="4BD03D41" w:rsidR="00657CF0" w:rsidRDefault="00657CF0" w:rsidP="00325AF9">
      <w:pPr>
        <w:pStyle w:val="BodyText"/>
        <w:rPr>
          <w:lang w:eastAsia="en-AU"/>
        </w:rPr>
      </w:pPr>
      <w:r>
        <w:rPr>
          <w:lang w:eastAsia="en-AU"/>
        </w:rPr>
        <w:t>During the public consultation</w:t>
      </w:r>
      <w:r w:rsidR="0098326A">
        <w:rPr>
          <w:lang w:eastAsia="en-AU"/>
        </w:rPr>
        <w:t xml:space="preserve"> period</w:t>
      </w:r>
      <w:r>
        <w:rPr>
          <w:lang w:eastAsia="en-AU"/>
        </w:rPr>
        <w:t xml:space="preserve"> </w:t>
      </w:r>
      <w:r w:rsidR="00BF4F67">
        <w:rPr>
          <w:lang w:eastAsia="en-AU"/>
        </w:rPr>
        <w:t>Victorian Energy Upgrades</w:t>
      </w:r>
      <w:r>
        <w:rPr>
          <w:lang w:eastAsia="en-AU"/>
        </w:rPr>
        <w:t xml:space="preserve"> </w:t>
      </w:r>
      <w:r w:rsidR="002763DC">
        <w:rPr>
          <w:lang w:eastAsia="en-AU"/>
        </w:rPr>
        <w:t>hosted an information session</w:t>
      </w:r>
      <w:r w:rsidR="00EF2AAA">
        <w:rPr>
          <w:lang w:eastAsia="en-AU"/>
        </w:rPr>
        <w:t xml:space="preserve"> which was attended by over </w:t>
      </w:r>
      <w:r w:rsidR="001942B2">
        <w:rPr>
          <w:lang w:eastAsia="en-AU"/>
        </w:rPr>
        <w:t>thirty people</w:t>
      </w:r>
      <w:r w:rsidR="002763DC">
        <w:rPr>
          <w:lang w:eastAsia="en-AU"/>
        </w:rPr>
        <w:t xml:space="preserve">. </w:t>
      </w:r>
      <w:r w:rsidR="00375DD0">
        <w:rPr>
          <w:lang w:eastAsia="en-AU"/>
        </w:rPr>
        <w:t>The issue of project ownership</w:t>
      </w:r>
      <w:r w:rsidR="00A233A4">
        <w:rPr>
          <w:lang w:eastAsia="en-AU"/>
        </w:rPr>
        <w:t xml:space="preserve"> and ownership of energy savings</w:t>
      </w:r>
      <w:r w:rsidR="00DC440A">
        <w:rPr>
          <w:lang w:eastAsia="en-AU"/>
        </w:rPr>
        <w:t xml:space="preserve"> </w:t>
      </w:r>
      <w:r w:rsidR="00A233A4">
        <w:rPr>
          <w:lang w:eastAsia="en-AU"/>
        </w:rPr>
        <w:t xml:space="preserve">was </w:t>
      </w:r>
      <w:r w:rsidR="00D862E0">
        <w:rPr>
          <w:lang w:eastAsia="en-AU"/>
        </w:rPr>
        <w:t>raised by stakeholders during question time at th</w:t>
      </w:r>
      <w:r w:rsidR="001942B2">
        <w:rPr>
          <w:lang w:eastAsia="en-AU"/>
        </w:rPr>
        <w:t>is</w:t>
      </w:r>
      <w:r w:rsidR="00D862E0">
        <w:rPr>
          <w:lang w:eastAsia="en-AU"/>
        </w:rPr>
        <w:t xml:space="preserve"> information session</w:t>
      </w:r>
      <w:r w:rsidR="00A233A4">
        <w:rPr>
          <w:lang w:eastAsia="en-AU"/>
        </w:rPr>
        <w:t xml:space="preserve">. </w:t>
      </w:r>
    </w:p>
    <w:p w14:paraId="7AC9CAC5" w14:textId="13AAEA0C" w:rsidR="00A233A4" w:rsidRDefault="00803094" w:rsidP="00657CF0">
      <w:pPr>
        <w:pStyle w:val="BodyText"/>
        <w:rPr>
          <w:lang w:eastAsia="en-AU"/>
        </w:rPr>
      </w:pPr>
      <w:r>
        <w:t>The E</w:t>
      </w:r>
      <w:r w:rsidR="00DC440A">
        <w:t xml:space="preserve">ssential </w:t>
      </w:r>
      <w:r>
        <w:t>S</w:t>
      </w:r>
      <w:r w:rsidR="00DC440A">
        <w:t xml:space="preserve">ervices </w:t>
      </w:r>
      <w:r>
        <w:t>C</w:t>
      </w:r>
      <w:r w:rsidR="00DC440A">
        <w:t>ommission</w:t>
      </w:r>
      <w:r>
        <w:t xml:space="preserve"> has confirmed that they can accept one owner and one energy consumer/saver per premises</w:t>
      </w:r>
      <w:r w:rsidR="00D862E0">
        <w:t xml:space="preserve"> in a project with multiple premises</w:t>
      </w:r>
      <w:r>
        <w:t>.</w:t>
      </w:r>
      <w:r w:rsidR="00D862E0">
        <w:t xml:space="preserve"> </w:t>
      </w:r>
    </w:p>
    <w:p w14:paraId="00C272F0" w14:textId="77777777" w:rsidR="00F84974" w:rsidRPr="00050253" w:rsidRDefault="00F84974" w:rsidP="00154FDA">
      <w:pPr>
        <w:pStyle w:val="Heading3"/>
      </w:pPr>
      <w:r>
        <w:t>Multiple premises projects - Transitional arrangements</w:t>
      </w:r>
    </w:p>
    <w:p w14:paraId="3EC00574" w14:textId="77777777" w:rsidR="00F84974" w:rsidRDefault="00F84974" w:rsidP="00F84974">
      <w:pPr>
        <w:pStyle w:val="BodyText"/>
      </w:pPr>
      <w:r>
        <w:t xml:space="preserve">We received a submission regarding transitional arrangements between Version 2.0 and Version 3.0 of the Specifications. After Version 3.0 of the Specifications has been officially released there will be a period of 6 months before the rules come into effect. Essentially identical projects which have already submitted a scoping </w:t>
      </w:r>
      <w:proofErr w:type="gramStart"/>
      <w:r>
        <w:t>plan</w:t>
      </w:r>
      <w:proofErr w:type="gramEnd"/>
      <w:r>
        <w:t xml:space="preserve"> or a project plan will be able to be combined into a single project in the majority of cases. The ESC </w:t>
      </w:r>
      <w:proofErr w:type="gramStart"/>
      <w:r>
        <w:t>have</w:t>
      </w:r>
      <w:proofErr w:type="gramEnd"/>
      <w:r>
        <w:t xml:space="preserve"> advised that there are some technical issues which may arise from combining projects which have already had a variation, or which have already submitted an impact report. </w:t>
      </w:r>
    </w:p>
    <w:p w14:paraId="679E09AF" w14:textId="77777777" w:rsidR="00F84974" w:rsidRPr="00050253" w:rsidRDefault="00F84974" w:rsidP="00154FDA">
      <w:pPr>
        <w:pStyle w:val="Heading3"/>
      </w:pPr>
      <w:r>
        <w:t>Other feedback</w:t>
      </w:r>
    </w:p>
    <w:p w14:paraId="34E65C03" w14:textId="764D1727" w:rsidR="00F84974" w:rsidRDefault="00F84974" w:rsidP="00F84974">
      <w:pPr>
        <w:pStyle w:val="BodyText"/>
      </w:pPr>
      <w:r>
        <w:t>As a part of the consultation, we also asked for any general feedback on how to make the method more user-friendly. Feedback was received regarding the effective range, and cases in which temperatures outside of the effective range may affect M&amp;V projects</w:t>
      </w:r>
      <w:r w:rsidRPr="00050253">
        <w:t>.</w:t>
      </w:r>
      <w:r>
        <w:t xml:space="preserve"> A suggestion was made to allow a flat savings profile when calculating savings for temperatures outside of the effective range (i.e. savings would not be extrapolated according to the energy model but would be assumed constant outside of the effective range). </w:t>
      </w:r>
    </w:p>
    <w:p w14:paraId="0464A5FA" w14:textId="580D366F" w:rsidR="00F84974" w:rsidRDefault="00F84974" w:rsidP="00F84974">
      <w:pPr>
        <w:pStyle w:val="BodyText"/>
      </w:pPr>
      <w:r>
        <w:t xml:space="preserve">The M&amp;V method was designed around the basic principles of the International Performance Measurement and Verification Protocol (IPMVP). One of these principles is to be conservative. Because of this we would not allow calculations to go infinitely far outside of the effective range. </w:t>
      </w:r>
      <w:r w:rsidR="00A87855">
        <w:t xml:space="preserve">The current structure of the Specifications means that choosing a longer time interval to build energy models comes with greater consequences when an interval is not valid. </w:t>
      </w:r>
      <w:r>
        <w:t>We do not want to encourage use of shorter baseline periods</w:t>
      </w:r>
      <w:r w:rsidR="00A87855">
        <w:t xml:space="preserve"> or</w:t>
      </w:r>
      <w:r w:rsidR="00451573">
        <w:t xml:space="preserve"> l</w:t>
      </w:r>
      <w:r w:rsidR="00882D7C">
        <w:t>ess frequent</w:t>
      </w:r>
      <w:r w:rsidR="00A87855">
        <w:t xml:space="preserve"> measurement</w:t>
      </w:r>
      <w:r w:rsidR="00882D7C">
        <w:t>s</w:t>
      </w:r>
      <w:r>
        <w:t xml:space="preserve"> by allowing savings calculations to occur outside of the effective range</w:t>
      </w:r>
      <w:r w:rsidR="00A87855">
        <w:t>.</w:t>
      </w:r>
    </w:p>
    <w:p w14:paraId="244014DB" w14:textId="37EBC95D" w:rsidR="00F84974" w:rsidRDefault="00F84974" w:rsidP="00F84974">
      <w:pPr>
        <w:pStyle w:val="BodyText"/>
      </w:pPr>
      <w:r>
        <w:t xml:space="preserve">The suggestion was not incorporated into Version 3.0 of the Specifications, but the department will continue to monitor this issue and the impacts it is having on projects. </w:t>
      </w:r>
    </w:p>
    <w:p w14:paraId="45D86A0D" w14:textId="77777777" w:rsidR="00F84974" w:rsidRPr="00657CF0" w:rsidRDefault="00F84974" w:rsidP="00657CF0">
      <w:pPr>
        <w:pStyle w:val="BodyText"/>
        <w:rPr>
          <w:lang w:eastAsia="en-AU"/>
        </w:rPr>
      </w:pPr>
    </w:p>
    <w:sectPr w:rsidR="00F84974" w:rsidRPr="00657CF0" w:rsidSect="00EA1B6D">
      <w:type w:val="continuous"/>
      <w:pgSz w:w="11907" w:h="16840" w:code="9"/>
      <w:pgMar w:top="2211" w:right="851" w:bottom="1758"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9DA80B" w14:textId="77777777" w:rsidR="007931D9" w:rsidRDefault="007931D9">
      <w:r>
        <w:separator/>
      </w:r>
    </w:p>
    <w:p w14:paraId="3844770D" w14:textId="77777777" w:rsidR="007931D9" w:rsidRDefault="007931D9"/>
    <w:p w14:paraId="35980B62" w14:textId="77777777" w:rsidR="007931D9" w:rsidRDefault="007931D9"/>
  </w:endnote>
  <w:endnote w:type="continuationSeparator" w:id="0">
    <w:p w14:paraId="143EE55D" w14:textId="77777777" w:rsidR="007931D9" w:rsidRDefault="007931D9">
      <w:r>
        <w:continuationSeparator/>
      </w:r>
    </w:p>
    <w:p w14:paraId="4BF1DBC1" w14:textId="77777777" w:rsidR="007931D9" w:rsidRDefault="007931D9"/>
    <w:p w14:paraId="18885315" w14:textId="77777777" w:rsidR="007931D9" w:rsidRDefault="007931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DE028D" w14:paraId="433EF111" w14:textId="77777777" w:rsidTr="00F66894">
      <w:trPr>
        <w:trHeight w:val="397"/>
      </w:trPr>
      <w:tc>
        <w:tcPr>
          <w:tcW w:w="340" w:type="dxa"/>
        </w:tcPr>
        <w:p w14:paraId="76849402" w14:textId="77777777" w:rsidR="00DE028D" w:rsidRPr="00D55628" w:rsidRDefault="00DE028D" w:rsidP="00DE028D">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rsidR="000B2C73">
            <w:rPr>
              <w:noProof/>
            </w:rPr>
            <w:t>2</w:t>
          </w:r>
          <w:r w:rsidRPr="00D55628">
            <w:fldChar w:fldCharType="end"/>
          </w:r>
        </w:p>
      </w:tc>
      <w:tc>
        <w:tcPr>
          <w:tcW w:w="9071" w:type="dxa"/>
        </w:tcPr>
        <w:p w14:paraId="572F0E28" w14:textId="77777777" w:rsidR="00DE028D" w:rsidRPr="00D55628" w:rsidRDefault="00DE028D" w:rsidP="00DE028D">
          <w:pPr>
            <w:pStyle w:val="FooterEven"/>
          </w:pPr>
        </w:p>
      </w:tc>
    </w:tr>
  </w:tbl>
  <w:p w14:paraId="60B2FF87" w14:textId="77777777" w:rsidR="00DE028D" w:rsidRDefault="00DE02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DE028D" w14:paraId="279FCF96" w14:textId="77777777" w:rsidTr="00F66894">
      <w:trPr>
        <w:trHeight w:val="397"/>
      </w:trPr>
      <w:tc>
        <w:tcPr>
          <w:tcW w:w="9071" w:type="dxa"/>
        </w:tcPr>
        <w:p w14:paraId="33AA62C2" w14:textId="77777777" w:rsidR="00DE028D" w:rsidRPr="00CB1FB7" w:rsidRDefault="00DE028D" w:rsidP="00DE028D">
          <w:pPr>
            <w:pStyle w:val="FooterOdd"/>
            <w:rPr>
              <w:b/>
            </w:rPr>
          </w:pPr>
        </w:p>
      </w:tc>
      <w:tc>
        <w:tcPr>
          <w:tcW w:w="340" w:type="dxa"/>
        </w:tcPr>
        <w:p w14:paraId="2A9B6C8B" w14:textId="77777777" w:rsidR="00DE028D" w:rsidRPr="00D55628" w:rsidRDefault="00DE028D" w:rsidP="00DE028D">
          <w:pPr>
            <w:pStyle w:val="FooterOddPageNumber"/>
          </w:pPr>
          <w:r w:rsidRPr="00D55628">
            <w:fldChar w:fldCharType="begin"/>
          </w:r>
          <w:r w:rsidRPr="00D55628">
            <w:instrText xml:space="preserve"> PAGE   \* MERGEFORMAT </w:instrText>
          </w:r>
          <w:r w:rsidRPr="00D55628">
            <w:fldChar w:fldCharType="separate"/>
          </w:r>
          <w:r w:rsidR="000B2C73">
            <w:rPr>
              <w:noProof/>
            </w:rPr>
            <w:t>3</w:t>
          </w:r>
          <w:r w:rsidRPr="00D55628">
            <w:fldChar w:fldCharType="end"/>
          </w:r>
        </w:p>
      </w:tc>
    </w:tr>
  </w:tbl>
  <w:p w14:paraId="38EB8516" w14:textId="77777777" w:rsidR="00DE028D" w:rsidRDefault="00DE028D" w:rsidP="00DE028D">
    <w:pPr>
      <w:pStyle w:val="Footer"/>
    </w:pPr>
  </w:p>
  <w:p w14:paraId="3E5D5D6E" w14:textId="77777777" w:rsidR="00DE028D" w:rsidRPr="00DE028D" w:rsidRDefault="00DE028D" w:rsidP="00DE02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4D381" w14:textId="77777777" w:rsidR="00E962AA" w:rsidRDefault="00E962AA" w:rsidP="00BF3066">
    <w:pPr>
      <w:pStyle w:val="Footer"/>
      <w:spacing w:before="1600"/>
    </w:pPr>
    <w:r>
      <w:rPr>
        <w:noProof/>
      </w:rPr>
      <w:drawing>
        <wp:anchor distT="0" distB="0" distL="114300" distR="114300" simplePos="0" relativeHeight="251668480" behindDoc="1" locked="1" layoutInCell="1" allowOverlap="1" wp14:anchorId="38D0898A" wp14:editId="33393572">
          <wp:simplePos x="0" y="0"/>
          <wp:positionH relativeFrom="page">
            <wp:align>right</wp:align>
          </wp:positionH>
          <wp:positionV relativeFrom="page">
            <wp:align>bottom</wp:align>
          </wp:positionV>
          <wp:extent cx="2408753" cy="1085850"/>
          <wp:effectExtent l="0" t="0" r="0" b="0"/>
          <wp:wrapNone/>
          <wp:docPr id="25"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1">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18"/>
      </w:rPr>
      <mc:AlternateContent>
        <mc:Choice Requires="wps">
          <w:drawing>
            <wp:anchor distT="0" distB="0" distL="114300" distR="114300" simplePos="0" relativeHeight="251666432" behindDoc="0" locked="1" layoutInCell="1" allowOverlap="1" wp14:anchorId="34C426BD" wp14:editId="640EEFB5">
              <wp:simplePos x="0" y="0"/>
              <wp:positionH relativeFrom="page">
                <wp:align>left</wp:align>
              </wp:positionH>
              <wp:positionV relativeFrom="page">
                <wp:align>bottom</wp:align>
              </wp:positionV>
              <wp:extent cx="3848400" cy="720000"/>
              <wp:effectExtent l="0" t="0" r="0" b="0"/>
              <wp:wrapNone/>
              <wp:docPr id="1"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BF02E8" w14:textId="77777777" w:rsidR="00E962AA" w:rsidRPr="009F69FA" w:rsidRDefault="00E962AA"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C426BD" id="_x0000_t202" coordsize="21600,21600" o:spt="202" path="m,l,21600r21600,l21600,xe">
              <v:stroke joinstyle="miter"/>
              <v:path gradientshapeok="t" o:connecttype="rect"/>
            </v:shapetype>
            <v:shape id="WebAddress" o:spid="_x0000_s1026" type="#_x0000_t202" style="position:absolute;margin-left:0;margin-top:0;width:303pt;height:56.7pt;z-index:251666432;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" filled="f" stroked="f" strokeweight=".5pt">
              <v:textbox inset="15mm">
                <w:txbxContent>
                  <w:p w14:paraId="1ABF02E8" w14:textId="77777777" w:rsidR="00E962AA" w:rsidRPr="009F69FA" w:rsidRDefault="00E962AA" w:rsidP="00213C82">
                    <w:pPr>
                      <w:pStyle w:val="xWeb"/>
                    </w:pPr>
                    <w:r w:rsidRPr="009F69FA">
                      <w:t>de</w:t>
                    </w:r>
                    <w:r>
                      <w:t>lwp</w:t>
                    </w:r>
                    <w:r w:rsidRPr="009F69FA">
                      <w:t>.vic.gov.au</w:t>
                    </w:r>
                  </w:p>
                </w:txbxContent>
              </v:textbox>
              <w10:wrap anchorx="page" anchory="page"/>
              <w10:anchorlock/>
            </v:shape>
          </w:pict>
        </mc:Fallback>
      </mc:AlternateContent>
    </w:r>
    <w:r>
      <w:rPr>
        <w:noProof/>
        <w:sz w:val="18"/>
      </w:rPr>
      <w:drawing>
        <wp:anchor distT="0" distB="0" distL="114300" distR="114300" simplePos="0" relativeHeight="251662336" behindDoc="1" locked="1" layoutInCell="1" allowOverlap="1" wp14:anchorId="2C0EE4CC" wp14:editId="526C2B1E">
          <wp:simplePos x="0" y="0"/>
          <wp:positionH relativeFrom="page">
            <wp:align>right</wp:align>
          </wp:positionH>
          <wp:positionV relativeFrom="page">
            <wp:align>bottom</wp:align>
          </wp:positionV>
          <wp:extent cx="2422800" cy="1083600"/>
          <wp:effectExtent l="0" t="0" r="0" b="0"/>
          <wp:wrapNone/>
          <wp:docPr id="53"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2">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032BC5" w14:textId="77777777" w:rsidR="007931D9" w:rsidRPr="008F5280" w:rsidRDefault="007931D9" w:rsidP="008F5280">
      <w:pPr>
        <w:pStyle w:val="FootnoteSeparator"/>
      </w:pPr>
    </w:p>
    <w:p w14:paraId="7AB2F988" w14:textId="77777777" w:rsidR="007931D9" w:rsidRDefault="007931D9"/>
  </w:footnote>
  <w:footnote w:type="continuationSeparator" w:id="0">
    <w:p w14:paraId="29E831B7" w14:textId="77777777" w:rsidR="007931D9" w:rsidRDefault="007931D9" w:rsidP="008F5280">
      <w:pPr>
        <w:pStyle w:val="FootnoteSeparator"/>
      </w:pPr>
    </w:p>
    <w:p w14:paraId="4BC7F652" w14:textId="77777777" w:rsidR="007931D9" w:rsidRDefault="007931D9"/>
    <w:p w14:paraId="51419482" w14:textId="77777777" w:rsidR="007931D9" w:rsidRDefault="007931D9"/>
  </w:footnote>
  <w:footnote w:type="continuationNotice" w:id="1">
    <w:p w14:paraId="68666DBB" w14:textId="77777777" w:rsidR="007931D9" w:rsidRDefault="007931D9" w:rsidP="00D55628"/>
    <w:p w14:paraId="3C8C7ED8" w14:textId="77777777" w:rsidR="007931D9" w:rsidRDefault="007931D9"/>
    <w:p w14:paraId="74EAEB20" w14:textId="77777777" w:rsidR="007931D9" w:rsidRDefault="007931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DE028D" w:rsidRPr="00F579ED" w14:paraId="1D50544E" w14:textId="77777777" w:rsidTr="00F66894">
      <w:trPr>
        <w:trHeight w:hRule="exact" w:val="1418"/>
      </w:trPr>
      <w:tc>
        <w:tcPr>
          <w:tcW w:w="7761" w:type="dxa"/>
          <w:vAlign w:val="center"/>
        </w:tcPr>
        <w:p w14:paraId="570CB388" w14:textId="40E74721" w:rsidR="00DE028D" w:rsidRPr="00F579ED" w:rsidRDefault="00122DD3" w:rsidP="00DE028D">
          <w:pPr>
            <w:pStyle w:val="Header"/>
          </w:pPr>
          <w:r>
            <w:rPr>
              <w:noProof/>
              <w:lang w:val="en-US"/>
            </w:rPr>
            <w:fldChar w:fldCharType="begin"/>
          </w:r>
          <w:r>
            <w:rPr>
              <w:noProof/>
              <w:lang w:val="en-US"/>
            </w:rPr>
            <w:instrText xml:space="preserve"> STYLEREF  Title  \* MERGEFORMAT </w:instrText>
          </w:r>
          <w:r>
            <w:rPr>
              <w:noProof/>
              <w:lang w:val="en-US"/>
            </w:rPr>
            <w:fldChar w:fldCharType="separate"/>
          </w:r>
          <w:r w:rsidR="002A1193">
            <w:rPr>
              <w:noProof/>
              <w:lang w:val="en-US"/>
            </w:rPr>
            <w:t>Update</w:t>
          </w:r>
          <w:r w:rsidR="002A1193" w:rsidRPr="002A1193">
            <w:rPr>
              <w:noProof/>
            </w:rPr>
            <w:t xml:space="preserve"> to Victorian Energy Upgrades </w:t>
          </w:r>
          <w:r w:rsidR="002A1193" w:rsidRPr="002A1193">
            <w:rPr>
              <w:noProof/>
            </w:rPr>
            <w:br/>
            <w:t>Measurement and</w:t>
          </w:r>
          <w:r w:rsidR="002A1193">
            <w:rPr>
              <w:noProof/>
              <w:lang w:val="en-US"/>
            </w:rPr>
            <w:t xml:space="preserve"> Verification Specifications</w:t>
          </w:r>
          <w:r>
            <w:rPr>
              <w:noProof/>
            </w:rPr>
            <w:fldChar w:fldCharType="end"/>
          </w:r>
        </w:p>
      </w:tc>
    </w:tr>
  </w:tbl>
  <w:p w14:paraId="2DBEFD64" w14:textId="77777777" w:rsidR="00DE028D" w:rsidRDefault="000B2C73" w:rsidP="00DE028D">
    <w:pPr>
      <w:pStyle w:val="Header"/>
    </w:pPr>
    <w:r>
      <w:rPr>
        <w:noProof/>
      </w:rPr>
      <mc:AlternateContent>
        <mc:Choice Requires="wps">
          <w:drawing>
            <wp:anchor distT="0" distB="0" distL="114300" distR="114300" simplePos="0" relativeHeight="251682816" behindDoc="0" locked="1" layoutInCell="1" allowOverlap="1" wp14:anchorId="7104AAF2" wp14:editId="5B1EEAEB">
              <wp:simplePos x="0" y="0"/>
              <wp:positionH relativeFrom="page">
                <wp:align>right</wp:align>
              </wp:positionH>
              <wp:positionV relativeFrom="page">
                <wp:align>top</wp:align>
              </wp:positionV>
              <wp:extent cx="270000" cy="1224000"/>
              <wp:effectExtent l="0" t="0" r="0" b="0"/>
              <wp:wrapNone/>
              <wp:docPr id="18" name="Rectangle 18"/>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135462" id="Rectangle 18" o:spid="_x0000_s1026" style="position:absolute;margin-left:-29.95pt;margin-top:0;width:21.25pt;height:96.4pt;z-index:25168281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lcdjA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" fillcolor="white [3212]" stroked="f" strokeweight="2pt">
              <w10:wrap anchorx="page" anchory="page"/>
              <w10:anchorlock/>
            </v:rect>
          </w:pict>
        </mc:Fallback>
      </mc:AlternateContent>
    </w:r>
    <w:r w:rsidR="00DE028D" w:rsidRPr="00806AB6">
      <w:rPr>
        <w:noProof/>
      </w:rPr>
      <mc:AlternateContent>
        <mc:Choice Requires="wps">
          <w:drawing>
            <wp:anchor distT="0" distB="0" distL="114300" distR="114300" simplePos="0" relativeHeight="251674624" behindDoc="1" locked="0" layoutInCell="1" allowOverlap="1" wp14:anchorId="4C270D84" wp14:editId="113E5A1F">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E97C64" id="TriangleRight" o:spid="_x0000_s1026" style="position:absolute;margin-left:56.7pt;margin-top:22.7pt;width:68.05pt;height:70.8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j5J9c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00DE028D" w:rsidRPr="00806AB6">
      <w:rPr>
        <w:noProof/>
      </w:rPr>
      <mc:AlternateContent>
        <mc:Choice Requires="wps">
          <w:drawing>
            <wp:anchor distT="0" distB="0" distL="114300" distR="114300" simplePos="0" relativeHeight="251673600" behindDoc="1" locked="0" layoutInCell="1" allowOverlap="1" wp14:anchorId="20141096" wp14:editId="3CCCFC3F">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CB64AB" id="TriangleLeft" o:spid="_x0000_s1026" style="position:absolute;margin-left:22.7pt;margin-top:22.7pt;width:68.05pt;height:70.8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vx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3VSb8dACAADSBgAADgAAAAAAAAAAAAAAAAAuAgAAZHJzL2Uyb0Rv&#10;Yy54bWxQSwECLQAUAAYACAAAACEA3BC+V98AAAAJAQAADwAAAAAAAAAAAAAAAAAqBQAAZHJzL2Rv&#10;d25yZXYueG1sUEsFBgAAAAAEAAQA8wAAADYGAAAAAA==&#10;" path="m,l665,1419,1334,,,xe" fillcolor="#0072ce [3202]" stroked="f">
              <v:path arrowok="t" o:connecttype="custom" o:connectlocs="0,0;430705,900000;864000,0;0,0" o:connectangles="0,0,0,0"/>
              <w10:wrap anchorx="page" anchory="page"/>
            </v:shape>
          </w:pict>
        </mc:Fallback>
      </mc:AlternateContent>
    </w:r>
    <w:r w:rsidR="00DE028D" w:rsidRPr="00806AB6">
      <w:rPr>
        <w:noProof/>
      </w:rPr>
      <mc:AlternateContent>
        <mc:Choice Requires="wps">
          <w:drawing>
            <wp:anchor distT="0" distB="0" distL="114300" distR="114300" simplePos="0" relativeHeight="251672576" behindDoc="1" locked="0" layoutInCell="1" allowOverlap="1" wp14:anchorId="1EF5C7BE" wp14:editId="55FC891B">
              <wp:simplePos x="0" y="0"/>
              <wp:positionH relativeFrom="page">
                <wp:posOffset>288290</wp:posOffset>
              </wp:positionH>
              <wp:positionV relativeFrom="page">
                <wp:posOffset>288290</wp:posOffset>
              </wp:positionV>
              <wp:extent cx="14580000" cy="900000"/>
              <wp:effectExtent l="0" t="0" r="0"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DF3922E" id="Rectangle" o:spid="_x0000_s1026" style="position:absolute;margin-left:22.7pt;margin-top:22.7pt;width:1148.05pt;height:70.8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" fillcolor="#00b2a9 [3204]" stroked="f">
              <w10:wrap anchorx="page" anchory="page"/>
            </v:rect>
          </w:pict>
        </mc:Fallback>
      </mc:AlternateContent>
    </w:r>
  </w:p>
  <w:p w14:paraId="130BC2FE" w14:textId="77777777" w:rsidR="00E962AA" w:rsidRPr="00DE028D" w:rsidRDefault="00E962AA" w:rsidP="00DE02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DE028D" w:rsidRPr="00975ED3" w14:paraId="1F6689C9" w14:textId="77777777" w:rsidTr="00F66894">
      <w:trPr>
        <w:trHeight w:hRule="exact" w:val="1418"/>
      </w:trPr>
      <w:tc>
        <w:tcPr>
          <w:tcW w:w="7761" w:type="dxa"/>
          <w:vAlign w:val="center"/>
        </w:tcPr>
        <w:p w14:paraId="664C7D0F" w14:textId="09D77CB6" w:rsidR="00DE028D" w:rsidRPr="00975ED3" w:rsidRDefault="0022247C" w:rsidP="00DE028D">
          <w:pPr>
            <w:pStyle w:val="Header"/>
          </w:pPr>
          <w:r>
            <w:rPr>
              <w:noProof/>
            </w:rPr>
            <w:fldChar w:fldCharType="begin"/>
          </w:r>
          <w:r>
            <w:rPr>
              <w:noProof/>
            </w:rPr>
            <w:instrText xml:space="preserve"> STYLEREF  Title  \* MERGEFORMAT </w:instrText>
          </w:r>
          <w:r>
            <w:rPr>
              <w:noProof/>
            </w:rPr>
            <w:fldChar w:fldCharType="separate"/>
          </w:r>
          <w:r w:rsidR="002A1193">
            <w:rPr>
              <w:noProof/>
            </w:rPr>
            <w:t xml:space="preserve">Update to Victorian Energy Upgrades </w:t>
          </w:r>
          <w:r w:rsidR="002A1193">
            <w:rPr>
              <w:noProof/>
            </w:rPr>
            <w:br/>
            <w:t>Measurement and Verification Specifications</w:t>
          </w:r>
          <w:r>
            <w:rPr>
              <w:noProof/>
            </w:rPr>
            <w:fldChar w:fldCharType="end"/>
          </w:r>
        </w:p>
      </w:tc>
    </w:tr>
  </w:tbl>
  <w:p w14:paraId="3BC0959F" w14:textId="77777777" w:rsidR="00DE028D" w:rsidRDefault="000B2C73" w:rsidP="00DE028D">
    <w:pPr>
      <w:pStyle w:val="Header"/>
    </w:pPr>
    <w:r>
      <w:rPr>
        <w:noProof/>
      </w:rPr>
      <mc:AlternateContent>
        <mc:Choice Requires="wps">
          <w:drawing>
            <wp:anchor distT="0" distB="0" distL="114300" distR="114300" simplePos="0" relativeHeight="251684864" behindDoc="0" locked="1" layoutInCell="1" allowOverlap="1" wp14:anchorId="5424BCC8" wp14:editId="206B14AF">
              <wp:simplePos x="0" y="0"/>
              <wp:positionH relativeFrom="page">
                <wp:align>right</wp:align>
              </wp:positionH>
              <wp:positionV relativeFrom="page">
                <wp:align>top</wp:align>
              </wp:positionV>
              <wp:extent cx="270000" cy="1224000"/>
              <wp:effectExtent l="0" t="0" r="0" b="0"/>
              <wp:wrapNone/>
              <wp:docPr id="14" name="Rectangle 14"/>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50086B" id="Rectangle 14" o:spid="_x0000_s1026" style="position:absolute;margin-left:-29.95pt;margin-top:0;width:21.25pt;height:96.4pt;z-index:251684864;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kbajQ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LqCRtq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sidR="00DE028D" w:rsidRPr="00806AB6">
      <w:rPr>
        <w:noProof/>
      </w:rPr>
      <mc:AlternateContent>
        <mc:Choice Requires="wps">
          <w:drawing>
            <wp:anchor distT="0" distB="0" distL="114300" distR="114300" simplePos="0" relativeHeight="251678720" behindDoc="1" locked="0" layoutInCell="1" allowOverlap="1" wp14:anchorId="470530C0" wp14:editId="2D2C11EA">
              <wp:simplePos x="0" y="0"/>
              <wp:positionH relativeFrom="page">
                <wp:posOffset>720090</wp:posOffset>
              </wp:positionH>
              <wp:positionV relativeFrom="page">
                <wp:posOffset>288290</wp:posOffset>
              </wp:positionV>
              <wp:extent cx="864000" cy="900000"/>
              <wp:effectExtent l="0" t="0" r="0" b="0"/>
              <wp:wrapNone/>
              <wp:docPr id="7"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36DAC3" id="TriangleRight" o:spid="_x0000_s1026" style="position:absolute;margin-left:56.7pt;margin-top:22.7pt;width:68.05pt;height:70.8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D/K5Nk1AIAAOg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00DE028D" w:rsidRPr="00806AB6">
      <w:rPr>
        <w:noProof/>
      </w:rPr>
      <mc:AlternateContent>
        <mc:Choice Requires="wps">
          <w:drawing>
            <wp:anchor distT="0" distB="0" distL="114300" distR="114300" simplePos="0" relativeHeight="251677696" behindDoc="1" locked="0" layoutInCell="1" allowOverlap="1" wp14:anchorId="0EB80186" wp14:editId="441F180B">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CCA079" id="TriangleLeft" o:spid="_x0000_s1026" style="position:absolute;margin-left:22.7pt;margin-top:22.7pt;width:68.05pt;height:70.8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MkC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CTjJAtACAADSBgAADgAAAAAAAAAAAAAAAAAuAgAAZHJzL2Uyb0Rv&#10;Yy54bWxQSwECLQAUAAYACAAAACEA3BC+V98AAAAJAQAADwAAAAAAAAAAAAAAAAAqBQAAZHJzL2Rv&#10;d25yZXYueG1sUEsFBgAAAAAEAAQA8wAAADYGAAAAAA==&#10;" path="m,l665,1419,1334,,,xe" fillcolor="#0072ce [3202]" stroked="f">
              <v:path arrowok="t" o:connecttype="custom" o:connectlocs="0,0;430705,900000;864000,0;0,0" o:connectangles="0,0,0,0"/>
              <w10:wrap anchorx="page" anchory="page"/>
            </v:shape>
          </w:pict>
        </mc:Fallback>
      </mc:AlternateContent>
    </w:r>
    <w:r w:rsidR="00DE028D" w:rsidRPr="00806AB6">
      <w:rPr>
        <w:noProof/>
      </w:rPr>
      <mc:AlternateContent>
        <mc:Choice Requires="wps">
          <w:drawing>
            <wp:anchor distT="0" distB="0" distL="114300" distR="114300" simplePos="0" relativeHeight="251676672" behindDoc="1" locked="0" layoutInCell="1" allowOverlap="1" wp14:anchorId="77EA37D5" wp14:editId="6F6CDE69">
              <wp:simplePos x="0" y="0"/>
              <wp:positionH relativeFrom="page">
                <wp:posOffset>288290</wp:posOffset>
              </wp:positionH>
              <wp:positionV relativeFrom="page">
                <wp:posOffset>288290</wp:posOffset>
              </wp:positionV>
              <wp:extent cx="14580000" cy="900000"/>
              <wp:effectExtent l="0" t="0" r="0"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BA19F16" id="Rectangle" o:spid="_x0000_s1026" style="position:absolute;margin-left:22.7pt;margin-top:22.7pt;width:1148.05pt;height:70.8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" fillcolor="#00b2a9 [3204]" stroked="f">
              <w10:wrap anchorx="page" anchory="page"/>
            </v:rect>
          </w:pict>
        </mc:Fallback>
      </mc:AlternateContent>
    </w:r>
  </w:p>
  <w:p w14:paraId="6638D80A" w14:textId="77777777" w:rsidR="00DE028D" w:rsidRPr="00DE028D" w:rsidRDefault="00DE028D" w:rsidP="00DE02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EE22E" w14:textId="77777777" w:rsidR="00E962AA" w:rsidRPr="00E97294" w:rsidRDefault="000B2C73" w:rsidP="00E97294">
    <w:pPr>
      <w:pStyle w:val="Header"/>
    </w:pPr>
    <w:r>
      <w:rPr>
        <w:noProof/>
      </w:rPr>
      <mc:AlternateContent>
        <mc:Choice Requires="wps">
          <w:drawing>
            <wp:anchor distT="0" distB="0" distL="114300" distR="114300" simplePos="0" relativeHeight="251680768" behindDoc="0" locked="1" layoutInCell="1" allowOverlap="1" wp14:anchorId="3E9D620C" wp14:editId="36C74299">
              <wp:simplePos x="0" y="0"/>
              <wp:positionH relativeFrom="page">
                <wp:align>right</wp:align>
              </wp:positionH>
              <wp:positionV relativeFrom="page">
                <wp:align>top</wp:align>
              </wp:positionV>
              <wp:extent cx="270000" cy="1224000"/>
              <wp:effectExtent l="0" t="0" r="0" b="0"/>
              <wp:wrapNone/>
              <wp:docPr id="17" name="Rectangle 17"/>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BC2A97" id="Rectangle 17" o:spid="_x0000_s1026" style="position:absolute;margin-left:-29.95pt;margin-top:0;width:21.25pt;height:96.4pt;z-index:251680768;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eZwjQ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Ds55nC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sidR="00F90121">
      <w:rPr>
        <w:noProof/>
      </w:rPr>
      <w:drawing>
        <wp:anchor distT="0" distB="0" distL="114300" distR="114300" simplePos="0" relativeHeight="251670528" behindDoc="1" locked="0" layoutInCell="1" allowOverlap="1" wp14:anchorId="1552B210" wp14:editId="2085D86C">
          <wp:simplePos x="0" y="0"/>
          <wp:positionH relativeFrom="page">
            <wp:posOffset>720090</wp:posOffset>
          </wp:positionH>
          <wp:positionV relativeFrom="page">
            <wp:posOffset>1188085</wp:posOffset>
          </wp:positionV>
          <wp:extent cx="860400" cy="896400"/>
          <wp:effectExtent l="0" t="0" r="0" b="0"/>
          <wp:wrapNone/>
          <wp:docPr id="6"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sidR="00EC6F90">
      <w:rPr>
        <w:noProof/>
      </w:rPr>
      <w:drawing>
        <wp:anchor distT="0" distB="0" distL="114300" distR="114300" simplePos="0" relativeHeight="251642877" behindDoc="1" locked="0" layoutInCell="1" allowOverlap="1" wp14:anchorId="49CC5B16" wp14:editId="3FCF2925">
          <wp:simplePos x="0" y="0"/>
          <wp:positionH relativeFrom="page">
            <wp:posOffset>720090</wp:posOffset>
          </wp:positionH>
          <wp:positionV relativeFrom="page">
            <wp:posOffset>1188085</wp:posOffset>
          </wp:positionV>
          <wp:extent cx="864000" cy="896400"/>
          <wp:effectExtent l="0" t="0" r="0" b="0"/>
          <wp:wrapNone/>
          <wp:docPr id="5"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00E962AA" w:rsidRPr="00806AB6">
      <w:rPr>
        <w:noProof/>
      </w:rPr>
      <mc:AlternateContent>
        <mc:Choice Requires="wps">
          <w:drawing>
            <wp:anchor distT="0" distB="0" distL="114300" distR="114300" simplePos="0" relativeHeight="251654144" behindDoc="1" locked="0" layoutInCell="1" allowOverlap="1" wp14:anchorId="096A353B" wp14:editId="4A88C22B">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315FDA" id="TriangleRight" o:spid="_x0000_s1026"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dqvot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00E962AA" w:rsidRPr="00806AB6">
      <w:rPr>
        <w:noProof/>
      </w:rPr>
      <mc:AlternateContent>
        <mc:Choice Requires="wps">
          <w:drawing>
            <wp:anchor distT="0" distB="0" distL="114300" distR="114300" simplePos="0" relativeHeight="251641852" behindDoc="1" locked="0" layoutInCell="1" allowOverlap="1" wp14:anchorId="7B8DCC20" wp14:editId="09DCE608">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1E9083" id="TriangleBottom" o:spid="_x0000_s1026" style="position:absolute;margin-left:56.7pt;margin-top:93.55pt;width:68.05pt;height:70.85pt;z-index:-25167462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" path="m,l669,1415,1339,,,xe" fillcolor="#99c7eb [3208]" stroked="f">
              <v:path arrowok="t" o:connecttype="custom" o:connectlocs="0,0;431677,900000;864000,0;0,0" o:connectangles="0,0,0,0"/>
              <w10:wrap anchorx="page" anchory="page"/>
            </v:shape>
          </w:pict>
        </mc:Fallback>
      </mc:AlternateContent>
    </w:r>
    <w:r w:rsidR="00E962AA" w:rsidRPr="00806AB6">
      <w:rPr>
        <w:noProof/>
      </w:rPr>
      <mc:AlternateContent>
        <mc:Choice Requires="wps">
          <w:drawing>
            <wp:anchor distT="0" distB="0" distL="114300" distR="114300" simplePos="0" relativeHeight="251650048" behindDoc="1" locked="0" layoutInCell="1" allowOverlap="1" wp14:anchorId="7A7184DD" wp14:editId="700308D2">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7FC992" id="TriangleLeft" o:spid="_x0000_s1026" style="position:absolute;margin-left:22.7pt;margin-top:22.7pt;width:6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J30QIAANI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" path="m,l665,1419,1334,,,xe" fillcolor="#0072ce [3202]" stroked="f">
              <v:path arrowok="t" o:connecttype="custom" o:connectlocs="0,0;430705,900000;864000,0;0,0" o:connectangles="0,0,0,0"/>
              <w10:wrap anchorx="page" anchory="page"/>
            </v:shape>
          </w:pict>
        </mc:Fallback>
      </mc:AlternateContent>
    </w:r>
    <w:r w:rsidR="00E962AA" w:rsidRPr="00806AB6">
      <w:rPr>
        <w:noProof/>
      </w:rPr>
      <mc:AlternateContent>
        <mc:Choice Requires="wps">
          <w:drawing>
            <wp:anchor distT="0" distB="0" distL="114300" distR="114300" simplePos="0" relativeHeight="251645952" behindDoc="1" locked="0" layoutInCell="1" allowOverlap="1" wp14:anchorId="3F7647EA" wp14:editId="37B1BDF1">
              <wp:simplePos x="0" y="0"/>
              <wp:positionH relativeFrom="page">
                <wp:posOffset>288290</wp:posOffset>
              </wp:positionH>
              <wp:positionV relativeFrom="page">
                <wp:posOffset>288290</wp:posOffset>
              </wp:positionV>
              <wp:extent cx="14580000" cy="900000"/>
              <wp:effectExtent l="0" t="0" r="0"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B410876" id="Rectangle" o:spid="_x0000_s1026" style="position:absolute;margin-left:22.7pt;margin-top:22.7pt;width:1148.0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0072CE"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545EC4"/>
    <w:multiLevelType w:val="multilevel"/>
    <w:tmpl w:val="64E66386"/>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1"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2"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3"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5"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6"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0072CE"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9"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0"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1"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8"/>
  </w:num>
  <w:num w:numId="2">
    <w:abstractNumId w:val="27"/>
  </w:num>
  <w:num w:numId="3">
    <w:abstractNumId w:val="24"/>
  </w:num>
  <w:num w:numId="4">
    <w:abstractNumId w:val="31"/>
  </w:num>
  <w:num w:numId="5">
    <w:abstractNumId w:val="15"/>
  </w:num>
  <w:num w:numId="6">
    <w:abstractNumId w:val="12"/>
  </w:num>
  <w:num w:numId="7">
    <w:abstractNumId w:val="11"/>
  </w:num>
  <w:num w:numId="8">
    <w:abstractNumId w:val="10"/>
  </w:num>
  <w:num w:numId="9">
    <w:abstractNumId w:val="28"/>
  </w:num>
  <w:num w:numId="10">
    <w:abstractNumId w:val="13"/>
  </w:num>
  <w:num w:numId="11">
    <w:abstractNumId w:val="16"/>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0"/>
    <w:lvlOverride w:ilvl="0">
      <w:startOverride w:val="1"/>
    </w:lvlOverride>
  </w:num>
  <w:num w:numId="29">
    <w:abstractNumId w:val="19"/>
  </w:num>
  <w:num w:numId="30">
    <w:abstractNumId w:val="29"/>
  </w:num>
  <w:num w:numId="31">
    <w:abstractNumId w:val="8"/>
  </w:num>
  <w:num w:numId="32">
    <w:abstractNumId w:val="26"/>
  </w:num>
  <w:num w:numId="33">
    <w:abstractNumId w:val="20"/>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activeWritingStyle w:appName="MSWord" w:lang="en-US"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6145"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ergy"/>
    <w:docVar w:name="TOC" w:val="True"/>
    <w:docVar w:name="TOCNew" w:val="True"/>
    <w:docVar w:name="Version" w:val="2"/>
    <w:docVar w:name="WebAddress" w:val="False"/>
  </w:docVars>
  <w:rsids>
    <w:rsidRoot w:val="00C24557"/>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67A"/>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0708"/>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459"/>
    <w:rsid w:val="000854DB"/>
    <w:rsid w:val="00085689"/>
    <w:rsid w:val="0008568F"/>
    <w:rsid w:val="0008745F"/>
    <w:rsid w:val="000908D6"/>
    <w:rsid w:val="0009125C"/>
    <w:rsid w:val="000913AD"/>
    <w:rsid w:val="00091F49"/>
    <w:rsid w:val="0009214D"/>
    <w:rsid w:val="00092E01"/>
    <w:rsid w:val="00093051"/>
    <w:rsid w:val="000935F8"/>
    <w:rsid w:val="000938C5"/>
    <w:rsid w:val="00093A0D"/>
    <w:rsid w:val="00093F02"/>
    <w:rsid w:val="000948CF"/>
    <w:rsid w:val="00094A84"/>
    <w:rsid w:val="00094F27"/>
    <w:rsid w:val="0009521E"/>
    <w:rsid w:val="00095DF0"/>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AB2"/>
    <w:rsid w:val="000B2C73"/>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6CC"/>
    <w:rsid w:val="000E4B54"/>
    <w:rsid w:val="000E53BD"/>
    <w:rsid w:val="000E55A2"/>
    <w:rsid w:val="000E5F4E"/>
    <w:rsid w:val="000E6684"/>
    <w:rsid w:val="000E6777"/>
    <w:rsid w:val="000E7410"/>
    <w:rsid w:val="000E7936"/>
    <w:rsid w:val="000F03BC"/>
    <w:rsid w:val="000F0A47"/>
    <w:rsid w:val="000F0D60"/>
    <w:rsid w:val="000F13C5"/>
    <w:rsid w:val="000F147D"/>
    <w:rsid w:val="000F14FE"/>
    <w:rsid w:val="000F1A3A"/>
    <w:rsid w:val="000F1A53"/>
    <w:rsid w:val="000F1A5A"/>
    <w:rsid w:val="000F1D45"/>
    <w:rsid w:val="000F1FA4"/>
    <w:rsid w:val="000F2014"/>
    <w:rsid w:val="000F2194"/>
    <w:rsid w:val="000F24B2"/>
    <w:rsid w:val="000F29C1"/>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2DD3"/>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4FDA"/>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20D"/>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1F0E"/>
    <w:rsid w:val="00192396"/>
    <w:rsid w:val="001924D8"/>
    <w:rsid w:val="00192793"/>
    <w:rsid w:val="001929A8"/>
    <w:rsid w:val="001932CF"/>
    <w:rsid w:val="00193BEE"/>
    <w:rsid w:val="001942B2"/>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664"/>
    <w:rsid w:val="001C58FF"/>
    <w:rsid w:val="001C591F"/>
    <w:rsid w:val="001C63D2"/>
    <w:rsid w:val="001C6526"/>
    <w:rsid w:val="001C6952"/>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324"/>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170"/>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669"/>
    <w:rsid w:val="00212DA6"/>
    <w:rsid w:val="00213289"/>
    <w:rsid w:val="002139D9"/>
    <w:rsid w:val="00213B45"/>
    <w:rsid w:val="00213C82"/>
    <w:rsid w:val="0021426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47C"/>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972"/>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3D1"/>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3DC"/>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245"/>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193"/>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2FC0"/>
    <w:rsid w:val="002D3B57"/>
    <w:rsid w:val="002D3F88"/>
    <w:rsid w:val="002D4193"/>
    <w:rsid w:val="002D4297"/>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1C9"/>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5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61F"/>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AF9"/>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DB1"/>
    <w:rsid w:val="00350E09"/>
    <w:rsid w:val="003511D3"/>
    <w:rsid w:val="00351B24"/>
    <w:rsid w:val="00352130"/>
    <w:rsid w:val="00352289"/>
    <w:rsid w:val="00352C21"/>
    <w:rsid w:val="00353573"/>
    <w:rsid w:val="00353707"/>
    <w:rsid w:val="0035412D"/>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28E"/>
    <w:rsid w:val="00373317"/>
    <w:rsid w:val="0037344B"/>
    <w:rsid w:val="0037377A"/>
    <w:rsid w:val="00373994"/>
    <w:rsid w:val="00373A4D"/>
    <w:rsid w:val="00373D12"/>
    <w:rsid w:val="00374140"/>
    <w:rsid w:val="00374298"/>
    <w:rsid w:val="0037511C"/>
    <w:rsid w:val="003751ED"/>
    <w:rsid w:val="003752C3"/>
    <w:rsid w:val="003752DA"/>
    <w:rsid w:val="003752E2"/>
    <w:rsid w:val="00375DD0"/>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25D"/>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B44"/>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182"/>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49B"/>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564"/>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7B4"/>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097"/>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530"/>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8BB"/>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3D9"/>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573"/>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6430"/>
    <w:rsid w:val="0045701C"/>
    <w:rsid w:val="0045714E"/>
    <w:rsid w:val="0045724E"/>
    <w:rsid w:val="004575A6"/>
    <w:rsid w:val="004576B7"/>
    <w:rsid w:val="004578A8"/>
    <w:rsid w:val="00457E4C"/>
    <w:rsid w:val="004606CB"/>
    <w:rsid w:val="00460B9C"/>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E5F"/>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2F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D15"/>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1DAD"/>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66"/>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38E"/>
    <w:rsid w:val="00525676"/>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2AB"/>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7F5"/>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5AC"/>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521"/>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C20"/>
    <w:rsid w:val="006243D6"/>
    <w:rsid w:val="00624A25"/>
    <w:rsid w:val="00624DBB"/>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57CF0"/>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6EDC"/>
    <w:rsid w:val="00687233"/>
    <w:rsid w:val="006873BE"/>
    <w:rsid w:val="006876AA"/>
    <w:rsid w:val="006903C0"/>
    <w:rsid w:val="0069052A"/>
    <w:rsid w:val="006909B7"/>
    <w:rsid w:val="00690BA0"/>
    <w:rsid w:val="00691664"/>
    <w:rsid w:val="0069186E"/>
    <w:rsid w:val="00691BD2"/>
    <w:rsid w:val="00691EA2"/>
    <w:rsid w:val="0069210E"/>
    <w:rsid w:val="00692502"/>
    <w:rsid w:val="0069283B"/>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38B"/>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4B1"/>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7F3"/>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6F7607"/>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0EBC"/>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0F16"/>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56"/>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1D9"/>
    <w:rsid w:val="007933F8"/>
    <w:rsid w:val="00793602"/>
    <w:rsid w:val="007939DB"/>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1F4"/>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3B5"/>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4AA"/>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A52"/>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17"/>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094"/>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946"/>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766"/>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144"/>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2E9"/>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71"/>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405"/>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2D7C"/>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A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1C8"/>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C49"/>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3E93"/>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465"/>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C78"/>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12B2"/>
    <w:rsid w:val="00972723"/>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26A"/>
    <w:rsid w:val="009837D2"/>
    <w:rsid w:val="00983984"/>
    <w:rsid w:val="00983BA8"/>
    <w:rsid w:val="00983C3B"/>
    <w:rsid w:val="0098469F"/>
    <w:rsid w:val="00984DFF"/>
    <w:rsid w:val="0098555E"/>
    <w:rsid w:val="009856E1"/>
    <w:rsid w:val="009857FB"/>
    <w:rsid w:val="00986423"/>
    <w:rsid w:val="009866B2"/>
    <w:rsid w:val="00986C21"/>
    <w:rsid w:val="00986D0E"/>
    <w:rsid w:val="00986E15"/>
    <w:rsid w:val="009871C5"/>
    <w:rsid w:val="0098742C"/>
    <w:rsid w:val="0098765F"/>
    <w:rsid w:val="00987688"/>
    <w:rsid w:val="00987804"/>
    <w:rsid w:val="00987A47"/>
    <w:rsid w:val="00987DFA"/>
    <w:rsid w:val="009900E6"/>
    <w:rsid w:val="00990B07"/>
    <w:rsid w:val="00990B6D"/>
    <w:rsid w:val="00990DDE"/>
    <w:rsid w:val="00991123"/>
    <w:rsid w:val="0099117B"/>
    <w:rsid w:val="0099147E"/>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CCF"/>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820"/>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6B"/>
    <w:rsid w:val="00A23383"/>
    <w:rsid w:val="00A233A4"/>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A10"/>
    <w:rsid w:val="00A36B36"/>
    <w:rsid w:val="00A36EC4"/>
    <w:rsid w:val="00A36FD3"/>
    <w:rsid w:val="00A373E0"/>
    <w:rsid w:val="00A400F7"/>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885"/>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855"/>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384"/>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E44"/>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A7"/>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66B"/>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467"/>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541"/>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001"/>
    <w:rsid w:val="00B4516E"/>
    <w:rsid w:val="00B45389"/>
    <w:rsid w:val="00B457E2"/>
    <w:rsid w:val="00B458C2"/>
    <w:rsid w:val="00B4690A"/>
    <w:rsid w:val="00B4693B"/>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161"/>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4C5"/>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B41"/>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4F67"/>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2B"/>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3748"/>
    <w:rsid w:val="00C2413D"/>
    <w:rsid w:val="00C2419D"/>
    <w:rsid w:val="00C24557"/>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08A1"/>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636"/>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10B"/>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35D"/>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78B"/>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DE8"/>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056"/>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1CC1"/>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895"/>
    <w:rsid w:val="00D23005"/>
    <w:rsid w:val="00D2333E"/>
    <w:rsid w:val="00D23D0E"/>
    <w:rsid w:val="00D24166"/>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AD0"/>
    <w:rsid w:val="00D37D9C"/>
    <w:rsid w:val="00D40641"/>
    <w:rsid w:val="00D40820"/>
    <w:rsid w:val="00D40DF5"/>
    <w:rsid w:val="00D41403"/>
    <w:rsid w:val="00D414A7"/>
    <w:rsid w:val="00D41678"/>
    <w:rsid w:val="00D41FB8"/>
    <w:rsid w:val="00D42003"/>
    <w:rsid w:val="00D42E52"/>
    <w:rsid w:val="00D43AC8"/>
    <w:rsid w:val="00D43C10"/>
    <w:rsid w:val="00D43D05"/>
    <w:rsid w:val="00D44184"/>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3B69"/>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2E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3A22"/>
    <w:rsid w:val="00DA41DF"/>
    <w:rsid w:val="00DA42A8"/>
    <w:rsid w:val="00DA49C5"/>
    <w:rsid w:val="00DA4A20"/>
    <w:rsid w:val="00DA4F0F"/>
    <w:rsid w:val="00DA5902"/>
    <w:rsid w:val="00DA6459"/>
    <w:rsid w:val="00DA64FC"/>
    <w:rsid w:val="00DA6961"/>
    <w:rsid w:val="00DA6A1D"/>
    <w:rsid w:val="00DA6F2A"/>
    <w:rsid w:val="00DA70A2"/>
    <w:rsid w:val="00DA7437"/>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5C61"/>
    <w:rsid w:val="00DB60EF"/>
    <w:rsid w:val="00DB62AD"/>
    <w:rsid w:val="00DB6631"/>
    <w:rsid w:val="00DB67A2"/>
    <w:rsid w:val="00DB690A"/>
    <w:rsid w:val="00DB6E34"/>
    <w:rsid w:val="00DB768E"/>
    <w:rsid w:val="00DB79E5"/>
    <w:rsid w:val="00DB7B81"/>
    <w:rsid w:val="00DB7BC4"/>
    <w:rsid w:val="00DC02B2"/>
    <w:rsid w:val="00DC04E1"/>
    <w:rsid w:val="00DC16A0"/>
    <w:rsid w:val="00DC1A8B"/>
    <w:rsid w:val="00DC1D59"/>
    <w:rsid w:val="00DC206C"/>
    <w:rsid w:val="00DC228D"/>
    <w:rsid w:val="00DC27DE"/>
    <w:rsid w:val="00DC2D5C"/>
    <w:rsid w:val="00DC2F5F"/>
    <w:rsid w:val="00DC2F74"/>
    <w:rsid w:val="00DC3078"/>
    <w:rsid w:val="00DC3086"/>
    <w:rsid w:val="00DC34EA"/>
    <w:rsid w:val="00DC37BD"/>
    <w:rsid w:val="00DC3889"/>
    <w:rsid w:val="00DC3AEA"/>
    <w:rsid w:val="00DC3C99"/>
    <w:rsid w:val="00DC4118"/>
    <w:rsid w:val="00DC42AF"/>
    <w:rsid w:val="00DC4361"/>
    <w:rsid w:val="00DC440A"/>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28D"/>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98"/>
    <w:rsid w:val="00E011D4"/>
    <w:rsid w:val="00E02965"/>
    <w:rsid w:val="00E02AB8"/>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2E2"/>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54"/>
    <w:rsid w:val="00E222FC"/>
    <w:rsid w:val="00E223D9"/>
    <w:rsid w:val="00E22CB9"/>
    <w:rsid w:val="00E22F11"/>
    <w:rsid w:val="00E23522"/>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CE2"/>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47F5C"/>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33"/>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DCC"/>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578"/>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6F90"/>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1CA"/>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2AA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667"/>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B62"/>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5CA"/>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6"/>
    <w:rsid w:val="00F47307"/>
    <w:rsid w:val="00F4763B"/>
    <w:rsid w:val="00F47BB9"/>
    <w:rsid w:val="00F47E7E"/>
    <w:rsid w:val="00F501F3"/>
    <w:rsid w:val="00F5023D"/>
    <w:rsid w:val="00F50A03"/>
    <w:rsid w:val="00F50C6C"/>
    <w:rsid w:val="00F50F92"/>
    <w:rsid w:val="00F51056"/>
    <w:rsid w:val="00F51676"/>
    <w:rsid w:val="00F52412"/>
    <w:rsid w:val="00F52A74"/>
    <w:rsid w:val="00F52E42"/>
    <w:rsid w:val="00F531E0"/>
    <w:rsid w:val="00F534CD"/>
    <w:rsid w:val="00F534E4"/>
    <w:rsid w:val="00F536DF"/>
    <w:rsid w:val="00F53818"/>
    <w:rsid w:val="00F538E5"/>
    <w:rsid w:val="00F53BA6"/>
    <w:rsid w:val="00F53D55"/>
    <w:rsid w:val="00F54144"/>
    <w:rsid w:val="00F54320"/>
    <w:rsid w:val="00F5453A"/>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579ED"/>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01"/>
    <w:rsid w:val="00F65C86"/>
    <w:rsid w:val="00F66384"/>
    <w:rsid w:val="00F663C4"/>
    <w:rsid w:val="00F6666A"/>
    <w:rsid w:val="00F667EF"/>
    <w:rsid w:val="00F66C58"/>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4974"/>
    <w:rsid w:val="00F85101"/>
    <w:rsid w:val="00F851C4"/>
    <w:rsid w:val="00F85475"/>
    <w:rsid w:val="00F858E0"/>
    <w:rsid w:val="00F864E7"/>
    <w:rsid w:val="00F8670F"/>
    <w:rsid w:val="00F86963"/>
    <w:rsid w:val="00F87086"/>
    <w:rsid w:val="00F8752E"/>
    <w:rsid w:val="00F90121"/>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B7DFE"/>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yle="mso-position-horizontal-relative:page;mso-position-vertical-relative:page" stroke="f">
      <v:stroke on="f"/>
      <o:colormru v:ext="edit" colors="white"/>
    </o:shapedefaults>
    <o:shapelayout v:ext="edit">
      <o:idmap v:ext="edit" data="1"/>
    </o:shapelayout>
  </w:shapeDefaults>
  <w:decimalSymbol w:val="."/>
  <w:listSeparator w:val=","/>
  <w14:docId w14:val="35A6F4FB"/>
  <w15:docId w15:val="{DA4B23A6-18C9-4B4E-AF35-975E00C83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72CE"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72CE"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72CE"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72CE"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72CE"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0072CE" w:themeColor="text2"/>
        <w:bottom w:val="single" w:sz="8" w:space="0" w:color="0072CE" w:themeColor="text2"/>
        <w:insideH w:val="single" w:sz="8" w:space="0" w:color="0072CE"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0072CE" w:themeFill="text2"/>
      </w:tcPr>
    </w:tblStylePr>
    <w:tblStylePr w:type="lastRow">
      <w:rPr>
        <w:b w:val="0"/>
      </w:rPr>
    </w:tblStylePr>
    <w:tblStylePr w:type="lastCol">
      <w:pPr>
        <w:jc w:val="left"/>
      </w:pPr>
    </w:tblStylePr>
    <w:tblStylePr w:type="band1Vert">
      <w:tblPr/>
      <w:tcPr>
        <w:shd w:val="clear" w:color="auto" w:fill="E5F1FA"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72CE"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72CE"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0072CE"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0072CE"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0072CE"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72CE"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0072CE"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0072CE"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72CE"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72CE"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0072CE"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E5F1F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E5F1F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72CE"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0072CE" w:themeColor="text2"/>
        <w:left w:val="single" w:sz="4" w:space="0" w:color="0072CE" w:themeColor="text2"/>
        <w:bottom w:val="single" w:sz="4" w:space="0" w:color="0072CE" w:themeColor="text2"/>
        <w:right w:val="single" w:sz="4" w:space="0" w:color="0072CE"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0072CE"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0072CE"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C24557"/>
    <w:pPr>
      <w:spacing w:line="240" w:lineRule="auto"/>
    </w:pPr>
    <w:rPr>
      <w:color w:val="FFFFFF"/>
      <w:sz w:val="24"/>
    </w:rPr>
    <w:tblPr>
      <w:tblCellMar>
        <w:top w:w="227" w:type="dxa"/>
        <w:left w:w="0" w:type="dxa"/>
        <w:bottom w:w="227" w:type="dxa"/>
        <w:right w:w="0" w:type="dxa"/>
      </w:tblCellMar>
    </w:tblPr>
    <w:tcPr>
      <w:shd w:val="clear" w:color="auto" w:fill="0072CE"/>
    </w:tcPr>
  </w:style>
  <w:style w:type="paragraph" w:customStyle="1" w:styleId="BodyText100ThemeColour">
    <w:name w:val="Body Text 100% Theme Colour"/>
    <w:basedOn w:val="BodyText"/>
    <w:qFormat/>
    <w:rsid w:val="00096B2D"/>
    <w:rPr>
      <w:color w:val="0072CE"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E02AB8"/>
    <w:rPr>
      <w:vanish/>
      <w:color w:val="FF0000"/>
      <w:sz w:val="16"/>
      <w:u w:val="dotted"/>
    </w:rPr>
  </w:style>
  <w:style w:type="character" w:customStyle="1" w:styleId="Heading1Char">
    <w:name w:val="Heading 1 Char"/>
    <w:basedOn w:val="DefaultParagraphFont"/>
    <w:link w:val="Heading1"/>
    <w:rsid w:val="00A209C4"/>
    <w:rPr>
      <w:b/>
      <w:bCs/>
      <w:color w:val="0072CE" w:themeColor="text2"/>
      <w:kern w:val="32"/>
      <w:sz w:val="40"/>
      <w:szCs w:val="32"/>
    </w:rPr>
  </w:style>
  <w:style w:type="character" w:customStyle="1" w:styleId="Heading2Char">
    <w:name w:val="Heading 2 Char"/>
    <w:basedOn w:val="DefaultParagraphFont"/>
    <w:link w:val="Heading2"/>
    <w:rsid w:val="001306D2"/>
    <w:rPr>
      <w:b/>
      <w:bCs/>
      <w:iCs/>
      <w:color w:val="0072CE" w:themeColor="text2"/>
      <w:kern w:val="20"/>
      <w:sz w:val="22"/>
      <w:szCs w:val="28"/>
    </w:rPr>
  </w:style>
  <w:style w:type="character" w:customStyle="1" w:styleId="Heading3Char">
    <w:name w:val="Heading 3 Char"/>
    <w:basedOn w:val="DefaultParagraphFont"/>
    <w:link w:val="Heading3"/>
    <w:rsid w:val="001306D2"/>
    <w:rPr>
      <w:b/>
      <w:color w:val="49484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0072CE"/>
      </a:dk2>
      <a:lt2>
        <a:srgbClr val="E5F1FA"/>
      </a:lt2>
      <a:accent1>
        <a:srgbClr val="00B2A9"/>
      </a:accent1>
      <a:accent2>
        <a:srgbClr val="0072CE"/>
      </a:accent2>
      <a:accent3>
        <a:srgbClr val="201547"/>
      </a:accent3>
      <a:accent4>
        <a:srgbClr val="99E0DD"/>
      </a:accent4>
      <a:accent5>
        <a:srgbClr val="99C7EB"/>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Technical Report" ma:contentTypeID="0x0101002517F445A0F35E449C98AAD631F2B038D200478E867F0BC51F418CF54A2341E28AFB" ma:contentTypeVersion="64" ma:contentTypeDescription="" ma:contentTypeScope="" ma:versionID="8ff4aa7bb1c47f673b8555780b0c426d">
  <xsd:schema xmlns:xsd="http://www.w3.org/2001/XMLSchema" xmlns:xs="http://www.w3.org/2001/XMLSchema" xmlns:p="http://schemas.microsoft.com/office/2006/metadata/properties" xmlns:ns1="a5f32de4-e402-4188-b034-e71ca7d22e54" xmlns:ns2="http://schemas.microsoft.com/sharepoint/v3" xmlns:ns3="9fd47c19-1c4a-4d7d-b342-c10cef269344" xmlns:ns4="58bbc721-9bed-401d-a4b5-1cf2eb04139e" xmlns:ns5="baab21b2-3752-4d53-a6d8-1dd99ffff372" targetNamespace="http://schemas.microsoft.com/office/2006/metadata/properties" ma:root="true" ma:fieldsID="961884d65a2b37aafb58da8f88dfd9cc" ns1:_="" ns2:_="" ns3:_="" ns4:_="" ns5:_="">
    <xsd:import namespace="a5f32de4-e402-4188-b034-e71ca7d22e54"/>
    <xsd:import namespace="http://schemas.microsoft.com/sharepoint/v3"/>
    <xsd:import namespace="9fd47c19-1c4a-4d7d-b342-c10cef269344"/>
    <xsd:import namespace="58bbc721-9bed-401d-a4b5-1cf2eb04139e"/>
    <xsd:import namespace="baab21b2-3752-4d53-a6d8-1dd99ffff372"/>
    <xsd:element name="properties">
      <xsd:complexType>
        <xsd:sequence>
          <xsd:element name="documentManagement">
            <xsd:complexType>
              <xsd:all>
                <xsd:element ref="ns1:_dlc_DocIdUrl" minOccurs="0"/>
                <xsd:element ref="ns1:_dlc_DocId" minOccurs="0"/>
                <xsd:element ref="ns2:RoutingRuleDescription" minOccurs="0"/>
                <xsd:element ref="ns2:Language"/>
                <xsd:element ref="ns3:k1bd994a94c2413797db3bab8f123f6f" minOccurs="0"/>
                <xsd:element ref="ns3:a25c4e3633654d669cbaa09ae6b70789" minOccurs="0"/>
                <xsd:element ref="ns3:mfe9accc5a0b4653a7b513b67ffd122d" minOccurs="0"/>
                <xsd:element ref="ns1: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3:fc01d91d9ac346658516d76592d70065" minOccurs="0"/>
                <xsd:element ref="ns4:Activity" minOccurs="0"/>
                <xsd:element ref="ns5:Project_x0020_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4" nillable="true" ma:displayName="Description" ma:description="Further keywords or terms that best describe the document content that DO NOT appear in the Title or File Name." ma:internalName="RoutingRuleDescription" ma:readOnly="false">
      <xsd:simpleType>
        <xsd:restriction base="dms:Text">
          <xsd:maxLength value="255"/>
        </xsd:restriction>
      </xsd:simpleType>
    </xsd:element>
    <xsd:element name="Language" ma:index="13"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4;#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readOnly="false"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readOnly="false" ma:default="7;#Energy Efficiency|ef958207-59c7-4f97-84ab-1f83e6060f72"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description="" ma:hidden="true" ma:list="{10e17f15-1dd9-48e4-8d42-107568d6a2cb}" ma:internalName="TaxCatchAll" ma:showField="CatchAllData" ma:web="58bbc721-9bed-401d-a4b5-1cf2eb04139e">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description="" ma:hidden="true" ma:list="{10e17f15-1dd9-48e4-8d42-107568d6a2cb}" ma:internalName="TaxCatchAllLabel" ma:readOnly="true" ma:showField="CatchAllDataLabel" ma:web="58bbc721-9bed-401d-a4b5-1cf2eb04139e">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readOnly="false"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readOnly="false" ma:default="5;#Energy, Environment and Climate Change|94bee464-a01d-4057-aeaf-10b10373b617"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readOnly="false" ma:default="30;#Energy Sector Reform|b9c4f3f1-9538-4841-9a93-00ecd3e35a73"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element name="fc01d91d9ac346658516d76592d70065" ma:index="31" nillable="true" ma:taxonomy="true" ma:internalName="fc01d91d9ac346658516d76592d70065" ma:taxonomyFieldName="Year" ma:displayName="Year" ma:default="" ma:fieldId="{fc01d91d-9ac3-4665-8516-d76592d70065}" ma:sspId="797aeec6-0273-40f2-ab3e-beee73212332" ma:termSetId="ed16dc02-69d9-4de4-bca4-cb136ab2173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bbc721-9bed-401d-a4b5-1cf2eb04139e" elementFormDefault="qualified">
    <xsd:import namespace="http://schemas.microsoft.com/office/2006/documentManagement/types"/>
    <xsd:import namespace="http://schemas.microsoft.com/office/infopath/2007/PartnerControls"/>
    <xsd:element name="Activity" ma:index="33" nillable="true" ma:displayName="Activity" ma:list="{4424c753-5cc2-4ce5-96fb-a0a5ebc1a45b}" ma:internalName="Activity" ma:showField="Title" ma:web="58bbc721-9bed-401d-a4b5-1cf2eb04139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baab21b2-3752-4d53-a6d8-1dd99ffff372" elementFormDefault="qualified">
    <xsd:import namespace="http://schemas.microsoft.com/office/2006/documentManagement/types"/>
    <xsd:import namespace="http://schemas.microsoft.com/office/infopath/2007/PartnerControls"/>
    <xsd:element name="Project_x0020_Name" ma:index="34" nillable="true" ma:displayName="Project Name" ma:internalName="Project_x0020_Nam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52d580-73c1-4b2b-acb3-3600a17877a9" ContentTypeId="0x0101002517F445A0F35E449C98AAD631F2B038D2" PreviousValue="false"/>
</file>

<file path=customXml/item5.xml><?xml version="1.0" encoding="utf-8"?>
<?mso-contentType ?>
<customXsn xmlns="http://schemas.microsoft.com/office/2006/metadata/customXsn">
  <xsnLocation/>
  <cached>True</cached>
  <openByDefault>True</openByDefault>
  <xsnScope>/sites/ecm_252/Activities</xsnScope>
</customXsn>
</file>

<file path=customXml/item6.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75</Value>
      <Value>30</Value>
      <Value>7</Value>
      <Value>5</Value>
      <Value>4</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fc01d91d9ac346658516d76592d70065 xmlns="9fd47c19-1c4a-4d7d-b342-c10cef269344">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52b96389-8670-4341-8898-a601fa1aac7a</TermId>
        </TermInfo>
      </Terms>
    </fc01d91d9ac346658516d76592d70065>
    <Activity xmlns="58bbc721-9bed-401d-a4b5-1cf2eb04139e">20</Activity>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Energy Sector Reform</TermName>
          <TermId xmlns="http://schemas.microsoft.com/office/infopath/2007/PartnerControls">b9c4f3f1-9538-4841-9a93-00ecd3e35a73</TermId>
        </TermInfo>
      </Terms>
    </n771d69a070c4babbf278c67c8a2b859>
    <Project_x0020_Name xmlns="baab21b2-3752-4d53-a6d8-1dd99ffff372">M&amp;V spec change 2019 - consultation submissions</Project_x0020_Nam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Energy Efficiency</TermName>
          <TermId xmlns="http://schemas.microsoft.com/office/infopath/2007/PartnerControls">ef958207-59c7-4f97-84ab-1f83e6060f72</TermId>
        </TermInfo>
      </Terms>
    </mfe9accc5a0b4653a7b513b67ffd122d>
    <RoutingRuleDescription xmlns="http://schemas.microsoft.com/sharepoint/v3" xsi:nil="true"/>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Energy, Environment and Climate Change</TermName>
          <TermId xmlns="http://schemas.microsoft.com/office/infopath/2007/PartnerControls">94bee464-a01d-4057-aeaf-10b10373b617</TermId>
        </TermInfo>
      </Terms>
    </ic50d0a05a8e4d9791dac67f8a1e716c>
    <a25c4e3633654d669cbaa09ae6b70789 xmlns="9fd47c19-1c4a-4d7d-b342-c10cef269344">
      <Terms xmlns="http://schemas.microsoft.com/office/infopath/2007/PartnerControls"/>
    </a25c4e3633654d669cbaa09ae6b70789>
    <_dlc_DocId xmlns="a5f32de4-e402-4188-b034-e71ca7d22e54">DOCID252-1330325950-3922</_dlc_DocId>
    <_dlc_DocIdUrl xmlns="a5f32de4-e402-4188-b034-e71ca7d22e54">
      <Url>https://delwpvicgovau.sharepoint.com/sites/ecm_252/_layouts/15/DocIdRedir.aspx?ID=DOCID252-1330325950-3922</Url>
      <Description>DOCID252-1330325950-3922</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C00AD-4F97-40F7-A4BF-DC9BCF80DE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http://schemas.microsoft.com/sharepoint/v3"/>
    <ds:schemaRef ds:uri="9fd47c19-1c4a-4d7d-b342-c10cef269344"/>
    <ds:schemaRef ds:uri="58bbc721-9bed-401d-a4b5-1cf2eb04139e"/>
    <ds:schemaRef ds:uri="baab21b2-3752-4d53-a6d8-1dd99ffff3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E0EB4D-5DE9-418F-8CE2-BE989AF3E4FE}">
  <ds:schemaRefs>
    <ds:schemaRef ds:uri="http://schemas.microsoft.com/sharepoint/events"/>
  </ds:schemaRefs>
</ds:datastoreItem>
</file>

<file path=customXml/itemProps3.xml><?xml version="1.0" encoding="utf-8"?>
<ds:datastoreItem xmlns:ds="http://schemas.openxmlformats.org/officeDocument/2006/customXml" ds:itemID="{9AA9AA16-07E1-40A3-9D20-545B5809F539}">
  <ds:schemaRefs>
    <ds:schemaRef ds:uri="http://schemas.microsoft.com/sharepoint/v3/contenttype/forms"/>
  </ds:schemaRefs>
</ds:datastoreItem>
</file>

<file path=customXml/itemProps4.xml><?xml version="1.0" encoding="utf-8"?>
<ds:datastoreItem xmlns:ds="http://schemas.openxmlformats.org/officeDocument/2006/customXml" ds:itemID="{61C0EEEE-CDAC-48C9-B2B5-63BD6506257F}">
  <ds:schemaRefs>
    <ds:schemaRef ds:uri="Microsoft.SharePoint.Taxonomy.ContentTypeSync"/>
  </ds:schemaRefs>
</ds:datastoreItem>
</file>

<file path=customXml/itemProps5.xml><?xml version="1.0" encoding="utf-8"?>
<ds:datastoreItem xmlns:ds="http://schemas.openxmlformats.org/officeDocument/2006/customXml" ds:itemID="{E4410FA0-CD0B-41A8-ABE6-B3E370BF4953}">
  <ds:schemaRefs>
    <ds:schemaRef ds:uri="http://schemas.microsoft.com/office/2006/metadata/customXsn"/>
  </ds:schemaRefs>
</ds:datastoreItem>
</file>

<file path=customXml/itemProps6.xml><?xml version="1.0" encoding="utf-8"?>
<ds:datastoreItem xmlns:ds="http://schemas.openxmlformats.org/officeDocument/2006/customXml" ds:itemID="{BAE8C45D-7559-4562-A527-F183867B91A9}">
  <ds:schemaRefs>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58bbc721-9bed-401d-a4b5-1cf2eb04139e"/>
    <ds:schemaRef ds:uri="http://schemas.microsoft.com/sharepoint/v3"/>
    <ds:schemaRef ds:uri="baab21b2-3752-4d53-a6d8-1dd99ffff372"/>
    <ds:schemaRef ds:uri="http://purl.org/dc/elements/1.1/"/>
    <ds:schemaRef ds:uri="http://schemas.microsoft.com/office/2006/metadata/properties"/>
    <ds:schemaRef ds:uri="9fd47c19-1c4a-4d7d-b342-c10cef269344"/>
    <ds:schemaRef ds:uri="a5f32de4-e402-4188-b034-e71ca7d22e54"/>
    <ds:schemaRef ds:uri="http://www.w3.org/XML/1998/namespace"/>
    <ds:schemaRef ds:uri="http://purl.org/dc/dcmitype/"/>
  </ds:schemaRefs>
</ds:datastoreItem>
</file>

<file path=customXml/itemProps7.xml><?xml version="1.0" encoding="utf-8"?>
<ds:datastoreItem xmlns:ds="http://schemas.openxmlformats.org/officeDocument/2006/customXml" ds:itemID="{6341F3BD-92CC-4365-BCFF-5D4E37F56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3</Pages>
  <Words>1111</Words>
  <Characters>6478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to consultation</dc:title>
  <dc:subject/>
  <dc:creator>Katie Wittman (DELWP)</dc:creator>
  <cp:keywords/>
  <dc:description/>
  <cp:lastModifiedBy>Katie Wittman (DELWP)</cp:lastModifiedBy>
  <cp:revision>88</cp:revision>
  <cp:lastPrinted>2016-09-08T07:20:00Z</cp:lastPrinted>
  <dcterms:created xsi:type="dcterms:W3CDTF">2019-06-19T03:51:00Z</dcterms:created>
  <dcterms:modified xsi:type="dcterms:W3CDTF">2019-09-12T23:30:00Z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0x0101002517F445A0F35E449C98AAD631F2B038D200478E867F0BC51F418CF54A2341E28AFB</vt:lpwstr>
  </property>
  <property fmtid="{D5CDD505-2E9C-101B-9397-08002B2CF9AE}" pid="19" name="_dlc_DocIdItemGuid">
    <vt:lpwstr>04aac7cf-e61e-4b1c-bdc7-9b1a46449645</vt:lpwstr>
  </property>
  <property fmtid="{D5CDD505-2E9C-101B-9397-08002B2CF9AE}" pid="20" name="Section">
    <vt:lpwstr>4;#All|8270565e-a836-42c0-aa61-1ac7b0ff14aa</vt:lpwstr>
  </property>
  <property fmtid="{D5CDD505-2E9C-101B-9397-08002B2CF9AE}" pid="21" name="Order">
    <vt:r8>392200</vt:r8>
  </property>
  <property fmtid="{D5CDD505-2E9C-101B-9397-08002B2CF9AE}" pid="22" name="Agency">
    <vt:lpwstr>1;#Department of Environment, Land, Water and Planning|607a3f87-1228-4cd9-82a5-076aa8776274</vt:lpwstr>
  </property>
  <property fmtid="{D5CDD505-2E9C-101B-9397-08002B2CF9AE}" pid="23" name="Sub-Section">
    <vt:lpwstr/>
  </property>
  <property fmtid="{D5CDD505-2E9C-101B-9397-08002B2CF9AE}" pid="24" name="Branch">
    <vt:lpwstr>7;#Energy Efficiency|ef958207-59c7-4f97-84ab-1f83e6060f72</vt:lpwstr>
  </property>
  <property fmtid="{D5CDD505-2E9C-101B-9397-08002B2CF9AE}" pid="25" name="Reference Type">
    <vt:lpwstr/>
  </property>
  <property fmtid="{D5CDD505-2E9C-101B-9397-08002B2CF9AE}" pid="26" name="Division">
    <vt:lpwstr>30;#Energy Sector Reform|b9c4f3f1-9538-4841-9a93-00ecd3e35a73</vt:lpwstr>
  </property>
  <property fmtid="{D5CDD505-2E9C-101B-9397-08002B2CF9AE}" pid="27" name="Group1">
    <vt:lpwstr>5;#Energy, Environment and Climate Change|94bee464-a01d-4057-aeaf-10b10373b617</vt:lpwstr>
  </property>
  <property fmtid="{D5CDD505-2E9C-101B-9397-08002B2CF9AE}" pid="28" name="Dissemination Limiting Marker">
    <vt:lpwstr>2;#FOUO|955eb6fc-b35a-4808-8aa5-31e514fa3f26</vt:lpwstr>
  </property>
  <property fmtid="{D5CDD505-2E9C-101B-9397-08002B2CF9AE}" pid="29" name="Security Classification">
    <vt:lpwstr>3;#Unclassified|7fa379f4-4aba-4692-ab80-7d39d3a23cf4</vt:lpwstr>
  </property>
  <property fmtid="{D5CDD505-2E9C-101B-9397-08002B2CF9AE}" pid="30" name="Year">
    <vt:lpwstr>75;#2019|52b96389-8670-4341-8898-a601fa1aac7a</vt:lpwstr>
  </property>
  <property fmtid="{D5CDD505-2E9C-101B-9397-08002B2CF9AE}" pid="31" name="ld508a88e6264ce89693af80a72862cb">
    <vt:lpwstr/>
  </property>
  <property fmtid="{D5CDD505-2E9C-101B-9397-08002B2CF9AE}" pid="32" name="o85941e134754762b9719660a258a6e6">
    <vt:lpwstr/>
  </property>
  <property fmtid="{D5CDD505-2E9C-101B-9397-08002B2CF9AE}" pid="33" name="Copyright Licence Name">
    <vt:lpwstr/>
  </property>
  <property fmtid="{D5CDD505-2E9C-101B-9397-08002B2CF9AE}" pid="34" name="Copyright License Type">
    <vt:lpwstr/>
  </property>
  <property fmtid="{D5CDD505-2E9C-101B-9397-08002B2CF9AE}" pid="35" name="df723ab3fe1c4eb7a0b151674e7ac40d">
    <vt:lpwstr/>
  </property>
</Properties>
</file>